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69C14" w14:textId="77777777" w:rsidR="00273CCF" w:rsidRPr="00273CCF" w:rsidRDefault="00273CCF" w:rsidP="00273CCF">
      <w:pPr>
        <w:jc w:val="center"/>
        <w:rPr>
          <w:rFonts w:ascii="Arial" w:hAnsi="Arial" w:cs="Arial"/>
          <w:b/>
          <w:bCs/>
          <w:color w:val="000000" w:themeColor="text1"/>
          <w:u w:val="single"/>
        </w:rPr>
      </w:pPr>
      <w:r w:rsidRPr="00273CCF">
        <w:rPr>
          <w:rFonts w:ascii="Arial" w:hAnsi="Arial" w:cs="Arial"/>
          <w:b/>
          <w:bCs/>
          <w:color w:val="000000" w:themeColor="text1"/>
          <w:u w:val="single"/>
        </w:rPr>
        <w:t>Mental health and the music industry: An evolving intervention landscape</w:t>
      </w:r>
    </w:p>
    <w:p w14:paraId="789E8570" w14:textId="77777777" w:rsidR="00273CCF" w:rsidRPr="00273CCF" w:rsidRDefault="00273CCF" w:rsidP="00273CCF">
      <w:pPr>
        <w:rPr>
          <w:rFonts w:ascii="Arial" w:hAnsi="Arial" w:cs="Arial"/>
          <w:color w:val="000000" w:themeColor="text1"/>
        </w:rPr>
      </w:pPr>
    </w:p>
    <w:p w14:paraId="74721DDC" w14:textId="540A633B" w:rsidR="00273CCF" w:rsidRPr="00273CCF" w:rsidRDefault="00273CCF" w:rsidP="00273CCF">
      <w:pPr>
        <w:jc w:val="center"/>
        <w:rPr>
          <w:rStyle w:val="Hyperlink"/>
          <w:rFonts w:ascii="Arial" w:hAnsi="Arial" w:cs="Arial"/>
          <w:color w:val="000000" w:themeColor="text1"/>
        </w:rPr>
      </w:pPr>
      <w:r w:rsidRPr="00273CCF">
        <w:rPr>
          <w:rStyle w:val="Hyperlink"/>
          <w:rFonts w:ascii="Arial" w:hAnsi="Arial" w:cs="Arial"/>
          <w:color w:val="000000" w:themeColor="text1"/>
          <w:vertAlign w:val="superscript"/>
        </w:rPr>
        <w:t>1</w:t>
      </w:r>
      <w:r w:rsidRPr="00273CCF">
        <w:rPr>
          <w:rFonts w:ascii="Arial" w:hAnsi="Arial" w:cs="Arial"/>
          <w:color w:val="000000" w:themeColor="text1"/>
        </w:rPr>
        <w:t xml:space="preserve">Musgrave, G*; </w:t>
      </w:r>
      <w:r w:rsidRPr="00273CCF">
        <w:rPr>
          <w:rStyle w:val="Hyperlink"/>
          <w:rFonts w:ascii="Arial" w:hAnsi="Arial" w:cs="Arial"/>
          <w:color w:val="000000" w:themeColor="text1"/>
          <w:vertAlign w:val="superscript"/>
        </w:rPr>
        <w:t>2</w:t>
      </w:r>
      <w:r w:rsidRPr="00273CCF">
        <w:rPr>
          <w:rFonts w:ascii="Arial" w:hAnsi="Arial" w:cs="Arial"/>
          <w:color w:val="000000" w:themeColor="text1"/>
        </w:rPr>
        <w:t xml:space="preserve">Howard, C; </w:t>
      </w:r>
      <w:r w:rsidRPr="00273CCF">
        <w:rPr>
          <w:rStyle w:val="Hyperlink"/>
          <w:rFonts w:ascii="Arial" w:hAnsi="Arial" w:cs="Arial"/>
          <w:color w:val="000000" w:themeColor="text1"/>
          <w:vertAlign w:val="superscript"/>
        </w:rPr>
        <w:t>2</w:t>
      </w:r>
      <w:r w:rsidRPr="00273CCF">
        <w:rPr>
          <w:rFonts w:ascii="Arial" w:hAnsi="Arial" w:cs="Arial"/>
          <w:color w:val="000000" w:themeColor="text1"/>
        </w:rPr>
        <w:t xml:space="preserve">Schofield, A; </w:t>
      </w:r>
      <w:r w:rsidRPr="00273CCF">
        <w:rPr>
          <w:rStyle w:val="Hyperlink"/>
          <w:rFonts w:ascii="Arial" w:hAnsi="Arial" w:cs="Arial"/>
          <w:color w:val="000000" w:themeColor="text1"/>
          <w:vertAlign w:val="superscript"/>
        </w:rPr>
        <w:t>2,3</w:t>
      </w:r>
      <w:r w:rsidRPr="00273CCF">
        <w:rPr>
          <w:rFonts w:ascii="Arial" w:hAnsi="Arial" w:cs="Arial"/>
          <w:color w:val="000000" w:themeColor="text1"/>
        </w:rPr>
        <w:t xml:space="preserve">Silver, E; </w:t>
      </w:r>
      <w:r w:rsidRPr="00273CCF">
        <w:rPr>
          <w:rStyle w:val="Hyperlink"/>
          <w:rFonts w:ascii="Arial" w:hAnsi="Arial" w:cs="Arial"/>
          <w:color w:val="000000" w:themeColor="text1"/>
          <w:vertAlign w:val="superscript"/>
        </w:rPr>
        <w:t>2,3</w:t>
      </w:r>
      <w:r w:rsidRPr="00273CCF">
        <w:rPr>
          <w:rFonts w:ascii="Arial" w:hAnsi="Arial" w:cs="Arial"/>
          <w:color w:val="000000" w:themeColor="text1"/>
        </w:rPr>
        <w:t>Tibber, M.S</w:t>
      </w:r>
    </w:p>
    <w:p w14:paraId="58F06AA5" w14:textId="77777777" w:rsidR="00273CCF" w:rsidRPr="00273CCF" w:rsidRDefault="00273CCF" w:rsidP="00273CCF">
      <w:pPr>
        <w:jc w:val="center"/>
        <w:rPr>
          <w:rStyle w:val="Hyperlink"/>
          <w:rFonts w:ascii="Arial" w:hAnsi="Arial" w:cs="Arial"/>
          <w:color w:val="000000" w:themeColor="text1"/>
        </w:rPr>
      </w:pPr>
    </w:p>
    <w:p w14:paraId="1A38212C" w14:textId="223C3FF0" w:rsidR="00273CCF" w:rsidRPr="00273CCF" w:rsidRDefault="00273CCF" w:rsidP="00273CCF">
      <w:pPr>
        <w:jc w:val="center"/>
        <w:rPr>
          <w:rStyle w:val="Hyperlink"/>
          <w:rFonts w:ascii="Arial" w:hAnsi="Arial" w:cs="Arial"/>
          <w:i/>
          <w:iCs/>
          <w:color w:val="000000" w:themeColor="text1"/>
          <w:sz w:val="20"/>
          <w:szCs w:val="20"/>
          <w:u w:val="none"/>
        </w:rPr>
      </w:pPr>
      <w:r w:rsidRPr="00273CCF">
        <w:rPr>
          <w:rStyle w:val="Hyperlink"/>
          <w:rFonts w:ascii="Arial" w:hAnsi="Arial" w:cs="Arial"/>
          <w:i/>
          <w:iCs/>
          <w:color w:val="000000" w:themeColor="text1"/>
          <w:sz w:val="20"/>
          <w:szCs w:val="20"/>
          <w:u w:val="none"/>
          <w:vertAlign w:val="superscript"/>
        </w:rPr>
        <w:t>1</w:t>
      </w:r>
      <w:r w:rsidRPr="00273CCF">
        <w:rPr>
          <w:rStyle w:val="Hyperlink"/>
          <w:rFonts w:ascii="Arial" w:hAnsi="Arial" w:cs="Arial"/>
          <w:i/>
          <w:iCs/>
          <w:color w:val="000000" w:themeColor="text1"/>
          <w:sz w:val="20"/>
          <w:szCs w:val="20"/>
          <w:u w:val="none"/>
        </w:rPr>
        <w:t>Goldsmiths, University of London | University of Westminster, London, UK</w:t>
      </w:r>
    </w:p>
    <w:p w14:paraId="765D57AB" w14:textId="77777777" w:rsidR="00273CCF" w:rsidRPr="00273CCF" w:rsidRDefault="00273CCF" w:rsidP="00273CCF">
      <w:pPr>
        <w:jc w:val="center"/>
        <w:rPr>
          <w:rStyle w:val="Hyperlink"/>
          <w:rFonts w:ascii="Arial" w:hAnsi="Arial" w:cs="Arial"/>
          <w:i/>
          <w:iCs/>
          <w:color w:val="000000" w:themeColor="text1"/>
          <w:sz w:val="20"/>
          <w:szCs w:val="20"/>
          <w:u w:val="none"/>
        </w:rPr>
      </w:pPr>
      <w:r w:rsidRPr="00273CCF">
        <w:rPr>
          <w:rStyle w:val="Hyperlink"/>
          <w:rFonts w:ascii="Arial" w:hAnsi="Arial" w:cs="Arial"/>
          <w:i/>
          <w:iCs/>
          <w:color w:val="000000" w:themeColor="text1"/>
          <w:sz w:val="20"/>
          <w:szCs w:val="20"/>
          <w:u w:val="none"/>
        </w:rPr>
        <w:t xml:space="preserve">  </w:t>
      </w:r>
      <w:r w:rsidRPr="00273CCF">
        <w:rPr>
          <w:rStyle w:val="Hyperlink"/>
          <w:rFonts w:ascii="Arial" w:hAnsi="Arial" w:cs="Arial"/>
          <w:i/>
          <w:iCs/>
          <w:color w:val="000000" w:themeColor="text1"/>
          <w:sz w:val="20"/>
          <w:szCs w:val="20"/>
          <w:u w:val="none"/>
          <w:vertAlign w:val="superscript"/>
        </w:rPr>
        <w:t>2</w:t>
      </w:r>
      <w:r w:rsidRPr="00273CCF">
        <w:rPr>
          <w:rStyle w:val="Hyperlink"/>
          <w:rFonts w:ascii="Arial" w:hAnsi="Arial" w:cs="Arial"/>
          <w:i/>
          <w:iCs/>
          <w:color w:val="000000" w:themeColor="text1"/>
          <w:sz w:val="20"/>
          <w:szCs w:val="20"/>
          <w:u w:val="none"/>
        </w:rPr>
        <w:t>Xception Group Ltd</w:t>
      </w:r>
    </w:p>
    <w:p w14:paraId="73718766" w14:textId="4C8C7258" w:rsidR="00273CCF" w:rsidRPr="00273CCF" w:rsidRDefault="00273CCF" w:rsidP="00273CCF">
      <w:pPr>
        <w:jc w:val="center"/>
        <w:rPr>
          <w:rFonts w:ascii="Arial" w:hAnsi="Arial" w:cs="Arial"/>
          <w:i/>
          <w:iCs/>
          <w:color w:val="000000" w:themeColor="text1"/>
          <w:sz w:val="20"/>
          <w:szCs w:val="20"/>
        </w:rPr>
      </w:pPr>
      <w:r w:rsidRPr="00273CCF">
        <w:rPr>
          <w:rStyle w:val="Hyperlink"/>
          <w:rFonts w:ascii="Arial" w:hAnsi="Arial" w:cs="Arial"/>
          <w:i/>
          <w:iCs/>
          <w:color w:val="000000" w:themeColor="text1"/>
          <w:sz w:val="20"/>
          <w:szCs w:val="20"/>
          <w:u w:val="none"/>
        </w:rPr>
        <w:t xml:space="preserve">  </w:t>
      </w:r>
      <w:r w:rsidRPr="00273CCF">
        <w:rPr>
          <w:rStyle w:val="Hyperlink"/>
          <w:rFonts w:ascii="Arial" w:hAnsi="Arial" w:cs="Arial"/>
          <w:i/>
          <w:iCs/>
          <w:color w:val="000000" w:themeColor="text1"/>
          <w:sz w:val="20"/>
          <w:szCs w:val="20"/>
          <w:u w:val="none"/>
          <w:vertAlign w:val="superscript"/>
        </w:rPr>
        <w:t>3</w:t>
      </w:r>
      <w:r w:rsidRPr="00273CCF">
        <w:rPr>
          <w:rStyle w:val="Hyperlink"/>
          <w:rFonts w:ascii="Arial" w:hAnsi="Arial" w:cs="Arial"/>
          <w:i/>
          <w:iCs/>
          <w:color w:val="000000" w:themeColor="text1"/>
          <w:sz w:val="20"/>
          <w:szCs w:val="20"/>
          <w:u w:val="none"/>
        </w:rPr>
        <w:t>Research Department of Clinical, Educational and Health Psychology, UCL, London, UK</w:t>
      </w:r>
    </w:p>
    <w:p w14:paraId="319589B6" w14:textId="09235B99" w:rsidR="000F0045" w:rsidRPr="000F0045" w:rsidRDefault="000F0045" w:rsidP="000F0045">
      <w:pPr>
        <w:pStyle w:val="NormalWeb"/>
        <w:jc w:val="center"/>
        <w:rPr>
          <w:rFonts w:ascii="Arial" w:hAnsi="Arial" w:cs="Arial"/>
          <w:color w:val="000000" w:themeColor="text1"/>
          <w:sz w:val="20"/>
          <w:szCs w:val="20"/>
        </w:rPr>
      </w:pPr>
      <w:proofErr w:type="spellStart"/>
      <w:r w:rsidRPr="000F0045">
        <w:rPr>
          <w:rFonts w:ascii="Arial" w:hAnsi="Arial" w:cs="Arial"/>
          <w:color w:val="000000" w:themeColor="text1"/>
          <w:sz w:val="20"/>
          <w:szCs w:val="20"/>
        </w:rPr>
        <w:t>doi</w:t>
      </w:r>
      <w:proofErr w:type="spellEnd"/>
      <w:r w:rsidRPr="000F0045">
        <w:rPr>
          <w:rFonts w:ascii="Arial" w:hAnsi="Arial" w:cs="Arial"/>
          <w:color w:val="000000" w:themeColor="text1"/>
          <w:sz w:val="20"/>
          <w:szCs w:val="20"/>
        </w:rPr>
        <w:t xml:space="preserve">: </w:t>
      </w:r>
      <w:hyperlink r:id="rId6" w:history="1">
        <w:r w:rsidRPr="00562BA3">
          <w:rPr>
            <w:rStyle w:val="Hyperlink"/>
            <w:rFonts w:ascii="Arial" w:hAnsi="Arial" w:cs="Arial"/>
            <w:sz w:val="20"/>
            <w:szCs w:val="20"/>
          </w:rPr>
          <w:t>https://doi.org/10.1016/S2215-0</w:t>
        </w:r>
        <w:r w:rsidRPr="00562BA3">
          <w:rPr>
            <w:rStyle w:val="Hyperlink"/>
            <w:rFonts w:ascii="Arial" w:hAnsi="Arial" w:cs="Arial"/>
            <w:sz w:val="20"/>
            <w:szCs w:val="20"/>
          </w:rPr>
          <w:t>3</w:t>
        </w:r>
        <w:r w:rsidRPr="00562BA3">
          <w:rPr>
            <w:rStyle w:val="Hyperlink"/>
            <w:rFonts w:ascii="Arial" w:hAnsi="Arial" w:cs="Arial"/>
            <w:sz w:val="20"/>
            <w:szCs w:val="20"/>
          </w:rPr>
          <w:t>66(23)00093-7</w:t>
        </w:r>
      </w:hyperlink>
      <w:r>
        <w:rPr>
          <w:rFonts w:ascii="Arial" w:hAnsi="Arial" w:cs="Arial"/>
          <w:color w:val="000000" w:themeColor="text1"/>
          <w:sz w:val="20"/>
          <w:szCs w:val="20"/>
        </w:rPr>
        <w:t xml:space="preserve"> </w:t>
      </w:r>
      <w:bookmarkStart w:id="0" w:name="_GoBack"/>
      <w:bookmarkEnd w:id="0"/>
    </w:p>
    <w:p w14:paraId="275933BF" w14:textId="3FF11E0B" w:rsidR="000F0045" w:rsidRPr="000F0045" w:rsidRDefault="000F0045" w:rsidP="000F0045">
      <w:pPr>
        <w:pStyle w:val="NormalWeb"/>
        <w:jc w:val="center"/>
        <w:rPr>
          <w:rFonts w:ascii="Arial" w:hAnsi="Arial" w:cs="Arial"/>
          <w:color w:val="000000" w:themeColor="text1"/>
          <w:sz w:val="20"/>
          <w:szCs w:val="20"/>
        </w:rPr>
      </w:pPr>
      <w:r w:rsidRPr="000F0045">
        <w:rPr>
          <w:rFonts w:ascii="Arial" w:hAnsi="Arial" w:cs="Arial"/>
          <w:color w:val="000000" w:themeColor="text1"/>
          <w:sz w:val="20"/>
          <w:szCs w:val="20"/>
        </w:rPr>
        <w:t xml:space="preserve">url: </w:t>
      </w:r>
      <w:hyperlink r:id="rId7" w:history="1">
        <w:r w:rsidRPr="000F0045">
          <w:rPr>
            <w:rStyle w:val="Hyperlink"/>
            <w:rFonts w:ascii="Arial" w:hAnsi="Arial" w:cs="Arial"/>
            <w:sz w:val="20"/>
            <w:szCs w:val="20"/>
          </w:rPr>
          <w:t>https://www.thelancet.com/journals/lanpsy/home</w:t>
        </w:r>
      </w:hyperlink>
      <w:r w:rsidRPr="000F0045">
        <w:rPr>
          <w:rFonts w:ascii="Arial" w:hAnsi="Arial" w:cs="Arial"/>
          <w:color w:val="000000" w:themeColor="text1"/>
          <w:sz w:val="20"/>
          <w:szCs w:val="20"/>
        </w:rPr>
        <w:t xml:space="preserve">  </w:t>
      </w:r>
      <w:hyperlink r:id="rId8" w:history="1">
        <w:r w:rsidRPr="000F0045">
          <w:rPr>
            <w:rStyle w:val="Hyperlink"/>
            <w:rFonts w:ascii="Arial" w:hAnsi="Arial" w:cs="Arial"/>
            <w:sz w:val="20"/>
            <w:szCs w:val="20"/>
          </w:rPr>
          <w:t>https://www.thelancet.com/journals/lanpsy/article/PIIS2215-0366(23)00093-7/fulltext</w:t>
        </w:r>
      </w:hyperlink>
    </w:p>
    <w:p w14:paraId="4B78C571" w14:textId="50D0CB41" w:rsidR="00273CCF" w:rsidRPr="00273CCF" w:rsidRDefault="00273CCF" w:rsidP="00273CCF">
      <w:pPr>
        <w:pStyle w:val="NormalWeb"/>
        <w:rPr>
          <w:rFonts w:ascii="Arial" w:hAnsi="Arial" w:cs="Arial"/>
          <w:color w:val="000000" w:themeColor="text1"/>
        </w:rPr>
      </w:pPr>
      <w:r w:rsidRPr="00273CCF">
        <w:rPr>
          <w:rFonts w:ascii="Arial" w:hAnsi="Arial" w:cs="Arial"/>
          <w:color w:val="000000" w:themeColor="text1"/>
        </w:rPr>
        <w:t>Professional musicians in the popular music industries seem to have increased mental health difficulties relative to the general population</w:t>
      </w:r>
      <w:r w:rsidRPr="00273CCF">
        <w:rPr>
          <w:rStyle w:val="EndnoteReference"/>
          <w:rFonts w:ascii="Arial" w:hAnsi="Arial" w:cs="Arial"/>
          <w:color w:val="000000" w:themeColor="text1"/>
        </w:rPr>
        <w:endnoteReference w:id="1"/>
      </w:r>
      <w:r w:rsidRPr="00273CCF">
        <w:rPr>
          <w:rFonts w:ascii="Arial" w:hAnsi="Arial" w:cs="Arial"/>
          <w:color w:val="000000" w:themeColor="text1"/>
        </w:rPr>
        <w:t>,</w:t>
      </w:r>
      <w:r w:rsidRPr="00273CCF">
        <w:rPr>
          <w:rFonts w:ascii="Arial" w:hAnsi="Arial" w:cs="Arial"/>
          <w:color w:val="000000" w:themeColor="text1"/>
          <w:position w:val="8"/>
        </w:rPr>
        <w:t xml:space="preserve"> </w:t>
      </w:r>
      <w:r w:rsidRPr="00273CCF">
        <w:rPr>
          <w:rFonts w:ascii="Arial" w:hAnsi="Arial" w:cs="Arial"/>
          <w:color w:val="000000" w:themeColor="text1"/>
        </w:rPr>
        <w:t xml:space="preserve">however, the reasons for this are poorly understood. From Janis Joplin to Avicii, high-profile deaths from suicide and drug misuse by musicians in the public eye are part of our collective cultural history. Such losses have engendered growing concern, as well as academic and clinical interest, in the mental health of people who pursue music as a career. Public debate around musicians’ mental health has often been depicted problematically, from the </w:t>
      </w:r>
      <w:proofErr w:type="spellStart"/>
      <w:r w:rsidRPr="00273CCF">
        <w:rPr>
          <w:rFonts w:ascii="Arial" w:hAnsi="Arial" w:cs="Arial"/>
          <w:color w:val="000000" w:themeColor="text1"/>
        </w:rPr>
        <w:t>pathologisation</w:t>
      </w:r>
      <w:proofErr w:type="spellEnd"/>
      <w:r w:rsidRPr="00273CCF">
        <w:rPr>
          <w:rFonts w:ascii="Arial" w:hAnsi="Arial" w:cs="Arial"/>
          <w:color w:val="000000" w:themeColor="text1"/>
        </w:rPr>
        <w:t xml:space="preserve"> of artistry to the </w:t>
      </w:r>
      <w:proofErr w:type="spellStart"/>
      <w:r w:rsidRPr="00273CCF">
        <w:rPr>
          <w:rFonts w:ascii="Arial" w:hAnsi="Arial" w:cs="Arial"/>
          <w:color w:val="000000" w:themeColor="text1"/>
        </w:rPr>
        <w:t>romanticisation</w:t>
      </w:r>
      <w:proofErr w:type="spellEnd"/>
      <w:r w:rsidRPr="00273CCF">
        <w:rPr>
          <w:rFonts w:ascii="Arial" w:hAnsi="Arial" w:cs="Arial"/>
          <w:color w:val="000000" w:themeColor="text1"/>
        </w:rPr>
        <w:t xml:space="preserve"> of suffering and trauma. </w:t>
      </w:r>
    </w:p>
    <w:p w14:paraId="733B5B76" w14:textId="3A8AD13D" w:rsidR="00273CCF" w:rsidRPr="00273CCF" w:rsidRDefault="00273CCF" w:rsidP="00273CCF">
      <w:pPr>
        <w:pStyle w:val="NormalWeb"/>
        <w:rPr>
          <w:rFonts w:ascii="Arial" w:hAnsi="Arial" w:cs="Arial"/>
          <w:color w:val="000000" w:themeColor="text1"/>
        </w:rPr>
      </w:pPr>
      <w:r w:rsidRPr="00273CCF">
        <w:rPr>
          <w:rFonts w:ascii="Arial" w:hAnsi="Arial" w:cs="Arial"/>
          <w:color w:val="000000" w:themeColor="text1"/>
        </w:rPr>
        <w:t>Questions of causality in this area have been approached from two distinct—though not mutually exclusive—perspectives. The first perspective is that a career in music selects people with a particular personality structure or life history, which might engender important benefits such as increased creativity and the capacity to push boundaries, but also exposes particular vulnerabilities</w:t>
      </w:r>
      <w:r w:rsidRPr="00273CCF">
        <w:rPr>
          <w:rStyle w:val="EndnoteReference"/>
          <w:rFonts w:ascii="Arial" w:hAnsi="Arial" w:cs="Arial"/>
          <w:color w:val="000000" w:themeColor="text1"/>
        </w:rPr>
        <w:endnoteReference w:id="2"/>
      </w:r>
      <w:r w:rsidRPr="00273CCF">
        <w:rPr>
          <w:rFonts w:ascii="Arial" w:hAnsi="Arial" w:cs="Arial"/>
          <w:color w:val="000000" w:themeColor="text1"/>
        </w:rPr>
        <w:t>.</w:t>
      </w:r>
      <w:r w:rsidRPr="00273CCF">
        <w:rPr>
          <w:rFonts w:ascii="Arial" w:hAnsi="Arial" w:cs="Arial"/>
          <w:color w:val="000000" w:themeColor="text1"/>
          <w:position w:val="8"/>
        </w:rPr>
        <w:t xml:space="preserve"> </w:t>
      </w:r>
      <w:r w:rsidRPr="00273CCF">
        <w:rPr>
          <w:rFonts w:ascii="Arial" w:hAnsi="Arial" w:cs="Arial"/>
          <w:color w:val="000000" w:themeColor="text1"/>
        </w:rPr>
        <w:t>Associated research has explored the relative predominance of traits such as neuroticism, extraversion, and openness to experience in this population</w:t>
      </w:r>
      <w:r w:rsidRPr="00273CCF">
        <w:rPr>
          <w:rStyle w:val="EndnoteReference"/>
          <w:rFonts w:ascii="Arial" w:hAnsi="Arial" w:cs="Arial"/>
          <w:color w:val="000000" w:themeColor="text1"/>
        </w:rPr>
        <w:endnoteReference w:id="3"/>
      </w:r>
      <w:r w:rsidRPr="00273CCF">
        <w:rPr>
          <w:rFonts w:ascii="Arial" w:hAnsi="Arial" w:cs="Arial"/>
          <w:color w:val="000000" w:themeColor="text1"/>
        </w:rPr>
        <w:t xml:space="preserve">, </w:t>
      </w:r>
      <w:r w:rsidRPr="00273CCF">
        <w:rPr>
          <w:rFonts w:ascii="Arial" w:hAnsi="Arial" w:cs="Arial"/>
          <w:color w:val="000000" w:themeColor="text1"/>
          <w:position w:val="8"/>
        </w:rPr>
        <w:t xml:space="preserve"> </w:t>
      </w:r>
      <w:r w:rsidRPr="00273CCF">
        <w:rPr>
          <w:rFonts w:ascii="Arial" w:hAnsi="Arial" w:cs="Arial"/>
          <w:color w:val="000000" w:themeColor="text1"/>
        </w:rPr>
        <w:t>as well as constructs such as sensitivity and imaginativeness</w:t>
      </w:r>
      <w:r w:rsidRPr="00273CCF">
        <w:rPr>
          <w:rStyle w:val="EndnoteReference"/>
          <w:rFonts w:ascii="Arial" w:hAnsi="Arial" w:cs="Arial"/>
          <w:color w:val="000000" w:themeColor="text1"/>
        </w:rPr>
        <w:endnoteReference w:id="4"/>
      </w:r>
      <w:r w:rsidRPr="00273CCF">
        <w:rPr>
          <w:rFonts w:ascii="Arial" w:hAnsi="Arial" w:cs="Arial"/>
          <w:color w:val="000000" w:themeColor="text1"/>
        </w:rPr>
        <w:t>.</w:t>
      </w:r>
      <w:r w:rsidRPr="00273CCF">
        <w:rPr>
          <w:rFonts w:ascii="Arial" w:hAnsi="Arial" w:cs="Arial"/>
          <w:color w:val="000000" w:themeColor="text1"/>
          <w:position w:val="8"/>
        </w:rPr>
        <w:t xml:space="preserve"> </w:t>
      </w:r>
    </w:p>
    <w:p w14:paraId="4730AEC9" w14:textId="769A2F4B" w:rsidR="00273CCF" w:rsidRPr="00273CCF" w:rsidRDefault="00273CCF" w:rsidP="00273CCF">
      <w:pPr>
        <w:pStyle w:val="NormalWeb"/>
        <w:rPr>
          <w:rFonts w:ascii="Arial" w:hAnsi="Arial" w:cs="Arial"/>
          <w:color w:val="000000" w:themeColor="text1"/>
        </w:rPr>
      </w:pPr>
      <w:r w:rsidRPr="00273CCF">
        <w:rPr>
          <w:rFonts w:ascii="Arial" w:hAnsi="Arial" w:cs="Arial"/>
          <w:color w:val="000000" w:themeColor="text1"/>
        </w:rPr>
        <w:t xml:space="preserve">The second perspective adopts a psychosocial focus on the systems within which </w:t>
      </w:r>
      <w:proofErr w:type="gramStart"/>
      <w:r w:rsidRPr="00273CCF">
        <w:rPr>
          <w:rFonts w:ascii="Arial" w:hAnsi="Arial" w:cs="Arial"/>
          <w:color w:val="000000" w:themeColor="text1"/>
        </w:rPr>
        <w:t>musicians</w:t>
      </w:r>
      <w:proofErr w:type="gramEnd"/>
      <w:r w:rsidRPr="00273CCF">
        <w:rPr>
          <w:rFonts w:ascii="Arial" w:hAnsi="Arial" w:cs="Arial"/>
          <w:color w:val="000000" w:themeColor="text1"/>
        </w:rPr>
        <w:t xml:space="preserve"> function. Underpinning this perspective is the idea that the working conditions of the music industries and the processes involved in building a musical career are inherently stressful. Associated research has highlighted the multiple embedded contexts within which musicians operate, as well as associated stressors and their putative effects on mental health, for example, anxieties linked to financial</w:t>
      </w:r>
      <w:r>
        <w:rPr>
          <w:rFonts w:ascii="Arial" w:hAnsi="Arial" w:cs="Arial"/>
          <w:color w:val="000000" w:themeColor="text1"/>
        </w:rPr>
        <w:t xml:space="preserve"> </w:t>
      </w:r>
      <w:r w:rsidRPr="00273CCF">
        <w:rPr>
          <w:rFonts w:ascii="Arial" w:hAnsi="Arial" w:cs="Arial"/>
          <w:color w:val="000000" w:themeColor="text1"/>
        </w:rPr>
        <w:t>uncertainty</w:t>
      </w:r>
      <w:r w:rsidRPr="00273CCF">
        <w:rPr>
          <w:rStyle w:val="EndnoteReference"/>
          <w:rFonts w:ascii="Arial" w:hAnsi="Arial" w:cs="Arial"/>
          <w:color w:val="000000" w:themeColor="text1"/>
        </w:rPr>
        <w:endnoteReference w:id="5"/>
      </w:r>
      <w:r w:rsidRPr="00273CCF">
        <w:rPr>
          <w:rFonts w:ascii="Arial" w:hAnsi="Arial" w:cs="Arial"/>
          <w:color w:val="000000" w:themeColor="text1"/>
        </w:rPr>
        <w:t>,</w:t>
      </w:r>
      <w:r w:rsidRPr="00273CCF">
        <w:rPr>
          <w:rFonts w:ascii="Arial" w:hAnsi="Arial" w:cs="Arial"/>
          <w:color w:val="000000" w:themeColor="text1"/>
          <w:position w:val="6"/>
        </w:rPr>
        <w:t xml:space="preserve">  </w:t>
      </w:r>
      <w:r w:rsidRPr="00273CCF">
        <w:rPr>
          <w:rFonts w:ascii="Arial" w:hAnsi="Arial" w:cs="Arial"/>
          <w:color w:val="000000" w:themeColor="text1"/>
        </w:rPr>
        <w:t>doubts and conflicts around the definitions of perceived success</w:t>
      </w:r>
      <w:r w:rsidRPr="00273CCF">
        <w:rPr>
          <w:rStyle w:val="EndnoteReference"/>
          <w:rFonts w:ascii="Arial" w:hAnsi="Arial" w:cs="Arial"/>
          <w:color w:val="000000" w:themeColor="text1"/>
        </w:rPr>
        <w:endnoteReference w:id="6"/>
      </w:r>
      <w:r w:rsidRPr="00273CCF">
        <w:rPr>
          <w:rFonts w:ascii="Arial" w:hAnsi="Arial" w:cs="Arial"/>
          <w:color w:val="000000" w:themeColor="text1"/>
        </w:rPr>
        <w:t>,</w:t>
      </w:r>
      <w:r w:rsidRPr="00273CCF">
        <w:rPr>
          <w:rFonts w:ascii="Arial" w:hAnsi="Arial" w:cs="Arial"/>
          <w:color w:val="000000" w:themeColor="text1"/>
          <w:position w:val="8"/>
        </w:rPr>
        <w:t xml:space="preserve">  </w:t>
      </w:r>
      <w:r w:rsidRPr="00273CCF">
        <w:rPr>
          <w:rFonts w:ascii="Arial" w:hAnsi="Arial" w:cs="Arial"/>
          <w:color w:val="000000" w:themeColor="text1"/>
        </w:rPr>
        <w:t>and the challenge of maintaining relationships within these contexts</w:t>
      </w:r>
      <w:r w:rsidRPr="00273CCF">
        <w:rPr>
          <w:rStyle w:val="EndnoteReference"/>
          <w:rFonts w:ascii="Arial" w:hAnsi="Arial" w:cs="Arial"/>
          <w:color w:val="000000" w:themeColor="text1"/>
        </w:rPr>
        <w:endnoteReference w:id="7"/>
      </w:r>
      <w:r w:rsidRPr="00273CCF">
        <w:rPr>
          <w:rFonts w:ascii="Arial" w:hAnsi="Arial" w:cs="Arial"/>
          <w:color w:val="000000" w:themeColor="text1"/>
        </w:rPr>
        <w:t>.</w:t>
      </w:r>
    </w:p>
    <w:p w14:paraId="22C48EA7" w14:textId="77777777" w:rsidR="00273CCF" w:rsidRPr="00273CCF" w:rsidRDefault="00273CCF" w:rsidP="00273CCF">
      <w:pPr>
        <w:pStyle w:val="NormalWeb"/>
        <w:rPr>
          <w:rFonts w:ascii="Arial" w:hAnsi="Arial" w:cs="Arial"/>
          <w:color w:val="000000" w:themeColor="text1"/>
        </w:rPr>
      </w:pPr>
      <w:r w:rsidRPr="00273CCF">
        <w:rPr>
          <w:rFonts w:ascii="Arial" w:hAnsi="Arial" w:cs="Arial"/>
          <w:color w:val="000000" w:themeColor="text1"/>
        </w:rPr>
        <w:t xml:space="preserve">In response, the popular music industries—notably major record companies, but also the charitable sector and other stakeholders—have shown an increased interest in the welfare of musicians. Mental health initiatives have been launched in the UK and other countries, and a new and evolving intervention landscape has emerged. This includes dedicated helplines, industry-specific workshops on continuing professional development, therapeutic retreats, peer support groups, therapists accompanying musicians on tour, charters of best practices, and a range of therapeutic interventions. </w:t>
      </w:r>
    </w:p>
    <w:p w14:paraId="69A15563" w14:textId="77777777" w:rsidR="00273CCF" w:rsidRPr="00273CCF" w:rsidRDefault="00273CCF" w:rsidP="00273CCF">
      <w:pPr>
        <w:pStyle w:val="NormalWeb"/>
        <w:rPr>
          <w:rFonts w:ascii="Arial" w:hAnsi="Arial" w:cs="Arial"/>
          <w:color w:val="000000" w:themeColor="text1"/>
        </w:rPr>
      </w:pPr>
      <w:r w:rsidRPr="00273CCF">
        <w:rPr>
          <w:rFonts w:ascii="Arial" w:hAnsi="Arial" w:cs="Arial"/>
          <w:color w:val="000000" w:themeColor="text1"/>
        </w:rPr>
        <w:lastRenderedPageBreak/>
        <w:t xml:space="preserve">At present, a wide range of practitioners with heterogeneous professional qualifications and expertise operate within this landscape, including life coaches, mental health first-aiders, counsellors, psychotherapists, clinical psychologists, and psychiatrists. While many of these practitioners are—in our experience—dedicated, professional and highly empathic, often with lived experience of the music industries, they work in different ways, commonly without systematic monitoring of the effects of their work. </w:t>
      </w:r>
    </w:p>
    <w:p w14:paraId="6D55A40F" w14:textId="77777777" w:rsidR="00273CCF" w:rsidRPr="00273CCF" w:rsidRDefault="00273CCF" w:rsidP="00273CCF">
      <w:pPr>
        <w:pStyle w:val="NormalWeb"/>
        <w:rPr>
          <w:rFonts w:ascii="Arial" w:hAnsi="Arial" w:cs="Arial"/>
          <w:color w:val="000000" w:themeColor="text1"/>
        </w:rPr>
      </w:pPr>
      <w:r w:rsidRPr="00273CCF">
        <w:rPr>
          <w:rFonts w:ascii="Arial" w:hAnsi="Arial" w:cs="Arial"/>
          <w:color w:val="000000" w:themeColor="text1"/>
        </w:rPr>
        <w:t xml:space="preserve">As a group of academics, researchers, and clinical psychologists with a shared interest in the wellbeing of creative professionals, we suggest changes to this landscape are required if it is to meet the diverse needs of its target population, with a need for greater regulation, accountability, and evidence-based expert care. Specifically, we propose that psychological interventions and the provision of mental health support are most likely to elicit positive change when the work is undertaken by specialised, appropriately qualified, and highly trained professionals, underpinned by comprehensive formulation and understanding, which takes into consideration a broad array of both individual and systemic factors. </w:t>
      </w:r>
    </w:p>
    <w:p w14:paraId="7C510E9F" w14:textId="1CAA5A98" w:rsidR="00273CCF" w:rsidRPr="00273CCF" w:rsidRDefault="00273CCF" w:rsidP="00273CCF">
      <w:pPr>
        <w:pStyle w:val="NormalWeb"/>
        <w:rPr>
          <w:rFonts w:ascii="Arial" w:hAnsi="Arial" w:cs="Arial"/>
          <w:color w:val="000000" w:themeColor="text1"/>
        </w:rPr>
      </w:pPr>
      <w:r w:rsidRPr="00273CCF">
        <w:rPr>
          <w:rFonts w:ascii="Arial" w:hAnsi="Arial" w:cs="Arial"/>
          <w:color w:val="000000" w:themeColor="text1"/>
        </w:rPr>
        <w:t xml:space="preserve">Research, as well as our combined clinical experience, highlights a need to understand musicians and the multiple systems in which they are embedded, from their personality and developmental history, to their social and professional networks, and the wider </w:t>
      </w:r>
      <w:proofErr w:type="spellStart"/>
      <w:r w:rsidRPr="00273CCF">
        <w:rPr>
          <w:rFonts w:ascii="Arial" w:hAnsi="Arial" w:cs="Arial"/>
          <w:color w:val="000000" w:themeColor="text1"/>
        </w:rPr>
        <w:t>sociopolitical</w:t>
      </w:r>
      <w:proofErr w:type="spellEnd"/>
      <w:r w:rsidRPr="00273CCF">
        <w:rPr>
          <w:rFonts w:ascii="Arial" w:hAnsi="Arial" w:cs="Arial"/>
          <w:color w:val="000000" w:themeColor="text1"/>
        </w:rPr>
        <w:t xml:space="preserve"> context in which they exist</w:t>
      </w:r>
      <w:r w:rsidRPr="00273CCF">
        <w:rPr>
          <w:rStyle w:val="EndnoteReference"/>
          <w:rFonts w:ascii="Arial" w:hAnsi="Arial" w:cs="Arial"/>
          <w:color w:val="000000" w:themeColor="text1"/>
        </w:rPr>
        <w:endnoteReference w:id="8"/>
      </w:r>
      <w:r w:rsidRPr="00273CCF">
        <w:rPr>
          <w:rFonts w:ascii="Arial" w:hAnsi="Arial" w:cs="Arial"/>
          <w:color w:val="000000" w:themeColor="text1"/>
        </w:rPr>
        <w:t>. Only then can interventions be targeted at the correct level. For example, where an initial formulation identifies that the presenting problem is linked to longstanding difficulties with attention or social communication, a neurodevelopmental assessment might be indicated. Where working practices are deemed to be a maintaining factor, an intervention might be best focused on working with the team around the artist. Consequently, funders (</w:t>
      </w:r>
      <w:proofErr w:type="spellStart"/>
      <w:r w:rsidRPr="00273CCF">
        <w:rPr>
          <w:rFonts w:ascii="Arial" w:hAnsi="Arial" w:cs="Arial"/>
          <w:color w:val="000000" w:themeColor="text1"/>
        </w:rPr>
        <w:t>eg</w:t>
      </w:r>
      <w:proofErr w:type="spellEnd"/>
      <w:r w:rsidRPr="00273CCF">
        <w:rPr>
          <w:rFonts w:ascii="Arial" w:hAnsi="Arial" w:cs="Arial"/>
          <w:color w:val="000000" w:themeColor="text1"/>
        </w:rPr>
        <w:t xml:space="preserve">, record labels) should be aware of what kind of professionals are appropriately qualified to undertake the work or to formulate the main concerns and highlight or refer to allied professionals. Given the common misunderstandings about the role of different mental health professionals, however, such an approach might not be adopted and might require raising of awareness within the industry. </w:t>
      </w:r>
    </w:p>
    <w:p w14:paraId="4CAAF1FB" w14:textId="77777777" w:rsidR="00273CCF" w:rsidRPr="00273CCF" w:rsidRDefault="00273CCF" w:rsidP="00273CCF">
      <w:pPr>
        <w:pStyle w:val="NormalWeb"/>
        <w:rPr>
          <w:rFonts w:ascii="Arial" w:hAnsi="Arial" w:cs="Arial"/>
          <w:color w:val="000000" w:themeColor="text1"/>
        </w:rPr>
      </w:pPr>
      <w:r w:rsidRPr="00273CCF">
        <w:rPr>
          <w:rFonts w:ascii="Arial" w:hAnsi="Arial" w:cs="Arial"/>
          <w:color w:val="000000" w:themeColor="text1"/>
        </w:rPr>
        <w:t>In addition, we propose that monitoring outcomes or measuring client satisfaction is crucial if high-quality support is to be provided, tracked, and flexibly adapted to the needs of artists. Such monitoring should be fit for purpose and have face validity to relevant stakeholders, which raises important questions and ethical issues. For example, if a record label is offering mental health support for a musician, open and forthright conversations need to be had about whether a good outcome for the company (</w:t>
      </w:r>
      <w:proofErr w:type="spellStart"/>
      <w:r w:rsidRPr="00273CCF">
        <w:rPr>
          <w:rFonts w:ascii="Arial" w:hAnsi="Arial" w:cs="Arial"/>
          <w:color w:val="000000" w:themeColor="text1"/>
        </w:rPr>
        <w:t>eg</w:t>
      </w:r>
      <w:proofErr w:type="spellEnd"/>
      <w:r w:rsidRPr="00273CCF">
        <w:rPr>
          <w:rFonts w:ascii="Arial" w:hAnsi="Arial" w:cs="Arial"/>
          <w:color w:val="000000" w:themeColor="text1"/>
        </w:rPr>
        <w:t xml:space="preserve">, continuation of a tour) is necessarily the same for the musician. Furthermore, if record labels offer in-house therapy to the musicians they work with, how does this change the nature of the treatment offered, and are potential conflicts of interest meaningfully considered? </w:t>
      </w:r>
    </w:p>
    <w:p w14:paraId="55120CB7" w14:textId="26184A9B" w:rsidR="00273CCF" w:rsidRPr="00273CCF" w:rsidRDefault="00273CCF" w:rsidP="00273CCF">
      <w:pPr>
        <w:pStyle w:val="NormalWeb"/>
        <w:rPr>
          <w:rFonts w:ascii="Arial" w:hAnsi="Arial" w:cs="Arial"/>
          <w:color w:val="000000" w:themeColor="text1"/>
        </w:rPr>
      </w:pPr>
      <w:r w:rsidRPr="00273CCF">
        <w:rPr>
          <w:rFonts w:ascii="Arial" w:hAnsi="Arial" w:cs="Arial"/>
          <w:color w:val="000000" w:themeColor="text1"/>
        </w:rPr>
        <w:t xml:space="preserve">Finally, high-quality research is needed in this emerging field if we are to ensure that existing and future interventions are clinically useful, meaningful, and relevant to our clients. For example, we welcome a recent scoping review exploring the ways professional musicians perceive, engage with, and respond to specific mental health </w:t>
      </w:r>
      <w:r w:rsidRPr="00273CCF">
        <w:rPr>
          <w:rFonts w:ascii="Arial" w:hAnsi="Arial" w:cs="Arial"/>
          <w:color w:val="000000" w:themeColor="text1"/>
        </w:rPr>
        <w:lastRenderedPageBreak/>
        <w:t>interventions</w:t>
      </w:r>
      <w:r w:rsidRPr="00273CCF">
        <w:rPr>
          <w:rStyle w:val="EndnoteReference"/>
          <w:rFonts w:ascii="Arial" w:hAnsi="Arial" w:cs="Arial"/>
          <w:color w:val="000000" w:themeColor="text1"/>
        </w:rPr>
        <w:endnoteReference w:id="9"/>
      </w:r>
      <w:r w:rsidRPr="00273CCF">
        <w:rPr>
          <w:rFonts w:ascii="Arial" w:hAnsi="Arial" w:cs="Arial"/>
          <w:color w:val="000000" w:themeColor="text1"/>
        </w:rPr>
        <w:t>,</w:t>
      </w:r>
      <w:r w:rsidRPr="00273CCF">
        <w:rPr>
          <w:rFonts w:ascii="Arial" w:hAnsi="Arial" w:cs="Arial"/>
          <w:color w:val="000000" w:themeColor="text1"/>
          <w:position w:val="6"/>
        </w:rPr>
        <w:t xml:space="preserve"> </w:t>
      </w:r>
      <w:r w:rsidRPr="00273CCF">
        <w:rPr>
          <w:rFonts w:ascii="Arial" w:hAnsi="Arial" w:cs="Arial"/>
          <w:color w:val="000000" w:themeColor="text1"/>
        </w:rPr>
        <w:t>as well as a study employing client satisfaction surveys with popular musicians in the USA</w:t>
      </w:r>
      <w:r w:rsidRPr="00273CCF">
        <w:rPr>
          <w:rStyle w:val="EndnoteReference"/>
          <w:rFonts w:ascii="Arial" w:hAnsi="Arial" w:cs="Arial"/>
          <w:color w:val="000000" w:themeColor="text1"/>
        </w:rPr>
        <w:endnoteReference w:id="10"/>
      </w:r>
      <w:r w:rsidRPr="00273CCF">
        <w:rPr>
          <w:rFonts w:ascii="Arial" w:hAnsi="Arial" w:cs="Arial"/>
          <w:color w:val="000000" w:themeColor="text1"/>
        </w:rPr>
        <w:t>.</w:t>
      </w:r>
      <w:r w:rsidRPr="00273CCF">
        <w:rPr>
          <w:rFonts w:ascii="Arial" w:hAnsi="Arial" w:cs="Arial"/>
          <w:color w:val="000000" w:themeColor="text1"/>
          <w:position w:val="8"/>
        </w:rPr>
        <w:t xml:space="preserve"> </w:t>
      </w:r>
    </w:p>
    <w:p w14:paraId="075BCF3F" w14:textId="1E7459EB" w:rsidR="004B1A06" w:rsidRPr="00273CCF" w:rsidRDefault="00273CCF" w:rsidP="00C72E89">
      <w:pPr>
        <w:pStyle w:val="NormalWeb"/>
        <w:rPr>
          <w:rFonts w:ascii="Arial" w:hAnsi="Arial" w:cs="Arial"/>
          <w:color w:val="000000" w:themeColor="text1"/>
        </w:rPr>
      </w:pPr>
      <w:r w:rsidRPr="00273CCF">
        <w:rPr>
          <w:rFonts w:ascii="Arial" w:hAnsi="Arial" w:cs="Arial"/>
          <w:color w:val="000000" w:themeColor="text1"/>
        </w:rPr>
        <w:t xml:space="preserve">Great advances have been made in the field of musicians’ mental health. However, further dialogue between all major stakeholders is needed if, collectively, we are to shape this emerging intervention landscape to serve the target population effectively, both the musicians themselves and the teams around them. </w:t>
      </w:r>
    </w:p>
    <w:sectPr w:rsidR="004B1A06" w:rsidRPr="00273CCF" w:rsidSect="00847A1D">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9B0A6" w14:textId="77777777" w:rsidR="008E64B8" w:rsidRDefault="008E64B8" w:rsidP="00273CCF">
      <w:r>
        <w:separator/>
      </w:r>
    </w:p>
  </w:endnote>
  <w:endnote w:type="continuationSeparator" w:id="0">
    <w:p w14:paraId="7ACF9A66" w14:textId="77777777" w:rsidR="008E64B8" w:rsidRDefault="008E64B8" w:rsidP="00273CCF">
      <w:r>
        <w:continuationSeparator/>
      </w:r>
    </w:p>
  </w:endnote>
  <w:endnote w:id="1">
    <w:p w14:paraId="6FA93249" w14:textId="0839182D" w:rsidR="00273CCF" w:rsidRPr="00273CCF" w:rsidRDefault="00273CCF" w:rsidP="00273CCF">
      <w:pPr>
        <w:pStyle w:val="NormalWeb"/>
        <w:spacing w:before="0" w:beforeAutospacing="0" w:after="0" w:afterAutospacing="0"/>
        <w:rPr>
          <w:rFonts w:ascii="Arial" w:hAnsi="Arial" w:cs="Arial"/>
          <w:sz w:val="20"/>
          <w:szCs w:val="20"/>
        </w:rPr>
      </w:pPr>
      <w:r w:rsidRPr="00273CCF">
        <w:rPr>
          <w:rStyle w:val="EndnoteReference"/>
          <w:rFonts w:ascii="Arial" w:hAnsi="Arial" w:cs="Arial"/>
          <w:sz w:val="20"/>
          <w:szCs w:val="20"/>
        </w:rPr>
        <w:endnoteRef/>
      </w:r>
      <w:r w:rsidRPr="00273CCF">
        <w:rPr>
          <w:rFonts w:ascii="Arial" w:hAnsi="Arial" w:cs="Arial"/>
          <w:sz w:val="20"/>
          <w:szCs w:val="20"/>
        </w:rPr>
        <w:t xml:space="preserve"> Vaag J, Bjørngaard JH, Bjerkeset O. Symptoms of anxiety and depression among Norwegian musicians compared to the general workforce. </w:t>
      </w:r>
      <w:r w:rsidRPr="00273CCF">
        <w:rPr>
          <w:rFonts w:ascii="Arial" w:hAnsi="Arial" w:cs="Arial"/>
          <w:i/>
          <w:iCs/>
          <w:sz w:val="20"/>
          <w:szCs w:val="20"/>
        </w:rPr>
        <w:t xml:space="preserve">Psychol Music </w:t>
      </w:r>
      <w:r w:rsidRPr="00273CCF">
        <w:rPr>
          <w:rFonts w:ascii="Arial" w:hAnsi="Arial" w:cs="Arial"/>
          <w:sz w:val="20"/>
          <w:szCs w:val="20"/>
        </w:rPr>
        <w:t xml:space="preserve">2014; </w:t>
      </w:r>
      <w:r w:rsidRPr="00273CCF">
        <w:rPr>
          <w:rFonts w:ascii="Arial" w:hAnsi="Arial" w:cs="Arial"/>
          <w:b/>
          <w:bCs/>
          <w:sz w:val="20"/>
          <w:szCs w:val="20"/>
        </w:rPr>
        <w:t xml:space="preserve">44: </w:t>
      </w:r>
      <w:r w:rsidRPr="00273CCF">
        <w:rPr>
          <w:rFonts w:ascii="Arial" w:hAnsi="Arial" w:cs="Arial"/>
          <w:sz w:val="20"/>
          <w:szCs w:val="20"/>
        </w:rPr>
        <w:t>234–48</w:t>
      </w:r>
    </w:p>
  </w:endnote>
  <w:endnote w:id="2">
    <w:p w14:paraId="1AEC4795" w14:textId="33C9857D" w:rsidR="00273CCF" w:rsidRPr="00273CCF" w:rsidRDefault="00273CCF" w:rsidP="00273CCF">
      <w:pPr>
        <w:pStyle w:val="NormalWeb"/>
        <w:spacing w:before="0" w:beforeAutospacing="0" w:after="0" w:afterAutospacing="0"/>
        <w:rPr>
          <w:rFonts w:ascii="Arial" w:hAnsi="Arial" w:cs="Arial"/>
          <w:sz w:val="20"/>
          <w:szCs w:val="20"/>
        </w:rPr>
      </w:pPr>
      <w:r w:rsidRPr="00273CCF">
        <w:rPr>
          <w:rStyle w:val="EndnoteReference"/>
          <w:rFonts w:ascii="Arial" w:hAnsi="Arial" w:cs="Arial"/>
          <w:sz w:val="20"/>
          <w:szCs w:val="20"/>
        </w:rPr>
        <w:endnoteRef/>
      </w:r>
      <w:r w:rsidRPr="00273CCF">
        <w:rPr>
          <w:rFonts w:ascii="Arial" w:hAnsi="Arial" w:cs="Arial"/>
          <w:sz w:val="20"/>
          <w:szCs w:val="20"/>
        </w:rPr>
        <w:t xml:space="preserve"> Kemp AE. The musical temperament: psychology and personality of musicians. Oxford: Oxford University Press, 1996. </w:t>
      </w:r>
    </w:p>
  </w:endnote>
  <w:endnote w:id="3">
    <w:p w14:paraId="35E89EB8" w14:textId="1CD1B2EA" w:rsidR="00273CCF" w:rsidRPr="00273CCF" w:rsidRDefault="00273CCF" w:rsidP="00273CCF">
      <w:pPr>
        <w:pStyle w:val="NormalWeb"/>
        <w:spacing w:before="0" w:beforeAutospacing="0" w:after="0" w:afterAutospacing="0"/>
        <w:rPr>
          <w:rFonts w:ascii="Arial" w:hAnsi="Arial" w:cs="Arial"/>
          <w:sz w:val="20"/>
          <w:szCs w:val="20"/>
        </w:rPr>
      </w:pPr>
      <w:r w:rsidRPr="00273CCF">
        <w:rPr>
          <w:rStyle w:val="EndnoteReference"/>
          <w:rFonts w:ascii="Arial" w:hAnsi="Arial" w:cs="Arial"/>
          <w:sz w:val="20"/>
          <w:szCs w:val="20"/>
        </w:rPr>
        <w:endnoteRef/>
      </w:r>
      <w:r w:rsidRPr="00273CCF">
        <w:rPr>
          <w:rFonts w:ascii="Arial" w:hAnsi="Arial" w:cs="Arial"/>
          <w:sz w:val="20"/>
          <w:szCs w:val="20"/>
        </w:rPr>
        <w:t xml:space="preserve"> Gillespie W, </w:t>
      </w:r>
      <w:r w:rsidRPr="00273CCF">
        <w:rPr>
          <w:rFonts w:ascii="Arial" w:hAnsi="Arial" w:cs="Arial"/>
          <w:sz w:val="20"/>
          <w:szCs w:val="20"/>
        </w:rPr>
        <w:t xml:space="preserve">Myors B. Personality of rock musicians. </w:t>
      </w:r>
      <w:r w:rsidRPr="00273CCF">
        <w:rPr>
          <w:rFonts w:ascii="Arial" w:hAnsi="Arial" w:cs="Arial"/>
          <w:i/>
          <w:iCs/>
          <w:sz w:val="20"/>
          <w:szCs w:val="20"/>
        </w:rPr>
        <w:t xml:space="preserve">Psychol Music </w:t>
      </w:r>
      <w:r w:rsidRPr="00273CCF">
        <w:rPr>
          <w:rFonts w:ascii="Arial" w:hAnsi="Arial" w:cs="Arial"/>
          <w:sz w:val="20"/>
          <w:szCs w:val="20"/>
        </w:rPr>
        <w:t xml:space="preserve">2016; </w:t>
      </w:r>
      <w:r w:rsidRPr="00273CCF">
        <w:rPr>
          <w:rFonts w:ascii="Arial" w:hAnsi="Arial" w:cs="Arial"/>
          <w:b/>
          <w:bCs/>
          <w:sz w:val="20"/>
          <w:szCs w:val="20"/>
        </w:rPr>
        <w:t xml:space="preserve">28: </w:t>
      </w:r>
      <w:r w:rsidRPr="00273CCF">
        <w:rPr>
          <w:rFonts w:ascii="Arial" w:hAnsi="Arial" w:cs="Arial"/>
          <w:sz w:val="20"/>
          <w:szCs w:val="20"/>
        </w:rPr>
        <w:t>154–65</w:t>
      </w:r>
    </w:p>
  </w:endnote>
  <w:endnote w:id="4">
    <w:p w14:paraId="22E48A15" w14:textId="14F5B260" w:rsidR="00273CCF" w:rsidRPr="00273CCF" w:rsidRDefault="00273CCF" w:rsidP="00273CCF">
      <w:pPr>
        <w:pStyle w:val="NormalWeb"/>
        <w:spacing w:before="0" w:beforeAutospacing="0" w:after="0" w:afterAutospacing="0"/>
        <w:rPr>
          <w:rFonts w:ascii="Arial" w:hAnsi="Arial" w:cs="Arial"/>
          <w:sz w:val="20"/>
          <w:szCs w:val="20"/>
        </w:rPr>
      </w:pPr>
      <w:r w:rsidRPr="00273CCF">
        <w:rPr>
          <w:rStyle w:val="EndnoteReference"/>
          <w:rFonts w:ascii="Arial" w:hAnsi="Arial" w:cs="Arial"/>
          <w:sz w:val="20"/>
          <w:szCs w:val="20"/>
        </w:rPr>
        <w:endnoteRef/>
      </w:r>
      <w:r w:rsidRPr="00273CCF">
        <w:rPr>
          <w:rFonts w:ascii="Arial" w:hAnsi="Arial" w:cs="Arial"/>
          <w:sz w:val="20"/>
          <w:szCs w:val="20"/>
        </w:rPr>
        <w:t xml:space="preserve"> </w:t>
      </w:r>
      <w:r w:rsidRPr="00273CCF">
        <w:rPr>
          <w:rFonts w:ascii="Arial" w:hAnsi="Arial" w:cs="Arial"/>
          <w:sz w:val="20"/>
          <w:szCs w:val="20"/>
        </w:rPr>
        <w:t xml:space="preserve">Buttsworth LM, Smith GA. Personality of Australian performing musicians by gender and by instrument. </w:t>
      </w:r>
      <w:r w:rsidRPr="00273CCF">
        <w:rPr>
          <w:rFonts w:ascii="Arial" w:hAnsi="Arial" w:cs="Arial"/>
          <w:i/>
          <w:iCs/>
          <w:sz w:val="20"/>
          <w:szCs w:val="20"/>
        </w:rPr>
        <w:t xml:space="preserve">Pers Individ Dif </w:t>
      </w:r>
      <w:r w:rsidRPr="00273CCF">
        <w:rPr>
          <w:rFonts w:ascii="Arial" w:hAnsi="Arial" w:cs="Arial"/>
          <w:sz w:val="20"/>
          <w:szCs w:val="20"/>
        </w:rPr>
        <w:t xml:space="preserve">1995; </w:t>
      </w:r>
      <w:r w:rsidRPr="00273CCF">
        <w:rPr>
          <w:rFonts w:ascii="Arial" w:hAnsi="Arial" w:cs="Arial"/>
          <w:b/>
          <w:bCs/>
          <w:sz w:val="20"/>
          <w:szCs w:val="20"/>
        </w:rPr>
        <w:t xml:space="preserve">18: </w:t>
      </w:r>
      <w:r w:rsidRPr="00273CCF">
        <w:rPr>
          <w:rFonts w:ascii="Arial" w:hAnsi="Arial" w:cs="Arial"/>
          <w:sz w:val="20"/>
          <w:szCs w:val="20"/>
        </w:rPr>
        <w:t xml:space="preserve">595–603 </w:t>
      </w:r>
    </w:p>
  </w:endnote>
  <w:endnote w:id="5">
    <w:p w14:paraId="5E313FAD" w14:textId="35667FFC" w:rsidR="00273CCF" w:rsidRPr="00273CCF" w:rsidRDefault="00273CCF" w:rsidP="00273CCF">
      <w:pPr>
        <w:pStyle w:val="NormalWeb"/>
        <w:spacing w:before="0" w:beforeAutospacing="0" w:after="0" w:afterAutospacing="0"/>
        <w:rPr>
          <w:rFonts w:ascii="Arial" w:hAnsi="Arial" w:cs="Arial"/>
          <w:sz w:val="20"/>
          <w:szCs w:val="20"/>
        </w:rPr>
      </w:pPr>
      <w:r w:rsidRPr="00273CCF">
        <w:rPr>
          <w:rStyle w:val="EndnoteReference"/>
          <w:rFonts w:ascii="Arial" w:hAnsi="Arial" w:cs="Arial"/>
          <w:sz w:val="20"/>
          <w:szCs w:val="20"/>
        </w:rPr>
        <w:endnoteRef/>
      </w:r>
      <w:r w:rsidRPr="00273CCF">
        <w:rPr>
          <w:rFonts w:ascii="Arial" w:hAnsi="Arial" w:cs="Arial"/>
          <w:sz w:val="20"/>
          <w:szCs w:val="20"/>
        </w:rPr>
        <w:t xml:space="preserve"> Berg L, King B, Koenig J, McRoberts RL. Musician occupation and financial stress and mental health burden. </w:t>
      </w:r>
      <w:r w:rsidRPr="00273CCF">
        <w:rPr>
          <w:rFonts w:ascii="Arial" w:hAnsi="Arial" w:cs="Arial"/>
          <w:i/>
          <w:iCs/>
          <w:sz w:val="20"/>
          <w:szCs w:val="20"/>
        </w:rPr>
        <w:t xml:space="preserve">Psychol Music </w:t>
      </w:r>
      <w:r w:rsidRPr="00273CCF">
        <w:rPr>
          <w:rFonts w:ascii="Arial" w:hAnsi="Arial" w:cs="Arial"/>
          <w:sz w:val="20"/>
          <w:szCs w:val="20"/>
        </w:rPr>
        <w:t xml:space="preserve">2022; </w:t>
      </w:r>
      <w:r w:rsidRPr="00273CCF">
        <w:rPr>
          <w:rFonts w:ascii="Arial" w:hAnsi="Arial" w:cs="Arial"/>
          <w:b/>
          <w:bCs/>
          <w:sz w:val="20"/>
          <w:szCs w:val="20"/>
        </w:rPr>
        <w:t xml:space="preserve">50: </w:t>
      </w:r>
      <w:r w:rsidRPr="00273CCF">
        <w:rPr>
          <w:rFonts w:ascii="Arial" w:hAnsi="Arial" w:cs="Arial"/>
          <w:sz w:val="20"/>
          <w:szCs w:val="20"/>
        </w:rPr>
        <w:t xml:space="preserve">1801–15. </w:t>
      </w:r>
    </w:p>
  </w:endnote>
  <w:endnote w:id="6">
    <w:p w14:paraId="2F2AE1F9" w14:textId="4673A44D" w:rsidR="00273CCF" w:rsidRPr="00C72E89" w:rsidRDefault="00273CCF" w:rsidP="00273CCF">
      <w:pPr>
        <w:pStyle w:val="NormalWeb"/>
        <w:spacing w:before="0" w:beforeAutospacing="0" w:after="0" w:afterAutospacing="0"/>
        <w:rPr>
          <w:rFonts w:ascii="Arial" w:hAnsi="Arial" w:cs="Arial"/>
          <w:sz w:val="20"/>
          <w:szCs w:val="20"/>
        </w:rPr>
      </w:pPr>
      <w:r w:rsidRPr="00273CCF">
        <w:rPr>
          <w:rStyle w:val="EndnoteReference"/>
          <w:rFonts w:ascii="Arial" w:hAnsi="Arial" w:cs="Arial"/>
          <w:sz w:val="20"/>
          <w:szCs w:val="20"/>
        </w:rPr>
        <w:endnoteRef/>
      </w:r>
      <w:r w:rsidRPr="00273CCF">
        <w:rPr>
          <w:rFonts w:ascii="Arial" w:hAnsi="Arial" w:cs="Arial"/>
          <w:sz w:val="20"/>
          <w:szCs w:val="20"/>
        </w:rPr>
        <w:t xml:space="preserve"> Loveday C, Musgrave G, Gross SA. Predicting anxiety, depression and wellbeing in professional and non-professional musicians. </w:t>
      </w:r>
      <w:r w:rsidRPr="00273CCF">
        <w:rPr>
          <w:rFonts w:ascii="Arial" w:hAnsi="Arial" w:cs="Arial"/>
          <w:i/>
          <w:iCs/>
          <w:sz w:val="20"/>
          <w:szCs w:val="20"/>
        </w:rPr>
        <w:t xml:space="preserve">Psychol Music </w:t>
      </w:r>
      <w:r w:rsidRPr="00273CCF">
        <w:rPr>
          <w:rFonts w:ascii="Arial" w:hAnsi="Arial" w:cs="Arial"/>
          <w:sz w:val="20"/>
          <w:szCs w:val="20"/>
        </w:rPr>
        <w:t>202</w:t>
      </w:r>
      <w:r w:rsidR="00C72E89">
        <w:rPr>
          <w:rFonts w:ascii="Arial" w:hAnsi="Arial" w:cs="Arial"/>
          <w:sz w:val="20"/>
          <w:szCs w:val="20"/>
        </w:rPr>
        <w:t>3</w:t>
      </w:r>
      <w:r w:rsidRPr="00273CCF">
        <w:rPr>
          <w:rFonts w:ascii="Arial" w:hAnsi="Arial" w:cs="Arial"/>
          <w:sz w:val="20"/>
          <w:szCs w:val="20"/>
        </w:rPr>
        <w:t xml:space="preserve">; </w:t>
      </w:r>
      <w:r w:rsidR="00C72E89">
        <w:rPr>
          <w:rFonts w:ascii="Arial" w:hAnsi="Arial" w:cs="Arial"/>
          <w:b/>
          <w:bCs/>
          <w:sz w:val="20"/>
          <w:szCs w:val="20"/>
        </w:rPr>
        <w:t>51</w:t>
      </w:r>
      <w:r w:rsidR="00C72E89">
        <w:rPr>
          <w:rFonts w:ascii="Arial" w:hAnsi="Arial" w:cs="Arial"/>
          <w:sz w:val="20"/>
          <w:szCs w:val="20"/>
        </w:rPr>
        <w:t>: 508-522</w:t>
      </w:r>
    </w:p>
  </w:endnote>
  <w:endnote w:id="7">
    <w:p w14:paraId="2932734F" w14:textId="64B10AB7" w:rsidR="00273CCF" w:rsidRPr="00273CCF" w:rsidRDefault="00273CCF" w:rsidP="00273CCF">
      <w:pPr>
        <w:pStyle w:val="NormalWeb"/>
        <w:spacing w:before="0" w:beforeAutospacing="0" w:after="0" w:afterAutospacing="0"/>
        <w:rPr>
          <w:rFonts w:ascii="Arial" w:hAnsi="Arial" w:cs="Arial"/>
          <w:sz w:val="20"/>
          <w:szCs w:val="20"/>
        </w:rPr>
      </w:pPr>
      <w:r w:rsidRPr="00273CCF">
        <w:rPr>
          <w:rStyle w:val="EndnoteReference"/>
          <w:rFonts w:ascii="Arial" w:hAnsi="Arial" w:cs="Arial"/>
          <w:sz w:val="20"/>
          <w:szCs w:val="20"/>
        </w:rPr>
        <w:endnoteRef/>
      </w:r>
      <w:r w:rsidRPr="00273CCF">
        <w:rPr>
          <w:rFonts w:ascii="Arial" w:hAnsi="Arial" w:cs="Arial"/>
          <w:sz w:val="20"/>
          <w:szCs w:val="20"/>
        </w:rPr>
        <w:t xml:space="preserve"> Musgrave G. Musicians, their relationships, and their wellbeing: creative labour, relational work. </w:t>
      </w:r>
      <w:r w:rsidRPr="00273CCF">
        <w:rPr>
          <w:rFonts w:ascii="Arial" w:hAnsi="Arial" w:cs="Arial"/>
          <w:i/>
          <w:iCs/>
          <w:sz w:val="20"/>
          <w:szCs w:val="20"/>
        </w:rPr>
        <w:t xml:space="preserve">Poetics </w:t>
      </w:r>
      <w:r w:rsidRPr="00273CCF">
        <w:rPr>
          <w:rFonts w:ascii="Arial" w:hAnsi="Arial" w:cs="Arial"/>
          <w:sz w:val="20"/>
          <w:szCs w:val="20"/>
        </w:rPr>
        <w:t xml:space="preserve">2023; </w:t>
      </w:r>
      <w:r w:rsidRPr="00273CCF">
        <w:rPr>
          <w:rFonts w:ascii="Arial" w:hAnsi="Arial" w:cs="Arial"/>
          <w:b/>
          <w:bCs/>
          <w:sz w:val="20"/>
          <w:szCs w:val="20"/>
        </w:rPr>
        <w:t xml:space="preserve">96: </w:t>
      </w:r>
      <w:r w:rsidRPr="00273CCF">
        <w:rPr>
          <w:rFonts w:ascii="Arial" w:hAnsi="Arial" w:cs="Arial"/>
          <w:sz w:val="20"/>
          <w:szCs w:val="20"/>
        </w:rPr>
        <w:t>101762</w:t>
      </w:r>
    </w:p>
  </w:endnote>
  <w:endnote w:id="8">
    <w:p w14:paraId="0DF27218" w14:textId="4C285B94" w:rsidR="00273CCF" w:rsidRDefault="00273CCF" w:rsidP="00273CCF">
      <w:pPr>
        <w:pStyle w:val="NormalWeb"/>
        <w:spacing w:before="0" w:beforeAutospacing="0" w:after="0" w:afterAutospacing="0"/>
      </w:pPr>
      <w:r w:rsidRPr="00273CCF">
        <w:rPr>
          <w:rStyle w:val="EndnoteReference"/>
          <w:rFonts w:ascii="Arial" w:hAnsi="Arial" w:cs="Arial"/>
          <w:sz w:val="20"/>
          <w:szCs w:val="20"/>
        </w:rPr>
        <w:endnoteRef/>
      </w:r>
      <w:r w:rsidRPr="00273CCF">
        <w:rPr>
          <w:rFonts w:ascii="Arial" w:hAnsi="Arial" w:cs="Arial"/>
          <w:sz w:val="20"/>
          <w:szCs w:val="20"/>
        </w:rPr>
        <w:t xml:space="preserve"> Gross SA, Musgrave G. Can music make you sick? Measuring the price of musical ambition. London: University of Westminster Press, 2020.</w:t>
      </w:r>
      <w:r>
        <w:rPr>
          <w:rFonts w:ascii="Shaker2Lancet" w:hAnsi="Shaker2Lancet"/>
          <w:sz w:val="14"/>
          <w:szCs w:val="14"/>
        </w:rPr>
        <w:t xml:space="preserve"> </w:t>
      </w:r>
    </w:p>
  </w:endnote>
  <w:endnote w:id="9">
    <w:p w14:paraId="1BFF6A84" w14:textId="228D9A5F" w:rsidR="00273CCF" w:rsidRPr="00273CCF" w:rsidRDefault="00273CCF" w:rsidP="00273CCF">
      <w:pPr>
        <w:pStyle w:val="NormalWeb"/>
        <w:spacing w:before="0" w:beforeAutospacing="0" w:after="0" w:afterAutospacing="0"/>
        <w:rPr>
          <w:rFonts w:ascii="Arial" w:hAnsi="Arial" w:cs="Arial"/>
          <w:sz w:val="20"/>
          <w:szCs w:val="20"/>
        </w:rPr>
      </w:pPr>
      <w:r w:rsidRPr="00273CCF">
        <w:rPr>
          <w:rStyle w:val="EndnoteReference"/>
          <w:rFonts w:ascii="Arial" w:hAnsi="Arial" w:cs="Arial"/>
          <w:sz w:val="20"/>
          <w:szCs w:val="20"/>
        </w:rPr>
        <w:endnoteRef/>
      </w:r>
      <w:r w:rsidRPr="00273CCF">
        <w:rPr>
          <w:rFonts w:ascii="Arial" w:hAnsi="Arial" w:cs="Arial"/>
          <w:sz w:val="20"/>
          <w:szCs w:val="20"/>
        </w:rPr>
        <w:t xml:space="preserve"> Visser A, Lee M, </w:t>
      </w:r>
      <w:r w:rsidRPr="00273CCF">
        <w:rPr>
          <w:rFonts w:ascii="Arial" w:hAnsi="Arial" w:cs="Arial"/>
          <w:sz w:val="20"/>
          <w:szCs w:val="20"/>
        </w:rPr>
        <w:t xml:space="preserve">Barringham T, Salehi N. Out of tune: perceptions of, engagement with, and responses to mental health interventions by professional popular musicians—a scoping review. </w:t>
      </w:r>
      <w:r w:rsidRPr="00273CCF">
        <w:rPr>
          <w:rFonts w:ascii="Arial" w:hAnsi="Arial" w:cs="Arial"/>
          <w:i/>
          <w:iCs/>
          <w:sz w:val="20"/>
          <w:szCs w:val="20"/>
        </w:rPr>
        <w:t xml:space="preserve">Psychol Music </w:t>
      </w:r>
      <w:r w:rsidRPr="00273CCF">
        <w:rPr>
          <w:rFonts w:ascii="Arial" w:hAnsi="Arial" w:cs="Arial"/>
          <w:sz w:val="20"/>
          <w:szCs w:val="20"/>
        </w:rPr>
        <w:t xml:space="preserve">2021; </w:t>
      </w:r>
      <w:r w:rsidRPr="00273CCF">
        <w:rPr>
          <w:rFonts w:ascii="Arial" w:hAnsi="Arial" w:cs="Arial"/>
          <w:b/>
          <w:bCs/>
          <w:sz w:val="20"/>
          <w:szCs w:val="20"/>
        </w:rPr>
        <w:t xml:space="preserve">50: </w:t>
      </w:r>
      <w:r w:rsidRPr="00273CCF">
        <w:rPr>
          <w:rFonts w:ascii="Arial" w:hAnsi="Arial" w:cs="Arial"/>
          <w:sz w:val="20"/>
          <w:szCs w:val="20"/>
        </w:rPr>
        <w:t xml:space="preserve">814–29. </w:t>
      </w:r>
    </w:p>
  </w:endnote>
  <w:endnote w:id="10">
    <w:p w14:paraId="1E9CD1E6" w14:textId="1E5E26A8" w:rsidR="00273CCF" w:rsidRDefault="00273CCF" w:rsidP="00273CCF">
      <w:pPr>
        <w:pStyle w:val="NormalWeb"/>
        <w:spacing w:before="0" w:beforeAutospacing="0" w:after="0" w:afterAutospacing="0"/>
      </w:pPr>
      <w:r w:rsidRPr="00273CCF">
        <w:rPr>
          <w:rStyle w:val="EndnoteReference"/>
          <w:rFonts w:ascii="Arial" w:hAnsi="Arial" w:cs="Arial"/>
          <w:sz w:val="20"/>
          <w:szCs w:val="20"/>
        </w:rPr>
        <w:endnoteRef/>
      </w:r>
      <w:r w:rsidRPr="00273CCF">
        <w:rPr>
          <w:rFonts w:ascii="Arial" w:hAnsi="Arial" w:cs="Arial"/>
          <w:sz w:val="20"/>
          <w:szCs w:val="20"/>
        </w:rPr>
        <w:t xml:space="preserve"> Berg L, King B, Koenig J, McRoberts RL. Popular musician responses to mental health treatment. </w:t>
      </w:r>
      <w:r w:rsidRPr="00273CCF">
        <w:rPr>
          <w:rFonts w:ascii="Arial" w:hAnsi="Arial" w:cs="Arial"/>
          <w:i/>
          <w:iCs/>
          <w:sz w:val="20"/>
          <w:szCs w:val="20"/>
        </w:rPr>
        <w:t xml:space="preserve">Med </w:t>
      </w:r>
      <w:r w:rsidRPr="00273CCF">
        <w:rPr>
          <w:rFonts w:ascii="Arial" w:hAnsi="Arial" w:cs="Arial"/>
          <w:i/>
          <w:iCs/>
          <w:sz w:val="20"/>
          <w:szCs w:val="20"/>
        </w:rPr>
        <w:t xml:space="preserve">Probl Perform Art </w:t>
      </w:r>
      <w:r w:rsidRPr="00273CCF">
        <w:rPr>
          <w:rFonts w:ascii="Arial" w:hAnsi="Arial" w:cs="Arial"/>
          <w:sz w:val="20"/>
          <w:szCs w:val="20"/>
        </w:rPr>
        <w:t xml:space="preserve">2018; </w:t>
      </w:r>
      <w:r w:rsidRPr="00273CCF">
        <w:rPr>
          <w:rFonts w:ascii="Arial" w:hAnsi="Arial" w:cs="Arial"/>
          <w:b/>
          <w:bCs/>
          <w:sz w:val="20"/>
          <w:szCs w:val="20"/>
        </w:rPr>
        <w:t xml:space="preserve">33: </w:t>
      </w:r>
      <w:r w:rsidRPr="00273CCF">
        <w:rPr>
          <w:rFonts w:ascii="Arial" w:hAnsi="Arial" w:cs="Arial"/>
          <w:sz w:val="20"/>
          <w:szCs w:val="20"/>
        </w:rPr>
        <w:t xml:space="preserve">pp. 124-130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haker2Lance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007E2" w14:textId="77777777" w:rsidR="008E64B8" w:rsidRDefault="008E64B8" w:rsidP="00273CCF">
      <w:r>
        <w:separator/>
      </w:r>
    </w:p>
  </w:footnote>
  <w:footnote w:type="continuationSeparator" w:id="0">
    <w:p w14:paraId="24619023" w14:textId="77777777" w:rsidR="008E64B8" w:rsidRDefault="008E64B8" w:rsidP="00273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CF"/>
    <w:rsid w:val="000F0045"/>
    <w:rsid w:val="00273CCF"/>
    <w:rsid w:val="004B1A06"/>
    <w:rsid w:val="007765F1"/>
    <w:rsid w:val="007F214A"/>
    <w:rsid w:val="00847A1D"/>
    <w:rsid w:val="008E64B8"/>
    <w:rsid w:val="00AE6A57"/>
    <w:rsid w:val="00C72E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013E74"/>
  <w15:chartTrackingRefBased/>
  <w15:docId w15:val="{8922D3F4-2812-5744-97F4-0D41AB67A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C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3CCF"/>
    <w:rPr>
      <w:color w:val="0563C1" w:themeColor="hyperlink"/>
      <w:u w:val="single"/>
    </w:rPr>
  </w:style>
  <w:style w:type="paragraph" w:styleId="EndnoteText">
    <w:name w:val="endnote text"/>
    <w:basedOn w:val="Normal"/>
    <w:link w:val="EndnoteTextChar"/>
    <w:uiPriority w:val="99"/>
    <w:semiHidden/>
    <w:unhideWhenUsed/>
    <w:rsid w:val="00273CCF"/>
    <w:rPr>
      <w:sz w:val="20"/>
      <w:szCs w:val="20"/>
    </w:rPr>
  </w:style>
  <w:style w:type="character" w:customStyle="1" w:styleId="EndnoteTextChar">
    <w:name w:val="Endnote Text Char"/>
    <w:basedOn w:val="DefaultParagraphFont"/>
    <w:link w:val="EndnoteText"/>
    <w:uiPriority w:val="99"/>
    <w:semiHidden/>
    <w:rsid w:val="00273CCF"/>
    <w:rPr>
      <w:sz w:val="20"/>
      <w:szCs w:val="20"/>
    </w:rPr>
  </w:style>
  <w:style w:type="character" w:styleId="EndnoteReference">
    <w:name w:val="endnote reference"/>
    <w:basedOn w:val="DefaultParagraphFont"/>
    <w:uiPriority w:val="99"/>
    <w:semiHidden/>
    <w:unhideWhenUsed/>
    <w:rsid w:val="00273CCF"/>
    <w:rPr>
      <w:vertAlign w:val="superscript"/>
    </w:rPr>
  </w:style>
  <w:style w:type="paragraph" w:styleId="NormalWeb">
    <w:name w:val="Normal (Web)"/>
    <w:basedOn w:val="Normal"/>
    <w:uiPriority w:val="99"/>
    <w:unhideWhenUsed/>
    <w:rsid w:val="00273CCF"/>
    <w:pPr>
      <w:spacing w:before="100" w:beforeAutospacing="1" w:after="100" w:afterAutospacing="1"/>
    </w:pPr>
    <w:rPr>
      <w:rFonts w:ascii="Times New Roman" w:eastAsia="Times New Roman" w:hAnsi="Times New Roman" w:cs="Times New Roman"/>
      <w:lang w:eastAsia="en-GB"/>
    </w:rPr>
  </w:style>
  <w:style w:type="paragraph" w:styleId="FootnoteText">
    <w:name w:val="footnote text"/>
    <w:basedOn w:val="Normal"/>
    <w:link w:val="FootnoteTextChar"/>
    <w:uiPriority w:val="99"/>
    <w:semiHidden/>
    <w:unhideWhenUsed/>
    <w:rsid w:val="00273CCF"/>
    <w:rPr>
      <w:sz w:val="20"/>
      <w:szCs w:val="20"/>
    </w:rPr>
  </w:style>
  <w:style w:type="character" w:customStyle="1" w:styleId="FootnoteTextChar">
    <w:name w:val="Footnote Text Char"/>
    <w:basedOn w:val="DefaultParagraphFont"/>
    <w:link w:val="FootnoteText"/>
    <w:uiPriority w:val="99"/>
    <w:semiHidden/>
    <w:rsid w:val="00273CCF"/>
    <w:rPr>
      <w:sz w:val="20"/>
      <w:szCs w:val="20"/>
    </w:rPr>
  </w:style>
  <w:style w:type="character" w:styleId="FootnoteReference">
    <w:name w:val="footnote reference"/>
    <w:basedOn w:val="DefaultParagraphFont"/>
    <w:uiPriority w:val="99"/>
    <w:semiHidden/>
    <w:unhideWhenUsed/>
    <w:rsid w:val="00273CCF"/>
    <w:rPr>
      <w:vertAlign w:val="superscript"/>
    </w:rPr>
  </w:style>
  <w:style w:type="character" w:styleId="UnresolvedMention">
    <w:name w:val="Unresolved Mention"/>
    <w:basedOn w:val="DefaultParagraphFont"/>
    <w:uiPriority w:val="99"/>
    <w:semiHidden/>
    <w:unhideWhenUsed/>
    <w:rsid w:val="000F0045"/>
    <w:rPr>
      <w:color w:val="605E5C"/>
      <w:shd w:val="clear" w:color="auto" w:fill="E1DFDD"/>
    </w:rPr>
  </w:style>
  <w:style w:type="character" w:styleId="FollowedHyperlink">
    <w:name w:val="FollowedHyperlink"/>
    <w:basedOn w:val="DefaultParagraphFont"/>
    <w:uiPriority w:val="99"/>
    <w:semiHidden/>
    <w:unhideWhenUsed/>
    <w:rsid w:val="000F00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15166">
      <w:bodyDiv w:val="1"/>
      <w:marLeft w:val="0"/>
      <w:marRight w:val="0"/>
      <w:marTop w:val="0"/>
      <w:marBottom w:val="0"/>
      <w:divBdr>
        <w:top w:val="none" w:sz="0" w:space="0" w:color="auto"/>
        <w:left w:val="none" w:sz="0" w:space="0" w:color="auto"/>
        <w:bottom w:val="none" w:sz="0" w:space="0" w:color="auto"/>
        <w:right w:val="none" w:sz="0" w:space="0" w:color="auto"/>
      </w:divBdr>
    </w:div>
    <w:div w:id="71707521">
      <w:bodyDiv w:val="1"/>
      <w:marLeft w:val="0"/>
      <w:marRight w:val="0"/>
      <w:marTop w:val="0"/>
      <w:marBottom w:val="0"/>
      <w:divBdr>
        <w:top w:val="none" w:sz="0" w:space="0" w:color="auto"/>
        <w:left w:val="none" w:sz="0" w:space="0" w:color="auto"/>
        <w:bottom w:val="none" w:sz="0" w:space="0" w:color="auto"/>
        <w:right w:val="none" w:sz="0" w:space="0" w:color="auto"/>
      </w:divBdr>
      <w:divsChild>
        <w:div w:id="173571988">
          <w:marLeft w:val="0"/>
          <w:marRight w:val="0"/>
          <w:marTop w:val="0"/>
          <w:marBottom w:val="0"/>
          <w:divBdr>
            <w:top w:val="none" w:sz="0" w:space="0" w:color="auto"/>
            <w:left w:val="none" w:sz="0" w:space="0" w:color="auto"/>
            <w:bottom w:val="none" w:sz="0" w:space="0" w:color="auto"/>
            <w:right w:val="none" w:sz="0" w:space="0" w:color="auto"/>
          </w:divBdr>
          <w:divsChild>
            <w:div w:id="862747613">
              <w:marLeft w:val="0"/>
              <w:marRight w:val="0"/>
              <w:marTop w:val="0"/>
              <w:marBottom w:val="0"/>
              <w:divBdr>
                <w:top w:val="none" w:sz="0" w:space="0" w:color="auto"/>
                <w:left w:val="none" w:sz="0" w:space="0" w:color="auto"/>
                <w:bottom w:val="none" w:sz="0" w:space="0" w:color="auto"/>
                <w:right w:val="none" w:sz="0" w:space="0" w:color="auto"/>
              </w:divBdr>
              <w:divsChild>
                <w:div w:id="760688474">
                  <w:marLeft w:val="0"/>
                  <w:marRight w:val="0"/>
                  <w:marTop w:val="0"/>
                  <w:marBottom w:val="0"/>
                  <w:divBdr>
                    <w:top w:val="none" w:sz="0" w:space="0" w:color="auto"/>
                    <w:left w:val="none" w:sz="0" w:space="0" w:color="auto"/>
                    <w:bottom w:val="none" w:sz="0" w:space="0" w:color="auto"/>
                    <w:right w:val="none" w:sz="0" w:space="0" w:color="auto"/>
                  </w:divBdr>
                  <w:divsChild>
                    <w:div w:id="2404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15658">
      <w:bodyDiv w:val="1"/>
      <w:marLeft w:val="0"/>
      <w:marRight w:val="0"/>
      <w:marTop w:val="0"/>
      <w:marBottom w:val="0"/>
      <w:divBdr>
        <w:top w:val="none" w:sz="0" w:space="0" w:color="auto"/>
        <w:left w:val="none" w:sz="0" w:space="0" w:color="auto"/>
        <w:bottom w:val="none" w:sz="0" w:space="0" w:color="auto"/>
        <w:right w:val="none" w:sz="0" w:space="0" w:color="auto"/>
      </w:divBdr>
      <w:divsChild>
        <w:div w:id="663974473">
          <w:marLeft w:val="0"/>
          <w:marRight w:val="0"/>
          <w:marTop w:val="0"/>
          <w:marBottom w:val="0"/>
          <w:divBdr>
            <w:top w:val="none" w:sz="0" w:space="0" w:color="auto"/>
            <w:left w:val="none" w:sz="0" w:space="0" w:color="auto"/>
            <w:bottom w:val="none" w:sz="0" w:space="0" w:color="auto"/>
            <w:right w:val="none" w:sz="0" w:space="0" w:color="auto"/>
          </w:divBdr>
          <w:divsChild>
            <w:div w:id="544174439">
              <w:marLeft w:val="0"/>
              <w:marRight w:val="0"/>
              <w:marTop w:val="0"/>
              <w:marBottom w:val="0"/>
              <w:divBdr>
                <w:top w:val="none" w:sz="0" w:space="0" w:color="auto"/>
                <w:left w:val="none" w:sz="0" w:space="0" w:color="auto"/>
                <w:bottom w:val="none" w:sz="0" w:space="0" w:color="auto"/>
                <w:right w:val="none" w:sz="0" w:space="0" w:color="auto"/>
              </w:divBdr>
              <w:divsChild>
                <w:div w:id="386994491">
                  <w:marLeft w:val="0"/>
                  <w:marRight w:val="0"/>
                  <w:marTop w:val="0"/>
                  <w:marBottom w:val="0"/>
                  <w:divBdr>
                    <w:top w:val="none" w:sz="0" w:space="0" w:color="auto"/>
                    <w:left w:val="none" w:sz="0" w:space="0" w:color="auto"/>
                    <w:bottom w:val="none" w:sz="0" w:space="0" w:color="auto"/>
                    <w:right w:val="none" w:sz="0" w:space="0" w:color="auto"/>
                  </w:divBdr>
                  <w:divsChild>
                    <w:div w:id="8028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345884">
      <w:bodyDiv w:val="1"/>
      <w:marLeft w:val="0"/>
      <w:marRight w:val="0"/>
      <w:marTop w:val="0"/>
      <w:marBottom w:val="0"/>
      <w:divBdr>
        <w:top w:val="none" w:sz="0" w:space="0" w:color="auto"/>
        <w:left w:val="none" w:sz="0" w:space="0" w:color="auto"/>
        <w:bottom w:val="none" w:sz="0" w:space="0" w:color="auto"/>
        <w:right w:val="none" w:sz="0" w:space="0" w:color="auto"/>
      </w:divBdr>
      <w:divsChild>
        <w:div w:id="1260600708">
          <w:marLeft w:val="0"/>
          <w:marRight w:val="0"/>
          <w:marTop w:val="0"/>
          <w:marBottom w:val="0"/>
          <w:divBdr>
            <w:top w:val="none" w:sz="0" w:space="0" w:color="auto"/>
            <w:left w:val="none" w:sz="0" w:space="0" w:color="auto"/>
            <w:bottom w:val="none" w:sz="0" w:space="0" w:color="auto"/>
            <w:right w:val="none" w:sz="0" w:space="0" w:color="auto"/>
          </w:divBdr>
          <w:divsChild>
            <w:div w:id="587420006">
              <w:marLeft w:val="0"/>
              <w:marRight w:val="0"/>
              <w:marTop w:val="0"/>
              <w:marBottom w:val="0"/>
              <w:divBdr>
                <w:top w:val="none" w:sz="0" w:space="0" w:color="auto"/>
                <w:left w:val="none" w:sz="0" w:space="0" w:color="auto"/>
                <w:bottom w:val="none" w:sz="0" w:space="0" w:color="auto"/>
                <w:right w:val="none" w:sz="0" w:space="0" w:color="auto"/>
              </w:divBdr>
              <w:divsChild>
                <w:div w:id="1560238844">
                  <w:marLeft w:val="0"/>
                  <w:marRight w:val="0"/>
                  <w:marTop w:val="0"/>
                  <w:marBottom w:val="0"/>
                  <w:divBdr>
                    <w:top w:val="none" w:sz="0" w:space="0" w:color="auto"/>
                    <w:left w:val="none" w:sz="0" w:space="0" w:color="auto"/>
                    <w:bottom w:val="none" w:sz="0" w:space="0" w:color="auto"/>
                    <w:right w:val="none" w:sz="0" w:space="0" w:color="auto"/>
                  </w:divBdr>
                  <w:divsChild>
                    <w:div w:id="8323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511094">
      <w:bodyDiv w:val="1"/>
      <w:marLeft w:val="0"/>
      <w:marRight w:val="0"/>
      <w:marTop w:val="0"/>
      <w:marBottom w:val="0"/>
      <w:divBdr>
        <w:top w:val="none" w:sz="0" w:space="0" w:color="auto"/>
        <w:left w:val="none" w:sz="0" w:space="0" w:color="auto"/>
        <w:bottom w:val="none" w:sz="0" w:space="0" w:color="auto"/>
        <w:right w:val="none" w:sz="0" w:space="0" w:color="auto"/>
      </w:divBdr>
      <w:divsChild>
        <w:div w:id="1799562773">
          <w:marLeft w:val="0"/>
          <w:marRight w:val="0"/>
          <w:marTop w:val="0"/>
          <w:marBottom w:val="0"/>
          <w:divBdr>
            <w:top w:val="none" w:sz="0" w:space="0" w:color="auto"/>
            <w:left w:val="none" w:sz="0" w:space="0" w:color="auto"/>
            <w:bottom w:val="none" w:sz="0" w:space="0" w:color="auto"/>
            <w:right w:val="none" w:sz="0" w:space="0" w:color="auto"/>
          </w:divBdr>
          <w:divsChild>
            <w:div w:id="853569597">
              <w:marLeft w:val="0"/>
              <w:marRight w:val="0"/>
              <w:marTop w:val="0"/>
              <w:marBottom w:val="0"/>
              <w:divBdr>
                <w:top w:val="none" w:sz="0" w:space="0" w:color="auto"/>
                <w:left w:val="none" w:sz="0" w:space="0" w:color="auto"/>
                <w:bottom w:val="none" w:sz="0" w:space="0" w:color="auto"/>
                <w:right w:val="none" w:sz="0" w:space="0" w:color="auto"/>
              </w:divBdr>
              <w:divsChild>
                <w:div w:id="1294795594">
                  <w:marLeft w:val="0"/>
                  <w:marRight w:val="0"/>
                  <w:marTop w:val="0"/>
                  <w:marBottom w:val="0"/>
                  <w:divBdr>
                    <w:top w:val="none" w:sz="0" w:space="0" w:color="auto"/>
                    <w:left w:val="none" w:sz="0" w:space="0" w:color="auto"/>
                    <w:bottom w:val="none" w:sz="0" w:space="0" w:color="auto"/>
                    <w:right w:val="none" w:sz="0" w:space="0" w:color="auto"/>
                  </w:divBdr>
                  <w:divsChild>
                    <w:div w:id="2564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651081">
      <w:bodyDiv w:val="1"/>
      <w:marLeft w:val="0"/>
      <w:marRight w:val="0"/>
      <w:marTop w:val="0"/>
      <w:marBottom w:val="0"/>
      <w:divBdr>
        <w:top w:val="none" w:sz="0" w:space="0" w:color="auto"/>
        <w:left w:val="none" w:sz="0" w:space="0" w:color="auto"/>
        <w:bottom w:val="none" w:sz="0" w:space="0" w:color="auto"/>
        <w:right w:val="none" w:sz="0" w:space="0" w:color="auto"/>
      </w:divBdr>
      <w:divsChild>
        <w:div w:id="1582833160">
          <w:marLeft w:val="0"/>
          <w:marRight w:val="0"/>
          <w:marTop w:val="0"/>
          <w:marBottom w:val="0"/>
          <w:divBdr>
            <w:top w:val="none" w:sz="0" w:space="0" w:color="auto"/>
            <w:left w:val="none" w:sz="0" w:space="0" w:color="auto"/>
            <w:bottom w:val="none" w:sz="0" w:space="0" w:color="auto"/>
            <w:right w:val="none" w:sz="0" w:space="0" w:color="auto"/>
          </w:divBdr>
          <w:divsChild>
            <w:div w:id="2105683807">
              <w:marLeft w:val="0"/>
              <w:marRight w:val="0"/>
              <w:marTop w:val="0"/>
              <w:marBottom w:val="0"/>
              <w:divBdr>
                <w:top w:val="none" w:sz="0" w:space="0" w:color="auto"/>
                <w:left w:val="none" w:sz="0" w:space="0" w:color="auto"/>
                <w:bottom w:val="none" w:sz="0" w:space="0" w:color="auto"/>
                <w:right w:val="none" w:sz="0" w:space="0" w:color="auto"/>
              </w:divBdr>
              <w:divsChild>
                <w:div w:id="102236854">
                  <w:marLeft w:val="0"/>
                  <w:marRight w:val="0"/>
                  <w:marTop w:val="0"/>
                  <w:marBottom w:val="0"/>
                  <w:divBdr>
                    <w:top w:val="none" w:sz="0" w:space="0" w:color="auto"/>
                    <w:left w:val="none" w:sz="0" w:space="0" w:color="auto"/>
                    <w:bottom w:val="none" w:sz="0" w:space="0" w:color="auto"/>
                    <w:right w:val="none" w:sz="0" w:space="0" w:color="auto"/>
                  </w:divBdr>
                  <w:divsChild>
                    <w:div w:id="142784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253398">
      <w:bodyDiv w:val="1"/>
      <w:marLeft w:val="0"/>
      <w:marRight w:val="0"/>
      <w:marTop w:val="0"/>
      <w:marBottom w:val="0"/>
      <w:divBdr>
        <w:top w:val="none" w:sz="0" w:space="0" w:color="auto"/>
        <w:left w:val="none" w:sz="0" w:space="0" w:color="auto"/>
        <w:bottom w:val="none" w:sz="0" w:space="0" w:color="auto"/>
        <w:right w:val="none" w:sz="0" w:space="0" w:color="auto"/>
      </w:divBdr>
      <w:divsChild>
        <w:div w:id="2133209560">
          <w:marLeft w:val="0"/>
          <w:marRight w:val="0"/>
          <w:marTop w:val="0"/>
          <w:marBottom w:val="0"/>
          <w:divBdr>
            <w:top w:val="none" w:sz="0" w:space="0" w:color="auto"/>
            <w:left w:val="none" w:sz="0" w:space="0" w:color="auto"/>
            <w:bottom w:val="none" w:sz="0" w:space="0" w:color="auto"/>
            <w:right w:val="none" w:sz="0" w:space="0" w:color="auto"/>
          </w:divBdr>
          <w:divsChild>
            <w:div w:id="161699462">
              <w:marLeft w:val="0"/>
              <w:marRight w:val="0"/>
              <w:marTop w:val="0"/>
              <w:marBottom w:val="0"/>
              <w:divBdr>
                <w:top w:val="none" w:sz="0" w:space="0" w:color="auto"/>
                <w:left w:val="none" w:sz="0" w:space="0" w:color="auto"/>
                <w:bottom w:val="none" w:sz="0" w:space="0" w:color="auto"/>
                <w:right w:val="none" w:sz="0" w:space="0" w:color="auto"/>
              </w:divBdr>
              <w:divsChild>
                <w:div w:id="779880699">
                  <w:marLeft w:val="0"/>
                  <w:marRight w:val="0"/>
                  <w:marTop w:val="0"/>
                  <w:marBottom w:val="0"/>
                  <w:divBdr>
                    <w:top w:val="none" w:sz="0" w:space="0" w:color="auto"/>
                    <w:left w:val="none" w:sz="0" w:space="0" w:color="auto"/>
                    <w:bottom w:val="none" w:sz="0" w:space="0" w:color="auto"/>
                    <w:right w:val="none" w:sz="0" w:space="0" w:color="auto"/>
                  </w:divBdr>
                  <w:divsChild>
                    <w:div w:id="6384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268129">
      <w:bodyDiv w:val="1"/>
      <w:marLeft w:val="0"/>
      <w:marRight w:val="0"/>
      <w:marTop w:val="0"/>
      <w:marBottom w:val="0"/>
      <w:divBdr>
        <w:top w:val="none" w:sz="0" w:space="0" w:color="auto"/>
        <w:left w:val="none" w:sz="0" w:space="0" w:color="auto"/>
        <w:bottom w:val="none" w:sz="0" w:space="0" w:color="auto"/>
        <w:right w:val="none" w:sz="0" w:space="0" w:color="auto"/>
      </w:divBdr>
      <w:divsChild>
        <w:div w:id="735788098">
          <w:marLeft w:val="0"/>
          <w:marRight w:val="0"/>
          <w:marTop w:val="0"/>
          <w:marBottom w:val="0"/>
          <w:divBdr>
            <w:top w:val="none" w:sz="0" w:space="0" w:color="auto"/>
            <w:left w:val="none" w:sz="0" w:space="0" w:color="auto"/>
            <w:bottom w:val="none" w:sz="0" w:space="0" w:color="auto"/>
            <w:right w:val="none" w:sz="0" w:space="0" w:color="auto"/>
          </w:divBdr>
          <w:divsChild>
            <w:div w:id="1219633719">
              <w:marLeft w:val="0"/>
              <w:marRight w:val="0"/>
              <w:marTop w:val="0"/>
              <w:marBottom w:val="0"/>
              <w:divBdr>
                <w:top w:val="none" w:sz="0" w:space="0" w:color="auto"/>
                <w:left w:val="none" w:sz="0" w:space="0" w:color="auto"/>
                <w:bottom w:val="none" w:sz="0" w:space="0" w:color="auto"/>
                <w:right w:val="none" w:sz="0" w:space="0" w:color="auto"/>
              </w:divBdr>
              <w:divsChild>
                <w:div w:id="1336037520">
                  <w:marLeft w:val="0"/>
                  <w:marRight w:val="0"/>
                  <w:marTop w:val="0"/>
                  <w:marBottom w:val="0"/>
                  <w:divBdr>
                    <w:top w:val="none" w:sz="0" w:space="0" w:color="auto"/>
                    <w:left w:val="none" w:sz="0" w:space="0" w:color="auto"/>
                    <w:bottom w:val="none" w:sz="0" w:space="0" w:color="auto"/>
                    <w:right w:val="none" w:sz="0" w:space="0" w:color="auto"/>
                  </w:divBdr>
                  <w:divsChild>
                    <w:div w:id="73054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270796">
      <w:bodyDiv w:val="1"/>
      <w:marLeft w:val="0"/>
      <w:marRight w:val="0"/>
      <w:marTop w:val="0"/>
      <w:marBottom w:val="0"/>
      <w:divBdr>
        <w:top w:val="none" w:sz="0" w:space="0" w:color="auto"/>
        <w:left w:val="none" w:sz="0" w:space="0" w:color="auto"/>
        <w:bottom w:val="none" w:sz="0" w:space="0" w:color="auto"/>
        <w:right w:val="none" w:sz="0" w:space="0" w:color="auto"/>
      </w:divBdr>
      <w:divsChild>
        <w:div w:id="535047116">
          <w:marLeft w:val="0"/>
          <w:marRight w:val="0"/>
          <w:marTop w:val="0"/>
          <w:marBottom w:val="0"/>
          <w:divBdr>
            <w:top w:val="none" w:sz="0" w:space="0" w:color="auto"/>
            <w:left w:val="none" w:sz="0" w:space="0" w:color="auto"/>
            <w:bottom w:val="none" w:sz="0" w:space="0" w:color="auto"/>
            <w:right w:val="none" w:sz="0" w:space="0" w:color="auto"/>
          </w:divBdr>
          <w:divsChild>
            <w:div w:id="60756227">
              <w:marLeft w:val="0"/>
              <w:marRight w:val="0"/>
              <w:marTop w:val="0"/>
              <w:marBottom w:val="0"/>
              <w:divBdr>
                <w:top w:val="none" w:sz="0" w:space="0" w:color="auto"/>
                <w:left w:val="none" w:sz="0" w:space="0" w:color="auto"/>
                <w:bottom w:val="none" w:sz="0" w:space="0" w:color="auto"/>
                <w:right w:val="none" w:sz="0" w:space="0" w:color="auto"/>
              </w:divBdr>
              <w:divsChild>
                <w:div w:id="1219978080">
                  <w:marLeft w:val="0"/>
                  <w:marRight w:val="0"/>
                  <w:marTop w:val="0"/>
                  <w:marBottom w:val="0"/>
                  <w:divBdr>
                    <w:top w:val="none" w:sz="0" w:space="0" w:color="auto"/>
                    <w:left w:val="none" w:sz="0" w:space="0" w:color="auto"/>
                    <w:bottom w:val="none" w:sz="0" w:space="0" w:color="auto"/>
                    <w:right w:val="none" w:sz="0" w:space="0" w:color="auto"/>
                  </w:divBdr>
                  <w:divsChild>
                    <w:div w:id="78677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830177">
      <w:bodyDiv w:val="1"/>
      <w:marLeft w:val="0"/>
      <w:marRight w:val="0"/>
      <w:marTop w:val="0"/>
      <w:marBottom w:val="0"/>
      <w:divBdr>
        <w:top w:val="none" w:sz="0" w:space="0" w:color="auto"/>
        <w:left w:val="none" w:sz="0" w:space="0" w:color="auto"/>
        <w:bottom w:val="none" w:sz="0" w:space="0" w:color="auto"/>
        <w:right w:val="none" w:sz="0" w:space="0" w:color="auto"/>
      </w:divBdr>
      <w:divsChild>
        <w:div w:id="634799538">
          <w:marLeft w:val="0"/>
          <w:marRight w:val="0"/>
          <w:marTop w:val="0"/>
          <w:marBottom w:val="0"/>
          <w:divBdr>
            <w:top w:val="none" w:sz="0" w:space="0" w:color="auto"/>
            <w:left w:val="none" w:sz="0" w:space="0" w:color="auto"/>
            <w:bottom w:val="none" w:sz="0" w:space="0" w:color="auto"/>
            <w:right w:val="none" w:sz="0" w:space="0" w:color="auto"/>
          </w:divBdr>
          <w:divsChild>
            <w:div w:id="1979451880">
              <w:marLeft w:val="0"/>
              <w:marRight w:val="0"/>
              <w:marTop w:val="0"/>
              <w:marBottom w:val="0"/>
              <w:divBdr>
                <w:top w:val="none" w:sz="0" w:space="0" w:color="auto"/>
                <w:left w:val="none" w:sz="0" w:space="0" w:color="auto"/>
                <w:bottom w:val="none" w:sz="0" w:space="0" w:color="auto"/>
                <w:right w:val="none" w:sz="0" w:space="0" w:color="auto"/>
              </w:divBdr>
              <w:divsChild>
                <w:div w:id="1639606823">
                  <w:marLeft w:val="0"/>
                  <w:marRight w:val="0"/>
                  <w:marTop w:val="0"/>
                  <w:marBottom w:val="0"/>
                  <w:divBdr>
                    <w:top w:val="none" w:sz="0" w:space="0" w:color="auto"/>
                    <w:left w:val="none" w:sz="0" w:space="0" w:color="auto"/>
                    <w:bottom w:val="none" w:sz="0" w:space="0" w:color="auto"/>
                    <w:right w:val="none" w:sz="0" w:space="0" w:color="auto"/>
                  </w:divBdr>
                  <w:divsChild>
                    <w:div w:id="155249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748005">
      <w:bodyDiv w:val="1"/>
      <w:marLeft w:val="0"/>
      <w:marRight w:val="0"/>
      <w:marTop w:val="0"/>
      <w:marBottom w:val="0"/>
      <w:divBdr>
        <w:top w:val="none" w:sz="0" w:space="0" w:color="auto"/>
        <w:left w:val="none" w:sz="0" w:space="0" w:color="auto"/>
        <w:bottom w:val="none" w:sz="0" w:space="0" w:color="auto"/>
        <w:right w:val="none" w:sz="0" w:space="0" w:color="auto"/>
      </w:divBdr>
      <w:divsChild>
        <w:div w:id="309597501">
          <w:marLeft w:val="0"/>
          <w:marRight w:val="0"/>
          <w:marTop w:val="0"/>
          <w:marBottom w:val="0"/>
          <w:divBdr>
            <w:top w:val="none" w:sz="0" w:space="0" w:color="auto"/>
            <w:left w:val="none" w:sz="0" w:space="0" w:color="auto"/>
            <w:bottom w:val="none" w:sz="0" w:space="0" w:color="auto"/>
            <w:right w:val="none" w:sz="0" w:space="0" w:color="auto"/>
          </w:divBdr>
          <w:divsChild>
            <w:div w:id="1264649447">
              <w:marLeft w:val="0"/>
              <w:marRight w:val="0"/>
              <w:marTop w:val="0"/>
              <w:marBottom w:val="0"/>
              <w:divBdr>
                <w:top w:val="none" w:sz="0" w:space="0" w:color="auto"/>
                <w:left w:val="none" w:sz="0" w:space="0" w:color="auto"/>
                <w:bottom w:val="none" w:sz="0" w:space="0" w:color="auto"/>
                <w:right w:val="none" w:sz="0" w:space="0" w:color="auto"/>
              </w:divBdr>
              <w:divsChild>
                <w:div w:id="1663897413">
                  <w:marLeft w:val="0"/>
                  <w:marRight w:val="0"/>
                  <w:marTop w:val="0"/>
                  <w:marBottom w:val="0"/>
                  <w:divBdr>
                    <w:top w:val="none" w:sz="0" w:space="0" w:color="auto"/>
                    <w:left w:val="none" w:sz="0" w:space="0" w:color="auto"/>
                    <w:bottom w:val="none" w:sz="0" w:space="0" w:color="auto"/>
                    <w:right w:val="none" w:sz="0" w:space="0" w:color="auto"/>
                  </w:divBdr>
                  <w:divsChild>
                    <w:div w:id="17826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831310">
      <w:bodyDiv w:val="1"/>
      <w:marLeft w:val="0"/>
      <w:marRight w:val="0"/>
      <w:marTop w:val="0"/>
      <w:marBottom w:val="0"/>
      <w:divBdr>
        <w:top w:val="none" w:sz="0" w:space="0" w:color="auto"/>
        <w:left w:val="none" w:sz="0" w:space="0" w:color="auto"/>
        <w:bottom w:val="none" w:sz="0" w:space="0" w:color="auto"/>
        <w:right w:val="none" w:sz="0" w:space="0" w:color="auto"/>
      </w:divBdr>
      <w:divsChild>
        <w:div w:id="1253004149">
          <w:marLeft w:val="0"/>
          <w:marRight w:val="0"/>
          <w:marTop w:val="0"/>
          <w:marBottom w:val="0"/>
          <w:divBdr>
            <w:top w:val="none" w:sz="0" w:space="0" w:color="auto"/>
            <w:left w:val="none" w:sz="0" w:space="0" w:color="auto"/>
            <w:bottom w:val="none" w:sz="0" w:space="0" w:color="auto"/>
            <w:right w:val="none" w:sz="0" w:space="0" w:color="auto"/>
          </w:divBdr>
          <w:divsChild>
            <w:div w:id="372538218">
              <w:marLeft w:val="0"/>
              <w:marRight w:val="0"/>
              <w:marTop w:val="0"/>
              <w:marBottom w:val="0"/>
              <w:divBdr>
                <w:top w:val="none" w:sz="0" w:space="0" w:color="auto"/>
                <w:left w:val="none" w:sz="0" w:space="0" w:color="auto"/>
                <w:bottom w:val="none" w:sz="0" w:space="0" w:color="auto"/>
                <w:right w:val="none" w:sz="0" w:space="0" w:color="auto"/>
              </w:divBdr>
              <w:divsChild>
                <w:div w:id="94785095">
                  <w:marLeft w:val="0"/>
                  <w:marRight w:val="0"/>
                  <w:marTop w:val="0"/>
                  <w:marBottom w:val="0"/>
                  <w:divBdr>
                    <w:top w:val="none" w:sz="0" w:space="0" w:color="auto"/>
                    <w:left w:val="none" w:sz="0" w:space="0" w:color="auto"/>
                    <w:bottom w:val="none" w:sz="0" w:space="0" w:color="auto"/>
                    <w:right w:val="none" w:sz="0" w:space="0" w:color="auto"/>
                  </w:divBdr>
                  <w:divsChild>
                    <w:div w:id="115626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080440">
      <w:bodyDiv w:val="1"/>
      <w:marLeft w:val="0"/>
      <w:marRight w:val="0"/>
      <w:marTop w:val="0"/>
      <w:marBottom w:val="0"/>
      <w:divBdr>
        <w:top w:val="none" w:sz="0" w:space="0" w:color="auto"/>
        <w:left w:val="none" w:sz="0" w:space="0" w:color="auto"/>
        <w:bottom w:val="none" w:sz="0" w:space="0" w:color="auto"/>
        <w:right w:val="none" w:sz="0" w:space="0" w:color="auto"/>
      </w:divBdr>
      <w:divsChild>
        <w:div w:id="1085763004">
          <w:marLeft w:val="0"/>
          <w:marRight w:val="0"/>
          <w:marTop w:val="0"/>
          <w:marBottom w:val="0"/>
          <w:divBdr>
            <w:top w:val="none" w:sz="0" w:space="0" w:color="auto"/>
            <w:left w:val="none" w:sz="0" w:space="0" w:color="auto"/>
            <w:bottom w:val="none" w:sz="0" w:space="0" w:color="auto"/>
            <w:right w:val="none" w:sz="0" w:space="0" w:color="auto"/>
          </w:divBdr>
          <w:divsChild>
            <w:div w:id="710887127">
              <w:marLeft w:val="0"/>
              <w:marRight w:val="0"/>
              <w:marTop w:val="0"/>
              <w:marBottom w:val="0"/>
              <w:divBdr>
                <w:top w:val="none" w:sz="0" w:space="0" w:color="auto"/>
                <w:left w:val="none" w:sz="0" w:space="0" w:color="auto"/>
                <w:bottom w:val="none" w:sz="0" w:space="0" w:color="auto"/>
                <w:right w:val="none" w:sz="0" w:space="0" w:color="auto"/>
              </w:divBdr>
              <w:divsChild>
                <w:div w:id="1863326443">
                  <w:marLeft w:val="0"/>
                  <w:marRight w:val="0"/>
                  <w:marTop w:val="0"/>
                  <w:marBottom w:val="0"/>
                  <w:divBdr>
                    <w:top w:val="none" w:sz="0" w:space="0" w:color="auto"/>
                    <w:left w:val="none" w:sz="0" w:space="0" w:color="auto"/>
                    <w:bottom w:val="none" w:sz="0" w:space="0" w:color="auto"/>
                    <w:right w:val="none" w:sz="0" w:space="0" w:color="auto"/>
                  </w:divBdr>
                  <w:divsChild>
                    <w:div w:id="1103502590">
                      <w:marLeft w:val="0"/>
                      <w:marRight w:val="0"/>
                      <w:marTop w:val="0"/>
                      <w:marBottom w:val="0"/>
                      <w:divBdr>
                        <w:top w:val="none" w:sz="0" w:space="0" w:color="auto"/>
                        <w:left w:val="none" w:sz="0" w:space="0" w:color="auto"/>
                        <w:bottom w:val="none" w:sz="0" w:space="0" w:color="auto"/>
                        <w:right w:val="none" w:sz="0" w:space="0" w:color="auto"/>
                      </w:divBdr>
                    </w:div>
                    <w:div w:id="152575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635209">
      <w:bodyDiv w:val="1"/>
      <w:marLeft w:val="0"/>
      <w:marRight w:val="0"/>
      <w:marTop w:val="0"/>
      <w:marBottom w:val="0"/>
      <w:divBdr>
        <w:top w:val="none" w:sz="0" w:space="0" w:color="auto"/>
        <w:left w:val="none" w:sz="0" w:space="0" w:color="auto"/>
        <w:bottom w:val="none" w:sz="0" w:space="0" w:color="auto"/>
        <w:right w:val="none" w:sz="0" w:space="0" w:color="auto"/>
      </w:divBdr>
      <w:divsChild>
        <w:div w:id="1097480109">
          <w:marLeft w:val="0"/>
          <w:marRight w:val="0"/>
          <w:marTop w:val="0"/>
          <w:marBottom w:val="0"/>
          <w:divBdr>
            <w:top w:val="none" w:sz="0" w:space="0" w:color="auto"/>
            <w:left w:val="none" w:sz="0" w:space="0" w:color="auto"/>
            <w:bottom w:val="none" w:sz="0" w:space="0" w:color="auto"/>
            <w:right w:val="none" w:sz="0" w:space="0" w:color="auto"/>
          </w:divBdr>
          <w:divsChild>
            <w:div w:id="778842681">
              <w:marLeft w:val="0"/>
              <w:marRight w:val="0"/>
              <w:marTop w:val="0"/>
              <w:marBottom w:val="0"/>
              <w:divBdr>
                <w:top w:val="none" w:sz="0" w:space="0" w:color="auto"/>
                <w:left w:val="none" w:sz="0" w:space="0" w:color="auto"/>
                <w:bottom w:val="none" w:sz="0" w:space="0" w:color="auto"/>
                <w:right w:val="none" w:sz="0" w:space="0" w:color="auto"/>
              </w:divBdr>
              <w:divsChild>
                <w:div w:id="1831360993">
                  <w:marLeft w:val="0"/>
                  <w:marRight w:val="0"/>
                  <w:marTop w:val="0"/>
                  <w:marBottom w:val="0"/>
                  <w:divBdr>
                    <w:top w:val="none" w:sz="0" w:space="0" w:color="auto"/>
                    <w:left w:val="none" w:sz="0" w:space="0" w:color="auto"/>
                    <w:bottom w:val="none" w:sz="0" w:space="0" w:color="auto"/>
                    <w:right w:val="none" w:sz="0" w:space="0" w:color="auto"/>
                  </w:divBdr>
                  <w:divsChild>
                    <w:div w:id="72279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lancet.com/journals/lanpsy/article/PIIS2215-0366(23)00093-7/fulltext" TargetMode="External"/><Relationship Id="rId3" Type="http://schemas.openxmlformats.org/officeDocument/2006/relationships/webSettings" Target="webSettings.xml"/><Relationship Id="rId7" Type="http://schemas.openxmlformats.org/officeDocument/2006/relationships/hyperlink" Target="https://www.thelancet.com/journals/lanpsy/hom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16/S2215-0366(23)00093-7"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1150</Words>
  <Characters>6031</Characters>
  <Application>Microsoft Office Word</Application>
  <DocSecurity>0</DocSecurity>
  <Lines>118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Musgrave</dc:creator>
  <cp:keywords/>
  <dc:description/>
  <cp:lastModifiedBy>George Musgrave</cp:lastModifiedBy>
  <cp:revision>3</cp:revision>
  <dcterms:created xsi:type="dcterms:W3CDTF">2023-03-14T11:51:00Z</dcterms:created>
  <dcterms:modified xsi:type="dcterms:W3CDTF">2023-04-14T15:16:00Z</dcterms:modified>
</cp:coreProperties>
</file>