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7E81B" w14:textId="77777777" w:rsidR="00CA73A1" w:rsidRDefault="00CA73A1" w:rsidP="00CA73A1">
      <w:pPr>
        <w:spacing w:after="0" w:line="480" w:lineRule="auto"/>
        <w:jc w:val="center"/>
        <w:outlineLvl w:val="0"/>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The Benefits of a Self-Generated Cue Mnemonic for Timeline Interviewing</w:t>
      </w:r>
    </w:p>
    <w:p w14:paraId="3390027D" w14:textId="77777777" w:rsidR="00CA73A1" w:rsidRDefault="00CA73A1" w:rsidP="00CA73A1">
      <w:pPr>
        <w:spacing w:after="0" w:line="480" w:lineRule="auto"/>
        <w:rPr>
          <w:rFonts w:ascii="Times New Roman" w:eastAsia="Calibri" w:hAnsi="Times New Roman" w:cs="Times New Roman"/>
          <w:sz w:val="24"/>
          <w:szCs w:val="24"/>
        </w:rPr>
      </w:pPr>
    </w:p>
    <w:p w14:paraId="36BC5578" w14:textId="77777777" w:rsidR="00CA73A1" w:rsidRDefault="00CA73A1" w:rsidP="00CA73A1">
      <w:pPr>
        <w:spacing w:after="0" w:line="480" w:lineRule="auto"/>
        <w:jc w:val="center"/>
        <w:outlineLvl w:val="0"/>
        <w:rPr>
          <w:rFonts w:ascii="Times New Roman" w:eastAsia="Calibri" w:hAnsi="Times New Roman" w:cs="Times New Roman"/>
          <w:sz w:val="24"/>
          <w:szCs w:val="24"/>
          <w:vertAlign w:val="superscript"/>
        </w:rPr>
      </w:pPr>
      <w:r>
        <w:rPr>
          <w:rFonts w:ascii="Times New Roman" w:eastAsia="Calibri" w:hAnsi="Times New Roman" w:cs="Times New Roman"/>
          <w:sz w:val="24"/>
          <w:szCs w:val="24"/>
        </w:rPr>
        <w:t>Feni Kontogianni</w:t>
      </w:r>
      <w:r>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rPr>
        <w:t>, Lorraine Hope</w:t>
      </w:r>
      <w:r>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rPr>
        <w:t>, Paul J. Taylor</w:t>
      </w:r>
      <w:r>
        <w:rPr>
          <w:rFonts w:ascii="Times New Roman" w:eastAsia="Calibri" w:hAnsi="Times New Roman" w:cs="Times New Roman"/>
          <w:sz w:val="24"/>
          <w:szCs w:val="24"/>
          <w:vertAlign w:val="superscript"/>
        </w:rPr>
        <w:t>b</w:t>
      </w:r>
      <w:r>
        <w:rPr>
          <w:rFonts w:ascii="Times New Roman" w:eastAsia="Calibri" w:hAnsi="Times New Roman" w:cs="Times New Roman"/>
          <w:sz w:val="24"/>
          <w:szCs w:val="24"/>
        </w:rPr>
        <w:t>, Aldert Vrij</w:t>
      </w:r>
      <w:r>
        <w:rPr>
          <w:rFonts w:ascii="Times New Roman" w:eastAsia="Calibri" w:hAnsi="Times New Roman" w:cs="Times New Roman"/>
          <w:sz w:val="24"/>
          <w:szCs w:val="24"/>
          <w:vertAlign w:val="superscript"/>
        </w:rPr>
        <w:t>a</w:t>
      </w:r>
      <w:r>
        <w:rPr>
          <w:rFonts w:ascii="Times New Roman" w:eastAsia="Calibri" w:hAnsi="Times New Roman" w:cs="Times New Roman"/>
          <w:sz w:val="24"/>
          <w:szCs w:val="24"/>
        </w:rPr>
        <w:t>, Fiona Gabbert</w:t>
      </w:r>
      <w:r>
        <w:rPr>
          <w:rFonts w:ascii="Times New Roman" w:eastAsia="Calibri" w:hAnsi="Times New Roman" w:cs="Times New Roman"/>
          <w:sz w:val="24"/>
          <w:szCs w:val="24"/>
          <w:vertAlign w:val="superscript"/>
        </w:rPr>
        <w:t>c</w:t>
      </w:r>
    </w:p>
    <w:p w14:paraId="7227B12F" w14:textId="77777777" w:rsidR="00CA73A1" w:rsidRDefault="00CA73A1" w:rsidP="00CA73A1">
      <w:pPr>
        <w:spacing w:after="0" w:line="480" w:lineRule="auto"/>
        <w:rPr>
          <w:rFonts w:ascii="Times New Roman" w:eastAsia="Calibri" w:hAnsi="Times New Roman" w:cs="Times New Roman"/>
          <w:sz w:val="24"/>
          <w:szCs w:val="24"/>
        </w:rPr>
      </w:pPr>
    </w:p>
    <w:p w14:paraId="77C55B0C" w14:textId="77777777" w:rsidR="00CA73A1" w:rsidRDefault="00CA73A1" w:rsidP="00CA73A1">
      <w:pPr>
        <w:spacing w:after="0" w:line="480" w:lineRule="auto"/>
        <w:jc w:val="center"/>
        <w:outlineLvl w:val="0"/>
        <w:rPr>
          <w:rFonts w:ascii="Times New Roman" w:eastAsia="Calibri" w:hAnsi="Times New Roman" w:cs="Times New Roman"/>
          <w:bCs/>
          <w:sz w:val="24"/>
          <w:szCs w:val="24"/>
        </w:rPr>
      </w:pPr>
      <w:r>
        <w:rPr>
          <w:rFonts w:ascii="Times New Roman" w:eastAsia="Calibri" w:hAnsi="Times New Roman" w:cs="Times New Roman"/>
          <w:bCs/>
          <w:sz w:val="24"/>
          <w:szCs w:val="24"/>
          <w:vertAlign w:val="superscript"/>
        </w:rPr>
        <w:t>a</w:t>
      </w:r>
      <w:r>
        <w:rPr>
          <w:rFonts w:ascii="Times New Roman" w:eastAsia="Calibri" w:hAnsi="Times New Roman" w:cs="Times New Roman"/>
          <w:bCs/>
          <w:sz w:val="24"/>
          <w:szCs w:val="24"/>
        </w:rPr>
        <w:t xml:space="preserve"> University of Portsmouth, UK</w:t>
      </w:r>
    </w:p>
    <w:p w14:paraId="6942C8AD" w14:textId="77777777" w:rsidR="00CA73A1" w:rsidRDefault="00CA73A1" w:rsidP="00CA73A1">
      <w:pPr>
        <w:spacing w:after="0" w:line="48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vertAlign w:val="superscript"/>
        </w:rPr>
        <w:t>b</w:t>
      </w:r>
      <w:r>
        <w:rPr>
          <w:rFonts w:ascii="Times New Roman" w:eastAsia="Calibri" w:hAnsi="Times New Roman" w:cs="Times New Roman"/>
          <w:bCs/>
          <w:sz w:val="24"/>
          <w:szCs w:val="24"/>
        </w:rPr>
        <w:t xml:space="preserve"> Lancaster University, UK, and University of Twente, NL</w:t>
      </w:r>
    </w:p>
    <w:p w14:paraId="421995A6" w14:textId="77777777" w:rsidR="00CA73A1" w:rsidRDefault="00CA73A1" w:rsidP="00CA73A1">
      <w:pPr>
        <w:spacing w:after="0" w:line="48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vertAlign w:val="superscript"/>
        </w:rPr>
        <w:t>c</w:t>
      </w:r>
      <w:r>
        <w:rPr>
          <w:rFonts w:ascii="Times New Roman" w:eastAsia="Calibri" w:hAnsi="Times New Roman" w:cs="Times New Roman"/>
          <w:bCs/>
          <w:sz w:val="24"/>
          <w:szCs w:val="24"/>
        </w:rPr>
        <w:t xml:space="preserve"> Goldsmiths University of London, UK</w:t>
      </w:r>
    </w:p>
    <w:p w14:paraId="6A8EE45C" w14:textId="77777777" w:rsidR="00CA73A1" w:rsidRDefault="00CA73A1" w:rsidP="00CA73A1">
      <w:pPr>
        <w:spacing w:after="0" w:line="480" w:lineRule="auto"/>
        <w:rPr>
          <w:rFonts w:ascii="Times New Roman" w:eastAsia="Calibri" w:hAnsi="Times New Roman" w:cs="Times New Roman"/>
          <w:sz w:val="24"/>
          <w:szCs w:val="24"/>
        </w:rPr>
      </w:pPr>
    </w:p>
    <w:p w14:paraId="06DB7C36" w14:textId="77777777" w:rsidR="00CA73A1" w:rsidRDefault="00CA73A1" w:rsidP="00CA73A1">
      <w:pPr>
        <w:spacing w:after="0" w:line="480" w:lineRule="auto"/>
        <w:rPr>
          <w:rFonts w:ascii="Times New Roman" w:eastAsia="Calibri" w:hAnsi="Times New Roman" w:cs="Times New Roman"/>
          <w:sz w:val="24"/>
          <w:szCs w:val="24"/>
        </w:rPr>
      </w:pPr>
    </w:p>
    <w:p w14:paraId="2D38CE7A" w14:textId="77777777" w:rsidR="00CA73A1" w:rsidRDefault="00CA73A1" w:rsidP="00CA73A1">
      <w:pPr>
        <w:spacing w:after="0" w:line="480" w:lineRule="auto"/>
        <w:rPr>
          <w:rFonts w:ascii="Times New Roman" w:eastAsia="Calibri" w:hAnsi="Times New Roman" w:cs="Times New Roman"/>
          <w:sz w:val="24"/>
          <w:szCs w:val="24"/>
        </w:rPr>
      </w:pPr>
    </w:p>
    <w:p w14:paraId="7755F443" w14:textId="77777777" w:rsidR="00CA73A1" w:rsidRDefault="00CA73A1" w:rsidP="00CA73A1">
      <w:pPr>
        <w:spacing w:after="0" w:line="480" w:lineRule="auto"/>
        <w:rPr>
          <w:rFonts w:ascii="Times New Roman" w:eastAsia="Calibri" w:hAnsi="Times New Roman" w:cs="Times New Roman"/>
          <w:sz w:val="24"/>
          <w:szCs w:val="24"/>
        </w:rPr>
      </w:pPr>
    </w:p>
    <w:p w14:paraId="3788954B" w14:textId="77777777" w:rsidR="00CA73A1" w:rsidRDefault="00CA73A1" w:rsidP="00CA73A1">
      <w:pPr>
        <w:spacing w:after="0" w:line="480" w:lineRule="auto"/>
        <w:rPr>
          <w:rFonts w:ascii="Times New Roman" w:eastAsia="Calibri" w:hAnsi="Times New Roman" w:cs="Times New Roman"/>
          <w:sz w:val="24"/>
          <w:szCs w:val="24"/>
        </w:rPr>
      </w:pPr>
    </w:p>
    <w:p w14:paraId="0DD427E7" w14:textId="77777777" w:rsidR="00CA73A1" w:rsidRDefault="00CA73A1" w:rsidP="00CA73A1">
      <w:pPr>
        <w:spacing w:after="0" w:line="480" w:lineRule="auto"/>
        <w:rPr>
          <w:rFonts w:ascii="Times New Roman" w:eastAsia="Calibri" w:hAnsi="Times New Roman" w:cs="Times New Roman"/>
          <w:sz w:val="24"/>
          <w:szCs w:val="24"/>
        </w:rPr>
      </w:pPr>
    </w:p>
    <w:p w14:paraId="1F0B919A" w14:textId="77777777" w:rsidR="00CA73A1" w:rsidRDefault="00CA73A1" w:rsidP="00CA73A1">
      <w:pPr>
        <w:spacing w:after="0" w:line="480" w:lineRule="auto"/>
        <w:rPr>
          <w:rFonts w:ascii="Times New Roman" w:eastAsia="Calibri" w:hAnsi="Times New Roman" w:cs="Times New Roman"/>
          <w:sz w:val="24"/>
          <w:szCs w:val="24"/>
        </w:rPr>
      </w:pPr>
    </w:p>
    <w:p w14:paraId="19DD7BC4" w14:textId="77777777" w:rsidR="00CA73A1" w:rsidRDefault="00CA73A1" w:rsidP="00CA73A1">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*Corresponding author: Correspondence should be addressed to Feni Kontogianni, Department of Psychology, University of Portsmouth, Portsmouth, PO1 2DY. Email: Feni.kontogianni@port.ac.uk</w:t>
      </w:r>
    </w:p>
    <w:p w14:paraId="60E1D83B" w14:textId="77777777" w:rsidR="00CA73A1" w:rsidRDefault="00CA73A1" w:rsidP="00CA73A1">
      <w:pPr>
        <w:spacing w:after="0" w:line="480" w:lineRule="auto"/>
        <w:rPr>
          <w:rFonts w:ascii="Times New Roman" w:eastAsia="Calibri" w:hAnsi="Times New Roman" w:cs="Times New Roman"/>
          <w:b/>
          <w:sz w:val="24"/>
          <w:szCs w:val="24"/>
        </w:rPr>
      </w:pPr>
    </w:p>
    <w:p w14:paraId="53313AF4" w14:textId="77777777" w:rsidR="00CA73A1" w:rsidRDefault="00CA73A1" w:rsidP="00CA73A1">
      <w:pPr>
        <w:spacing w:after="0" w:line="480" w:lineRule="auto"/>
        <w:rPr>
          <w:rFonts w:ascii="Times New Roman" w:eastAsia="Calibri" w:hAnsi="Times New Roman" w:cs="Times New Roman"/>
          <w:sz w:val="24"/>
          <w:szCs w:val="24"/>
        </w:rPr>
      </w:pPr>
    </w:p>
    <w:p w14:paraId="22AF9595" w14:textId="77777777" w:rsidR="00CA73A1" w:rsidRDefault="00CA73A1" w:rsidP="00CA73A1">
      <w:pPr>
        <w:spacing w:after="0" w:line="480" w:lineRule="auto"/>
        <w:rPr>
          <w:rFonts w:ascii="Times New Roman" w:eastAsia="Calibri" w:hAnsi="Times New Roman" w:cs="Times New Roman"/>
          <w:sz w:val="24"/>
          <w:szCs w:val="24"/>
        </w:rPr>
      </w:pPr>
    </w:p>
    <w:p w14:paraId="450A4108" w14:textId="77777777" w:rsidR="00CA73A1" w:rsidRDefault="00CA73A1" w:rsidP="00CA73A1">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Word count: 4.754 (excluding references and figures)</w:t>
      </w:r>
    </w:p>
    <w:p w14:paraId="356DA9D2" w14:textId="77777777" w:rsidR="00CA73A1" w:rsidRDefault="00CA73A1" w:rsidP="00CA73A1">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Introduction: 1.238</w:t>
      </w:r>
    </w:p>
    <w:p w14:paraId="0E0840BC" w14:textId="67BE81D2" w:rsidR="00CA73A1" w:rsidRPr="00CA73A1" w:rsidRDefault="00CA73A1" w:rsidP="00CA73A1">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Discussion: 835</w:t>
      </w:r>
    </w:p>
    <w:p w14:paraId="5AD0991E" w14:textId="5B7A91F9" w:rsidR="00F5467A" w:rsidRPr="00670031" w:rsidRDefault="00D150D7" w:rsidP="005A3245">
      <w:pPr>
        <w:spacing w:after="0" w:line="480" w:lineRule="auto"/>
        <w:jc w:val="center"/>
        <w:outlineLvl w:val="0"/>
        <w:rPr>
          <w:rFonts w:ascii="Times New Roman" w:eastAsia="Calibri" w:hAnsi="Times New Roman" w:cs="Times New Roman"/>
          <w:b/>
          <w:sz w:val="24"/>
          <w:szCs w:val="24"/>
          <w:lang w:val="en-GB"/>
        </w:rPr>
      </w:pPr>
      <w:r w:rsidRPr="00670031">
        <w:rPr>
          <w:rFonts w:ascii="Times New Roman" w:eastAsia="Calibri" w:hAnsi="Times New Roman" w:cs="Times New Roman"/>
          <w:b/>
          <w:sz w:val="24"/>
          <w:szCs w:val="24"/>
          <w:lang w:val="en-GB"/>
        </w:rPr>
        <w:lastRenderedPageBreak/>
        <w:t>The Benefits of a Self-Generated Cue Mnemonic for Timeline I</w:t>
      </w:r>
      <w:r w:rsidR="005A3245" w:rsidRPr="00670031">
        <w:rPr>
          <w:rFonts w:ascii="Times New Roman" w:eastAsia="Calibri" w:hAnsi="Times New Roman" w:cs="Times New Roman"/>
          <w:b/>
          <w:sz w:val="24"/>
          <w:szCs w:val="24"/>
          <w:lang w:val="en-GB"/>
        </w:rPr>
        <w:t>nterviewing</w:t>
      </w:r>
    </w:p>
    <w:p w14:paraId="7574F99D" w14:textId="2C845A3D" w:rsidR="00F15754" w:rsidRPr="00670031" w:rsidRDefault="00F15754" w:rsidP="006E3E82">
      <w:pPr>
        <w:spacing w:after="0" w:line="480" w:lineRule="auto"/>
        <w:rPr>
          <w:rFonts w:ascii="Times New Roman" w:eastAsia="Calibri" w:hAnsi="Times New Roman" w:cs="Times New Roman"/>
          <w:sz w:val="24"/>
          <w:szCs w:val="24"/>
          <w:lang w:val="en-GB"/>
        </w:rPr>
      </w:pPr>
    </w:p>
    <w:p w14:paraId="433350AF" w14:textId="43086528" w:rsidR="00E9582D" w:rsidRPr="00670031" w:rsidRDefault="00CC54AB" w:rsidP="006E3E82">
      <w:pPr>
        <w:spacing w:after="0" w:line="480" w:lineRule="auto"/>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Word count:</w:t>
      </w:r>
      <w:r w:rsidR="00E9582D" w:rsidRPr="00670031">
        <w:rPr>
          <w:rFonts w:ascii="Times New Roman" w:eastAsia="Calibri" w:hAnsi="Times New Roman" w:cs="Times New Roman"/>
          <w:sz w:val="24"/>
          <w:szCs w:val="24"/>
          <w:lang w:val="en-GB"/>
        </w:rPr>
        <w:t xml:space="preserve"> </w:t>
      </w:r>
      <w:r w:rsidR="00E35D35">
        <w:rPr>
          <w:rFonts w:ascii="Times New Roman" w:eastAsia="Calibri" w:hAnsi="Times New Roman" w:cs="Times New Roman"/>
          <w:sz w:val="24"/>
          <w:szCs w:val="24"/>
          <w:lang w:val="en-GB"/>
        </w:rPr>
        <w:t>4.7</w:t>
      </w:r>
      <w:r w:rsidR="004709CD">
        <w:rPr>
          <w:rFonts w:ascii="Times New Roman" w:eastAsia="Calibri" w:hAnsi="Times New Roman" w:cs="Times New Roman"/>
          <w:sz w:val="24"/>
          <w:szCs w:val="24"/>
          <w:lang w:val="en-GB"/>
        </w:rPr>
        <w:t>54</w:t>
      </w:r>
      <w:r w:rsidR="00C15CF4" w:rsidRPr="00670031">
        <w:rPr>
          <w:rFonts w:ascii="Times New Roman" w:eastAsia="Calibri" w:hAnsi="Times New Roman" w:cs="Times New Roman"/>
          <w:sz w:val="24"/>
          <w:szCs w:val="24"/>
          <w:lang w:val="en-GB"/>
        </w:rPr>
        <w:t xml:space="preserve"> (excluding references and </w:t>
      </w:r>
      <w:r w:rsidR="00670031">
        <w:rPr>
          <w:rFonts w:ascii="Times New Roman" w:eastAsia="Calibri" w:hAnsi="Times New Roman" w:cs="Times New Roman"/>
          <w:sz w:val="24"/>
          <w:szCs w:val="24"/>
          <w:lang w:val="en-GB"/>
        </w:rPr>
        <w:t>figures</w:t>
      </w:r>
      <w:r w:rsidR="00C15CF4" w:rsidRPr="00670031">
        <w:rPr>
          <w:rFonts w:ascii="Times New Roman" w:eastAsia="Calibri" w:hAnsi="Times New Roman" w:cs="Times New Roman"/>
          <w:sz w:val="24"/>
          <w:szCs w:val="24"/>
          <w:lang w:val="en-GB"/>
        </w:rPr>
        <w:t>)</w:t>
      </w:r>
    </w:p>
    <w:p w14:paraId="094A6A1D" w14:textId="6F41E133" w:rsidR="00ED22DE" w:rsidRPr="00670031" w:rsidRDefault="00E9582D" w:rsidP="006E3E82">
      <w:pPr>
        <w:spacing w:after="0" w:line="480" w:lineRule="auto"/>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Introduction: </w:t>
      </w:r>
      <w:r w:rsidR="00E60E2D" w:rsidRPr="00670031">
        <w:rPr>
          <w:rFonts w:ascii="Times New Roman" w:eastAsia="Calibri" w:hAnsi="Times New Roman" w:cs="Times New Roman"/>
          <w:sz w:val="24"/>
          <w:szCs w:val="24"/>
          <w:lang w:val="en-GB"/>
        </w:rPr>
        <w:t>1</w:t>
      </w:r>
      <w:r w:rsidR="008445BC">
        <w:rPr>
          <w:rFonts w:ascii="Times New Roman" w:eastAsia="Calibri" w:hAnsi="Times New Roman" w:cs="Times New Roman"/>
          <w:sz w:val="24"/>
          <w:szCs w:val="24"/>
          <w:lang w:val="en-GB"/>
        </w:rPr>
        <w:t>.</w:t>
      </w:r>
      <w:r w:rsidR="00E60E2D" w:rsidRPr="00670031">
        <w:rPr>
          <w:rFonts w:ascii="Times New Roman" w:eastAsia="Calibri" w:hAnsi="Times New Roman" w:cs="Times New Roman"/>
          <w:sz w:val="24"/>
          <w:szCs w:val="24"/>
          <w:lang w:val="en-GB"/>
        </w:rPr>
        <w:t>2</w:t>
      </w:r>
      <w:r w:rsidR="009E447D">
        <w:rPr>
          <w:rFonts w:ascii="Times New Roman" w:eastAsia="Calibri" w:hAnsi="Times New Roman" w:cs="Times New Roman"/>
          <w:sz w:val="24"/>
          <w:szCs w:val="24"/>
          <w:lang w:val="en-GB"/>
        </w:rPr>
        <w:t>3</w:t>
      </w:r>
      <w:r w:rsidR="00656621">
        <w:rPr>
          <w:rFonts w:ascii="Times New Roman" w:eastAsia="Calibri" w:hAnsi="Times New Roman" w:cs="Times New Roman"/>
          <w:sz w:val="24"/>
          <w:szCs w:val="24"/>
          <w:lang w:val="en-GB"/>
        </w:rPr>
        <w:t>8</w:t>
      </w:r>
    </w:p>
    <w:p w14:paraId="26C1FE4D" w14:textId="77C588A4" w:rsidR="00FF148A" w:rsidRPr="00670031" w:rsidRDefault="00E60E2D" w:rsidP="006E3E82">
      <w:pPr>
        <w:spacing w:after="0" w:line="480" w:lineRule="auto"/>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Discussion: </w:t>
      </w:r>
      <w:r w:rsidRPr="00E35D35">
        <w:rPr>
          <w:rFonts w:ascii="Times New Roman" w:eastAsia="Calibri" w:hAnsi="Times New Roman" w:cs="Times New Roman"/>
          <w:sz w:val="24"/>
          <w:szCs w:val="24"/>
          <w:lang w:val="en-GB"/>
        </w:rPr>
        <w:t>8</w:t>
      </w:r>
      <w:r w:rsidR="002D3EA4">
        <w:rPr>
          <w:rFonts w:ascii="Times New Roman" w:eastAsia="Calibri" w:hAnsi="Times New Roman" w:cs="Times New Roman"/>
          <w:sz w:val="24"/>
          <w:szCs w:val="24"/>
          <w:lang w:val="en-GB"/>
        </w:rPr>
        <w:t>35</w:t>
      </w:r>
    </w:p>
    <w:p w14:paraId="1258BBD3" w14:textId="5FFDC4AF" w:rsidR="00F15754" w:rsidRPr="00670031" w:rsidRDefault="00A21256" w:rsidP="00F15754">
      <w:pPr>
        <w:jc w:val="center"/>
        <w:rPr>
          <w:rFonts w:ascii="Times New Roman" w:eastAsia="Calibri" w:hAnsi="Times New Roman" w:cs="Times New Roman"/>
          <w:b/>
          <w:sz w:val="24"/>
          <w:szCs w:val="24"/>
          <w:lang w:val="en-GB"/>
        </w:rPr>
      </w:pPr>
      <w:r w:rsidRPr="00670031">
        <w:rPr>
          <w:rFonts w:ascii="Times New Roman" w:eastAsia="Calibri" w:hAnsi="Times New Roman" w:cs="Times New Roman"/>
          <w:b/>
          <w:sz w:val="24"/>
          <w:szCs w:val="24"/>
          <w:lang w:val="en-GB"/>
        </w:rPr>
        <w:t>Abstract</w:t>
      </w:r>
    </w:p>
    <w:p w14:paraId="56C227F6" w14:textId="204F9CD4" w:rsidR="004951B2" w:rsidRPr="00670031" w:rsidRDefault="00933F93" w:rsidP="006E3E82">
      <w:pPr>
        <w:spacing w:after="0" w:line="48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Obtaining detailed accounts from individuals who have witnessed</w:t>
      </w:r>
      <w:r w:rsidR="004F7EAD" w:rsidRPr="00670031">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complex </w:t>
      </w:r>
      <w:r w:rsidR="00E46455" w:rsidRPr="00670031">
        <w:rPr>
          <w:rFonts w:ascii="Times New Roman" w:eastAsia="Calibri" w:hAnsi="Times New Roman" w:cs="Times New Roman"/>
          <w:sz w:val="24"/>
          <w:szCs w:val="24"/>
          <w:lang w:val="en-GB"/>
        </w:rPr>
        <w:t xml:space="preserve">events </w:t>
      </w:r>
      <w:r w:rsidR="00A60518" w:rsidRPr="00670031">
        <w:rPr>
          <w:rFonts w:ascii="Times New Roman" w:eastAsia="Calibri" w:hAnsi="Times New Roman" w:cs="Times New Roman"/>
          <w:sz w:val="24"/>
          <w:szCs w:val="24"/>
          <w:lang w:val="en-GB"/>
        </w:rPr>
        <w:t>under challenging encoding conditions</w:t>
      </w:r>
      <w:r>
        <w:rPr>
          <w:rFonts w:ascii="Times New Roman" w:eastAsia="Calibri" w:hAnsi="Times New Roman" w:cs="Times New Roman"/>
          <w:sz w:val="24"/>
          <w:szCs w:val="24"/>
          <w:lang w:val="en-GB"/>
        </w:rPr>
        <w:t xml:space="preserve"> </w:t>
      </w:r>
      <w:r w:rsidR="00B61DF8" w:rsidRPr="00670031">
        <w:rPr>
          <w:rFonts w:ascii="Times New Roman" w:eastAsia="Calibri" w:hAnsi="Times New Roman" w:cs="Times New Roman"/>
          <w:sz w:val="24"/>
          <w:szCs w:val="24"/>
          <w:lang w:val="en-GB"/>
        </w:rPr>
        <w:t xml:space="preserve">presents a </w:t>
      </w:r>
      <w:r>
        <w:rPr>
          <w:rFonts w:ascii="Times New Roman" w:eastAsia="Calibri" w:hAnsi="Times New Roman" w:cs="Times New Roman"/>
          <w:sz w:val="24"/>
          <w:szCs w:val="24"/>
          <w:lang w:val="en-GB"/>
        </w:rPr>
        <w:t>difficulty</w:t>
      </w:r>
      <w:r w:rsidRPr="00670031">
        <w:rPr>
          <w:rFonts w:ascii="Times New Roman" w:eastAsia="Calibri" w:hAnsi="Times New Roman" w:cs="Times New Roman"/>
          <w:sz w:val="24"/>
          <w:szCs w:val="24"/>
          <w:lang w:val="en-GB"/>
        </w:rPr>
        <w:t xml:space="preserve"> </w:t>
      </w:r>
      <w:r w:rsidR="00B61DF8" w:rsidRPr="00670031">
        <w:rPr>
          <w:rFonts w:ascii="Times New Roman" w:eastAsia="Calibri" w:hAnsi="Times New Roman" w:cs="Times New Roman"/>
          <w:sz w:val="24"/>
          <w:szCs w:val="24"/>
          <w:lang w:val="en-GB"/>
        </w:rPr>
        <w:t xml:space="preserve">for </w:t>
      </w:r>
      <w:r>
        <w:rPr>
          <w:rFonts w:ascii="Times New Roman" w:eastAsia="Calibri" w:hAnsi="Times New Roman" w:cs="Times New Roman"/>
          <w:sz w:val="24"/>
          <w:szCs w:val="24"/>
          <w:lang w:val="en-GB"/>
        </w:rPr>
        <w:t>investigators</w:t>
      </w:r>
      <w:r w:rsidR="00E83955" w:rsidRPr="00670031">
        <w:rPr>
          <w:rFonts w:ascii="Times New Roman" w:eastAsia="Calibri" w:hAnsi="Times New Roman" w:cs="Times New Roman"/>
          <w:sz w:val="24"/>
          <w:szCs w:val="24"/>
          <w:lang w:val="en-GB"/>
        </w:rPr>
        <w:t xml:space="preserve">. </w:t>
      </w:r>
      <w:r w:rsidR="00E46455" w:rsidRPr="00670031">
        <w:rPr>
          <w:rFonts w:ascii="Times New Roman" w:eastAsia="Calibri" w:hAnsi="Times New Roman" w:cs="Times New Roman"/>
          <w:sz w:val="24"/>
          <w:szCs w:val="24"/>
          <w:lang w:val="en-GB"/>
        </w:rPr>
        <w:t>In the</w:t>
      </w:r>
      <w:r w:rsidR="004801F0" w:rsidRPr="00670031">
        <w:rPr>
          <w:rFonts w:ascii="Times New Roman" w:eastAsia="Calibri" w:hAnsi="Times New Roman" w:cs="Times New Roman"/>
          <w:sz w:val="24"/>
          <w:szCs w:val="24"/>
          <w:lang w:val="en-GB"/>
        </w:rPr>
        <w:t xml:space="preserve"> present research, participants</w:t>
      </w:r>
      <w:r w:rsidR="00E46455" w:rsidRPr="00670031">
        <w:rPr>
          <w:rFonts w:ascii="Times New Roman" w:eastAsia="Calibri" w:hAnsi="Times New Roman" w:cs="Times New Roman"/>
          <w:sz w:val="24"/>
          <w:szCs w:val="24"/>
          <w:lang w:val="en-GB"/>
        </w:rPr>
        <w:t xml:space="preserve"> (</w:t>
      </w:r>
      <w:r w:rsidR="00E46455" w:rsidRPr="00670031">
        <w:rPr>
          <w:rFonts w:ascii="Times New Roman" w:eastAsia="Calibri" w:hAnsi="Times New Roman" w:cs="Times New Roman"/>
          <w:i/>
          <w:sz w:val="24"/>
          <w:szCs w:val="24"/>
          <w:lang w:val="en-GB"/>
        </w:rPr>
        <w:t>N</w:t>
      </w:r>
      <w:r w:rsidR="00E46455" w:rsidRPr="00670031">
        <w:rPr>
          <w:rFonts w:ascii="Times New Roman" w:eastAsia="Calibri" w:hAnsi="Times New Roman" w:cs="Times New Roman"/>
          <w:sz w:val="24"/>
          <w:szCs w:val="24"/>
          <w:lang w:val="en-GB"/>
        </w:rPr>
        <w:t xml:space="preserve"> = 132) re</w:t>
      </w:r>
      <w:r w:rsidR="004801F0" w:rsidRPr="00670031">
        <w:rPr>
          <w:rFonts w:ascii="Times New Roman" w:eastAsia="Calibri" w:hAnsi="Times New Roman" w:cs="Times New Roman"/>
          <w:sz w:val="24"/>
          <w:szCs w:val="24"/>
          <w:lang w:val="en-GB"/>
        </w:rPr>
        <w:t>ported their recall of an event</w:t>
      </w:r>
      <w:r w:rsidR="00E46455" w:rsidRPr="00670031">
        <w:rPr>
          <w:rFonts w:ascii="Times New Roman" w:eastAsia="Calibri" w:hAnsi="Times New Roman" w:cs="Times New Roman"/>
          <w:sz w:val="24"/>
          <w:szCs w:val="24"/>
          <w:lang w:val="en-GB"/>
        </w:rPr>
        <w:t xml:space="preserve"> witnessed under full or divided attention using a timeline r</w:t>
      </w:r>
      <w:r w:rsidR="00E815B7" w:rsidRPr="00670031">
        <w:rPr>
          <w:rFonts w:ascii="Times New Roman" w:eastAsia="Calibri" w:hAnsi="Times New Roman" w:cs="Times New Roman"/>
          <w:sz w:val="24"/>
          <w:szCs w:val="24"/>
          <w:lang w:val="en-GB"/>
        </w:rPr>
        <w:t>eporting format. Extending the T</w:t>
      </w:r>
      <w:r w:rsidR="00E46455" w:rsidRPr="00670031">
        <w:rPr>
          <w:rFonts w:ascii="Times New Roman" w:eastAsia="Calibri" w:hAnsi="Times New Roman" w:cs="Times New Roman"/>
          <w:sz w:val="24"/>
          <w:szCs w:val="24"/>
          <w:lang w:val="en-GB"/>
        </w:rPr>
        <w:t xml:space="preserve">imeline </w:t>
      </w:r>
      <w:r w:rsidR="00E815B7" w:rsidRPr="00670031">
        <w:rPr>
          <w:rFonts w:ascii="Times New Roman" w:eastAsia="Calibri" w:hAnsi="Times New Roman" w:cs="Times New Roman"/>
          <w:sz w:val="24"/>
          <w:szCs w:val="24"/>
          <w:lang w:val="en-GB"/>
        </w:rPr>
        <w:t>T</w:t>
      </w:r>
      <w:r w:rsidR="00E46455" w:rsidRPr="00670031">
        <w:rPr>
          <w:rFonts w:ascii="Times New Roman" w:eastAsia="Calibri" w:hAnsi="Times New Roman" w:cs="Times New Roman"/>
          <w:sz w:val="24"/>
          <w:szCs w:val="24"/>
          <w:lang w:val="en-GB"/>
        </w:rPr>
        <w:t xml:space="preserve">echnique to assess the relative performance of two </w:t>
      </w:r>
      <w:r w:rsidR="004801F0" w:rsidRPr="00670031">
        <w:rPr>
          <w:rFonts w:ascii="Times New Roman" w:eastAsia="Calibri" w:hAnsi="Times New Roman" w:cs="Times New Roman"/>
          <w:sz w:val="24"/>
          <w:szCs w:val="24"/>
          <w:lang w:val="en-GB"/>
        </w:rPr>
        <w:t>additional mnemonics, Self-Generated C</w:t>
      </w:r>
      <w:r w:rsidR="00E46455" w:rsidRPr="00670031">
        <w:rPr>
          <w:rFonts w:ascii="Times New Roman" w:eastAsia="Calibri" w:hAnsi="Times New Roman" w:cs="Times New Roman"/>
          <w:sz w:val="24"/>
          <w:szCs w:val="24"/>
          <w:lang w:val="en-GB"/>
        </w:rPr>
        <w:t xml:space="preserve">ues (SGC) and </w:t>
      </w:r>
      <w:r w:rsidR="004801F0" w:rsidRPr="00670031">
        <w:rPr>
          <w:rFonts w:ascii="Times New Roman" w:eastAsia="Calibri" w:hAnsi="Times New Roman" w:cs="Times New Roman"/>
          <w:sz w:val="24"/>
          <w:szCs w:val="24"/>
          <w:lang w:val="en-GB"/>
        </w:rPr>
        <w:t>Other-G</w:t>
      </w:r>
      <w:r w:rsidR="00E46455" w:rsidRPr="00670031">
        <w:rPr>
          <w:rFonts w:ascii="Times New Roman" w:eastAsia="Calibri" w:hAnsi="Times New Roman" w:cs="Times New Roman"/>
          <w:sz w:val="24"/>
          <w:szCs w:val="24"/>
          <w:lang w:val="en-GB"/>
        </w:rPr>
        <w:t>enerate</w:t>
      </w:r>
      <w:r w:rsidR="004801F0" w:rsidRPr="00670031">
        <w:rPr>
          <w:rFonts w:ascii="Times New Roman" w:eastAsia="Calibri" w:hAnsi="Times New Roman" w:cs="Times New Roman"/>
          <w:sz w:val="24"/>
          <w:szCs w:val="24"/>
          <w:lang w:val="en-GB"/>
        </w:rPr>
        <w:t>d C</w:t>
      </w:r>
      <w:r w:rsidR="00E46455" w:rsidRPr="00670031">
        <w:rPr>
          <w:rFonts w:ascii="Times New Roman" w:eastAsia="Calibri" w:hAnsi="Times New Roman" w:cs="Times New Roman"/>
          <w:sz w:val="24"/>
          <w:szCs w:val="24"/>
          <w:lang w:val="en-GB"/>
        </w:rPr>
        <w:t>ues (OGC</w:t>
      </w:r>
      <w:r w:rsidR="004801F0" w:rsidRPr="00670031">
        <w:rPr>
          <w:rFonts w:ascii="Times New Roman" w:eastAsia="Calibri" w:hAnsi="Times New Roman" w:cs="Times New Roman"/>
          <w:sz w:val="24"/>
          <w:szCs w:val="24"/>
          <w:lang w:val="en-GB"/>
        </w:rPr>
        <w:t>),</w:t>
      </w:r>
      <w:r w:rsidR="00E46455" w:rsidRPr="00670031">
        <w:rPr>
          <w:rFonts w:ascii="Times New Roman" w:eastAsia="Calibri" w:hAnsi="Times New Roman" w:cs="Times New Roman"/>
          <w:sz w:val="24"/>
          <w:szCs w:val="24"/>
          <w:lang w:val="en-GB"/>
        </w:rPr>
        <w:t xml:space="preserve"> participants </w:t>
      </w:r>
      <w:r w:rsidR="004951B2" w:rsidRPr="00670031">
        <w:rPr>
          <w:rFonts w:ascii="Times New Roman" w:eastAsia="Calibri" w:hAnsi="Times New Roman" w:cs="Times New Roman"/>
          <w:sz w:val="24"/>
          <w:szCs w:val="24"/>
          <w:lang w:val="en-GB"/>
        </w:rPr>
        <w:t>provi</w:t>
      </w:r>
      <w:r w:rsidR="000C12C3" w:rsidRPr="00670031">
        <w:rPr>
          <w:rFonts w:ascii="Times New Roman" w:eastAsia="Calibri" w:hAnsi="Times New Roman" w:cs="Times New Roman"/>
          <w:sz w:val="24"/>
          <w:szCs w:val="24"/>
          <w:lang w:val="en-GB"/>
        </w:rPr>
        <w:t>ded an account across</w:t>
      </w:r>
      <w:r w:rsidR="00166470" w:rsidRPr="00670031">
        <w:rPr>
          <w:rFonts w:ascii="Times New Roman" w:eastAsia="Calibri" w:hAnsi="Times New Roman" w:cs="Times New Roman"/>
          <w:sz w:val="24"/>
          <w:szCs w:val="24"/>
          <w:lang w:val="en-GB"/>
        </w:rPr>
        <w:t xml:space="preserve"> three T</w:t>
      </w:r>
      <w:r w:rsidR="004951B2" w:rsidRPr="00670031">
        <w:rPr>
          <w:rFonts w:ascii="Times New Roman" w:eastAsia="Calibri" w:hAnsi="Times New Roman" w:cs="Times New Roman"/>
          <w:sz w:val="24"/>
          <w:szCs w:val="24"/>
          <w:lang w:val="en-GB"/>
        </w:rPr>
        <w:t>imeline reporting conditions comparing</w:t>
      </w:r>
      <w:r w:rsidR="00FF022F" w:rsidRPr="00670031">
        <w:rPr>
          <w:rFonts w:ascii="Times New Roman" w:eastAsia="Calibri" w:hAnsi="Times New Roman" w:cs="Times New Roman"/>
          <w:sz w:val="24"/>
          <w:szCs w:val="24"/>
          <w:lang w:val="en-GB"/>
        </w:rPr>
        <w:t xml:space="preserve"> the efficacy of </w:t>
      </w:r>
      <w:r w:rsidR="00562CCE" w:rsidRPr="00670031">
        <w:rPr>
          <w:rFonts w:ascii="Times New Roman" w:eastAsia="Calibri" w:hAnsi="Times New Roman" w:cs="Times New Roman"/>
          <w:sz w:val="24"/>
          <w:szCs w:val="24"/>
          <w:lang w:val="en-GB"/>
        </w:rPr>
        <w:t>SGC</w:t>
      </w:r>
      <w:r w:rsidR="00FF022F" w:rsidRPr="00670031">
        <w:rPr>
          <w:rFonts w:ascii="Times New Roman" w:eastAsia="Calibri" w:hAnsi="Times New Roman" w:cs="Times New Roman"/>
          <w:sz w:val="24"/>
          <w:szCs w:val="24"/>
          <w:lang w:val="en-GB"/>
        </w:rPr>
        <w:t xml:space="preserve">, </w:t>
      </w:r>
      <w:r w:rsidR="00EC15CC" w:rsidRPr="00670031">
        <w:rPr>
          <w:rFonts w:ascii="Times New Roman" w:eastAsia="Calibri" w:hAnsi="Times New Roman" w:cs="Times New Roman"/>
          <w:sz w:val="24"/>
          <w:szCs w:val="24"/>
          <w:lang w:val="en-GB"/>
        </w:rPr>
        <w:t>OGC</w:t>
      </w:r>
      <w:r w:rsidR="00FF022F" w:rsidRPr="00670031">
        <w:rPr>
          <w:rFonts w:ascii="Times New Roman" w:eastAsia="Calibri" w:hAnsi="Times New Roman" w:cs="Times New Roman"/>
          <w:sz w:val="24"/>
          <w:szCs w:val="24"/>
          <w:lang w:val="en-GB"/>
        </w:rPr>
        <w:t>, and N</w:t>
      </w:r>
      <w:r w:rsidR="004951B2" w:rsidRPr="00670031">
        <w:rPr>
          <w:rFonts w:ascii="Times New Roman" w:eastAsia="Calibri" w:hAnsi="Times New Roman" w:cs="Times New Roman"/>
          <w:sz w:val="24"/>
          <w:szCs w:val="24"/>
          <w:lang w:val="en-GB"/>
        </w:rPr>
        <w:t xml:space="preserve">o </w:t>
      </w:r>
      <w:r w:rsidR="00FF022F" w:rsidRPr="00670031">
        <w:rPr>
          <w:rFonts w:ascii="Times New Roman" w:eastAsia="Calibri" w:hAnsi="Times New Roman" w:cs="Times New Roman"/>
          <w:sz w:val="24"/>
          <w:szCs w:val="24"/>
          <w:lang w:val="en-GB"/>
        </w:rPr>
        <w:t>C</w:t>
      </w:r>
      <w:r w:rsidR="00166470" w:rsidRPr="00670031">
        <w:rPr>
          <w:rFonts w:ascii="Times New Roman" w:eastAsia="Calibri" w:hAnsi="Times New Roman" w:cs="Times New Roman"/>
          <w:sz w:val="24"/>
          <w:szCs w:val="24"/>
          <w:lang w:val="en-GB"/>
        </w:rPr>
        <w:t>ues</w:t>
      </w:r>
      <w:r w:rsidR="004951B2" w:rsidRPr="00670031">
        <w:rPr>
          <w:rFonts w:ascii="Times New Roman" w:eastAsia="Calibri" w:hAnsi="Times New Roman" w:cs="Times New Roman"/>
          <w:sz w:val="24"/>
          <w:szCs w:val="24"/>
          <w:lang w:val="en-GB"/>
        </w:rPr>
        <w:t xml:space="preserve"> (control). </w:t>
      </w:r>
      <w:r w:rsidR="000B1275" w:rsidRPr="00670031">
        <w:rPr>
          <w:rFonts w:ascii="Times New Roman" w:eastAsia="Calibri" w:hAnsi="Times New Roman" w:cs="Times New Roman"/>
          <w:sz w:val="24"/>
          <w:szCs w:val="24"/>
          <w:lang w:val="en-GB"/>
        </w:rPr>
        <w:t>Mock-witnesses</w:t>
      </w:r>
      <w:r w:rsidR="004951B2" w:rsidRPr="00670031">
        <w:rPr>
          <w:rFonts w:ascii="Times New Roman" w:eastAsia="Calibri" w:hAnsi="Times New Roman" w:cs="Times New Roman"/>
          <w:sz w:val="24"/>
          <w:szCs w:val="24"/>
          <w:lang w:val="en-GB"/>
        </w:rPr>
        <w:t xml:space="preserve"> </w:t>
      </w:r>
      <w:r w:rsidR="000B1275" w:rsidRPr="00670031">
        <w:rPr>
          <w:rFonts w:ascii="Times New Roman" w:eastAsia="Calibri" w:hAnsi="Times New Roman" w:cs="Times New Roman"/>
          <w:sz w:val="24"/>
          <w:szCs w:val="24"/>
          <w:lang w:val="en-GB"/>
        </w:rPr>
        <w:t>using</w:t>
      </w:r>
      <w:r w:rsidR="004951B2" w:rsidRPr="00670031">
        <w:rPr>
          <w:rFonts w:ascii="Times New Roman" w:eastAsia="Calibri" w:hAnsi="Times New Roman" w:cs="Times New Roman"/>
          <w:sz w:val="24"/>
          <w:szCs w:val="24"/>
          <w:lang w:val="en-GB"/>
        </w:rPr>
        <w:t xml:space="preserve"> </w:t>
      </w:r>
      <w:r w:rsidR="004951B2" w:rsidRPr="00670031">
        <w:rPr>
          <w:rFonts w:ascii="Times New Roman" w:eastAsia="Calibri" w:hAnsi="Times New Roman" w:cs="Times New Roman"/>
          <w:sz w:val="24"/>
          <w:szCs w:val="24"/>
        </w:rPr>
        <w:t>SGC</w:t>
      </w:r>
      <w:r w:rsidR="000B1275" w:rsidRPr="00670031">
        <w:rPr>
          <w:rFonts w:ascii="Times New Roman" w:eastAsia="Calibri" w:hAnsi="Times New Roman" w:cs="Times New Roman"/>
          <w:sz w:val="24"/>
          <w:szCs w:val="24"/>
        </w:rPr>
        <w:t xml:space="preserve"> </w:t>
      </w:r>
      <w:r w:rsidR="007F1467" w:rsidRPr="00670031">
        <w:rPr>
          <w:rFonts w:ascii="Times New Roman" w:eastAsia="Calibri" w:hAnsi="Times New Roman" w:cs="Times New Roman"/>
          <w:sz w:val="24"/>
          <w:szCs w:val="24"/>
        </w:rPr>
        <w:t xml:space="preserve">provided </w:t>
      </w:r>
      <w:r w:rsidR="000C12C3" w:rsidRPr="00670031">
        <w:rPr>
          <w:rFonts w:ascii="Times New Roman" w:eastAsia="Calibri" w:hAnsi="Times New Roman" w:cs="Times New Roman"/>
          <w:sz w:val="24"/>
          <w:szCs w:val="24"/>
        </w:rPr>
        <w:t>more</w:t>
      </w:r>
      <w:r w:rsidR="004951B2" w:rsidRPr="00670031">
        <w:rPr>
          <w:rFonts w:ascii="Times New Roman" w:eastAsia="Calibri" w:hAnsi="Times New Roman" w:cs="Times New Roman"/>
          <w:sz w:val="24"/>
          <w:szCs w:val="24"/>
        </w:rPr>
        <w:t xml:space="preserve"> correct details</w:t>
      </w:r>
      <w:r w:rsidR="000B1275" w:rsidRPr="00670031">
        <w:rPr>
          <w:rFonts w:ascii="Times New Roman" w:eastAsia="Calibri" w:hAnsi="Times New Roman" w:cs="Times New Roman"/>
          <w:sz w:val="24"/>
          <w:szCs w:val="24"/>
        </w:rPr>
        <w:t xml:space="preserve"> than mock-witnesses </w:t>
      </w:r>
      <w:r w:rsidR="00662CE4" w:rsidRPr="00670031">
        <w:rPr>
          <w:rFonts w:ascii="Times New Roman" w:eastAsia="Calibri" w:hAnsi="Times New Roman" w:cs="Times New Roman"/>
          <w:sz w:val="24"/>
          <w:szCs w:val="24"/>
        </w:rPr>
        <w:t xml:space="preserve">in the </w:t>
      </w:r>
      <w:r w:rsidR="001F0D70" w:rsidRPr="00670031">
        <w:rPr>
          <w:rFonts w:ascii="Times New Roman" w:eastAsia="Calibri" w:hAnsi="Times New Roman" w:cs="Times New Roman"/>
          <w:sz w:val="24"/>
          <w:szCs w:val="24"/>
        </w:rPr>
        <w:t>OGC</w:t>
      </w:r>
      <w:r w:rsidR="00E77F04" w:rsidRPr="00670031">
        <w:rPr>
          <w:rFonts w:ascii="Times New Roman" w:eastAsia="Calibri" w:hAnsi="Times New Roman" w:cs="Times New Roman"/>
          <w:sz w:val="24"/>
          <w:szCs w:val="24"/>
        </w:rPr>
        <w:t xml:space="preserve"> or No Cues conditions</w:t>
      </w:r>
      <w:r w:rsidR="004951B2" w:rsidRPr="00670031">
        <w:rPr>
          <w:rFonts w:ascii="Times New Roman" w:eastAsia="Calibri" w:hAnsi="Times New Roman" w:cs="Times New Roman"/>
          <w:sz w:val="24"/>
          <w:szCs w:val="24"/>
        </w:rPr>
        <w:t xml:space="preserve">, </w:t>
      </w:r>
      <w:r w:rsidR="002A6FE6" w:rsidRPr="00670031">
        <w:rPr>
          <w:rFonts w:ascii="Times New Roman" w:eastAsia="Calibri" w:hAnsi="Times New Roman" w:cs="Times New Roman"/>
          <w:sz w:val="24"/>
          <w:szCs w:val="24"/>
        </w:rPr>
        <w:t xml:space="preserve">under full but not under divided attention conditions. There was no difference between cue conditions with respect to the number of errors reported across attention conditions. </w:t>
      </w:r>
      <w:r w:rsidR="00F22698" w:rsidRPr="00670031">
        <w:rPr>
          <w:rFonts w:ascii="Times New Roman" w:eastAsia="Calibri" w:hAnsi="Times New Roman" w:cs="Times New Roman"/>
          <w:sz w:val="24"/>
          <w:szCs w:val="24"/>
          <w:lang w:val="en-GB"/>
        </w:rPr>
        <w:t xml:space="preserve">Findings </w:t>
      </w:r>
      <w:r w:rsidR="00D803ED" w:rsidRPr="00670031">
        <w:rPr>
          <w:rFonts w:ascii="Times New Roman" w:eastAsia="Calibri" w:hAnsi="Times New Roman" w:cs="Times New Roman"/>
          <w:sz w:val="24"/>
          <w:szCs w:val="24"/>
          <w:lang w:val="en-GB"/>
        </w:rPr>
        <w:t>show</w:t>
      </w:r>
      <w:r w:rsidR="00F22698" w:rsidRPr="00670031">
        <w:rPr>
          <w:rFonts w:ascii="Times New Roman" w:eastAsia="Calibri" w:hAnsi="Times New Roman" w:cs="Times New Roman"/>
          <w:sz w:val="24"/>
          <w:szCs w:val="24"/>
          <w:lang w:val="en-GB"/>
        </w:rPr>
        <w:t xml:space="preserve"> </w:t>
      </w:r>
      <w:r w:rsidR="00D803ED" w:rsidRPr="00670031">
        <w:rPr>
          <w:rFonts w:ascii="Times New Roman" w:eastAsia="Calibri" w:hAnsi="Times New Roman" w:cs="Times New Roman"/>
          <w:sz w:val="24"/>
          <w:szCs w:val="24"/>
        </w:rPr>
        <w:t>SGC to be</w:t>
      </w:r>
      <w:r w:rsidR="00F22698" w:rsidRPr="00670031">
        <w:rPr>
          <w:rFonts w:ascii="Times New Roman" w:eastAsia="Calibri" w:hAnsi="Times New Roman" w:cs="Times New Roman"/>
          <w:sz w:val="24"/>
          <w:szCs w:val="24"/>
        </w:rPr>
        <w:t xml:space="preserve"> a pr</w:t>
      </w:r>
      <w:r w:rsidR="00DC1868" w:rsidRPr="00670031">
        <w:rPr>
          <w:rFonts w:ascii="Times New Roman" w:eastAsia="Calibri" w:hAnsi="Times New Roman" w:cs="Times New Roman"/>
          <w:sz w:val="24"/>
          <w:szCs w:val="24"/>
        </w:rPr>
        <w:t xml:space="preserve">omising addition to interviewing </w:t>
      </w:r>
      <w:r w:rsidR="00F22698" w:rsidRPr="00670031">
        <w:rPr>
          <w:rFonts w:ascii="Times New Roman" w:eastAsia="Calibri" w:hAnsi="Times New Roman" w:cs="Times New Roman"/>
          <w:sz w:val="24"/>
          <w:szCs w:val="24"/>
        </w:rPr>
        <w:t>techniques as a retrieval support mnemonic</w:t>
      </w:r>
      <w:r w:rsidR="00D803ED" w:rsidRPr="00670031">
        <w:rPr>
          <w:rFonts w:ascii="Times New Roman" w:eastAsia="Calibri" w:hAnsi="Times New Roman" w:cs="Times New Roman"/>
          <w:sz w:val="24"/>
          <w:szCs w:val="24"/>
        </w:rPr>
        <w:t xml:space="preserve"> with</w:t>
      </w:r>
      <w:r w:rsidR="00D803ED" w:rsidRPr="00670031">
        <w:rPr>
          <w:rFonts w:ascii="Times New Roman" w:eastAsia="Calibri" w:hAnsi="Times New Roman" w:cs="Times New Roman"/>
          <w:sz w:val="24"/>
          <w:szCs w:val="24"/>
          <w:lang w:val="en-GB"/>
        </w:rPr>
        <w:t xml:space="preserve"> implications for applied contexts.</w:t>
      </w:r>
    </w:p>
    <w:p w14:paraId="7183E799" w14:textId="77777777" w:rsidR="000C0486" w:rsidRPr="00670031" w:rsidRDefault="000C0486" w:rsidP="006E3E82">
      <w:pPr>
        <w:spacing w:after="0" w:line="480" w:lineRule="auto"/>
        <w:rPr>
          <w:rFonts w:ascii="Times New Roman" w:eastAsia="Calibri" w:hAnsi="Times New Roman" w:cs="Times New Roman"/>
          <w:sz w:val="24"/>
          <w:szCs w:val="24"/>
          <w:lang w:val="en-GB"/>
        </w:rPr>
      </w:pPr>
    </w:p>
    <w:p w14:paraId="6C58D39D" w14:textId="23786EA3" w:rsidR="00364DDF" w:rsidRPr="00670031" w:rsidRDefault="00364DDF" w:rsidP="006E3E82">
      <w:pPr>
        <w:spacing w:after="0" w:line="480" w:lineRule="auto"/>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Keywords: </w:t>
      </w:r>
      <w:r w:rsidR="003F6736" w:rsidRPr="00670031">
        <w:rPr>
          <w:rFonts w:ascii="Times New Roman" w:eastAsia="Calibri" w:hAnsi="Times New Roman" w:cs="Times New Roman"/>
          <w:sz w:val="24"/>
          <w:szCs w:val="24"/>
          <w:lang w:val="en-GB"/>
        </w:rPr>
        <w:t xml:space="preserve">Information </w:t>
      </w:r>
      <w:r w:rsidR="00074161" w:rsidRPr="00670031">
        <w:rPr>
          <w:rFonts w:ascii="Times New Roman" w:eastAsia="Calibri" w:hAnsi="Times New Roman" w:cs="Times New Roman"/>
          <w:sz w:val="24"/>
          <w:szCs w:val="24"/>
          <w:lang w:val="en-GB"/>
        </w:rPr>
        <w:t>gathering</w:t>
      </w:r>
      <w:r w:rsidRPr="00670031">
        <w:rPr>
          <w:rFonts w:ascii="Times New Roman" w:eastAsia="Calibri" w:hAnsi="Times New Roman" w:cs="Times New Roman"/>
          <w:sz w:val="24"/>
          <w:szCs w:val="24"/>
          <w:lang w:val="en-GB"/>
        </w:rPr>
        <w:t xml:space="preserve">, Timeline, cognitive mnemonics, </w:t>
      </w:r>
      <w:r w:rsidR="00274328" w:rsidRPr="00670031">
        <w:rPr>
          <w:rFonts w:ascii="Times New Roman" w:eastAsia="Calibri" w:hAnsi="Times New Roman" w:cs="Times New Roman"/>
          <w:sz w:val="24"/>
          <w:szCs w:val="24"/>
          <w:lang w:val="en-GB"/>
        </w:rPr>
        <w:t>self-generated cues</w:t>
      </w:r>
      <w:r w:rsidRPr="00670031">
        <w:rPr>
          <w:rFonts w:ascii="Times New Roman" w:eastAsia="Calibri" w:hAnsi="Times New Roman" w:cs="Times New Roman"/>
          <w:sz w:val="24"/>
          <w:szCs w:val="24"/>
          <w:lang w:val="en-GB"/>
        </w:rPr>
        <w:t>, memory retrieval, divided attention</w:t>
      </w:r>
    </w:p>
    <w:p w14:paraId="26BB11C4" w14:textId="2AA7C730" w:rsidR="007063C7" w:rsidRDefault="007063C7" w:rsidP="006E3E82">
      <w:pPr>
        <w:spacing w:after="0" w:line="480" w:lineRule="auto"/>
        <w:rPr>
          <w:rFonts w:ascii="Times New Roman" w:eastAsia="Calibri" w:hAnsi="Times New Roman" w:cs="Times New Roman"/>
          <w:sz w:val="24"/>
          <w:szCs w:val="24"/>
          <w:lang w:val="en-GB"/>
        </w:rPr>
      </w:pPr>
    </w:p>
    <w:p w14:paraId="019151B6" w14:textId="77777777" w:rsidR="00BF228E" w:rsidRPr="00670031" w:rsidRDefault="00BF228E" w:rsidP="006E3E82">
      <w:pPr>
        <w:spacing w:after="0" w:line="480" w:lineRule="auto"/>
        <w:rPr>
          <w:rFonts w:ascii="Times New Roman" w:eastAsia="Calibri" w:hAnsi="Times New Roman" w:cs="Times New Roman"/>
          <w:sz w:val="24"/>
          <w:szCs w:val="24"/>
          <w:lang w:val="en-GB"/>
        </w:rPr>
      </w:pPr>
    </w:p>
    <w:p w14:paraId="6FEF952F" w14:textId="237E6BB4" w:rsidR="00570490" w:rsidRPr="00F457E3" w:rsidRDefault="00570490" w:rsidP="00F457E3">
      <w:pPr>
        <w:jc w:val="center"/>
        <w:rPr>
          <w:rFonts w:ascii="Times New Roman" w:eastAsia="Calibri" w:hAnsi="Times New Roman" w:cs="Times New Roman"/>
          <w:sz w:val="24"/>
          <w:szCs w:val="24"/>
          <w:lang w:val="en-GB"/>
        </w:rPr>
      </w:pPr>
      <w:r w:rsidRPr="00670031">
        <w:rPr>
          <w:rFonts w:ascii="Times New Roman" w:hAnsi="Times New Roman" w:cs="Times New Roman"/>
          <w:b/>
          <w:bCs/>
          <w:sz w:val="24"/>
          <w:szCs w:val="24"/>
        </w:rPr>
        <w:lastRenderedPageBreak/>
        <w:t>General Audience Summary</w:t>
      </w:r>
    </w:p>
    <w:p w14:paraId="5971F94C" w14:textId="69513AD1" w:rsidR="00223364" w:rsidRPr="00670031" w:rsidRDefault="00B61DF8" w:rsidP="006E3E82">
      <w:pPr>
        <w:spacing w:after="0" w:line="480" w:lineRule="auto"/>
        <w:rPr>
          <w:rFonts w:ascii="Times New Roman" w:eastAsia="Calibri" w:hAnsi="Times New Roman" w:cs="Times New Roman"/>
          <w:sz w:val="24"/>
          <w:szCs w:val="24"/>
        </w:rPr>
      </w:pPr>
      <w:r w:rsidRPr="00670031">
        <w:rPr>
          <w:rFonts w:ascii="Times New Roman" w:hAnsi="Times New Roman" w:cs="Times New Roman"/>
          <w:bCs/>
          <w:sz w:val="24"/>
          <w:szCs w:val="24"/>
        </w:rPr>
        <w:t>R</w:t>
      </w:r>
      <w:r w:rsidR="00223364" w:rsidRPr="00670031">
        <w:rPr>
          <w:rFonts w:ascii="Times New Roman" w:hAnsi="Times New Roman" w:cs="Times New Roman"/>
          <w:bCs/>
          <w:sz w:val="24"/>
          <w:szCs w:val="24"/>
        </w:rPr>
        <w:t xml:space="preserve">eliable information </w:t>
      </w:r>
      <w:r w:rsidR="00C13FF8" w:rsidRPr="00670031">
        <w:rPr>
          <w:rFonts w:ascii="Times New Roman" w:hAnsi="Times New Roman" w:cs="Times New Roman"/>
          <w:bCs/>
          <w:sz w:val="24"/>
          <w:szCs w:val="24"/>
        </w:rPr>
        <w:t>is critical</w:t>
      </w:r>
      <w:r w:rsidR="00223364" w:rsidRPr="00670031">
        <w:rPr>
          <w:rFonts w:ascii="Times New Roman" w:hAnsi="Times New Roman" w:cs="Times New Roman"/>
          <w:bCs/>
          <w:sz w:val="24"/>
          <w:szCs w:val="24"/>
        </w:rPr>
        <w:t xml:space="preserve"> for investigations in</w:t>
      </w:r>
      <w:r w:rsidRPr="00670031">
        <w:rPr>
          <w:rFonts w:ascii="Times New Roman" w:hAnsi="Times New Roman" w:cs="Times New Roman"/>
          <w:bCs/>
          <w:sz w:val="24"/>
          <w:szCs w:val="24"/>
        </w:rPr>
        <w:t xml:space="preserve"> forensic and security settings, however </w:t>
      </w:r>
      <w:r w:rsidR="006E1EE9" w:rsidRPr="00670031">
        <w:rPr>
          <w:rFonts w:ascii="Times New Roman" w:hAnsi="Times New Roman" w:cs="Times New Roman"/>
          <w:bCs/>
          <w:sz w:val="24"/>
          <w:szCs w:val="24"/>
        </w:rPr>
        <w:t>obtaining</w:t>
      </w:r>
      <w:r w:rsidRPr="00670031">
        <w:rPr>
          <w:rFonts w:ascii="Times New Roman" w:hAnsi="Times New Roman" w:cs="Times New Roman"/>
          <w:bCs/>
          <w:sz w:val="24"/>
          <w:szCs w:val="24"/>
        </w:rPr>
        <w:t xml:space="preserve"> reliable information </w:t>
      </w:r>
      <w:r w:rsidR="00531851">
        <w:rPr>
          <w:rFonts w:ascii="Times New Roman" w:hAnsi="Times New Roman" w:cs="Times New Roman"/>
          <w:bCs/>
          <w:sz w:val="24"/>
          <w:szCs w:val="24"/>
        </w:rPr>
        <w:t>about</w:t>
      </w:r>
      <w:r w:rsidR="00531851" w:rsidRPr="00670031">
        <w:rPr>
          <w:rFonts w:ascii="Times New Roman" w:hAnsi="Times New Roman" w:cs="Times New Roman"/>
          <w:bCs/>
          <w:sz w:val="24"/>
          <w:szCs w:val="24"/>
        </w:rPr>
        <w:t xml:space="preserve"> </w:t>
      </w:r>
      <w:r w:rsidRPr="00670031">
        <w:rPr>
          <w:rFonts w:ascii="Times New Roman" w:hAnsi="Times New Roman" w:cs="Times New Roman"/>
          <w:bCs/>
          <w:sz w:val="24"/>
          <w:szCs w:val="24"/>
        </w:rPr>
        <w:t>complex events can be challenging.</w:t>
      </w:r>
      <w:r w:rsidR="00223364" w:rsidRPr="00670031">
        <w:rPr>
          <w:rFonts w:ascii="Times New Roman" w:hAnsi="Times New Roman" w:cs="Times New Roman"/>
          <w:bCs/>
          <w:sz w:val="24"/>
          <w:szCs w:val="24"/>
        </w:rPr>
        <w:t xml:space="preserve"> </w:t>
      </w:r>
      <w:r w:rsidRPr="00670031">
        <w:rPr>
          <w:rFonts w:ascii="Times New Roman" w:hAnsi="Times New Roman" w:cs="Times New Roman"/>
          <w:bCs/>
          <w:sz w:val="24"/>
          <w:szCs w:val="24"/>
        </w:rPr>
        <w:t xml:space="preserve">In this </w:t>
      </w:r>
      <w:r w:rsidR="00531851">
        <w:rPr>
          <w:rFonts w:ascii="Times New Roman" w:hAnsi="Times New Roman" w:cs="Times New Roman"/>
          <w:bCs/>
          <w:sz w:val="24"/>
          <w:szCs w:val="24"/>
        </w:rPr>
        <w:t>research</w:t>
      </w:r>
      <w:r w:rsidRPr="00670031">
        <w:rPr>
          <w:rFonts w:ascii="Times New Roman" w:hAnsi="Times New Roman" w:cs="Times New Roman"/>
          <w:bCs/>
          <w:sz w:val="24"/>
          <w:szCs w:val="24"/>
        </w:rPr>
        <w:t xml:space="preserve">, we extend the Timeline Technique, which uses an innovative and interactive procedure </w:t>
      </w:r>
      <w:r w:rsidR="00990698" w:rsidRPr="00670031">
        <w:rPr>
          <w:rFonts w:ascii="Times New Roman" w:hAnsi="Times New Roman" w:cs="Times New Roman"/>
          <w:bCs/>
          <w:sz w:val="24"/>
          <w:szCs w:val="24"/>
        </w:rPr>
        <w:t>where</w:t>
      </w:r>
      <w:r w:rsidRPr="00670031">
        <w:rPr>
          <w:rFonts w:ascii="Times New Roman" w:hAnsi="Times New Roman" w:cs="Times New Roman"/>
          <w:bCs/>
          <w:sz w:val="24"/>
          <w:szCs w:val="24"/>
        </w:rPr>
        <w:t xml:space="preserve"> </w:t>
      </w:r>
      <w:r w:rsidR="00715C91">
        <w:rPr>
          <w:rFonts w:ascii="Times New Roman" w:hAnsi="Times New Roman" w:cs="Times New Roman"/>
          <w:bCs/>
          <w:sz w:val="24"/>
          <w:szCs w:val="24"/>
        </w:rPr>
        <w:t>details</w:t>
      </w:r>
      <w:r w:rsidR="00715C91" w:rsidRPr="00670031">
        <w:rPr>
          <w:rFonts w:ascii="Times New Roman" w:hAnsi="Times New Roman" w:cs="Times New Roman"/>
          <w:bCs/>
          <w:sz w:val="24"/>
          <w:szCs w:val="24"/>
        </w:rPr>
        <w:t xml:space="preserve"> </w:t>
      </w:r>
      <w:r w:rsidR="00990698" w:rsidRPr="00670031">
        <w:rPr>
          <w:rFonts w:ascii="Times New Roman" w:hAnsi="Times New Roman" w:cs="Times New Roman"/>
          <w:bCs/>
          <w:sz w:val="24"/>
          <w:szCs w:val="24"/>
        </w:rPr>
        <w:t xml:space="preserve">are reported </w:t>
      </w:r>
      <w:r w:rsidRPr="00670031">
        <w:rPr>
          <w:rFonts w:ascii="Times New Roman" w:hAnsi="Times New Roman" w:cs="Times New Roman"/>
          <w:bCs/>
          <w:sz w:val="24"/>
          <w:szCs w:val="24"/>
        </w:rPr>
        <w:t xml:space="preserve">on a physical timeline. To facilitate remembering we tested two additional mnemonics, Self-Generated Cues (SGC), which witnesses produce </w:t>
      </w:r>
      <w:r w:rsidR="00990698" w:rsidRPr="00670031">
        <w:rPr>
          <w:rFonts w:ascii="Times New Roman" w:hAnsi="Times New Roman" w:cs="Times New Roman"/>
          <w:bCs/>
          <w:sz w:val="24"/>
          <w:szCs w:val="24"/>
        </w:rPr>
        <w:t>themselves</w:t>
      </w:r>
      <w:r w:rsidRPr="00670031">
        <w:rPr>
          <w:rFonts w:ascii="Times New Roman" w:hAnsi="Times New Roman" w:cs="Times New Roman"/>
          <w:bCs/>
          <w:sz w:val="24"/>
          <w:szCs w:val="24"/>
        </w:rPr>
        <w:t>, against Other-Generated Cues (OGC) which are</w:t>
      </w:r>
      <w:r w:rsidR="00990698" w:rsidRPr="00670031">
        <w:rPr>
          <w:rFonts w:ascii="Times New Roman" w:hAnsi="Times New Roman" w:cs="Times New Roman"/>
          <w:bCs/>
          <w:sz w:val="24"/>
          <w:szCs w:val="24"/>
        </w:rPr>
        <w:t xml:space="preserve"> suggested by the interviewer. </w:t>
      </w:r>
      <w:r w:rsidR="00E9713C" w:rsidRPr="00670031">
        <w:rPr>
          <w:rFonts w:ascii="Times New Roman" w:eastAsia="Calibri" w:hAnsi="Times New Roman" w:cs="Times New Roman"/>
          <w:sz w:val="24"/>
          <w:szCs w:val="24"/>
          <w:lang w:val="en-GB"/>
        </w:rPr>
        <w:t xml:space="preserve">One hundred and thirty-two participants witnessed a multi-perpetrator theft under full or divided attention and provided an account </w:t>
      </w:r>
      <w:r w:rsidR="00990698" w:rsidRPr="00670031">
        <w:rPr>
          <w:rFonts w:ascii="Times New Roman" w:eastAsia="Calibri" w:hAnsi="Times New Roman" w:cs="Times New Roman"/>
          <w:sz w:val="24"/>
          <w:szCs w:val="24"/>
          <w:lang w:val="en-GB"/>
        </w:rPr>
        <w:t>using the Timeline</w:t>
      </w:r>
      <w:r w:rsidR="00E9713C" w:rsidRPr="00670031">
        <w:rPr>
          <w:rFonts w:ascii="Times New Roman" w:eastAsia="Calibri" w:hAnsi="Times New Roman" w:cs="Times New Roman"/>
          <w:sz w:val="24"/>
          <w:szCs w:val="24"/>
          <w:lang w:val="en-GB"/>
        </w:rPr>
        <w:t xml:space="preserve"> comparing</w:t>
      </w:r>
      <w:r w:rsidR="00662CE4" w:rsidRPr="00670031">
        <w:rPr>
          <w:rFonts w:ascii="Times New Roman" w:eastAsia="Calibri" w:hAnsi="Times New Roman" w:cs="Times New Roman"/>
          <w:sz w:val="24"/>
          <w:szCs w:val="24"/>
          <w:lang w:val="en-GB"/>
        </w:rPr>
        <w:t xml:space="preserve"> the efficacy of</w:t>
      </w:r>
      <w:r w:rsidR="00E9713C" w:rsidRPr="00670031">
        <w:rPr>
          <w:rFonts w:ascii="Times New Roman" w:eastAsia="Calibri" w:hAnsi="Times New Roman" w:cs="Times New Roman"/>
          <w:sz w:val="24"/>
          <w:szCs w:val="24"/>
          <w:lang w:val="en-GB"/>
        </w:rPr>
        <w:t xml:space="preserve"> SGC, </w:t>
      </w:r>
      <w:r w:rsidR="00EC15CC" w:rsidRPr="00670031">
        <w:rPr>
          <w:rFonts w:ascii="Times New Roman" w:eastAsia="Calibri" w:hAnsi="Times New Roman" w:cs="Times New Roman"/>
          <w:sz w:val="24"/>
          <w:szCs w:val="24"/>
          <w:lang w:val="en-GB"/>
        </w:rPr>
        <w:t>OGC</w:t>
      </w:r>
      <w:r w:rsidR="00BC3846" w:rsidRPr="00670031">
        <w:rPr>
          <w:rFonts w:ascii="Times New Roman" w:eastAsia="Calibri" w:hAnsi="Times New Roman" w:cs="Times New Roman"/>
          <w:sz w:val="24"/>
          <w:szCs w:val="24"/>
          <w:lang w:val="en-GB"/>
        </w:rPr>
        <w:t>,</w:t>
      </w:r>
      <w:r w:rsidR="00E9713C" w:rsidRPr="00670031">
        <w:rPr>
          <w:rFonts w:ascii="Times New Roman" w:eastAsia="Calibri" w:hAnsi="Times New Roman" w:cs="Times New Roman"/>
          <w:sz w:val="24"/>
          <w:szCs w:val="24"/>
          <w:lang w:val="en-GB"/>
        </w:rPr>
        <w:t xml:space="preserve"> and No Cues (control). </w:t>
      </w:r>
      <w:r w:rsidR="00266467" w:rsidRPr="00670031">
        <w:rPr>
          <w:rFonts w:ascii="Times New Roman" w:eastAsia="Calibri" w:hAnsi="Times New Roman" w:cs="Times New Roman"/>
          <w:sz w:val="24"/>
          <w:szCs w:val="24"/>
          <w:lang w:val="en-GB"/>
        </w:rPr>
        <w:t>Mock-witnesses</w:t>
      </w:r>
      <w:r w:rsidR="00E9713C" w:rsidRPr="00670031">
        <w:rPr>
          <w:rFonts w:ascii="Times New Roman" w:eastAsia="Calibri" w:hAnsi="Times New Roman" w:cs="Times New Roman"/>
          <w:sz w:val="24"/>
          <w:szCs w:val="24"/>
          <w:lang w:val="en-GB"/>
        </w:rPr>
        <w:t xml:space="preserve"> </w:t>
      </w:r>
      <w:r w:rsidR="008A2C40" w:rsidRPr="00670031">
        <w:rPr>
          <w:rFonts w:ascii="Times New Roman" w:eastAsia="Calibri" w:hAnsi="Times New Roman" w:cs="Times New Roman"/>
          <w:sz w:val="24"/>
          <w:szCs w:val="24"/>
          <w:lang w:val="en-GB"/>
        </w:rPr>
        <w:t>who used</w:t>
      </w:r>
      <w:r w:rsidR="00E9713C" w:rsidRPr="00670031">
        <w:rPr>
          <w:rFonts w:ascii="Times New Roman" w:eastAsia="Calibri" w:hAnsi="Times New Roman" w:cs="Times New Roman"/>
          <w:sz w:val="24"/>
          <w:szCs w:val="24"/>
          <w:lang w:val="en-GB"/>
        </w:rPr>
        <w:t xml:space="preserve"> </w:t>
      </w:r>
      <w:r w:rsidR="00E9713C" w:rsidRPr="00670031">
        <w:rPr>
          <w:rFonts w:ascii="Times New Roman" w:eastAsia="Calibri" w:hAnsi="Times New Roman" w:cs="Times New Roman"/>
          <w:sz w:val="24"/>
          <w:szCs w:val="24"/>
        </w:rPr>
        <w:t>S</w:t>
      </w:r>
      <w:r w:rsidR="00990698" w:rsidRPr="00670031">
        <w:rPr>
          <w:rFonts w:ascii="Times New Roman" w:eastAsia="Calibri" w:hAnsi="Times New Roman" w:cs="Times New Roman"/>
          <w:sz w:val="24"/>
          <w:szCs w:val="24"/>
        </w:rPr>
        <w:t>elf-</w:t>
      </w:r>
      <w:r w:rsidR="00E9713C" w:rsidRPr="00670031">
        <w:rPr>
          <w:rFonts w:ascii="Times New Roman" w:eastAsia="Calibri" w:hAnsi="Times New Roman" w:cs="Times New Roman"/>
          <w:sz w:val="24"/>
          <w:szCs w:val="24"/>
        </w:rPr>
        <w:t>G</w:t>
      </w:r>
      <w:r w:rsidR="00990698" w:rsidRPr="00670031">
        <w:rPr>
          <w:rFonts w:ascii="Times New Roman" w:eastAsia="Calibri" w:hAnsi="Times New Roman" w:cs="Times New Roman"/>
          <w:sz w:val="24"/>
          <w:szCs w:val="24"/>
        </w:rPr>
        <w:t xml:space="preserve">enerated </w:t>
      </w:r>
      <w:r w:rsidR="00E9713C" w:rsidRPr="00670031">
        <w:rPr>
          <w:rFonts w:ascii="Times New Roman" w:eastAsia="Calibri" w:hAnsi="Times New Roman" w:cs="Times New Roman"/>
          <w:sz w:val="24"/>
          <w:szCs w:val="24"/>
        </w:rPr>
        <w:t>C</w:t>
      </w:r>
      <w:r w:rsidR="00990698" w:rsidRPr="00670031">
        <w:rPr>
          <w:rFonts w:ascii="Times New Roman" w:eastAsia="Calibri" w:hAnsi="Times New Roman" w:cs="Times New Roman"/>
          <w:sz w:val="24"/>
          <w:szCs w:val="24"/>
        </w:rPr>
        <w:t>ues</w:t>
      </w:r>
      <w:r w:rsidR="00E9713C" w:rsidRPr="00670031">
        <w:rPr>
          <w:rFonts w:ascii="Times New Roman" w:eastAsia="Calibri" w:hAnsi="Times New Roman" w:cs="Times New Roman"/>
          <w:sz w:val="24"/>
          <w:szCs w:val="24"/>
        </w:rPr>
        <w:t xml:space="preserve"> provided more correct details</w:t>
      </w:r>
      <w:r w:rsidR="00266467" w:rsidRPr="00670031">
        <w:rPr>
          <w:rFonts w:ascii="Times New Roman" w:eastAsia="Calibri" w:hAnsi="Times New Roman" w:cs="Times New Roman"/>
          <w:sz w:val="24"/>
          <w:szCs w:val="24"/>
        </w:rPr>
        <w:t xml:space="preserve"> than mock-witnesses </w:t>
      </w:r>
      <w:r w:rsidR="00BC3846" w:rsidRPr="00670031">
        <w:rPr>
          <w:rFonts w:ascii="Times New Roman" w:eastAsia="Calibri" w:hAnsi="Times New Roman" w:cs="Times New Roman"/>
          <w:sz w:val="24"/>
          <w:szCs w:val="24"/>
        </w:rPr>
        <w:t xml:space="preserve">in the </w:t>
      </w:r>
      <w:r w:rsidR="00662CE4" w:rsidRPr="00670031">
        <w:rPr>
          <w:rFonts w:ascii="Times New Roman" w:eastAsia="Calibri" w:hAnsi="Times New Roman" w:cs="Times New Roman"/>
          <w:sz w:val="24"/>
          <w:szCs w:val="24"/>
        </w:rPr>
        <w:t>Other-Generated</w:t>
      </w:r>
      <w:r w:rsidR="00BC3846" w:rsidRPr="00670031">
        <w:rPr>
          <w:rFonts w:ascii="Times New Roman" w:eastAsia="Calibri" w:hAnsi="Times New Roman" w:cs="Times New Roman"/>
          <w:sz w:val="24"/>
          <w:szCs w:val="24"/>
        </w:rPr>
        <w:t xml:space="preserve"> or</w:t>
      </w:r>
      <w:r w:rsidR="00266467" w:rsidRPr="00670031">
        <w:rPr>
          <w:rFonts w:ascii="Times New Roman" w:eastAsia="Calibri" w:hAnsi="Times New Roman" w:cs="Times New Roman"/>
          <w:sz w:val="24"/>
          <w:szCs w:val="24"/>
        </w:rPr>
        <w:t xml:space="preserve"> N</w:t>
      </w:r>
      <w:r w:rsidR="00BC3846" w:rsidRPr="00670031">
        <w:rPr>
          <w:rFonts w:ascii="Times New Roman" w:eastAsia="Calibri" w:hAnsi="Times New Roman" w:cs="Times New Roman"/>
          <w:sz w:val="24"/>
          <w:szCs w:val="24"/>
        </w:rPr>
        <w:t xml:space="preserve">o </w:t>
      </w:r>
      <w:r w:rsidR="00266467" w:rsidRPr="00670031">
        <w:rPr>
          <w:rFonts w:ascii="Times New Roman" w:eastAsia="Calibri" w:hAnsi="Times New Roman" w:cs="Times New Roman"/>
          <w:sz w:val="24"/>
          <w:szCs w:val="24"/>
        </w:rPr>
        <w:t>C</w:t>
      </w:r>
      <w:r w:rsidR="00BC3846" w:rsidRPr="00670031">
        <w:rPr>
          <w:rFonts w:ascii="Times New Roman" w:eastAsia="Calibri" w:hAnsi="Times New Roman" w:cs="Times New Roman"/>
          <w:sz w:val="24"/>
          <w:szCs w:val="24"/>
        </w:rPr>
        <w:t>ues conditions</w:t>
      </w:r>
      <w:r w:rsidR="00E9713C" w:rsidRPr="00670031">
        <w:rPr>
          <w:rFonts w:ascii="Times New Roman" w:eastAsia="Calibri" w:hAnsi="Times New Roman" w:cs="Times New Roman"/>
          <w:sz w:val="24"/>
          <w:szCs w:val="24"/>
        </w:rPr>
        <w:t>, with no cost to accuracy, under full b</w:t>
      </w:r>
      <w:r w:rsidR="00990698" w:rsidRPr="00670031">
        <w:rPr>
          <w:rFonts w:ascii="Times New Roman" w:eastAsia="Calibri" w:hAnsi="Times New Roman" w:cs="Times New Roman"/>
          <w:sz w:val="24"/>
          <w:szCs w:val="24"/>
        </w:rPr>
        <w:t>ut not under divided attention.</w:t>
      </w:r>
      <w:r w:rsidR="00990698" w:rsidRPr="00670031">
        <w:rPr>
          <w:rFonts w:ascii="Times New Roman" w:eastAsia="Calibri" w:hAnsi="Times New Roman" w:cs="Times New Roman"/>
          <w:sz w:val="24"/>
          <w:szCs w:val="24"/>
          <w:lang w:val="en-GB"/>
        </w:rPr>
        <w:t xml:space="preserve"> Promising results </w:t>
      </w:r>
      <w:r w:rsidR="00715C91">
        <w:rPr>
          <w:rFonts w:ascii="Times New Roman" w:eastAsia="Calibri" w:hAnsi="Times New Roman" w:cs="Times New Roman"/>
          <w:sz w:val="24"/>
          <w:szCs w:val="24"/>
          <w:lang w:val="en-GB"/>
        </w:rPr>
        <w:t>for</w:t>
      </w:r>
      <w:r w:rsidR="00715C91" w:rsidRPr="00670031">
        <w:rPr>
          <w:rFonts w:ascii="Times New Roman" w:eastAsia="Calibri" w:hAnsi="Times New Roman" w:cs="Times New Roman"/>
          <w:sz w:val="24"/>
          <w:szCs w:val="24"/>
          <w:lang w:val="en-GB"/>
        </w:rPr>
        <w:t xml:space="preserve"> </w:t>
      </w:r>
      <w:r w:rsidR="00990698" w:rsidRPr="00670031">
        <w:rPr>
          <w:rFonts w:ascii="Times New Roman" w:eastAsia="Calibri" w:hAnsi="Times New Roman" w:cs="Times New Roman"/>
          <w:sz w:val="24"/>
          <w:szCs w:val="24"/>
          <w:lang w:val="en-GB"/>
        </w:rPr>
        <w:t>SGC suggest that th</w:t>
      </w:r>
      <w:r w:rsidR="00715C91">
        <w:rPr>
          <w:rFonts w:ascii="Times New Roman" w:eastAsia="Calibri" w:hAnsi="Times New Roman" w:cs="Times New Roman"/>
          <w:sz w:val="24"/>
          <w:szCs w:val="24"/>
          <w:lang w:val="en-GB"/>
        </w:rPr>
        <w:t>is mnemonic</w:t>
      </w:r>
      <w:r w:rsidR="00990698" w:rsidRPr="00670031">
        <w:rPr>
          <w:rFonts w:ascii="Times New Roman" w:eastAsia="Calibri" w:hAnsi="Times New Roman" w:cs="Times New Roman"/>
          <w:sz w:val="24"/>
          <w:szCs w:val="24"/>
          <w:lang w:val="en-GB"/>
        </w:rPr>
        <w:t xml:space="preserve"> might be a useful addition to </w:t>
      </w:r>
      <w:r w:rsidR="00990698" w:rsidRPr="00670031">
        <w:rPr>
          <w:rFonts w:ascii="Times New Roman" w:eastAsia="Calibri" w:hAnsi="Times New Roman" w:cs="Times New Roman"/>
          <w:sz w:val="24"/>
          <w:szCs w:val="24"/>
        </w:rPr>
        <w:t>current interviewing techniques.</w:t>
      </w:r>
    </w:p>
    <w:p w14:paraId="0475CA0E" w14:textId="77777777" w:rsidR="00445B76" w:rsidRPr="00670031" w:rsidRDefault="00445B76" w:rsidP="006E3E82">
      <w:pPr>
        <w:spacing w:after="0" w:line="480" w:lineRule="auto"/>
        <w:rPr>
          <w:rFonts w:ascii="Times New Roman" w:hAnsi="Times New Roman" w:cs="Times New Roman"/>
          <w:b/>
          <w:bCs/>
          <w:sz w:val="24"/>
          <w:szCs w:val="24"/>
        </w:rPr>
      </w:pPr>
    </w:p>
    <w:p w14:paraId="35D52EB6" w14:textId="77777777" w:rsidR="00D72AAD" w:rsidRPr="00670031" w:rsidRDefault="00D72AAD" w:rsidP="006E3E82">
      <w:pPr>
        <w:spacing w:after="0" w:line="480" w:lineRule="auto"/>
        <w:rPr>
          <w:rFonts w:ascii="Times New Roman" w:hAnsi="Times New Roman" w:cs="Times New Roman"/>
          <w:b/>
          <w:bCs/>
          <w:sz w:val="24"/>
          <w:szCs w:val="24"/>
        </w:rPr>
      </w:pPr>
    </w:p>
    <w:p w14:paraId="4E6DDBBA" w14:textId="77777777" w:rsidR="00D72AAD" w:rsidRPr="00670031" w:rsidRDefault="00D72AAD" w:rsidP="006E3E82">
      <w:pPr>
        <w:spacing w:after="0" w:line="480" w:lineRule="auto"/>
        <w:rPr>
          <w:rFonts w:ascii="Times New Roman" w:hAnsi="Times New Roman" w:cs="Times New Roman"/>
          <w:b/>
          <w:bCs/>
          <w:sz w:val="24"/>
          <w:szCs w:val="24"/>
        </w:rPr>
      </w:pPr>
    </w:p>
    <w:p w14:paraId="67933FB7" w14:textId="77777777" w:rsidR="00D72AAD" w:rsidRPr="00670031" w:rsidRDefault="00D72AAD" w:rsidP="006E3E82">
      <w:pPr>
        <w:spacing w:after="0" w:line="480" w:lineRule="auto"/>
        <w:rPr>
          <w:rFonts w:ascii="Times New Roman" w:hAnsi="Times New Roman" w:cs="Times New Roman"/>
          <w:b/>
          <w:bCs/>
          <w:sz w:val="24"/>
          <w:szCs w:val="24"/>
        </w:rPr>
      </w:pPr>
    </w:p>
    <w:p w14:paraId="170044D2" w14:textId="77777777" w:rsidR="00D72AAD" w:rsidRPr="00670031" w:rsidRDefault="00D72AAD" w:rsidP="006E3E82">
      <w:pPr>
        <w:spacing w:after="0" w:line="480" w:lineRule="auto"/>
        <w:rPr>
          <w:rFonts w:ascii="Times New Roman" w:hAnsi="Times New Roman" w:cs="Times New Roman"/>
          <w:b/>
          <w:bCs/>
          <w:sz w:val="24"/>
          <w:szCs w:val="24"/>
        </w:rPr>
      </w:pPr>
    </w:p>
    <w:p w14:paraId="005CF101" w14:textId="77777777" w:rsidR="00D72AAD" w:rsidRPr="00670031" w:rsidRDefault="00D72AAD" w:rsidP="006E3E82">
      <w:pPr>
        <w:spacing w:after="0" w:line="480" w:lineRule="auto"/>
        <w:rPr>
          <w:rFonts w:ascii="Times New Roman" w:hAnsi="Times New Roman" w:cs="Times New Roman"/>
          <w:b/>
          <w:bCs/>
          <w:sz w:val="24"/>
          <w:szCs w:val="24"/>
        </w:rPr>
      </w:pPr>
    </w:p>
    <w:p w14:paraId="08965622" w14:textId="77777777" w:rsidR="00D72AAD" w:rsidRPr="00670031" w:rsidRDefault="00D72AAD" w:rsidP="006E3E82">
      <w:pPr>
        <w:spacing w:after="0" w:line="480" w:lineRule="auto"/>
        <w:rPr>
          <w:rFonts w:ascii="Times New Roman" w:hAnsi="Times New Roman" w:cs="Times New Roman"/>
          <w:b/>
          <w:bCs/>
          <w:sz w:val="24"/>
          <w:szCs w:val="24"/>
        </w:rPr>
      </w:pPr>
    </w:p>
    <w:p w14:paraId="0A73149F" w14:textId="77777777" w:rsidR="008E0274" w:rsidRPr="00670031" w:rsidRDefault="008E0274" w:rsidP="006E3E82">
      <w:pPr>
        <w:spacing w:after="0" w:line="480" w:lineRule="auto"/>
        <w:rPr>
          <w:rFonts w:ascii="Times New Roman" w:hAnsi="Times New Roman" w:cs="Times New Roman"/>
          <w:b/>
          <w:bCs/>
          <w:sz w:val="24"/>
          <w:szCs w:val="24"/>
        </w:rPr>
      </w:pPr>
    </w:p>
    <w:p w14:paraId="7BEAD770" w14:textId="77777777" w:rsidR="00255FB6" w:rsidRPr="00670031" w:rsidRDefault="00255FB6" w:rsidP="006E3E82">
      <w:pPr>
        <w:spacing w:after="0" w:line="480" w:lineRule="auto"/>
        <w:rPr>
          <w:rFonts w:ascii="Times New Roman" w:hAnsi="Times New Roman" w:cs="Times New Roman"/>
          <w:b/>
          <w:bCs/>
          <w:sz w:val="24"/>
          <w:szCs w:val="24"/>
        </w:rPr>
      </w:pPr>
    </w:p>
    <w:p w14:paraId="7B57E3C4" w14:textId="77777777" w:rsidR="0073727D" w:rsidRPr="00670031" w:rsidRDefault="0073727D" w:rsidP="006E3E82">
      <w:pPr>
        <w:spacing w:after="0" w:line="480" w:lineRule="auto"/>
        <w:rPr>
          <w:rFonts w:ascii="Times New Roman" w:hAnsi="Times New Roman" w:cs="Times New Roman"/>
          <w:b/>
          <w:bCs/>
          <w:sz w:val="24"/>
          <w:szCs w:val="24"/>
        </w:rPr>
      </w:pPr>
    </w:p>
    <w:p w14:paraId="75C9C7B7" w14:textId="77777777" w:rsidR="00213120" w:rsidRPr="00670031" w:rsidRDefault="00213120" w:rsidP="00213120">
      <w:pPr>
        <w:spacing w:after="0" w:line="480" w:lineRule="auto"/>
        <w:jc w:val="center"/>
        <w:outlineLvl w:val="0"/>
        <w:rPr>
          <w:rFonts w:ascii="Times New Roman" w:eastAsia="Calibri" w:hAnsi="Times New Roman" w:cs="Times New Roman"/>
          <w:b/>
          <w:sz w:val="24"/>
          <w:szCs w:val="24"/>
          <w:lang w:val="en-GB"/>
        </w:rPr>
      </w:pPr>
      <w:r w:rsidRPr="00670031">
        <w:rPr>
          <w:rFonts w:ascii="Times New Roman" w:eastAsia="Calibri" w:hAnsi="Times New Roman" w:cs="Times New Roman"/>
          <w:b/>
          <w:sz w:val="24"/>
          <w:szCs w:val="24"/>
          <w:lang w:val="en-GB"/>
        </w:rPr>
        <w:lastRenderedPageBreak/>
        <w:t>The Benefits of a Self-Generated Cue Mnemonic for Timeline Interviewing</w:t>
      </w:r>
    </w:p>
    <w:p w14:paraId="52338DA6" w14:textId="747773AE" w:rsidR="007063C7" w:rsidRPr="00670031" w:rsidRDefault="006E3E82" w:rsidP="00AB67FD">
      <w:pPr>
        <w:spacing w:after="0" w:line="480" w:lineRule="auto"/>
        <w:ind w:firstLine="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S</w:t>
      </w:r>
      <w:r w:rsidR="008A2C40" w:rsidRPr="00670031">
        <w:rPr>
          <w:rFonts w:ascii="Times New Roman" w:eastAsia="Calibri" w:hAnsi="Times New Roman" w:cs="Times New Roman"/>
          <w:sz w:val="24"/>
          <w:szCs w:val="24"/>
          <w:lang w:val="en-GB"/>
        </w:rPr>
        <w:t xml:space="preserve">uccessful </w:t>
      </w:r>
      <w:r w:rsidR="007063C7" w:rsidRPr="00670031">
        <w:rPr>
          <w:rFonts w:ascii="Times New Roman" w:eastAsia="Calibri" w:hAnsi="Times New Roman" w:cs="Times New Roman"/>
          <w:sz w:val="24"/>
          <w:szCs w:val="24"/>
          <w:lang w:val="en-GB"/>
        </w:rPr>
        <w:t>criminal</w:t>
      </w:r>
      <w:r w:rsidR="008A2C40" w:rsidRPr="00670031">
        <w:rPr>
          <w:rFonts w:ascii="Times New Roman" w:eastAsia="Calibri" w:hAnsi="Times New Roman" w:cs="Times New Roman"/>
          <w:sz w:val="24"/>
          <w:szCs w:val="24"/>
          <w:lang w:val="en-GB"/>
        </w:rPr>
        <w:t xml:space="preserve"> </w:t>
      </w:r>
      <w:r w:rsidRPr="00670031">
        <w:rPr>
          <w:rFonts w:ascii="Times New Roman" w:eastAsia="Calibri" w:hAnsi="Times New Roman" w:cs="Times New Roman"/>
          <w:sz w:val="24"/>
          <w:szCs w:val="24"/>
          <w:lang w:val="en-GB"/>
        </w:rPr>
        <w:t xml:space="preserve">and intelligence </w:t>
      </w:r>
      <w:r w:rsidR="003B6FC9" w:rsidRPr="00670031">
        <w:rPr>
          <w:rFonts w:ascii="Times New Roman" w:eastAsia="Calibri" w:hAnsi="Times New Roman" w:cs="Times New Roman"/>
          <w:sz w:val="24"/>
          <w:szCs w:val="24"/>
          <w:lang w:val="en-GB"/>
        </w:rPr>
        <w:t>investigations</w:t>
      </w:r>
      <w:r w:rsidR="007063C7" w:rsidRPr="00670031">
        <w:rPr>
          <w:rFonts w:ascii="Times New Roman" w:eastAsia="Calibri" w:hAnsi="Times New Roman" w:cs="Times New Roman"/>
          <w:sz w:val="24"/>
          <w:szCs w:val="24"/>
          <w:lang w:val="en-GB"/>
        </w:rPr>
        <w:t xml:space="preserve"> </w:t>
      </w:r>
      <w:r w:rsidR="00923305">
        <w:rPr>
          <w:rFonts w:ascii="Times New Roman" w:eastAsia="Calibri" w:hAnsi="Times New Roman" w:cs="Times New Roman"/>
          <w:sz w:val="24"/>
          <w:szCs w:val="24"/>
          <w:lang w:val="en-GB"/>
        </w:rPr>
        <w:t>rely</w:t>
      </w:r>
      <w:r w:rsidR="00933F93" w:rsidRPr="00670031">
        <w:rPr>
          <w:rFonts w:ascii="Times New Roman" w:eastAsia="Calibri" w:hAnsi="Times New Roman" w:cs="Times New Roman"/>
          <w:sz w:val="24"/>
          <w:szCs w:val="24"/>
          <w:lang w:val="en-GB"/>
        </w:rPr>
        <w:t xml:space="preserve"> </w:t>
      </w:r>
      <w:r w:rsidRPr="00670031">
        <w:rPr>
          <w:rFonts w:ascii="Times New Roman" w:eastAsia="Calibri" w:hAnsi="Times New Roman" w:cs="Times New Roman"/>
          <w:sz w:val="24"/>
          <w:szCs w:val="24"/>
          <w:lang w:val="en-GB"/>
        </w:rPr>
        <w:t xml:space="preserve">on </w:t>
      </w:r>
      <w:r w:rsidR="00923305">
        <w:rPr>
          <w:rFonts w:ascii="Times New Roman" w:eastAsia="Calibri" w:hAnsi="Times New Roman" w:cs="Times New Roman"/>
          <w:sz w:val="24"/>
          <w:szCs w:val="24"/>
          <w:lang w:val="en-GB"/>
        </w:rPr>
        <w:t>detailed and accurate</w:t>
      </w:r>
      <w:r w:rsidR="00923305" w:rsidRPr="00670031">
        <w:rPr>
          <w:rFonts w:ascii="Times New Roman" w:eastAsia="Calibri" w:hAnsi="Times New Roman" w:cs="Times New Roman"/>
          <w:sz w:val="24"/>
          <w:szCs w:val="24"/>
          <w:lang w:val="en-GB"/>
        </w:rPr>
        <w:t xml:space="preserve"> </w:t>
      </w:r>
      <w:r w:rsidR="007063C7" w:rsidRPr="00670031">
        <w:rPr>
          <w:rFonts w:ascii="Times New Roman" w:eastAsia="Calibri" w:hAnsi="Times New Roman" w:cs="Times New Roman"/>
          <w:sz w:val="24"/>
          <w:szCs w:val="24"/>
          <w:lang w:val="en-GB"/>
        </w:rPr>
        <w:t xml:space="preserve">information </w:t>
      </w:r>
      <w:r w:rsidR="0006060F" w:rsidRPr="00670031">
        <w:rPr>
          <w:rFonts w:ascii="Times New Roman" w:eastAsia="Calibri" w:hAnsi="Times New Roman" w:cs="Times New Roman"/>
          <w:sz w:val="24"/>
          <w:szCs w:val="24"/>
          <w:lang w:val="en-GB"/>
        </w:rPr>
        <w:t>from suspects, witnesses, victims</w:t>
      </w:r>
      <w:r w:rsidRPr="00670031">
        <w:rPr>
          <w:rFonts w:ascii="Times New Roman" w:eastAsia="Calibri" w:hAnsi="Times New Roman" w:cs="Times New Roman"/>
          <w:sz w:val="24"/>
          <w:szCs w:val="24"/>
          <w:lang w:val="en-GB"/>
        </w:rPr>
        <w:t>,</w:t>
      </w:r>
      <w:r w:rsidR="0006060F" w:rsidRPr="00670031">
        <w:rPr>
          <w:rFonts w:ascii="Times New Roman" w:eastAsia="Calibri" w:hAnsi="Times New Roman" w:cs="Times New Roman"/>
          <w:sz w:val="24"/>
          <w:szCs w:val="24"/>
          <w:lang w:val="en-GB"/>
        </w:rPr>
        <w:t xml:space="preserve"> </w:t>
      </w:r>
      <w:r w:rsidRPr="00670031">
        <w:rPr>
          <w:rFonts w:ascii="Times New Roman" w:eastAsia="Calibri" w:hAnsi="Times New Roman" w:cs="Times New Roman"/>
          <w:sz w:val="24"/>
          <w:szCs w:val="24"/>
          <w:lang w:val="en-GB"/>
        </w:rPr>
        <w:t xml:space="preserve">and </w:t>
      </w:r>
      <w:r w:rsidR="0006060F" w:rsidRPr="00670031">
        <w:rPr>
          <w:rFonts w:ascii="Times New Roman" w:eastAsia="Calibri" w:hAnsi="Times New Roman" w:cs="Times New Roman"/>
          <w:sz w:val="24"/>
          <w:szCs w:val="24"/>
          <w:lang w:val="en-GB"/>
        </w:rPr>
        <w:t xml:space="preserve">informants </w:t>
      </w:r>
      <w:r w:rsidR="007063C7" w:rsidRPr="00670031">
        <w:rPr>
          <w:rFonts w:ascii="Times New Roman" w:eastAsia="Calibri" w:hAnsi="Times New Roman" w:cs="Times New Roman"/>
          <w:sz w:val="24"/>
          <w:szCs w:val="24"/>
          <w:lang w:val="en-GB"/>
        </w:rPr>
        <w:t>(</w:t>
      </w:r>
      <w:r w:rsidR="007F2B1E" w:rsidRPr="00670031">
        <w:rPr>
          <w:rFonts w:ascii="Times New Roman" w:eastAsia="Calibri" w:hAnsi="Times New Roman" w:cs="Times New Roman"/>
          <w:sz w:val="24"/>
          <w:szCs w:val="24"/>
          <w:lang w:val="en-GB"/>
        </w:rPr>
        <w:t>Borum, Gelles, &amp; Kleinman, 2009</w:t>
      </w:r>
      <w:r w:rsidR="007063C7" w:rsidRPr="00670031">
        <w:rPr>
          <w:rFonts w:ascii="Times New Roman" w:eastAsia="Calibri" w:hAnsi="Times New Roman" w:cs="Times New Roman"/>
          <w:sz w:val="24"/>
          <w:szCs w:val="24"/>
          <w:lang w:val="en-GB"/>
        </w:rPr>
        <w:t xml:space="preserve">). </w:t>
      </w:r>
      <w:r w:rsidR="0006060F" w:rsidRPr="00670031">
        <w:rPr>
          <w:rFonts w:ascii="Times New Roman" w:eastAsia="Calibri" w:hAnsi="Times New Roman" w:cs="Times New Roman"/>
          <w:sz w:val="24"/>
          <w:szCs w:val="24"/>
          <w:lang w:val="en-GB"/>
        </w:rPr>
        <w:t>However, m</w:t>
      </w:r>
      <w:r w:rsidR="007063C7" w:rsidRPr="00670031">
        <w:rPr>
          <w:rFonts w:ascii="Times New Roman" w:eastAsia="Calibri" w:hAnsi="Times New Roman" w:cs="Times New Roman"/>
          <w:sz w:val="24"/>
          <w:szCs w:val="24"/>
          <w:lang w:val="en-GB"/>
        </w:rPr>
        <w:t xml:space="preserve">emory for </w:t>
      </w:r>
      <w:r w:rsidR="0006060F" w:rsidRPr="00670031">
        <w:rPr>
          <w:rFonts w:ascii="Times New Roman" w:eastAsia="Calibri" w:hAnsi="Times New Roman" w:cs="Times New Roman"/>
          <w:sz w:val="24"/>
          <w:szCs w:val="24"/>
          <w:lang w:val="en-GB"/>
        </w:rPr>
        <w:t>experienced</w:t>
      </w:r>
      <w:r w:rsidR="007063C7" w:rsidRPr="00670031">
        <w:rPr>
          <w:rFonts w:ascii="Times New Roman" w:eastAsia="Calibri" w:hAnsi="Times New Roman" w:cs="Times New Roman"/>
          <w:sz w:val="24"/>
          <w:szCs w:val="24"/>
          <w:lang w:val="en-GB"/>
        </w:rPr>
        <w:t xml:space="preserve"> events is </w:t>
      </w:r>
      <w:r w:rsidR="00A05404" w:rsidRPr="00670031">
        <w:rPr>
          <w:rFonts w:ascii="Times New Roman" w:eastAsia="Calibri" w:hAnsi="Times New Roman" w:cs="Times New Roman"/>
          <w:sz w:val="24"/>
          <w:szCs w:val="24"/>
          <w:lang w:val="en-GB"/>
        </w:rPr>
        <w:t xml:space="preserve">fallible </w:t>
      </w:r>
      <w:r w:rsidR="007063C7" w:rsidRPr="00670031">
        <w:rPr>
          <w:rFonts w:ascii="Times New Roman" w:eastAsia="Calibri" w:hAnsi="Times New Roman" w:cs="Times New Roman"/>
          <w:sz w:val="24"/>
          <w:szCs w:val="24"/>
          <w:lang w:val="en-GB"/>
        </w:rPr>
        <w:t xml:space="preserve">and hence, </w:t>
      </w:r>
      <w:r w:rsidR="0006060F" w:rsidRPr="00670031">
        <w:rPr>
          <w:rFonts w:ascii="Times New Roman" w:eastAsia="Calibri" w:hAnsi="Times New Roman" w:cs="Times New Roman"/>
          <w:sz w:val="24"/>
          <w:szCs w:val="24"/>
          <w:lang w:val="en-GB"/>
        </w:rPr>
        <w:t xml:space="preserve">sometimes </w:t>
      </w:r>
      <w:r w:rsidR="007063C7" w:rsidRPr="00670031">
        <w:rPr>
          <w:rFonts w:ascii="Times New Roman" w:eastAsia="Calibri" w:hAnsi="Times New Roman" w:cs="Times New Roman"/>
          <w:sz w:val="24"/>
          <w:szCs w:val="24"/>
          <w:lang w:val="en-GB"/>
        </w:rPr>
        <w:t xml:space="preserve">inaccurate and </w:t>
      </w:r>
      <w:r w:rsidR="0006060F" w:rsidRPr="00670031">
        <w:rPr>
          <w:rFonts w:ascii="Times New Roman" w:eastAsia="Calibri" w:hAnsi="Times New Roman" w:cs="Times New Roman"/>
          <w:sz w:val="24"/>
          <w:szCs w:val="24"/>
          <w:lang w:val="en-GB"/>
        </w:rPr>
        <w:t xml:space="preserve">often </w:t>
      </w:r>
      <w:r w:rsidR="007063C7" w:rsidRPr="00670031">
        <w:rPr>
          <w:rFonts w:ascii="Times New Roman" w:eastAsia="Calibri" w:hAnsi="Times New Roman" w:cs="Times New Roman"/>
          <w:sz w:val="24"/>
          <w:szCs w:val="24"/>
          <w:lang w:val="en-GB"/>
        </w:rPr>
        <w:t>incomplete (</w:t>
      </w:r>
      <w:r w:rsidR="00D146A7" w:rsidRPr="00670031">
        <w:rPr>
          <w:rFonts w:ascii="Times New Roman" w:eastAsia="Calibri" w:hAnsi="Times New Roman" w:cs="Times New Roman"/>
          <w:sz w:val="24"/>
          <w:szCs w:val="24"/>
          <w:lang w:val="en-GB"/>
        </w:rPr>
        <w:t>Frenda, Nichols</w:t>
      </w:r>
      <w:r w:rsidRPr="00670031">
        <w:rPr>
          <w:rFonts w:ascii="Times New Roman" w:eastAsia="Calibri" w:hAnsi="Times New Roman" w:cs="Times New Roman"/>
          <w:sz w:val="24"/>
          <w:szCs w:val="24"/>
          <w:lang w:val="en-GB"/>
        </w:rPr>
        <w:t>,</w:t>
      </w:r>
      <w:r w:rsidR="00D146A7" w:rsidRPr="00670031">
        <w:rPr>
          <w:rFonts w:ascii="Times New Roman" w:eastAsia="Calibri" w:hAnsi="Times New Roman" w:cs="Times New Roman"/>
          <w:sz w:val="24"/>
          <w:szCs w:val="24"/>
          <w:lang w:val="en-GB"/>
        </w:rPr>
        <w:t xml:space="preserve"> &amp; </w:t>
      </w:r>
      <w:r w:rsidR="007063C7" w:rsidRPr="00670031">
        <w:rPr>
          <w:rFonts w:ascii="Times New Roman" w:eastAsia="Calibri" w:hAnsi="Times New Roman" w:cs="Times New Roman"/>
          <w:sz w:val="24"/>
          <w:szCs w:val="24"/>
          <w:lang w:val="en-GB"/>
        </w:rPr>
        <w:t>Loftus, 20</w:t>
      </w:r>
      <w:r w:rsidR="00D146A7" w:rsidRPr="00670031">
        <w:rPr>
          <w:rFonts w:ascii="Times New Roman" w:eastAsia="Calibri" w:hAnsi="Times New Roman" w:cs="Times New Roman"/>
          <w:sz w:val="24"/>
          <w:szCs w:val="24"/>
          <w:lang w:val="en-GB"/>
        </w:rPr>
        <w:t>11</w:t>
      </w:r>
      <w:r w:rsidR="008B147D" w:rsidRPr="00670031">
        <w:rPr>
          <w:rFonts w:ascii="Times New Roman" w:eastAsia="Calibri" w:hAnsi="Times New Roman" w:cs="Times New Roman"/>
          <w:sz w:val="24"/>
          <w:szCs w:val="24"/>
          <w:lang w:val="en-GB"/>
        </w:rPr>
        <w:t>; Loftus, 2003</w:t>
      </w:r>
      <w:r w:rsidR="007063C7" w:rsidRPr="00670031">
        <w:rPr>
          <w:rFonts w:ascii="Times New Roman" w:eastAsia="Calibri" w:hAnsi="Times New Roman" w:cs="Times New Roman"/>
          <w:sz w:val="24"/>
          <w:szCs w:val="24"/>
          <w:lang w:val="en-GB"/>
        </w:rPr>
        <w:t>)</w:t>
      </w:r>
      <w:r w:rsidR="00FB1C19" w:rsidRPr="00670031">
        <w:rPr>
          <w:rFonts w:ascii="Times New Roman" w:eastAsia="Calibri" w:hAnsi="Times New Roman" w:cs="Times New Roman"/>
          <w:sz w:val="24"/>
          <w:szCs w:val="24"/>
          <w:lang w:val="en-GB"/>
        </w:rPr>
        <w:t>.</w:t>
      </w:r>
      <w:r w:rsidR="007063C7" w:rsidRPr="00670031">
        <w:rPr>
          <w:rFonts w:ascii="Times New Roman" w:eastAsia="Calibri" w:hAnsi="Times New Roman" w:cs="Times New Roman"/>
          <w:sz w:val="24"/>
          <w:szCs w:val="24"/>
          <w:lang w:val="en-GB"/>
        </w:rPr>
        <w:t xml:space="preserve"> </w:t>
      </w:r>
      <w:r w:rsidR="001675FC" w:rsidRPr="00670031">
        <w:rPr>
          <w:rFonts w:ascii="Times New Roman" w:eastAsia="Calibri" w:hAnsi="Times New Roman" w:cs="Times New Roman"/>
          <w:sz w:val="24"/>
          <w:szCs w:val="24"/>
          <w:lang w:val="en-GB"/>
        </w:rPr>
        <w:t>Obtaining</w:t>
      </w:r>
      <w:r w:rsidR="000B0374" w:rsidRPr="00670031">
        <w:rPr>
          <w:rFonts w:ascii="Times New Roman" w:eastAsia="Calibri" w:hAnsi="Times New Roman" w:cs="Times New Roman"/>
          <w:sz w:val="24"/>
          <w:szCs w:val="24"/>
          <w:lang w:val="en-GB"/>
        </w:rPr>
        <w:t xml:space="preserve"> h</w:t>
      </w:r>
      <w:r w:rsidR="007063C7" w:rsidRPr="00670031">
        <w:rPr>
          <w:rFonts w:ascii="Times New Roman" w:eastAsia="Calibri" w:hAnsi="Times New Roman" w:cs="Times New Roman"/>
          <w:sz w:val="24"/>
          <w:szCs w:val="24"/>
          <w:lang w:val="en-GB"/>
        </w:rPr>
        <w:t xml:space="preserve">igh-quality </w:t>
      </w:r>
      <w:r w:rsidR="00FB1C19" w:rsidRPr="00670031">
        <w:rPr>
          <w:rFonts w:ascii="Times New Roman" w:eastAsia="Calibri" w:hAnsi="Times New Roman" w:cs="Times New Roman"/>
          <w:sz w:val="24"/>
          <w:szCs w:val="24"/>
          <w:lang w:val="en-GB"/>
        </w:rPr>
        <w:t>information</w:t>
      </w:r>
      <w:r w:rsidR="000B0374" w:rsidRPr="00670031">
        <w:rPr>
          <w:rFonts w:ascii="Times New Roman" w:eastAsia="Calibri" w:hAnsi="Times New Roman" w:cs="Times New Roman"/>
          <w:sz w:val="24"/>
          <w:szCs w:val="24"/>
          <w:lang w:val="en-GB"/>
        </w:rPr>
        <w:t xml:space="preserve"> </w:t>
      </w:r>
      <w:r w:rsidR="00D22EF4" w:rsidRPr="00670031">
        <w:rPr>
          <w:rFonts w:ascii="Times New Roman" w:eastAsia="Calibri" w:hAnsi="Times New Roman" w:cs="Times New Roman"/>
          <w:sz w:val="24"/>
          <w:szCs w:val="24"/>
          <w:lang w:val="en-GB"/>
        </w:rPr>
        <w:t xml:space="preserve">can become </w:t>
      </w:r>
      <w:r w:rsidR="00FB1C19" w:rsidRPr="00670031">
        <w:rPr>
          <w:rFonts w:ascii="Times New Roman" w:eastAsia="Calibri" w:hAnsi="Times New Roman" w:cs="Times New Roman"/>
          <w:sz w:val="24"/>
          <w:szCs w:val="24"/>
          <w:lang w:val="en-GB"/>
        </w:rPr>
        <w:t xml:space="preserve">even more </w:t>
      </w:r>
      <w:r w:rsidR="00D22EF4" w:rsidRPr="00670031">
        <w:rPr>
          <w:rFonts w:ascii="Times New Roman" w:eastAsia="Calibri" w:hAnsi="Times New Roman" w:cs="Times New Roman"/>
          <w:sz w:val="24"/>
          <w:szCs w:val="24"/>
          <w:lang w:val="en-GB"/>
        </w:rPr>
        <w:t xml:space="preserve">difficult in cases of complex </w:t>
      </w:r>
      <w:r w:rsidR="002A4631" w:rsidRPr="00670031" w:rsidDel="00743028">
        <w:rPr>
          <w:rFonts w:ascii="Times New Roman" w:eastAsia="Calibri" w:hAnsi="Times New Roman" w:cs="Times New Roman"/>
          <w:sz w:val="24"/>
          <w:szCs w:val="24"/>
        </w:rPr>
        <w:t xml:space="preserve">multi-perpetrator </w:t>
      </w:r>
      <w:r w:rsidR="00D22EF4" w:rsidRPr="00670031">
        <w:rPr>
          <w:rFonts w:ascii="Times New Roman" w:eastAsia="Calibri" w:hAnsi="Times New Roman" w:cs="Times New Roman"/>
          <w:sz w:val="24"/>
          <w:szCs w:val="24"/>
          <w:lang w:val="en-GB"/>
        </w:rPr>
        <w:t>events</w:t>
      </w:r>
      <w:r w:rsidR="00A05404" w:rsidRPr="00670031">
        <w:rPr>
          <w:rFonts w:ascii="Times New Roman" w:eastAsia="Calibri" w:hAnsi="Times New Roman" w:cs="Times New Roman"/>
          <w:sz w:val="24"/>
          <w:szCs w:val="24"/>
          <w:lang w:val="en-GB"/>
        </w:rPr>
        <w:t xml:space="preserve"> </w:t>
      </w:r>
      <w:r w:rsidR="00D22EF4" w:rsidRPr="00670031">
        <w:rPr>
          <w:rFonts w:ascii="Times New Roman" w:eastAsia="Calibri" w:hAnsi="Times New Roman" w:cs="Times New Roman"/>
          <w:sz w:val="24"/>
          <w:szCs w:val="24"/>
          <w:lang w:val="en-GB"/>
        </w:rPr>
        <w:t xml:space="preserve">witnessed under challenging conditions. </w:t>
      </w:r>
      <w:r w:rsidR="00CC21AC" w:rsidRPr="00670031">
        <w:rPr>
          <w:rFonts w:ascii="Times New Roman" w:eastAsia="Calibri" w:hAnsi="Times New Roman" w:cs="Times New Roman"/>
          <w:sz w:val="24"/>
          <w:szCs w:val="24"/>
        </w:rPr>
        <w:t xml:space="preserve">Given that 25% of violent crimes committed by strangers involve four or more perpetrators (Office for National Statistics, 2015), and that group involvement is common in terrorist activities (Ozgul, 2016), reporting of multi-perpetrator events is relevant </w:t>
      </w:r>
      <w:r w:rsidR="00923305">
        <w:rPr>
          <w:rFonts w:ascii="Times New Roman" w:eastAsia="Calibri" w:hAnsi="Times New Roman" w:cs="Times New Roman"/>
          <w:sz w:val="24"/>
          <w:szCs w:val="24"/>
        </w:rPr>
        <w:t>in</w:t>
      </w:r>
      <w:r w:rsidR="00923305" w:rsidRPr="00670031">
        <w:rPr>
          <w:rFonts w:ascii="Times New Roman" w:eastAsia="Calibri" w:hAnsi="Times New Roman" w:cs="Times New Roman"/>
          <w:sz w:val="24"/>
          <w:szCs w:val="24"/>
        </w:rPr>
        <w:t xml:space="preserve"> </w:t>
      </w:r>
      <w:r w:rsidR="00CC21AC" w:rsidRPr="00670031">
        <w:rPr>
          <w:rFonts w:ascii="Times New Roman" w:eastAsia="Calibri" w:hAnsi="Times New Roman" w:cs="Times New Roman"/>
          <w:sz w:val="24"/>
          <w:szCs w:val="24"/>
        </w:rPr>
        <w:t xml:space="preserve">both forensic and security contexts. </w:t>
      </w:r>
      <w:r w:rsidR="0006060F" w:rsidRPr="00670031">
        <w:rPr>
          <w:rFonts w:ascii="Times New Roman" w:eastAsia="Calibri" w:hAnsi="Times New Roman" w:cs="Times New Roman"/>
          <w:sz w:val="24"/>
          <w:szCs w:val="24"/>
          <w:lang w:val="en-GB"/>
        </w:rPr>
        <w:t>To date, only a small body of empirical</w:t>
      </w:r>
      <w:r w:rsidR="00595BCF" w:rsidRPr="00670031">
        <w:rPr>
          <w:rFonts w:ascii="Times New Roman" w:eastAsia="Calibri" w:hAnsi="Times New Roman" w:cs="Times New Roman"/>
          <w:sz w:val="24"/>
          <w:szCs w:val="24"/>
          <w:lang w:val="en-GB"/>
        </w:rPr>
        <w:t xml:space="preserve"> </w:t>
      </w:r>
      <w:r w:rsidR="00E53D8C" w:rsidRPr="00670031">
        <w:rPr>
          <w:rFonts w:ascii="Times New Roman" w:eastAsia="Calibri" w:hAnsi="Times New Roman" w:cs="Times New Roman"/>
          <w:sz w:val="24"/>
          <w:szCs w:val="24"/>
          <w:lang w:val="en-GB"/>
        </w:rPr>
        <w:t>research</w:t>
      </w:r>
      <w:r w:rsidR="0006060F" w:rsidRPr="00670031">
        <w:rPr>
          <w:rFonts w:ascii="Times New Roman" w:eastAsia="Calibri" w:hAnsi="Times New Roman" w:cs="Times New Roman"/>
          <w:sz w:val="24"/>
          <w:szCs w:val="24"/>
          <w:lang w:val="en-GB"/>
        </w:rPr>
        <w:t xml:space="preserve"> has </w:t>
      </w:r>
      <w:r w:rsidR="00AB67FD">
        <w:rPr>
          <w:rFonts w:ascii="Times New Roman" w:eastAsia="Calibri" w:hAnsi="Times New Roman" w:cs="Times New Roman"/>
          <w:sz w:val="24"/>
          <w:szCs w:val="24"/>
          <w:lang w:val="en-GB"/>
        </w:rPr>
        <w:t>examined</w:t>
      </w:r>
      <w:r w:rsidR="00E53D8C" w:rsidRPr="00670031">
        <w:rPr>
          <w:rFonts w:ascii="Times New Roman" w:eastAsia="Calibri" w:hAnsi="Times New Roman" w:cs="Times New Roman"/>
          <w:sz w:val="24"/>
          <w:szCs w:val="24"/>
          <w:lang w:val="en-GB"/>
        </w:rPr>
        <w:t xml:space="preserve"> ways to improve intelligence gathering practices</w:t>
      </w:r>
      <w:r w:rsidR="00595BCF" w:rsidRPr="00670031">
        <w:rPr>
          <w:rFonts w:ascii="Times New Roman" w:eastAsia="Calibri" w:hAnsi="Times New Roman" w:cs="Times New Roman"/>
          <w:sz w:val="24"/>
          <w:szCs w:val="24"/>
          <w:lang w:val="en-GB"/>
        </w:rPr>
        <w:t xml:space="preserve"> </w:t>
      </w:r>
      <w:r w:rsidR="00FB1C19" w:rsidRPr="00670031">
        <w:rPr>
          <w:rFonts w:ascii="Times New Roman" w:eastAsia="Calibri" w:hAnsi="Times New Roman" w:cs="Times New Roman"/>
          <w:sz w:val="24"/>
          <w:szCs w:val="24"/>
          <w:lang w:val="en-GB"/>
        </w:rPr>
        <w:t>with</w:t>
      </w:r>
      <w:r w:rsidR="00595BCF" w:rsidRPr="00670031">
        <w:rPr>
          <w:rFonts w:ascii="Times New Roman" w:eastAsia="Calibri" w:hAnsi="Times New Roman" w:cs="Times New Roman"/>
          <w:sz w:val="24"/>
          <w:szCs w:val="24"/>
          <w:lang w:val="en-GB"/>
        </w:rPr>
        <w:t xml:space="preserve"> calls for more</w:t>
      </w:r>
      <w:r w:rsidR="004F6118" w:rsidRPr="00670031">
        <w:rPr>
          <w:rFonts w:ascii="Times New Roman" w:eastAsia="Calibri" w:hAnsi="Times New Roman" w:cs="Times New Roman"/>
          <w:sz w:val="24"/>
          <w:szCs w:val="24"/>
          <w:lang w:val="en-GB"/>
        </w:rPr>
        <w:t xml:space="preserve"> </w:t>
      </w:r>
      <w:r w:rsidR="0006060F" w:rsidRPr="00670031">
        <w:rPr>
          <w:rFonts w:ascii="Times New Roman" w:eastAsia="Calibri" w:hAnsi="Times New Roman" w:cs="Times New Roman"/>
          <w:sz w:val="24"/>
          <w:szCs w:val="24"/>
          <w:lang w:val="en-GB"/>
        </w:rPr>
        <w:t>focused</w:t>
      </w:r>
      <w:r w:rsidR="00FB1C19" w:rsidRPr="00670031">
        <w:rPr>
          <w:rFonts w:ascii="Times New Roman" w:eastAsia="Calibri" w:hAnsi="Times New Roman" w:cs="Times New Roman"/>
          <w:sz w:val="24"/>
          <w:szCs w:val="24"/>
          <w:lang w:val="en-GB"/>
        </w:rPr>
        <w:t xml:space="preserve"> </w:t>
      </w:r>
      <w:r w:rsidR="004F6118" w:rsidRPr="00670031">
        <w:rPr>
          <w:rFonts w:ascii="Times New Roman" w:eastAsia="Calibri" w:hAnsi="Times New Roman" w:cs="Times New Roman"/>
          <w:sz w:val="24"/>
          <w:szCs w:val="24"/>
          <w:lang w:val="en-GB"/>
        </w:rPr>
        <w:t>contributions</w:t>
      </w:r>
      <w:r w:rsidR="00E53D8C" w:rsidRPr="00670031">
        <w:rPr>
          <w:rFonts w:ascii="Times New Roman" w:eastAsia="Calibri" w:hAnsi="Times New Roman" w:cs="Times New Roman"/>
          <w:sz w:val="24"/>
          <w:szCs w:val="24"/>
          <w:lang w:val="en-GB"/>
        </w:rPr>
        <w:t xml:space="preserve"> </w:t>
      </w:r>
      <w:r w:rsidR="00CC10A5" w:rsidRPr="00670031">
        <w:rPr>
          <w:rFonts w:ascii="Times New Roman" w:eastAsia="Calibri" w:hAnsi="Times New Roman" w:cs="Times New Roman"/>
          <w:sz w:val="24"/>
          <w:szCs w:val="24"/>
          <w:lang w:val="en-GB"/>
        </w:rPr>
        <w:t xml:space="preserve">in this area </w:t>
      </w:r>
      <w:r w:rsidR="00E53D8C" w:rsidRPr="00670031">
        <w:rPr>
          <w:rFonts w:ascii="Times New Roman" w:eastAsia="Calibri" w:hAnsi="Times New Roman" w:cs="Times New Roman"/>
          <w:sz w:val="24"/>
          <w:szCs w:val="24"/>
          <w:lang w:val="en-GB"/>
        </w:rPr>
        <w:t>(</w:t>
      </w:r>
      <w:r w:rsidR="007F2B1E" w:rsidRPr="00670031">
        <w:rPr>
          <w:rFonts w:ascii="Times New Roman" w:eastAsia="Calibri" w:hAnsi="Times New Roman" w:cs="Times New Roman"/>
          <w:sz w:val="24"/>
          <w:szCs w:val="24"/>
          <w:lang w:val="en-GB"/>
        </w:rPr>
        <w:t>Granhag, Vrij, &amp; Meissner, 2014</w:t>
      </w:r>
      <w:r w:rsidR="00E53D8C" w:rsidRPr="00670031">
        <w:rPr>
          <w:rFonts w:ascii="Times New Roman" w:eastAsia="Calibri" w:hAnsi="Times New Roman" w:cs="Times New Roman"/>
          <w:sz w:val="24"/>
          <w:szCs w:val="24"/>
          <w:lang w:val="en-GB"/>
        </w:rPr>
        <w:t>).</w:t>
      </w:r>
      <w:r w:rsidR="00483755" w:rsidRPr="00670031">
        <w:rPr>
          <w:rFonts w:ascii="Times New Roman" w:eastAsia="Calibri" w:hAnsi="Times New Roman" w:cs="Times New Roman"/>
          <w:sz w:val="24"/>
          <w:szCs w:val="24"/>
          <w:lang w:val="en-GB"/>
        </w:rPr>
        <w:t xml:space="preserve"> </w:t>
      </w:r>
      <w:r w:rsidR="00A05404" w:rsidRPr="00670031">
        <w:rPr>
          <w:rFonts w:ascii="Times New Roman" w:eastAsia="Calibri" w:hAnsi="Times New Roman" w:cs="Times New Roman"/>
          <w:sz w:val="24"/>
          <w:szCs w:val="24"/>
          <w:lang w:val="en-GB"/>
        </w:rPr>
        <w:t>T</w:t>
      </w:r>
      <w:r w:rsidR="00B26C83" w:rsidRPr="00670031">
        <w:rPr>
          <w:rFonts w:ascii="Times New Roman" w:eastAsia="Calibri" w:hAnsi="Times New Roman" w:cs="Times New Roman"/>
          <w:sz w:val="24"/>
          <w:szCs w:val="24"/>
          <w:lang w:val="en-GB"/>
        </w:rPr>
        <w:t xml:space="preserve">he </w:t>
      </w:r>
      <w:r w:rsidR="00450BC6" w:rsidRPr="00670031">
        <w:rPr>
          <w:rFonts w:ascii="Times New Roman" w:eastAsia="Calibri" w:hAnsi="Times New Roman" w:cs="Times New Roman"/>
          <w:sz w:val="24"/>
          <w:szCs w:val="24"/>
          <w:lang w:val="en-GB"/>
        </w:rPr>
        <w:t xml:space="preserve">current research extends the </w:t>
      </w:r>
      <w:r w:rsidR="00B26C83" w:rsidRPr="00670031">
        <w:rPr>
          <w:rFonts w:ascii="Times New Roman" w:eastAsia="Calibri" w:hAnsi="Times New Roman" w:cs="Times New Roman"/>
          <w:sz w:val="24"/>
          <w:szCs w:val="24"/>
          <w:lang w:val="en-GB"/>
        </w:rPr>
        <w:t>Timeline Technique (Hope, Mullis, &amp; Gabbert</w:t>
      </w:r>
      <w:r w:rsidR="00013DCC" w:rsidRPr="00670031">
        <w:rPr>
          <w:rFonts w:ascii="Times New Roman" w:eastAsia="Calibri" w:hAnsi="Times New Roman" w:cs="Times New Roman"/>
          <w:sz w:val="24"/>
          <w:szCs w:val="24"/>
          <w:lang w:val="en-GB"/>
        </w:rPr>
        <w:t>,</w:t>
      </w:r>
      <w:r w:rsidR="00B26C83" w:rsidRPr="00670031">
        <w:rPr>
          <w:rFonts w:ascii="Times New Roman" w:eastAsia="Calibri" w:hAnsi="Times New Roman" w:cs="Times New Roman"/>
          <w:sz w:val="24"/>
          <w:szCs w:val="24"/>
          <w:lang w:val="en-GB"/>
        </w:rPr>
        <w:t xml:space="preserve"> 2013), </w:t>
      </w:r>
      <w:r w:rsidR="00450BC6" w:rsidRPr="00670031">
        <w:rPr>
          <w:rFonts w:ascii="Times New Roman" w:eastAsia="Calibri" w:hAnsi="Times New Roman" w:cs="Times New Roman"/>
          <w:sz w:val="24"/>
          <w:szCs w:val="24"/>
          <w:lang w:val="en-GB"/>
        </w:rPr>
        <w:t>which</w:t>
      </w:r>
      <w:r w:rsidR="00B26C83" w:rsidRPr="00670031">
        <w:rPr>
          <w:rFonts w:ascii="Times New Roman" w:eastAsia="Calibri" w:hAnsi="Times New Roman" w:cs="Times New Roman"/>
          <w:sz w:val="24"/>
          <w:szCs w:val="24"/>
          <w:lang w:val="en-GB"/>
        </w:rPr>
        <w:t xml:space="preserve"> uses an innovative </w:t>
      </w:r>
      <w:r w:rsidR="00A05404" w:rsidRPr="00670031">
        <w:rPr>
          <w:rFonts w:ascii="Times New Roman" w:eastAsia="Calibri" w:hAnsi="Times New Roman" w:cs="Times New Roman"/>
          <w:sz w:val="24"/>
          <w:szCs w:val="24"/>
          <w:lang w:val="en-GB"/>
        </w:rPr>
        <w:t xml:space="preserve">reporting </w:t>
      </w:r>
      <w:r w:rsidR="00B26C83" w:rsidRPr="00670031">
        <w:rPr>
          <w:rFonts w:ascii="Times New Roman" w:eastAsia="Calibri" w:hAnsi="Times New Roman" w:cs="Times New Roman"/>
          <w:sz w:val="24"/>
          <w:szCs w:val="24"/>
          <w:lang w:val="en-GB"/>
        </w:rPr>
        <w:t>format</w:t>
      </w:r>
      <w:r w:rsidR="00E346F2" w:rsidRPr="00670031">
        <w:rPr>
          <w:rFonts w:ascii="Times New Roman" w:eastAsia="Calibri" w:hAnsi="Times New Roman" w:cs="Times New Roman"/>
          <w:sz w:val="24"/>
          <w:szCs w:val="24"/>
          <w:lang w:val="en-GB"/>
        </w:rPr>
        <w:t xml:space="preserve"> </w:t>
      </w:r>
      <w:r w:rsidR="00450BC6" w:rsidRPr="00670031">
        <w:rPr>
          <w:rFonts w:ascii="Times New Roman" w:eastAsia="Calibri" w:hAnsi="Times New Roman" w:cs="Times New Roman"/>
          <w:sz w:val="24"/>
          <w:szCs w:val="24"/>
          <w:lang w:val="en-GB"/>
        </w:rPr>
        <w:t xml:space="preserve">to </w:t>
      </w:r>
      <w:r w:rsidR="00C23A95" w:rsidRPr="00670031">
        <w:rPr>
          <w:rFonts w:ascii="Times New Roman" w:eastAsia="Calibri" w:hAnsi="Times New Roman" w:cs="Times New Roman"/>
          <w:sz w:val="24"/>
          <w:szCs w:val="24"/>
          <w:lang w:val="en-GB"/>
        </w:rPr>
        <w:t>enhance</w:t>
      </w:r>
      <w:r w:rsidR="00E346F2" w:rsidRPr="00670031">
        <w:rPr>
          <w:rFonts w:ascii="Times New Roman" w:eastAsia="Calibri" w:hAnsi="Times New Roman" w:cs="Times New Roman"/>
          <w:sz w:val="24"/>
          <w:szCs w:val="24"/>
          <w:lang w:val="en-GB"/>
        </w:rPr>
        <w:t xml:space="preserve"> </w:t>
      </w:r>
      <w:r w:rsidR="00C23A95" w:rsidRPr="00670031">
        <w:rPr>
          <w:rFonts w:ascii="Times New Roman" w:eastAsia="Calibri" w:hAnsi="Times New Roman" w:cs="Times New Roman"/>
          <w:sz w:val="24"/>
          <w:szCs w:val="24"/>
          <w:lang w:val="en-GB"/>
        </w:rPr>
        <w:t>retrieval of</w:t>
      </w:r>
      <w:r w:rsidR="00E346F2" w:rsidRPr="00670031">
        <w:rPr>
          <w:rFonts w:ascii="Times New Roman" w:eastAsia="Calibri" w:hAnsi="Times New Roman" w:cs="Times New Roman"/>
          <w:sz w:val="24"/>
          <w:szCs w:val="24"/>
          <w:lang w:val="en-GB"/>
        </w:rPr>
        <w:t xml:space="preserve"> complex events</w:t>
      </w:r>
      <w:r w:rsidR="00B147A7" w:rsidRPr="00670031">
        <w:rPr>
          <w:rFonts w:ascii="Times New Roman" w:eastAsia="Calibri" w:hAnsi="Times New Roman" w:cs="Times New Roman"/>
          <w:sz w:val="24"/>
          <w:szCs w:val="24"/>
          <w:lang w:val="en-GB"/>
        </w:rPr>
        <w:t>, by testing the introduction of</w:t>
      </w:r>
      <w:r w:rsidR="00DA19DB" w:rsidRPr="00670031">
        <w:rPr>
          <w:rFonts w:ascii="Times New Roman" w:eastAsia="Calibri" w:hAnsi="Times New Roman" w:cs="Times New Roman"/>
          <w:sz w:val="24"/>
          <w:szCs w:val="24"/>
          <w:lang w:val="en-GB"/>
        </w:rPr>
        <w:t xml:space="preserve"> </w:t>
      </w:r>
      <w:r w:rsidR="00E53D8C" w:rsidRPr="00670031">
        <w:rPr>
          <w:rFonts w:ascii="Times New Roman" w:eastAsia="Calibri" w:hAnsi="Times New Roman" w:cs="Times New Roman"/>
          <w:sz w:val="24"/>
          <w:szCs w:val="24"/>
          <w:lang w:val="en-GB"/>
        </w:rPr>
        <w:t>a</w:t>
      </w:r>
      <w:r w:rsidR="00E346F2" w:rsidRPr="00670031">
        <w:rPr>
          <w:rFonts w:ascii="Times New Roman" w:eastAsia="Calibri" w:hAnsi="Times New Roman" w:cs="Times New Roman"/>
          <w:sz w:val="24"/>
          <w:szCs w:val="24"/>
          <w:lang w:val="en-GB"/>
        </w:rPr>
        <w:t xml:space="preserve"> </w:t>
      </w:r>
      <w:r w:rsidR="00E53D8C" w:rsidRPr="00670031">
        <w:rPr>
          <w:rFonts w:ascii="Times New Roman" w:eastAsia="Calibri" w:hAnsi="Times New Roman" w:cs="Times New Roman"/>
          <w:sz w:val="24"/>
          <w:szCs w:val="24"/>
          <w:lang w:val="en-GB"/>
        </w:rPr>
        <w:t>new mnemonic, Self-Generated Cues (SGC)</w:t>
      </w:r>
      <w:r w:rsidR="00450BC6" w:rsidRPr="00670031">
        <w:rPr>
          <w:rFonts w:ascii="Times New Roman" w:eastAsia="Calibri" w:hAnsi="Times New Roman" w:cs="Times New Roman"/>
          <w:sz w:val="24"/>
          <w:szCs w:val="24"/>
          <w:lang w:val="en-GB"/>
        </w:rPr>
        <w:t>,</w:t>
      </w:r>
      <w:r w:rsidR="002B4087" w:rsidRPr="00670031">
        <w:rPr>
          <w:rFonts w:ascii="Times New Roman" w:eastAsia="Calibri" w:hAnsi="Times New Roman" w:cs="Times New Roman"/>
          <w:sz w:val="24"/>
          <w:szCs w:val="24"/>
          <w:lang w:val="en-GB"/>
        </w:rPr>
        <w:t xml:space="preserve"> </w:t>
      </w:r>
      <w:r w:rsidR="00E53D8C" w:rsidRPr="00670031">
        <w:rPr>
          <w:rFonts w:ascii="Times New Roman" w:eastAsia="Calibri" w:hAnsi="Times New Roman" w:cs="Times New Roman"/>
          <w:sz w:val="24"/>
          <w:szCs w:val="24"/>
          <w:lang w:val="en-GB"/>
        </w:rPr>
        <w:t xml:space="preserve">to facilitate recall for </w:t>
      </w:r>
      <w:r w:rsidR="00DA19DB" w:rsidRPr="00670031">
        <w:rPr>
          <w:rFonts w:ascii="Times New Roman" w:eastAsia="Calibri" w:hAnsi="Times New Roman" w:cs="Times New Roman"/>
          <w:sz w:val="24"/>
          <w:szCs w:val="24"/>
          <w:lang w:val="en-GB"/>
        </w:rPr>
        <w:t xml:space="preserve">multi-perpetrator events witnessed under optimal </w:t>
      </w:r>
      <w:r w:rsidR="00385E2C" w:rsidRPr="00670031">
        <w:rPr>
          <w:rFonts w:ascii="Times New Roman" w:eastAsia="Calibri" w:hAnsi="Times New Roman" w:cs="Times New Roman"/>
          <w:sz w:val="24"/>
          <w:szCs w:val="24"/>
          <w:lang w:val="en-GB"/>
        </w:rPr>
        <w:t xml:space="preserve">(full attention) </w:t>
      </w:r>
      <w:r w:rsidR="00DA19DB" w:rsidRPr="00670031">
        <w:rPr>
          <w:rFonts w:ascii="Times New Roman" w:eastAsia="Calibri" w:hAnsi="Times New Roman" w:cs="Times New Roman"/>
          <w:sz w:val="24"/>
          <w:szCs w:val="24"/>
          <w:lang w:val="en-GB"/>
        </w:rPr>
        <w:t>and sub-optimal</w:t>
      </w:r>
      <w:r w:rsidR="00E53D8C" w:rsidRPr="00670031">
        <w:rPr>
          <w:rFonts w:ascii="Times New Roman" w:eastAsia="Calibri" w:hAnsi="Times New Roman" w:cs="Times New Roman"/>
          <w:sz w:val="24"/>
          <w:szCs w:val="24"/>
          <w:lang w:val="en-GB"/>
        </w:rPr>
        <w:t xml:space="preserve"> </w:t>
      </w:r>
      <w:r w:rsidR="00DA19DB" w:rsidRPr="00670031">
        <w:rPr>
          <w:rFonts w:ascii="Times New Roman" w:eastAsia="Calibri" w:hAnsi="Times New Roman" w:cs="Times New Roman"/>
          <w:sz w:val="24"/>
          <w:szCs w:val="24"/>
          <w:lang w:val="en-GB"/>
        </w:rPr>
        <w:t>conditions</w:t>
      </w:r>
      <w:r w:rsidR="00385E2C" w:rsidRPr="00670031">
        <w:rPr>
          <w:rFonts w:ascii="Times New Roman" w:eastAsia="Calibri" w:hAnsi="Times New Roman" w:cs="Times New Roman"/>
          <w:sz w:val="24"/>
          <w:szCs w:val="24"/>
          <w:lang w:val="en-GB"/>
        </w:rPr>
        <w:t xml:space="preserve"> (divided attention)</w:t>
      </w:r>
      <w:r w:rsidR="00E53D8C" w:rsidRPr="00670031">
        <w:rPr>
          <w:rFonts w:ascii="Times New Roman" w:eastAsia="Calibri" w:hAnsi="Times New Roman" w:cs="Times New Roman"/>
          <w:sz w:val="24"/>
          <w:szCs w:val="24"/>
          <w:lang w:val="en-GB"/>
        </w:rPr>
        <w:t>.</w:t>
      </w:r>
    </w:p>
    <w:p w14:paraId="1ECE0760" w14:textId="77777777" w:rsidR="005C1D2A" w:rsidRPr="00670031" w:rsidRDefault="00FB1C19" w:rsidP="006E3E82">
      <w:pPr>
        <w:spacing w:after="0" w:line="480" w:lineRule="auto"/>
        <w:outlineLvl w:val="0"/>
        <w:rPr>
          <w:rFonts w:ascii="Times New Roman" w:eastAsia="Calibri" w:hAnsi="Times New Roman" w:cs="Times New Roman"/>
          <w:b/>
          <w:sz w:val="24"/>
          <w:szCs w:val="24"/>
        </w:rPr>
      </w:pPr>
      <w:r w:rsidRPr="00670031">
        <w:rPr>
          <w:rFonts w:ascii="Times New Roman" w:eastAsia="Calibri" w:hAnsi="Times New Roman" w:cs="Times New Roman"/>
          <w:b/>
          <w:sz w:val="24"/>
          <w:szCs w:val="24"/>
        </w:rPr>
        <w:t>U</w:t>
      </w:r>
      <w:r w:rsidR="005C1D2A" w:rsidRPr="00670031">
        <w:rPr>
          <w:rFonts w:ascii="Times New Roman" w:eastAsia="Calibri" w:hAnsi="Times New Roman" w:cs="Times New Roman"/>
          <w:b/>
          <w:sz w:val="24"/>
          <w:szCs w:val="24"/>
        </w:rPr>
        <w:t xml:space="preserve">se of </w:t>
      </w:r>
      <w:r w:rsidR="000A7104" w:rsidRPr="00670031">
        <w:rPr>
          <w:rFonts w:ascii="Times New Roman" w:eastAsia="Calibri" w:hAnsi="Times New Roman" w:cs="Times New Roman"/>
          <w:b/>
          <w:sz w:val="24"/>
          <w:szCs w:val="24"/>
        </w:rPr>
        <w:t xml:space="preserve">Cognitive Mnemonics </w:t>
      </w:r>
      <w:r w:rsidR="00DD52DA" w:rsidRPr="00670031">
        <w:rPr>
          <w:rFonts w:ascii="Times New Roman" w:eastAsia="Calibri" w:hAnsi="Times New Roman" w:cs="Times New Roman"/>
          <w:b/>
          <w:sz w:val="24"/>
          <w:szCs w:val="24"/>
        </w:rPr>
        <w:t xml:space="preserve">in </w:t>
      </w:r>
      <w:r w:rsidR="000A7104" w:rsidRPr="00670031">
        <w:rPr>
          <w:rFonts w:ascii="Times New Roman" w:eastAsia="Calibri" w:hAnsi="Times New Roman" w:cs="Times New Roman"/>
          <w:b/>
          <w:sz w:val="24"/>
          <w:szCs w:val="24"/>
        </w:rPr>
        <w:t>Interviewing</w:t>
      </w:r>
    </w:p>
    <w:p w14:paraId="60FDC132" w14:textId="688B59B7" w:rsidR="002B7EB4" w:rsidRPr="00670031" w:rsidRDefault="0012528F" w:rsidP="006E3E82">
      <w:pPr>
        <w:spacing w:after="0" w:line="480" w:lineRule="auto"/>
        <w:ind w:firstLine="720"/>
        <w:rPr>
          <w:rFonts w:ascii="Times New Roman" w:eastAsia="Calibri" w:hAnsi="Times New Roman" w:cs="Times New Roman"/>
          <w:sz w:val="24"/>
          <w:szCs w:val="24"/>
        </w:rPr>
      </w:pPr>
      <w:r w:rsidRPr="00670031">
        <w:rPr>
          <w:rFonts w:ascii="Times New Roman" w:eastAsia="Calibri" w:hAnsi="Times New Roman" w:cs="Times New Roman"/>
          <w:sz w:val="24"/>
          <w:szCs w:val="24"/>
        </w:rPr>
        <w:t xml:space="preserve">The use of mnemonics </w:t>
      </w:r>
      <w:r w:rsidR="002B4087" w:rsidRPr="00670031">
        <w:rPr>
          <w:rFonts w:ascii="Times New Roman" w:eastAsia="Calibri" w:hAnsi="Times New Roman" w:cs="Times New Roman"/>
          <w:sz w:val="24"/>
          <w:szCs w:val="24"/>
        </w:rPr>
        <w:t xml:space="preserve">is already embedded in gold standard </w:t>
      </w:r>
      <w:r w:rsidRPr="00670031">
        <w:rPr>
          <w:rFonts w:ascii="Times New Roman" w:eastAsia="Calibri" w:hAnsi="Times New Roman" w:cs="Times New Roman"/>
          <w:sz w:val="24"/>
          <w:szCs w:val="24"/>
        </w:rPr>
        <w:t xml:space="preserve">investigative </w:t>
      </w:r>
      <w:r w:rsidR="002B4087" w:rsidRPr="00670031">
        <w:rPr>
          <w:rFonts w:ascii="Times New Roman" w:eastAsia="Calibri" w:hAnsi="Times New Roman" w:cs="Times New Roman"/>
          <w:sz w:val="24"/>
          <w:szCs w:val="24"/>
        </w:rPr>
        <w:t xml:space="preserve">interviewing </w:t>
      </w:r>
      <w:r w:rsidRPr="00670031">
        <w:rPr>
          <w:rFonts w:ascii="Times New Roman" w:eastAsia="Calibri" w:hAnsi="Times New Roman" w:cs="Times New Roman"/>
          <w:sz w:val="24"/>
          <w:szCs w:val="24"/>
        </w:rPr>
        <w:t>practices</w:t>
      </w:r>
      <w:r w:rsidR="00ED4F68" w:rsidRPr="00670031">
        <w:rPr>
          <w:rFonts w:ascii="Times New Roman" w:eastAsia="Calibri" w:hAnsi="Times New Roman" w:cs="Times New Roman"/>
          <w:sz w:val="24"/>
          <w:szCs w:val="24"/>
        </w:rPr>
        <w:t>.</w:t>
      </w:r>
      <w:r w:rsidRPr="00670031">
        <w:rPr>
          <w:rFonts w:ascii="Times New Roman" w:eastAsia="Calibri" w:hAnsi="Times New Roman" w:cs="Times New Roman"/>
          <w:sz w:val="24"/>
          <w:szCs w:val="24"/>
        </w:rPr>
        <w:t xml:space="preserve"> </w:t>
      </w:r>
      <w:r w:rsidR="002B4087" w:rsidRPr="00670031">
        <w:rPr>
          <w:rFonts w:ascii="Times New Roman" w:eastAsia="Calibri" w:hAnsi="Times New Roman" w:cs="Times New Roman"/>
          <w:sz w:val="24"/>
          <w:szCs w:val="24"/>
        </w:rPr>
        <w:t xml:space="preserve">One example is the </w:t>
      </w:r>
      <w:r w:rsidRPr="00670031">
        <w:rPr>
          <w:rFonts w:ascii="Times New Roman" w:eastAsia="Calibri" w:hAnsi="Times New Roman" w:cs="Times New Roman"/>
          <w:sz w:val="24"/>
          <w:szCs w:val="24"/>
        </w:rPr>
        <w:t xml:space="preserve">Mental Reinstatement of Context (MRC) of the Cognitive Interview (CI; </w:t>
      </w:r>
      <w:r w:rsidRPr="00670031">
        <w:rPr>
          <w:rFonts w:ascii="Times New Roman" w:eastAsia="Calibri" w:hAnsi="Times New Roman" w:cs="Times New Roman"/>
          <w:sz w:val="24"/>
          <w:szCs w:val="24"/>
          <w:lang w:val="en-GB"/>
        </w:rPr>
        <w:t>Fisher &amp; Geiselman, 1992</w:t>
      </w:r>
      <w:r w:rsidRPr="00670031">
        <w:rPr>
          <w:rFonts w:ascii="Times New Roman" w:eastAsia="Calibri" w:hAnsi="Times New Roman" w:cs="Times New Roman"/>
          <w:sz w:val="24"/>
          <w:szCs w:val="24"/>
        </w:rPr>
        <w:t xml:space="preserve">). </w:t>
      </w:r>
      <w:r w:rsidR="00A05404" w:rsidRPr="00670031">
        <w:rPr>
          <w:rFonts w:ascii="Times New Roman" w:eastAsia="Calibri" w:hAnsi="Times New Roman" w:cs="Times New Roman"/>
          <w:sz w:val="24"/>
          <w:szCs w:val="24"/>
        </w:rPr>
        <w:t>‘</w:t>
      </w:r>
      <w:r w:rsidRPr="00670031">
        <w:rPr>
          <w:rFonts w:ascii="Times New Roman" w:eastAsia="Calibri" w:hAnsi="Times New Roman" w:cs="Times New Roman"/>
          <w:sz w:val="24"/>
          <w:szCs w:val="24"/>
        </w:rPr>
        <w:t>Context reinstatement</w:t>
      </w:r>
      <w:r w:rsidR="00A05404" w:rsidRPr="00670031">
        <w:rPr>
          <w:rFonts w:ascii="Times New Roman" w:eastAsia="Calibri" w:hAnsi="Times New Roman" w:cs="Times New Roman"/>
          <w:sz w:val="24"/>
          <w:szCs w:val="24"/>
        </w:rPr>
        <w:t>’</w:t>
      </w:r>
      <w:r w:rsidRPr="00670031">
        <w:rPr>
          <w:rFonts w:ascii="Times New Roman" w:eastAsia="Calibri" w:hAnsi="Times New Roman" w:cs="Times New Roman"/>
          <w:sz w:val="24"/>
          <w:szCs w:val="24"/>
        </w:rPr>
        <w:t xml:space="preserve"> </w:t>
      </w:r>
      <w:r w:rsidR="00A05404" w:rsidRPr="00670031">
        <w:rPr>
          <w:rFonts w:ascii="Times New Roman" w:eastAsia="Calibri" w:hAnsi="Times New Roman" w:cs="Times New Roman"/>
          <w:sz w:val="24"/>
          <w:szCs w:val="24"/>
        </w:rPr>
        <w:t xml:space="preserve">capitalizes </w:t>
      </w:r>
      <w:r w:rsidRPr="00670031">
        <w:rPr>
          <w:rFonts w:ascii="Times New Roman" w:eastAsia="Calibri" w:hAnsi="Times New Roman" w:cs="Times New Roman"/>
          <w:sz w:val="24"/>
          <w:szCs w:val="24"/>
        </w:rPr>
        <w:t xml:space="preserve">on the </w:t>
      </w:r>
      <w:r w:rsidR="000A7104" w:rsidRPr="00670031">
        <w:rPr>
          <w:rFonts w:ascii="Times New Roman" w:eastAsia="Calibri" w:hAnsi="Times New Roman" w:cs="Times New Roman"/>
          <w:sz w:val="24"/>
          <w:szCs w:val="24"/>
        </w:rPr>
        <w:t xml:space="preserve">notion </w:t>
      </w:r>
      <w:r w:rsidRPr="00670031">
        <w:rPr>
          <w:rFonts w:ascii="Times New Roman" w:eastAsia="Calibri" w:hAnsi="Times New Roman" w:cs="Times New Roman"/>
          <w:sz w:val="24"/>
          <w:szCs w:val="24"/>
        </w:rPr>
        <w:t xml:space="preserve">that recall </w:t>
      </w:r>
      <w:r w:rsidR="002D24C8" w:rsidRPr="00670031">
        <w:rPr>
          <w:rFonts w:ascii="Times New Roman" w:eastAsia="Calibri" w:hAnsi="Times New Roman" w:cs="Times New Roman"/>
          <w:sz w:val="24"/>
          <w:szCs w:val="24"/>
        </w:rPr>
        <w:t>increases</w:t>
      </w:r>
      <w:r w:rsidRPr="00670031">
        <w:rPr>
          <w:rFonts w:ascii="Times New Roman" w:eastAsia="Calibri" w:hAnsi="Times New Roman" w:cs="Times New Roman"/>
          <w:sz w:val="24"/>
          <w:szCs w:val="24"/>
        </w:rPr>
        <w:t xml:space="preserve"> </w:t>
      </w:r>
      <w:r w:rsidR="002D24C8" w:rsidRPr="00670031">
        <w:rPr>
          <w:rFonts w:ascii="Times New Roman" w:eastAsia="Calibri" w:hAnsi="Times New Roman" w:cs="Times New Roman"/>
          <w:sz w:val="24"/>
          <w:szCs w:val="24"/>
        </w:rPr>
        <w:t>when there is an</w:t>
      </w:r>
      <w:r w:rsidRPr="00670031">
        <w:rPr>
          <w:rFonts w:ascii="Times New Roman" w:eastAsia="Calibri" w:hAnsi="Times New Roman" w:cs="Times New Roman"/>
          <w:sz w:val="24"/>
          <w:szCs w:val="24"/>
        </w:rPr>
        <w:t xml:space="preserve"> overlap between the conditions present at encoding and at retrieval (</w:t>
      </w:r>
      <w:r w:rsidR="000A7104" w:rsidRPr="00670031">
        <w:rPr>
          <w:rFonts w:ascii="Times New Roman" w:eastAsia="Calibri" w:hAnsi="Times New Roman" w:cs="Times New Roman"/>
          <w:i/>
          <w:sz w:val="24"/>
          <w:szCs w:val="24"/>
        </w:rPr>
        <w:t>encoding-specificity pri</w:t>
      </w:r>
      <w:r w:rsidR="005E04C3" w:rsidRPr="00670031">
        <w:rPr>
          <w:rFonts w:ascii="Times New Roman" w:eastAsia="Calibri" w:hAnsi="Times New Roman" w:cs="Times New Roman"/>
          <w:i/>
          <w:sz w:val="24"/>
          <w:szCs w:val="24"/>
        </w:rPr>
        <w:t>nciple</w:t>
      </w:r>
      <w:r w:rsidR="005E04C3" w:rsidRPr="00670031">
        <w:rPr>
          <w:rFonts w:ascii="Times New Roman" w:eastAsia="Calibri" w:hAnsi="Times New Roman" w:cs="Times New Roman"/>
          <w:sz w:val="24"/>
          <w:szCs w:val="24"/>
        </w:rPr>
        <w:t>; Tulving &amp; Thomson, 197</w:t>
      </w:r>
      <w:r w:rsidR="00D86B61" w:rsidRPr="00670031">
        <w:rPr>
          <w:rFonts w:ascii="Times New Roman" w:eastAsia="Calibri" w:hAnsi="Times New Roman" w:cs="Times New Roman"/>
          <w:sz w:val="24"/>
          <w:szCs w:val="24"/>
        </w:rPr>
        <w:t>3</w:t>
      </w:r>
      <w:r w:rsidR="005E04C3" w:rsidRPr="00670031">
        <w:rPr>
          <w:rFonts w:ascii="Times New Roman" w:eastAsia="Calibri" w:hAnsi="Times New Roman" w:cs="Times New Roman"/>
          <w:sz w:val="24"/>
          <w:szCs w:val="24"/>
        </w:rPr>
        <w:t>;</w:t>
      </w:r>
      <w:r w:rsidR="000A7104" w:rsidRPr="00670031">
        <w:rPr>
          <w:rFonts w:ascii="Times New Roman" w:eastAsia="Calibri" w:hAnsi="Times New Roman" w:cs="Times New Roman"/>
          <w:sz w:val="24"/>
          <w:szCs w:val="24"/>
        </w:rPr>
        <w:t xml:space="preserve"> </w:t>
      </w:r>
      <w:r w:rsidRPr="00670031">
        <w:rPr>
          <w:rFonts w:ascii="Times New Roman" w:eastAsia="Calibri" w:hAnsi="Times New Roman" w:cs="Times New Roman"/>
          <w:sz w:val="24"/>
          <w:szCs w:val="24"/>
        </w:rPr>
        <w:t xml:space="preserve">for a review, see Pansky, Koriat, &amp; Goldsmith, 2005). </w:t>
      </w:r>
      <w:r w:rsidR="00144E4F" w:rsidRPr="00670031">
        <w:rPr>
          <w:rFonts w:ascii="Times New Roman" w:eastAsia="Calibri" w:hAnsi="Times New Roman" w:cs="Times New Roman"/>
          <w:sz w:val="24"/>
          <w:szCs w:val="24"/>
        </w:rPr>
        <w:t>The a</w:t>
      </w:r>
      <w:r w:rsidR="00EE0806" w:rsidRPr="00670031">
        <w:rPr>
          <w:rFonts w:ascii="Times New Roman" w:eastAsia="Calibri" w:hAnsi="Times New Roman" w:cs="Times New Roman"/>
          <w:sz w:val="24"/>
          <w:szCs w:val="24"/>
        </w:rPr>
        <w:t xml:space="preserve">dministration of the </w:t>
      </w:r>
      <w:r w:rsidRPr="00670031">
        <w:rPr>
          <w:rFonts w:ascii="Times New Roman" w:eastAsia="Calibri" w:hAnsi="Times New Roman" w:cs="Times New Roman"/>
          <w:sz w:val="24"/>
          <w:szCs w:val="24"/>
        </w:rPr>
        <w:t>MRC</w:t>
      </w:r>
      <w:r w:rsidR="00A05404" w:rsidRPr="00670031">
        <w:rPr>
          <w:rFonts w:ascii="Times New Roman" w:eastAsia="Calibri" w:hAnsi="Times New Roman" w:cs="Times New Roman"/>
          <w:sz w:val="24"/>
          <w:szCs w:val="24"/>
        </w:rPr>
        <w:t xml:space="preserve"> mnemonic</w:t>
      </w:r>
      <w:r w:rsidR="00DC1868" w:rsidRPr="00670031">
        <w:rPr>
          <w:rFonts w:ascii="Times New Roman" w:eastAsia="Calibri" w:hAnsi="Times New Roman" w:cs="Times New Roman"/>
          <w:sz w:val="24"/>
          <w:szCs w:val="24"/>
        </w:rPr>
        <w:t>, which</w:t>
      </w:r>
      <w:r w:rsidR="00A05404" w:rsidRPr="00670031">
        <w:rPr>
          <w:rFonts w:ascii="Times New Roman" w:eastAsia="Calibri" w:hAnsi="Times New Roman" w:cs="Times New Roman"/>
          <w:sz w:val="24"/>
          <w:szCs w:val="24"/>
        </w:rPr>
        <w:t xml:space="preserve"> typically</w:t>
      </w:r>
      <w:r w:rsidRPr="00670031">
        <w:rPr>
          <w:rFonts w:ascii="Times New Roman" w:eastAsia="Calibri" w:hAnsi="Times New Roman" w:cs="Times New Roman"/>
          <w:sz w:val="24"/>
          <w:szCs w:val="24"/>
        </w:rPr>
        <w:t xml:space="preserve"> </w:t>
      </w:r>
      <w:r w:rsidR="00DC1868" w:rsidRPr="00670031">
        <w:rPr>
          <w:rFonts w:ascii="Times New Roman" w:eastAsia="Calibri" w:hAnsi="Times New Roman" w:cs="Times New Roman"/>
          <w:sz w:val="24"/>
          <w:szCs w:val="24"/>
        </w:rPr>
        <w:t xml:space="preserve">elicits </w:t>
      </w:r>
      <w:r w:rsidR="00DC1868" w:rsidRPr="00670031">
        <w:rPr>
          <w:rFonts w:ascii="Times New Roman" w:eastAsia="Calibri" w:hAnsi="Times New Roman" w:cs="Times New Roman"/>
          <w:sz w:val="24"/>
          <w:szCs w:val="24"/>
        </w:rPr>
        <w:lastRenderedPageBreak/>
        <w:t xml:space="preserve">more correct information than free recall (e.g., Dando, Wilcock, &amp; Milne, 2009), </w:t>
      </w:r>
      <w:r w:rsidR="00EE0806" w:rsidRPr="00670031">
        <w:rPr>
          <w:rFonts w:ascii="Times New Roman" w:eastAsia="Calibri" w:hAnsi="Times New Roman" w:cs="Times New Roman"/>
          <w:sz w:val="24"/>
          <w:szCs w:val="24"/>
        </w:rPr>
        <w:t>involves directing interviewees to think back to the surroundings, their emotional state</w:t>
      </w:r>
      <w:r w:rsidR="000A7104" w:rsidRPr="00670031">
        <w:rPr>
          <w:rFonts w:ascii="Times New Roman" w:eastAsia="Calibri" w:hAnsi="Times New Roman" w:cs="Times New Roman"/>
          <w:sz w:val="24"/>
          <w:szCs w:val="24"/>
        </w:rPr>
        <w:t>,</w:t>
      </w:r>
      <w:r w:rsidR="00EE0806" w:rsidRPr="00670031">
        <w:rPr>
          <w:rFonts w:ascii="Times New Roman" w:eastAsia="Calibri" w:hAnsi="Times New Roman" w:cs="Times New Roman"/>
          <w:sz w:val="24"/>
          <w:szCs w:val="24"/>
        </w:rPr>
        <w:t xml:space="preserve"> and their thoughts around the time of the event (Memon, Wark, Bull, &amp; Koehnken, 1997) </w:t>
      </w:r>
      <w:r w:rsidR="00A10AA0" w:rsidRPr="00670031">
        <w:rPr>
          <w:rFonts w:ascii="Times New Roman" w:eastAsia="Calibri" w:hAnsi="Times New Roman" w:cs="Times New Roman"/>
          <w:sz w:val="24"/>
          <w:szCs w:val="24"/>
        </w:rPr>
        <w:t>using</w:t>
      </w:r>
      <w:r w:rsidR="00EE0806" w:rsidRPr="00670031">
        <w:rPr>
          <w:rFonts w:ascii="Times New Roman" w:eastAsia="Calibri" w:hAnsi="Times New Roman" w:cs="Times New Roman"/>
          <w:sz w:val="24"/>
          <w:szCs w:val="24"/>
        </w:rPr>
        <w:t xml:space="preserve"> </w:t>
      </w:r>
      <w:r w:rsidRPr="00670031">
        <w:rPr>
          <w:rFonts w:ascii="Times New Roman" w:eastAsia="Calibri" w:hAnsi="Times New Roman" w:cs="Times New Roman"/>
          <w:sz w:val="24"/>
          <w:szCs w:val="24"/>
        </w:rPr>
        <w:t xml:space="preserve">pre-defined generic instructions. </w:t>
      </w:r>
    </w:p>
    <w:p w14:paraId="01E97468" w14:textId="1E753F79" w:rsidR="00EE0806" w:rsidRPr="00670031" w:rsidRDefault="002B7EB4" w:rsidP="008A1E74">
      <w:pPr>
        <w:spacing w:after="0" w:line="480" w:lineRule="auto"/>
        <w:ind w:firstLine="720"/>
        <w:rPr>
          <w:rFonts w:ascii="Times New Roman" w:eastAsia="Calibri" w:hAnsi="Times New Roman" w:cs="Times New Roman"/>
          <w:sz w:val="24"/>
          <w:szCs w:val="24"/>
        </w:rPr>
      </w:pPr>
      <w:r w:rsidRPr="00670031">
        <w:rPr>
          <w:rFonts w:ascii="Times New Roman" w:eastAsia="Calibri" w:hAnsi="Times New Roman" w:cs="Times New Roman"/>
          <w:sz w:val="24"/>
          <w:szCs w:val="24"/>
        </w:rPr>
        <w:t>A</w:t>
      </w:r>
      <w:r w:rsidR="0012528F" w:rsidRPr="00670031">
        <w:rPr>
          <w:rFonts w:ascii="Times New Roman" w:eastAsia="Calibri" w:hAnsi="Times New Roman" w:cs="Times New Roman"/>
          <w:sz w:val="24"/>
          <w:szCs w:val="24"/>
        </w:rPr>
        <w:t>lthough the encoding-retrieval match appears t</w:t>
      </w:r>
      <w:r w:rsidR="009B1B6F" w:rsidRPr="00670031">
        <w:rPr>
          <w:rFonts w:ascii="Times New Roman" w:eastAsia="Calibri" w:hAnsi="Times New Roman" w:cs="Times New Roman"/>
          <w:sz w:val="24"/>
          <w:szCs w:val="24"/>
        </w:rPr>
        <w:t xml:space="preserve">o aid memory, </w:t>
      </w:r>
      <w:r w:rsidR="003F29DB" w:rsidRPr="00670031">
        <w:rPr>
          <w:rFonts w:ascii="Times New Roman" w:eastAsia="Calibri" w:hAnsi="Times New Roman" w:cs="Times New Roman"/>
          <w:sz w:val="24"/>
          <w:szCs w:val="24"/>
        </w:rPr>
        <w:t xml:space="preserve">it is </w:t>
      </w:r>
      <w:r w:rsidR="009B1B6F" w:rsidRPr="00670031">
        <w:rPr>
          <w:rFonts w:ascii="Times New Roman" w:eastAsia="Calibri" w:hAnsi="Times New Roman" w:cs="Times New Roman"/>
          <w:sz w:val="24"/>
          <w:szCs w:val="24"/>
        </w:rPr>
        <w:t>t</w:t>
      </w:r>
      <w:r w:rsidR="0012528F" w:rsidRPr="00670031">
        <w:rPr>
          <w:rFonts w:ascii="Times New Roman" w:eastAsia="Calibri" w:hAnsi="Times New Roman" w:cs="Times New Roman"/>
          <w:sz w:val="24"/>
          <w:szCs w:val="24"/>
        </w:rPr>
        <w:t xml:space="preserve">he quality of </w:t>
      </w:r>
      <w:r w:rsidR="00E21E6C" w:rsidRPr="00670031">
        <w:rPr>
          <w:rFonts w:ascii="Times New Roman" w:eastAsia="Calibri" w:hAnsi="Times New Roman" w:cs="Times New Roman"/>
          <w:sz w:val="24"/>
          <w:szCs w:val="24"/>
        </w:rPr>
        <w:t xml:space="preserve">cues </w:t>
      </w:r>
      <w:r w:rsidR="003F29DB" w:rsidRPr="00670031">
        <w:rPr>
          <w:rFonts w:ascii="Times New Roman" w:eastAsia="Calibri" w:hAnsi="Times New Roman" w:cs="Times New Roman"/>
          <w:sz w:val="24"/>
          <w:szCs w:val="24"/>
        </w:rPr>
        <w:t xml:space="preserve">that </w:t>
      </w:r>
      <w:r w:rsidRPr="00670031">
        <w:rPr>
          <w:rFonts w:ascii="Times New Roman" w:eastAsia="Calibri" w:hAnsi="Times New Roman" w:cs="Times New Roman"/>
          <w:sz w:val="24"/>
          <w:szCs w:val="24"/>
        </w:rPr>
        <w:t>moderate</w:t>
      </w:r>
      <w:r w:rsidR="00E21E6C" w:rsidRPr="00670031">
        <w:rPr>
          <w:rFonts w:ascii="Times New Roman" w:eastAsia="Calibri" w:hAnsi="Times New Roman" w:cs="Times New Roman"/>
          <w:sz w:val="24"/>
          <w:szCs w:val="24"/>
        </w:rPr>
        <w:t>s</w:t>
      </w:r>
      <w:r w:rsidRPr="00670031">
        <w:rPr>
          <w:rFonts w:ascii="Times New Roman" w:eastAsia="Calibri" w:hAnsi="Times New Roman" w:cs="Times New Roman"/>
          <w:sz w:val="24"/>
          <w:szCs w:val="24"/>
        </w:rPr>
        <w:t xml:space="preserve"> </w:t>
      </w:r>
      <w:r w:rsidR="00E34D82" w:rsidRPr="00670031">
        <w:rPr>
          <w:rFonts w:ascii="Times New Roman" w:eastAsia="Calibri" w:hAnsi="Times New Roman" w:cs="Times New Roman"/>
          <w:sz w:val="24"/>
          <w:szCs w:val="24"/>
        </w:rPr>
        <w:t>the extent to which</w:t>
      </w:r>
      <w:r w:rsidR="009B1B6F" w:rsidRPr="00670031">
        <w:rPr>
          <w:rFonts w:ascii="Times New Roman" w:eastAsia="Calibri" w:hAnsi="Times New Roman" w:cs="Times New Roman"/>
          <w:sz w:val="24"/>
          <w:szCs w:val="24"/>
        </w:rPr>
        <w:t xml:space="preserve"> </w:t>
      </w:r>
      <w:r w:rsidR="00E21E6C" w:rsidRPr="00670031">
        <w:rPr>
          <w:rFonts w:ascii="Times New Roman" w:eastAsia="Calibri" w:hAnsi="Times New Roman" w:cs="Times New Roman"/>
          <w:sz w:val="24"/>
          <w:szCs w:val="24"/>
        </w:rPr>
        <w:t xml:space="preserve">retrieval </w:t>
      </w:r>
      <w:r w:rsidR="009B1B6F" w:rsidRPr="00670031">
        <w:rPr>
          <w:rFonts w:ascii="Times New Roman" w:eastAsia="Calibri" w:hAnsi="Times New Roman" w:cs="Times New Roman"/>
          <w:sz w:val="24"/>
          <w:szCs w:val="24"/>
        </w:rPr>
        <w:t>improve</w:t>
      </w:r>
      <w:r w:rsidR="00A05404" w:rsidRPr="00670031">
        <w:rPr>
          <w:rFonts w:ascii="Times New Roman" w:eastAsia="Calibri" w:hAnsi="Times New Roman" w:cs="Times New Roman"/>
          <w:sz w:val="24"/>
          <w:szCs w:val="24"/>
        </w:rPr>
        <w:t>s</w:t>
      </w:r>
      <w:r w:rsidRPr="00670031">
        <w:rPr>
          <w:rFonts w:ascii="Times New Roman" w:eastAsia="Calibri" w:hAnsi="Times New Roman" w:cs="Times New Roman"/>
          <w:sz w:val="24"/>
          <w:szCs w:val="24"/>
        </w:rPr>
        <w:t xml:space="preserve"> </w:t>
      </w:r>
      <w:r w:rsidR="0012528F" w:rsidRPr="00670031">
        <w:rPr>
          <w:rFonts w:ascii="Times New Roman" w:eastAsia="Calibri" w:hAnsi="Times New Roman" w:cs="Times New Roman"/>
          <w:sz w:val="24"/>
          <w:szCs w:val="24"/>
        </w:rPr>
        <w:t xml:space="preserve">(Nairne, 2002). Cues </w:t>
      </w:r>
      <w:r w:rsidR="009B1B6F" w:rsidRPr="00670031">
        <w:rPr>
          <w:rFonts w:ascii="Times New Roman" w:eastAsia="Calibri" w:hAnsi="Times New Roman" w:cs="Times New Roman"/>
          <w:sz w:val="24"/>
          <w:szCs w:val="24"/>
        </w:rPr>
        <w:t>effectively facilitate</w:t>
      </w:r>
      <w:r w:rsidRPr="00670031">
        <w:rPr>
          <w:rFonts w:ascii="Times New Roman" w:eastAsia="Calibri" w:hAnsi="Times New Roman" w:cs="Times New Roman"/>
          <w:sz w:val="24"/>
          <w:szCs w:val="24"/>
        </w:rPr>
        <w:t xml:space="preserve"> </w:t>
      </w:r>
      <w:r w:rsidR="0012528F" w:rsidRPr="00670031">
        <w:rPr>
          <w:rFonts w:ascii="Times New Roman" w:eastAsia="Calibri" w:hAnsi="Times New Roman" w:cs="Times New Roman"/>
          <w:sz w:val="24"/>
          <w:szCs w:val="24"/>
        </w:rPr>
        <w:t xml:space="preserve">retrieval when they </w:t>
      </w:r>
      <w:r w:rsidRPr="00670031">
        <w:rPr>
          <w:rFonts w:ascii="Times New Roman" w:eastAsia="Calibri" w:hAnsi="Times New Roman" w:cs="Times New Roman"/>
          <w:sz w:val="24"/>
          <w:szCs w:val="24"/>
        </w:rPr>
        <w:t xml:space="preserve">are </w:t>
      </w:r>
      <w:r w:rsidR="0012528F" w:rsidRPr="00670031">
        <w:rPr>
          <w:rFonts w:ascii="Times New Roman" w:eastAsia="Calibri" w:hAnsi="Times New Roman" w:cs="Times New Roman"/>
          <w:sz w:val="24"/>
          <w:szCs w:val="24"/>
        </w:rPr>
        <w:t xml:space="preserve">distinctive in addition to satisfying the encoding-retrieval match (Tullis &amp; Benjamin, 2015; Watkins &amp; Watkins, 1975). </w:t>
      </w:r>
      <w:r w:rsidR="005E04C3" w:rsidRPr="00670031">
        <w:rPr>
          <w:rFonts w:ascii="Times New Roman" w:eastAsia="Calibri" w:hAnsi="Times New Roman" w:cs="Times New Roman"/>
          <w:sz w:val="24"/>
          <w:szCs w:val="24"/>
        </w:rPr>
        <w:t>A distinctive</w:t>
      </w:r>
      <w:r w:rsidR="0012528F" w:rsidRPr="00670031">
        <w:rPr>
          <w:rFonts w:ascii="Times New Roman" w:eastAsia="Calibri" w:hAnsi="Times New Roman" w:cs="Times New Roman"/>
          <w:sz w:val="24"/>
          <w:szCs w:val="24"/>
        </w:rPr>
        <w:t xml:space="preserve"> cue uniquely matches a memory to the exclusion of other related memories (</w:t>
      </w:r>
      <w:r w:rsidR="0012528F" w:rsidRPr="00670031">
        <w:rPr>
          <w:rFonts w:ascii="Times New Roman" w:eastAsia="Calibri" w:hAnsi="Times New Roman" w:cs="Times New Roman"/>
          <w:i/>
          <w:sz w:val="24"/>
          <w:szCs w:val="24"/>
        </w:rPr>
        <w:t>principle of cue overload</w:t>
      </w:r>
      <w:r w:rsidR="0012528F" w:rsidRPr="00670031">
        <w:rPr>
          <w:rFonts w:ascii="Times New Roman" w:eastAsia="Calibri" w:hAnsi="Times New Roman" w:cs="Times New Roman"/>
          <w:sz w:val="24"/>
          <w:szCs w:val="24"/>
        </w:rPr>
        <w:t xml:space="preserve">; Nairne, 2002). </w:t>
      </w:r>
      <w:bookmarkStart w:id="1" w:name="_Hlk494231185"/>
      <w:r w:rsidR="00F61565" w:rsidRPr="00670031">
        <w:rPr>
          <w:rFonts w:ascii="Times New Roman" w:eastAsia="Calibri" w:hAnsi="Times New Roman" w:cs="Times New Roman"/>
          <w:sz w:val="24"/>
          <w:szCs w:val="24"/>
        </w:rPr>
        <w:t>Therefore</w:t>
      </w:r>
      <w:r w:rsidR="00B108F6" w:rsidRPr="00670031">
        <w:rPr>
          <w:rFonts w:ascii="Times New Roman" w:eastAsia="Calibri" w:hAnsi="Times New Roman" w:cs="Times New Roman"/>
          <w:sz w:val="24"/>
          <w:szCs w:val="24"/>
        </w:rPr>
        <w:t>,</w:t>
      </w:r>
      <w:r w:rsidR="00F61565" w:rsidRPr="00670031">
        <w:rPr>
          <w:rFonts w:ascii="Times New Roman" w:eastAsia="Calibri" w:hAnsi="Times New Roman" w:cs="Times New Roman"/>
          <w:sz w:val="24"/>
          <w:szCs w:val="24"/>
        </w:rPr>
        <w:t xml:space="preserve"> </w:t>
      </w:r>
      <w:r w:rsidR="0070297F" w:rsidRPr="00670031">
        <w:rPr>
          <w:rFonts w:ascii="Times New Roman" w:eastAsia="Calibri" w:hAnsi="Times New Roman" w:cs="Times New Roman"/>
          <w:sz w:val="24"/>
          <w:szCs w:val="24"/>
        </w:rPr>
        <w:t>to be effective</w:t>
      </w:r>
      <w:r w:rsidR="00CC1ED7" w:rsidRPr="00670031">
        <w:rPr>
          <w:rFonts w:ascii="Times New Roman" w:eastAsia="Calibri" w:hAnsi="Times New Roman" w:cs="Times New Roman"/>
          <w:sz w:val="24"/>
          <w:szCs w:val="24"/>
        </w:rPr>
        <w:t>,</w:t>
      </w:r>
      <w:r w:rsidR="0070297F" w:rsidRPr="00670031">
        <w:rPr>
          <w:rFonts w:ascii="Times New Roman" w:eastAsia="Calibri" w:hAnsi="Times New Roman" w:cs="Times New Roman"/>
          <w:sz w:val="24"/>
          <w:szCs w:val="24"/>
        </w:rPr>
        <w:t xml:space="preserve"> </w:t>
      </w:r>
      <w:r w:rsidR="00F61565" w:rsidRPr="00670031">
        <w:rPr>
          <w:rFonts w:ascii="Times New Roman" w:eastAsia="Calibri" w:hAnsi="Times New Roman" w:cs="Times New Roman"/>
          <w:sz w:val="24"/>
          <w:szCs w:val="24"/>
        </w:rPr>
        <w:t xml:space="preserve">cues </w:t>
      </w:r>
      <w:r w:rsidR="0070297F" w:rsidRPr="00670031">
        <w:rPr>
          <w:rFonts w:ascii="Times New Roman" w:eastAsia="Calibri" w:hAnsi="Times New Roman" w:cs="Times New Roman"/>
          <w:sz w:val="24"/>
          <w:szCs w:val="24"/>
        </w:rPr>
        <w:t>need to be</w:t>
      </w:r>
      <w:r w:rsidR="00F61565" w:rsidRPr="00670031">
        <w:rPr>
          <w:rFonts w:ascii="Times New Roman" w:eastAsia="Calibri" w:hAnsi="Times New Roman" w:cs="Times New Roman"/>
          <w:sz w:val="24"/>
          <w:szCs w:val="24"/>
        </w:rPr>
        <w:t xml:space="preserve"> encoded within the context of the witnessed event (</w:t>
      </w:r>
      <w:r w:rsidR="00F61565" w:rsidRPr="00670031">
        <w:rPr>
          <w:rFonts w:ascii="Times New Roman" w:eastAsia="Calibri" w:hAnsi="Times New Roman" w:cs="Times New Roman"/>
          <w:i/>
          <w:sz w:val="24"/>
          <w:szCs w:val="24"/>
        </w:rPr>
        <w:t>encoding-specificity principle</w:t>
      </w:r>
      <w:r w:rsidR="00F61565" w:rsidRPr="00670031">
        <w:rPr>
          <w:rFonts w:ascii="Times New Roman" w:eastAsia="Calibri" w:hAnsi="Times New Roman" w:cs="Times New Roman"/>
          <w:sz w:val="24"/>
          <w:szCs w:val="24"/>
        </w:rPr>
        <w:t>)</w:t>
      </w:r>
      <w:r w:rsidR="001D6065" w:rsidRPr="00670031">
        <w:rPr>
          <w:rFonts w:ascii="Times New Roman" w:eastAsia="Calibri" w:hAnsi="Times New Roman" w:cs="Times New Roman"/>
          <w:sz w:val="24"/>
          <w:szCs w:val="24"/>
        </w:rPr>
        <w:t>,</w:t>
      </w:r>
      <w:r w:rsidR="00F61565" w:rsidRPr="00670031">
        <w:rPr>
          <w:rFonts w:ascii="Times New Roman" w:eastAsia="Calibri" w:hAnsi="Times New Roman" w:cs="Times New Roman"/>
          <w:sz w:val="24"/>
          <w:szCs w:val="24"/>
        </w:rPr>
        <w:t xml:space="preserve"> </w:t>
      </w:r>
      <w:r w:rsidR="003170EF" w:rsidRPr="00670031">
        <w:rPr>
          <w:rFonts w:ascii="Times New Roman" w:eastAsia="Calibri" w:hAnsi="Times New Roman" w:cs="Times New Roman"/>
          <w:sz w:val="24"/>
          <w:szCs w:val="24"/>
        </w:rPr>
        <w:t>and</w:t>
      </w:r>
      <w:r w:rsidR="00F61565" w:rsidRPr="00670031">
        <w:rPr>
          <w:rFonts w:ascii="Times New Roman" w:eastAsia="Calibri" w:hAnsi="Times New Roman" w:cs="Times New Roman"/>
          <w:sz w:val="24"/>
          <w:szCs w:val="24"/>
        </w:rPr>
        <w:t xml:space="preserve"> </w:t>
      </w:r>
      <w:r w:rsidR="0070297F" w:rsidRPr="00670031">
        <w:rPr>
          <w:rFonts w:ascii="Times New Roman" w:eastAsia="Calibri" w:hAnsi="Times New Roman" w:cs="Times New Roman"/>
          <w:sz w:val="24"/>
          <w:szCs w:val="24"/>
        </w:rPr>
        <w:t>to</w:t>
      </w:r>
      <w:r w:rsidR="00F61565" w:rsidRPr="00670031">
        <w:rPr>
          <w:rFonts w:ascii="Times New Roman" w:eastAsia="Calibri" w:hAnsi="Times New Roman" w:cs="Times New Roman"/>
          <w:sz w:val="24"/>
          <w:szCs w:val="24"/>
        </w:rPr>
        <w:t xml:space="preserve"> offer diagnostic information identifying a single target to the exclusion of other</w:t>
      </w:r>
      <w:r w:rsidR="00A9285E" w:rsidRPr="00670031">
        <w:rPr>
          <w:rFonts w:ascii="Times New Roman" w:eastAsia="Calibri" w:hAnsi="Times New Roman" w:cs="Times New Roman"/>
          <w:sz w:val="24"/>
          <w:szCs w:val="24"/>
        </w:rPr>
        <w:t>s</w:t>
      </w:r>
      <w:r w:rsidR="00F61565" w:rsidRPr="00670031">
        <w:rPr>
          <w:rFonts w:ascii="Times New Roman" w:eastAsia="Calibri" w:hAnsi="Times New Roman" w:cs="Times New Roman"/>
          <w:sz w:val="24"/>
          <w:szCs w:val="24"/>
        </w:rPr>
        <w:t>, rather than matching multiple related targets (</w:t>
      </w:r>
      <w:r w:rsidR="007467EA" w:rsidRPr="00670031">
        <w:rPr>
          <w:rFonts w:ascii="Times New Roman" w:eastAsia="Calibri" w:hAnsi="Times New Roman" w:cs="Times New Roman"/>
          <w:sz w:val="24"/>
          <w:szCs w:val="24"/>
        </w:rPr>
        <w:t xml:space="preserve">i.e., </w:t>
      </w:r>
      <w:r w:rsidR="00F61565" w:rsidRPr="00670031">
        <w:rPr>
          <w:rFonts w:ascii="Times New Roman" w:eastAsia="Calibri" w:hAnsi="Times New Roman" w:cs="Times New Roman"/>
          <w:sz w:val="24"/>
          <w:szCs w:val="24"/>
        </w:rPr>
        <w:t>matching but not distinctive)</w:t>
      </w:r>
      <w:r w:rsidR="00697199" w:rsidRPr="00670031">
        <w:rPr>
          <w:rFonts w:ascii="Times New Roman" w:eastAsia="Calibri" w:hAnsi="Times New Roman" w:cs="Times New Roman"/>
          <w:sz w:val="24"/>
          <w:szCs w:val="24"/>
        </w:rPr>
        <w:t xml:space="preserve"> </w:t>
      </w:r>
      <w:r w:rsidR="0012528F" w:rsidRPr="00670031">
        <w:rPr>
          <w:rFonts w:ascii="Times New Roman" w:eastAsia="Calibri" w:hAnsi="Times New Roman" w:cs="Times New Roman"/>
          <w:sz w:val="24"/>
          <w:szCs w:val="24"/>
        </w:rPr>
        <w:t>(</w:t>
      </w:r>
      <w:r w:rsidR="00AA61BF" w:rsidRPr="00670031">
        <w:rPr>
          <w:rFonts w:ascii="Times New Roman" w:eastAsia="Calibri" w:hAnsi="Times New Roman" w:cs="Times New Roman"/>
          <w:sz w:val="24"/>
          <w:szCs w:val="24"/>
        </w:rPr>
        <w:t xml:space="preserve">Goh &amp; Lu, 2012; </w:t>
      </w:r>
      <w:r w:rsidR="0012528F" w:rsidRPr="00670031">
        <w:rPr>
          <w:rFonts w:ascii="Times New Roman" w:eastAsia="Calibri" w:hAnsi="Times New Roman" w:cs="Times New Roman"/>
          <w:sz w:val="24"/>
          <w:szCs w:val="24"/>
        </w:rPr>
        <w:t>Nairne, 2002).</w:t>
      </w:r>
      <w:r w:rsidR="002B67FC" w:rsidRPr="00670031">
        <w:rPr>
          <w:rFonts w:ascii="Times New Roman" w:eastAsia="Calibri" w:hAnsi="Times New Roman" w:cs="Times New Roman"/>
          <w:sz w:val="24"/>
          <w:szCs w:val="24"/>
        </w:rPr>
        <w:t xml:space="preserve"> </w:t>
      </w:r>
      <w:bookmarkEnd w:id="1"/>
      <w:r w:rsidR="002B67FC" w:rsidRPr="00670031">
        <w:rPr>
          <w:rFonts w:ascii="Times New Roman" w:eastAsia="Calibri" w:hAnsi="Times New Roman" w:cs="Times New Roman"/>
          <w:sz w:val="24"/>
          <w:szCs w:val="24"/>
        </w:rPr>
        <w:t xml:space="preserve">To date, research </w:t>
      </w:r>
      <w:r w:rsidR="004C4094" w:rsidRPr="00670031">
        <w:rPr>
          <w:rFonts w:ascii="Times New Roman" w:eastAsia="Calibri" w:hAnsi="Times New Roman" w:cs="Times New Roman"/>
          <w:sz w:val="24"/>
          <w:szCs w:val="24"/>
        </w:rPr>
        <w:t xml:space="preserve">on </w:t>
      </w:r>
      <w:r w:rsidR="002B67FC" w:rsidRPr="00670031">
        <w:rPr>
          <w:rFonts w:ascii="Times New Roman" w:eastAsia="Calibri" w:hAnsi="Times New Roman" w:cs="Times New Roman"/>
          <w:sz w:val="24"/>
          <w:szCs w:val="24"/>
        </w:rPr>
        <w:t xml:space="preserve">the efficacy of cues </w:t>
      </w:r>
      <w:r w:rsidR="003F29DB" w:rsidRPr="00670031">
        <w:rPr>
          <w:rFonts w:ascii="Times New Roman" w:eastAsia="Calibri" w:hAnsi="Times New Roman" w:cs="Times New Roman"/>
          <w:sz w:val="24"/>
          <w:szCs w:val="24"/>
        </w:rPr>
        <w:t xml:space="preserve">in </w:t>
      </w:r>
      <w:r w:rsidR="00A9285E" w:rsidRPr="00670031">
        <w:rPr>
          <w:rFonts w:ascii="Times New Roman" w:eastAsia="Calibri" w:hAnsi="Times New Roman" w:cs="Times New Roman"/>
          <w:sz w:val="24"/>
          <w:szCs w:val="24"/>
        </w:rPr>
        <w:t>interviewing</w:t>
      </w:r>
      <w:r w:rsidR="002B67FC" w:rsidRPr="00670031">
        <w:rPr>
          <w:rFonts w:ascii="Times New Roman" w:eastAsia="Calibri" w:hAnsi="Times New Roman" w:cs="Times New Roman"/>
          <w:sz w:val="24"/>
          <w:szCs w:val="24"/>
        </w:rPr>
        <w:t xml:space="preserve"> has </w:t>
      </w:r>
      <w:r w:rsidR="00B627E0" w:rsidRPr="00670031">
        <w:rPr>
          <w:rFonts w:ascii="Times New Roman" w:eastAsia="Calibri" w:hAnsi="Times New Roman" w:cs="Times New Roman"/>
          <w:sz w:val="24"/>
          <w:szCs w:val="24"/>
        </w:rPr>
        <w:t xml:space="preserve">mainly </w:t>
      </w:r>
      <w:r w:rsidR="002B67FC" w:rsidRPr="00670031">
        <w:rPr>
          <w:rFonts w:ascii="Times New Roman" w:eastAsia="Calibri" w:hAnsi="Times New Roman" w:cs="Times New Roman"/>
          <w:sz w:val="24"/>
          <w:szCs w:val="24"/>
        </w:rPr>
        <w:t>focus</w:t>
      </w:r>
      <w:r w:rsidR="00B627E0" w:rsidRPr="00670031">
        <w:rPr>
          <w:rFonts w:ascii="Times New Roman" w:eastAsia="Calibri" w:hAnsi="Times New Roman" w:cs="Times New Roman"/>
          <w:sz w:val="24"/>
          <w:szCs w:val="24"/>
        </w:rPr>
        <w:t>ed</w:t>
      </w:r>
      <w:r w:rsidR="002B67FC" w:rsidRPr="00670031">
        <w:rPr>
          <w:rFonts w:ascii="Times New Roman" w:eastAsia="Calibri" w:hAnsi="Times New Roman" w:cs="Times New Roman"/>
          <w:sz w:val="24"/>
          <w:szCs w:val="24"/>
        </w:rPr>
        <w:t xml:space="preserve"> on</w:t>
      </w:r>
      <w:r w:rsidR="00EA33D7" w:rsidRPr="00670031">
        <w:rPr>
          <w:rFonts w:ascii="Times New Roman" w:eastAsia="Calibri" w:hAnsi="Times New Roman" w:cs="Times New Roman"/>
          <w:sz w:val="24"/>
          <w:szCs w:val="24"/>
        </w:rPr>
        <w:t xml:space="preserve"> cues generated by an</w:t>
      </w:r>
      <w:r w:rsidR="002B67FC" w:rsidRPr="00670031">
        <w:rPr>
          <w:rFonts w:ascii="Times New Roman" w:eastAsia="Calibri" w:hAnsi="Times New Roman" w:cs="Times New Roman"/>
          <w:sz w:val="24"/>
          <w:szCs w:val="24"/>
        </w:rPr>
        <w:t xml:space="preserve"> interviewer</w:t>
      </w:r>
      <w:r w:rsidR="00EA33D7" w:rsidRPr="00670031">
        <w:rPr>
          <w:rFonts w:ascii="Times New Roman" w:eastAsia="Calibri" w:hAnsi="Times New Roman" w:cs="Times New Roman"/>
          <w:sz w:val="24"/>
          <w:szCs w:val="24"/>
        </w:rPr>
        <w:t xml:space="preserve">, such as in the </w:t>
      </w:r>
      <w:r w:rsidR="00EE0806" w:rsidRPr="00670031">
        <w:rPr>
          <w:rFonts w:ascii="Times New Roman" w:eastAsia="Calibri" w:hAnsi="Times New Roman" w:cs="Times New Roman"/>
          <w:sz w:val="24"/>
          <w:szCs w:val="24"/>
        </w:rPr>
        <w:t xml:space="preserve">administration </w:t>
      </w:r>
      <w:r w:rsidR="00EA33D7" w:rsidRPr="00670031">
        <w:rPr>
          <w:rFonts w:ascii="Times New Roman" w:eastAsia="Calibri" w:hAnsi="Times New Roman" w:cs="Times New Roman"/>
          <w:sz w:val="24"/>
          <w:szCs w:val="24"/>
        </w:rPr>
        <w:t>of context reinstatement techniques</w:t>
      </w:r>
      <w:r w:rsidR="004D7180" w:rsidRPr="00670031">
        <w:rPr>
          <w:rFonts w:ascii="Times New Roman" w:eastAsia="Calibri" w:hAnsi="Times New Roman" w:cs="Times New Roman"/>
          <w:sz w:val="24"/>
          <w:szCs w:val="24"/>
        </w:rPr>
        <w:t>. However</w:t>
      </w:r>
      <w:r w:rsidR="00EA33D7" w:rsidRPr="00670031">
        <w:rPr>
          <w:rFonts w:ascii="Times New Roman" w:eastAsia="Calibri" w:hAnsi="Times New Roman" w:cs="Times New Roman"/>
          <w:sz w:val="24"/>
          <w:szCs w:val="24"/>
        </w:rPr>
        <w:t>,</w:t>
      </w:r>
      <w:r w:rsidR="004D7180" w:rsidRPr="00670031">
        <w:rPr>
          <w:rFonts w:ascii="Times New Roman" w:eastAsia="Calibri" w:hAnsi="Times New Roman" w:cs="Times New Roman"/>
          <w:sz w:val="24"/>
          <w:szCs w:val="24"/>
        </w:rPr>
        <w:t xml:space="preserve"> recent work (W</w:t>
      </w:r>
      <w:r w:rsidR="00346876" w:rsidRPr="00670031">
        <w:rPr>
          <w:rFonts w:ascii="Times New Roman" w:eastAsia="Calibri" w:hAnsi="Times New Roman" w:cs="Times New Roman"/>
          <w:sz w:val="24"/>
          <w:szCs w:val="24"/>
        </w:rPr>
        <w:t>heeler</w:t>
      </w:r>
      <w:r w:rsidR="00FB1C19" w:rsidRPr="00670031">
        <w:rPr>
          <w:rFonts w:ascii="Times New Roman" w:eastAsia="Calibri" w:hAnsi="Times New Roman" w:cs="Times New Roman"/>
          <w:sz w:val="24"/>
          <w:szCs w:val="24"/>
        </w:rPr>
        <w:t>,</w:t>
      </w:r>
      <w:r w:rsidR="00346876" w:rsidRPr="00670031">
        <w:rPr>
          <w:rFonts w:ascii="Times New Roman" w:eastAsia="Calibri" w:hAnsi="Times New Roman" w:cs="Times New Roman"/>
          <w:sz w:val="24"/>
          <w:szCs w:val="24"/>
        </w:rPr>
        <w:t xml:space="preserve"> Gabbert, Hope, Jones</w:t>
      </w:r>
      <w:r w:rsidR="009747D3" w:rsidRPr="00670031">
        <w:rPr>
          <w:rFonts w:ascii="Times New Roman" w:eastAsia="Calibri" w:hAnsi="Times New Roman" w:cs="Times New Roman"/>
          <w:sz w:val="24"/>
          <w:szCs w:val="24"/>
        </w:rPr>
        <w:t>,</w:t>
      </w:r>
      <w:r w:rsidR="00346876" w:rsidRPr="00670031">
        <w:rPr>
          <w:rFonts w:ascii="Times New Roman" w:eastAsia="Calibri" w:hAnsi="Times New Roman" w:cs="Times New Roman"/>
          <w:sz w:val="24"/>
          <w:szCs w:val="24"/>
        </w:rPr>
        <w:t xml:space="preserve"> &amp;</w:t>
      </w:r>
      <w:r w:rsidR="00404362" w:rsidRPr="00670031">
        <w:rPr>
          <w:rFonts w:ascii="Times New Roman" w:eastAsia="Calibri" w:hAnsi="Times New Roman" w:cs="Times New Roman"/>
          <w:sz w:val="24"/>
          <w:szCs w:val="24"/>
        </w:rPr>
        <w:t xml:space="preserve"> </w:t>
      </w:r>
      <w:r w:rsidR="00346876" w:rsidRPr="00670031">
        <w:rPr>
          <w:rFonts w:ascii="Times New Roman" w:eastAsia="Calibri" w:hAnsi="Times New Roman" w:cs="Times New Roman"/>
          <w:sz w:val="24"/>
          <w:szCs w:val="24"/>
        </w:rPr>
        <w:t>Valentine,</w:t>
      </w:r>
      <w:r w:rsidR="00FB1C19" w:rsidRPr="00670031">
        <w:rPr>
          <w:rFonts w:ascii="Times New Roman" w:eastAsia="Calibri" w:hAnsi="Times New Roman" w:cs="Times New Roman"/>
          <w:sz w:val="24"/>
          <w:szCs w:val="24"/>
        </w:rPr>
        <w:t xml:space="preserve"> </w:t>
      </w:r>
      <w:r w:rsidR="00DA366E" w:rsidRPr="00670031">
        <w:rPr>
          <w:rFonts w:ascii="Times New Roman" w:eastAsia="Calibri" w:hAnsi="Times New Roman" w:cs="Times New Roman"/>
          <w:sz w:val="24"/>
          <w:szCs w:val="24"/>
        </w:rPr>
        <w:t>2017</w:t>
      </w:r>
      <w:r w:rsidR="004D7180" w:rsidRPr="00670031">
        <w:rPr>
          <w:rFonts w:ascii="Times New Roman" w:eastAsia="Calibri" w:hAnsi="Times New Roman" w:cs="Times New Roman"/>
          <w:sz w:val="24"/>
          <w:szCs w:val="24"/>
        </w:rPr>
        <w:t xml:space="preserve">) examined </w:t>
      </w:r>
      <w:r w:rsidR="00CF1A3A" w:rsidRPr="00670031">
        <w:rPr>
          <w:rFonts w:ascii="Times New Roman" w:eastAsia="Calibri" w:hAnsi="Times New Roman" w:cs="Times New Roman"/>
          <w:sz w:val="24"/>
          <w:szCs w:val="24"/>
        </w:rPr>
        <w:t xml:space="preserve">a new mnemonic, </w:t>
      </w:r>
      <w:r w:rsidR="007916C8" w:rsidRPr="00670031">
        <w:rPr>
          <w:rFonts w:ascii="Times New Roman" w:eastAsia="Calibri" w:hAnsi="Times New Roman" w:cs="Times New Roman"/>
          <w:sz w:val="24"/>
          <w:szCs w:val="24"/>
          <w:lang w:val="en-GB"/>
        </w:rPr>
        <w:t>Self-Generated Cues (SGC)</w:t>
      </w:r>
      <w:r w:rsidR="008A1E74" w:rsidRPr="00670031">
        <w:rPr>
          <w:rFonts w:ascii="Times New Roman" w:eastAsia="Calibri" w:hAnsi="Times New Roman" w:cs="Times New Roman"/>
          <w:sz w:val="24"/>
          <w:szCs w:val="24"/>
          <w:lang w:val="en-GB"/>
        </w:rPr>
        <w:t xml:space="preserve"> and </w:t>
      </w:r>
      <w:r w:rsidR="00B1558E" w:rsidRPr="00670031">
        <w:rPr>
          <w:rFonts w:ascii="Times New Roman" w:eastAsia="Calibri" w:hAnsi="Times New Roman" w:cs="Times New Roman"/>
          <w:sz w:val="24"/>
          <w:szCs w:val="24"/>
          <w:lang w:val="en-GB"/>
        </w:rPr>
        <w:t>found</w:t>
      </w:r>
      <w:r w:rsidR="008A1E74" w:rsidRPr="00670031">
        <w:rPr>
          <w:rFonts w:ascii="Times New Roman" w:eastAsia="Calibri" w:hAnsi="Times New Roman" w:cs="Times New Roman"/>
          <w:sz w:val="24"/>
          <w:szCs w:val="24"/>
          <w:lang w:val="en-GB"/>
        </w:rPr>
        <w:t>, across two studies,</w:t>
      </w:r>
      <w:r w:rsidR="00B1558E" w:rsidRPr="00670031">
        <w:rPr>
          <w:rFonts w:ascii="Times New Roman" w:eastAsia="Calibri" w:hAnsi="Times New Roman" w:cs="Times New Roman"/>
          <w:sz w:val="24"/>
          <w:szCs w:val="24"/>
          <w:lang w:val="en-GB"/>
        </w:rPr>
        <w:t xml:space="preserve"> that</w:t>
      </w:r>
      <w:r w:rsidR="00B1558E" w:rsidRPr="00670031">
        <w:rPr>
          <w:rFonts w:ascii="Times New Roman" w:eastAsia="Calibri" w:hAnsi="Times New Roman" w:cs="Times New Roman"/>
          <w:sz w:val="24"/>
          <w:szCs w:val="24"/>
        </w:rPr>
        <w:t xml:space="preserve"> self-generated cue techniques increased </w:t>
      </w:r>
      <w:r w:rsidR="003F29DB" w:rsidRPr="00670031">
        <w:rPr>
          <w:rFonts w:ascii="Times New Roman" w:eastAsia="Calibri" w:hAnsi="Times New Roman" w:cs="Times New Roman"/>
          <w:sz w:val="24"/>
          <w:szCs w:val="24"/>
        </w:rPr>
        <w:t>reporting</w:t>
      </w:r>
      <w:r w:rsidR="000B4EED" w:rsidRPr="00670031">
        <w:rPr>
          <w:rFonts w:ascii="Times New Roman" w:eastAsia="Calibri" w:hAnsi="Times New Roman" w:cs="Times New Roman"/>
          <w:sz w:val="24"/>
          <w:szCs w:val="24"/>
        </w:rPr>
        <w:t>, with no</w:t>
      </w:r>
      <w:r w:rsidR="00B1558E" w:rsidRPr="00670031">
        <w:rPr>
          <w:rFonts w:ascii="Times New Roman" w:eastAsia="Calibri" w:hAnsi="Times New Roman" w:cs="Times New Roman"/>
          <w:sz w:val="24"/>
          <w:szCs w:val="24"/>
        </w:rPr>
        <w:t xml:space="preserve"> cost to accuracy, in comparison to cues generated by another witness (other-generated cues), or free recall.</w:t>
      </w:r>
    </w:p>
    <w:p w14:paraId="74237A11" w14:textId="285077C3" w:rsidR="007063C7" w:rsidRPr="00670031" w:rsidRDefault="007916C8" w:rsidP="00684E2A">
      <w:pPr>
        <w:spacing w:after="0" w:line="480" w:lineRule="auto"/>
        <w:ind w:firstLine="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Self-Generated Cues are </w:t>
      </w:r>
      <w:r w:rsidR="005D0E86" w:rsidRPr="00670031">
        <w:rPr>
          <w:rFonts w:ascii="Times New Roman" w:eastAsia="Calibri" w:hAnsi="Times New Roman" w:cs="Times New Roman"/>
          <w:sz w:val="24"/>
          <w:szCs w:val="24"/>
        </w:rPr>
        <w:t>salient details that are actively generated by the individual</w:t>
      </w:r>
      <w:r w:rsidR="002F67FB" w:rsidRPr="00670031">
        <w:rPr>
          <w:rFonts w:ascii="Times New Roman" w:eastAsia="Calibri" w:hAnsi="Times New Roman" w:cs="Times New Roman"/>
          <w:sz w:val="24"/>
          <w:szCs w:val="24"/>
        </w:rPr>
        <w:t>s</w:t>
      </w:r>
      <w:r w:rsidR="005D0E86" w:rsidRPr="00670031">
        <w:rPr>
          <w:rFonts w:ascii="Times New Roman" w:eastAsia="Calibri" w:hAnsi="Times New Roman" w:cs="Times New Roman"/>
          <w:sz w:val="24"/>
          <w:szCs w:val="24"/>
        </w:rPr>
        <w:t xml:space="preserve"> themselves</w:t>
      </w:r>
      <w:r w:rsidR="008A1E74" w:rsidRPr="00670031">
        <w:rPr>
          <w:rFonts w:ascii="Times New Roman" w:eastAsia="Calibri" w:hAnsi="Times New Roman" w:cs="Times New Roman"/>
          <w:sz w:val="24"/>
          <w:szCs w:val="24"/>
        </w:rPr>
        <w:t xml:space="preserve"> </w:t>
      </w:r>
      <w:r w:rsidR="00A57EA9" w:rsidRPr="00670031">
        <w:rPr>
          <w:rFonts w:ascii="Times New Roman" w:eastAsia="Calibri" w:hAnsi="Times New Roman" w:cs="Times New Roman"/>
          <w:sz w:val="24"/>
          <w:szCs w:val="24"/>
        </w:rPr>
        <w:t>and</w:t>
      </w:r>
      <w:r w:rsidR="005D0E86" w:rsidRPr="00670031">
        <w:rPr>
          <w:rFonts w:ascii="Times New Roman" w:eastAsia="Calibri" w:hAnsi="Times New Roman" w:cs="Times New Roman"/>
          <w:sz w:val="24"/>
          <w:szCs w:val="24"/>
        </w:rPr>
        <w:t xml:space="preserve"> facilitate retrieval of a target memory</w:t>
      </w:r>
      <w:r w:rsidRPr="00670031">
        <w:rPr>
          <w:rFonts w:ascii="Times New Roman" w:eastAsia="Calibri" w:hAnsi="Times New Roman" w:cs="Times New Roman"/>
          <w:sz w:val="24"/>
          <w:szCs w:val="24"/>
          <w:lang w:val="en-GB"/>
        </w:rPr>
        <w:t xml:space="preserve">. </w:t>
      </w:r>
      <w:r w:rsidR="007063C7" w:rsidRPr="00670031">
        <w:rPr>
          <w:rFonts w:ascii="Times New Roman" w:eastAsia="Calibri" w:hAnsi="Times New Roman" w:cs="Times New Roman"/>
          <w:sz w:val="24"/>
          <w:szCs w:val="24"/>
        </w:rPr>
        <w:t>When</w:t>
      </w:r>
      <w:r w:rsidR="002F67FB" w:rsidRPr="00670031">
        <w:rPr>
          <w:rFonts w:ascii="Times New Roman" w:eastAsia="Calibri" w:hAnsi="Times New Roman" w:cs="Times New Roman"/>
          <w:sz w:val="24"/>
          <w:szCs w:val="24"/>
        </w:rPr>
        <w:t xml:space="preserve"> episodic</w:t>
      </w:r>
      <w:r w:rsidR="007063C7" w:rsidRPr="00670031">
        <w:rPr>
          <w:rFonts w:ascii="Times New Roman" w:eastAsia="Calibri" w:hAnsi="Times New Roman" w:cs="Times New Roman"/>
          <w:sz w:val="24"/>
          <w:szCs w:val="24"/>
        </w:rPr>
        <w:t xml:space="preserve"> </w:t>
      </w:r>
      <w:r w:rsidR="001A632D" w:rsidRPr="00670031">
        <w:rPr>
          <w:rFonts w:ascii="Times New Roman" w:eastAsia="Calibri" w:hAnsi="Times New Roman" w:cs="Times New Roman"/>
          <w:sz w:val="24"/>
          <w:szCs w:val="24"/>
        </w:rPr>
        <w:t>information is recalled</w:t>
      </w:r>
      <w:r w:rsidR="007063C7" w:rsidRPr="00670031">
        <w:rPr>
          <w:rFonts w:ascii="Times New Roman" w:eastAsia="Calibri" w:hAnsi="Times New Roman" w:cs="Times New Roman"/>
          <w:sz w:val="24"/>
          <w:szCs w:val="24"/>
        </w:rPr>
        <w:t xml:space="preserve">, stored traces are activated and </w:t>
      </w:r>
      <w:r w:rsidR="00404362" w:rsidRPr="00670031">
        <w:rPr>
          <w:rFonts w:ascii="Times New Roman" w:eastAsia="Calibri" w:hAnsi="Times New Roman" w:cs="Times New Roman"/>
          <w:sz w:val="24"/>
          <w:szCs w:val="24"/>
        </w:rPr>
        <w:t xml:space="preserve">these </w:t>
      </w:r>
      <w:r w:rsidR="002A69ED" w:rsidRPr="00670031">
        <w:rPr>
          <w:rFonts w:ascii="Times New Roman" w:eastAsia="Calibri" w:hAnsi="Times New Roman" w:cs="Times New Roman"/>
          <w:sz w:val="24"/>
          <w:szCs w:val="24"/>
        </w:rPr>
        <w:t>prompt</w:t>
      </w:r>
      <w:r w:rsidR="007063C7" w:rsidRPr="00670031">
        <w:rPr>
          <w:rFonts w:ascii="Times New Roman" w:eastAsia="Calibri" w:hAnsi="Times New Roman" w:cs="Times New Roman"/>
          <w:sz w:val="24"/>
          <w:szCs w:val="24"/>
        </w:rPr>
        <w:t xml:space="preserve"> related details</w:t>
      </w:r>
      <w:r w:rsidR="008038EE" w:rsidRPr="00670031">
        <w:rPr>
          <w:rFonts w:ascii="Times New Roman" w:eastAsia="Calibri" w:hAnsi="Times New Roman" w:cs="Times New Roman"/>
          <w:sz w:val="24"/>
          <w:szCs w:val="24"/>
        </w:rPr>
        <w:t>,</w:t>
      </w:r>
      <w:r w:rsidR="002A69ED" w:rsidRPr="00670031">
        <w:rPr>
          <w:rFonts w:ascii="Times New Roman" w:eastAsia="Calibri" w:hAnsi="Times New Roman" w:cs="Times New Roman"/>
          <w:sz w:val="24"/>
          <w:szCs w:val="24"/>
        </w:rPr>
        <w:t xml:space="preserve"> thereby</w:t>
      </w:r>
      <w:r w:rsidR="007063C7" w:rsidRPr="00670031">
        <w:rPr>
          <w:rFonts w:ascii="Times New Roman" w:eastAsia="Calibri" w:hAnsi="Times New Roman" w:cs="Times New Roman"/>
          <w:sz w:val="24"/>
          <w:szCs w:val="24"/>
        </w:rPr>
        <w:t xml:space="preserve"> “spreading activation” throughout </w:t>
      </w:r>
      <w:r w:rsidR="00FF6864" w:rsidRPr="00670031">
        <w:rPr>
          <w:rFonts w:ascii="Times New Roman" w:eastAsia="Calibri" w:hAnsi="Times New Roman" w:cs="Times New Roman"/>
          <w:sz w:val="24"/>
          <w:szCs w:val="24"/>
        </w:rPr>
        <w:t>an associative</w:t>
      </w:r>
      <w:r w:rsidR="007063C7" w:rsidRPr="00670031">
        <w:rPr>
          <w:rFonts w:ascii="Times New Roman" w:eastAsia="Calibri" w:hAnsi="Times New Roman" w:cs="Times New Roman"/>
          <w:sz w:val="24"/>
          <w:szCs w:val="24"/>
        </w:rPr>
        <w:t xml:space="preserve"> network</w:t>
      </w:r>
      <w:r w:rsidR="00FF6864" w:rsidRPr="00670031">
        <w:rPr>
          <w:rFonts w:ascii="Times New Roman" w:eastAsia="Calibri" w:hAnsi="Times New Roman" w:cs="Times New Roman"/>
          <w:sz w:val="24"/>
          <w:szCs w:val="24"/>
        </w:rPr>
        <w:t xml:space="preserve"> </w:t>
      </w:r>
      <w:r w:rsidR="002C0516" w:rsidRPr="00670031">
        <w:rPr>
          <w:rFonts w:ascii="Times New Roman" w:eastAsia="Calibri" w:hAnsi="Times New Roman" w:cs="Times New Roman"/>
          <w:sz w:val="24"/>
          <w:szCs w:val="24"/>
        </w:rPr>
        <w:t>(Activation Theory; Anderson, 1983)</w:t>
      </w:r>
      <w:r w:rsidR="007063C7" w:rsidRPr="00670031">
        <w:rPr>
          <w:rFonts w:ascii="Times New Roman" w:eastAsia="Calibri" w:hAnsi="Times New Roman" w:cs="Times New Roman"/>
          <w:sz w:val="24"/>
          <w:szCs w:val="24"/>
        </w:rPr>
        <w:t xml:space="preserve">. </w:t>
      </w:r>
      <w:r w:rsidR="00983A97" w:rsidRPr="00670031">
        <w:rPr>
          <w:rFonts w:ascii="Times New Roman" w:eastAsia="Calibri" w:hAnsi="Times New Roman" w:cs="Times New Roman"/>
          <w:sz w:val="24"/>
          <w:szCs w:val="24"/>
        </w:rPr>
        <w:t>E</w:t>
      </w:r>
      <w:r w:rsidR="001A632D" w:rsidRPr="00670031">
        <w:rPr>
          <w:rFonts w:ascii="Times New Roman" w:eastAsia="Calibri" w:hAnsi="Times New Roman" w:cs="Times New Roman"/>
          <w:sz w:val="24"/>
          <w:szCs w:val="24"/>
        </w:rPr>
        <w:t xml:space="preserve">very </w:t>
      </w:r>
      <w:r w:rsidR="00A86AD7" w:rsidRPr="00670031">
        <w:rPr>
          <w:rFonts w:ascii="Times New Roman" w:eastAsia="Calibri" w:hAnsi="Times New Roman" w:cs="Times New Roman"/>
          <w:sz w:val="24"/>
          <w:szCs w:val="24"/>
        </w:rPr>
        <w:t xml:space="preserve">attempt to </w:t>
      </w:r>
      <w:r w:rsidR="00A86AD7" w:rsidRPr="00670031">
        <w:rPr>
          <w:rFonts w:ascii="Times New Roman" w:eastAsia="Calibri" w:hAnsi="Times New Roman" w:cs="Times New Roman"/>
          <w:sz w:val="24"/>
          <w:szCs w:val="24"/>
        </w:rPr>
        <w:lastRenderedPageBreak/>
        <w:t>remember a detail strengthens</w:t>
      </w:r>
      <w:r w:rsidR="001A632D" w:rsidRPr="00670031">
        <w:rPr>
          <w:rFonts w:ascii="Times New Roman" w:eastAsia="Calibri" w:hAnsi="Times New Roman" w:cs="Times New Roman"/>
          <w:sz w:val="24"/>
          <w:szCs w:val="24"/>
        </w:rPr>
        <w:t xml:space="preserve"> the memory </w:t>
      </w:r>
      <w:r w:rsidR="00FB0452" w:rsidRPr="00670031">
        <w:rPr>
          <w:rFonts w:ascii="Times New Roman" w:eastAsia="Calibri" w:hAnsi="Times New Roman" w:cs="Times New Roman"/>
          <w:sz w:val="24"/>
          <w:szCs w:val="24"/>
        </w:rPr>
        <w:t>trace.</w:t>
      </w:r>
      <w:r w:rsidR="001A632D" w:rsidRPr="00670031">
        <w:rPr>
          <w:rFonts w:ascii="Times New Roman" w:eastAsia="Calibri" w:hAnsi="Times New Roman" w:cs="Times New Roman"/>
          <w:sz w:val="24"/>
          <w:szCs w:val="24"/>
        </w:rPr>
        <w:t xml:space="preserve"> </w:t>
      </w:r>
      <w:r w:rsidR="00C86C11" w:rsidRPr="00670031">
        <w:rPr>
          <w:rFonts w:ascii="Times New Roman" w:eastAsia="Calibri" w:hAnsi="Times New Roman" w:cs="Times New Roman"/>
          <w:sz w:val="24"/>
          <w:szCs w:val="24"/>
        </w:rPr>
        <w:t>T</w:t>
      </w:r>
      <w:r w:rsidR="007063C7" w:rsidRPr="00670031">
        <w:rPr>
          <w:rFonts w:ascii="Times New Roman" w:eastAsia="Calibri" w:hAnsi="Times New Roman" w:cs="Times New Roman"/>
          <w:sz w:val="24"/>
          <w:szCs w:val="24"/>
        </w:rPr>
        <w:t xml:space="preserve">he </w:t>
      </w:r>
      <w:r w:rsidR="002A69ED" w:rsidRPr="00670031">
        <w:rPr>
          <w:rFonts w:ascii="Times New Roman" w:eastAsia="Calibri" w:hAnsi="Times New Roman" w:cs="Times New Roman"/>
          <w:sz w:val="24"/>
          <w:szCs w:val="24"/>
        </w:rPr>
        <w:t>stronger the memory</w:t>
      </w:r>
      <w:r w:rsidR="007063C7" w:rsidRPr="00670031">
        <w:rPr>
          <w:rFonts w:ascii="Times New Roman" w:eastAsia="Calibri" w:hAnsi="Times New Roman" w:cs="Times New Roman"/>
          <w:sz w:val="24"/>
          <w:szCs w:val="24"/>
        </w:rPr>
        <w:t>, the more likely it is th</w:t>
      </w:r>
      <w:r w:rsidR="007B231A" w:rsidRPr="00670031">
        <w:rPr>
          <w:rFonts w:ascii="Times New Roman" w:eastAsia="Calibri" w:hAnsi="Times New Roman" w:cs="Times New Roman"/>
          <w:sz w:val="24"/>
          <w:szCs w:val="24"/>
        </w:rPr>
        <w:t xml:space="preserve">at </w:t>
      </w:r>
      <w:r w:rsidR="002A69ED" w:rsidRPr="00670031">
        <w:rPr>
          <w:rFonts w:ascii="Times New Roman" w:eastAsia="Calibri" w:hAnsi="Times New Roman" w:cs="Times New Roman"/>
          <w:sz w:val="24"/>
          <w:szCs w:val="24"/>
        </w:rPr>
        <w:t>it</w:t>
      </w:r>
      <w:r w:rsidR="007B231A" w:rsidRPr="00670031">
        <w:rPr>
          <w:rFonts w:ascii="Times New Roman" w:eastAsia="Calibri" w:hAnsi="Times New Roman" w:cs="Times New Roman"/>
          <w:sz w:val="24"/>
          <w:szCs w:val="24"/>
        </w:rPr>
        <w:t xml:space="preserve"> will be recalled </w:t>
      </w:r>
      <w:r w:rsidR="00144E4F" w:rsidRPr="00670031">
        <w:rPr>
          <w:rFonts w:ascii="Times New Roman" w:eastAsia="Calibri" w:hAnsi="Times New Roman" w:cs="Times New Roman"/>
          <w:sz w:val="24"/>
          <w:szCs w:val="24"/>
        </w:rPr>
        <w:t xml:space="preserve">later </w:t>
      </w:r>
      <w:r w:rsidR="007B231A" w:rsidRPr="00670031">
        <w:rPr>
          <w:rFonts w:ascii="Times New Roman" w:eastAsia="Calibri" w:hAnsi="Times New Roman" w:cs="Times New Roman"/>
          <w:sz w:val="24"/>
          <w:szCs w:val="24"/>
        </w:rPr>
        <w:t xml:space="preserve">and that </w:t>
      </w:r>
      <w:r w:rsidR="00144E4F" w:rsidRPr="00670031">
        <w:rPr>
          <w:rFonts w:ascii="Times New Roman" w:eastAsia="Calibri" w:hAnsi="Times New Roman" w:cs="Times New Roman"/>
          <w:sz w:val="24"/>
          <w:szCs w:val="24"/>
        </w:rPr>
        <w:t>it will activate associated memories (Anderson, 1983).</w:t>
      </w:r>
      <w:r w:rsidR="004D7180" w:rsidRPr="00670031">
        <w:rPr>
          <w:rFonts w:ascii="Times New Roman" w:eastAsia="Calibri" w:hAnsi="Times New Roman" w:cs="Times New Roman"/>
          <w:sz w:val="24"/>
          <w:szCs w:val="24"/>
          <w:lang w:val="en-GB"/>
        </w:rPr>
        <w:t xml:space="preserve"> </w:t>
      </w:r>
      <w:bookmarkStart w:id="2" w:name="_Hlk494231237"/>
      <w:r w:rsidR="007467EA" w:rsidRPr="00670031">
        <w:rPr>
          <w:rFonts w:ascii="Times New Roman" w:eastAsia="Calibri" w:hAnsi="Times New Roman" w:cs="Times New Roman"/>
          <w:sz w:val="24"/>
          <w:szCs w:val="24"/>
          <w:lang w:val="en-GB"/>
        </w:rPr>
        <w:t xml:space="preserve">Similarly, Anderson and Conway (1993) showed that, when asked to list event-details in free recall, participants </w:t>
      </w:r>
      <w:r w:rsidR="00404362" w:rsidRPr="00670031">
        <w:rPr>
          <w:rFonts w:ascii="Times New Roman" w:eastAsia="Calibri" w:hAnsi="Times New Roman" w:cs="Times New Roman"/>
          <w:sz w:val="24"/>
          <w:szCs w:val="24"/>
          <w:lang w:val="en-GB"/>
        </w:rPr>
        <w:t xml:space="preserve">first </w:t>
      </w:r>
      <w:r w:rsidR="007467EA" w:rsidRPr="00670031">
        <w:rPr>
          <w:rFonts w:ascii="Times New Roman" w:eastAsia="Calibri" w:hAnsi="Times New Roman" w:cs="Times New Roman"/>
          <w:sz w:val="24"/>
          <w:szCs w:val="24"/>
          <w:lang w:val="en-GB"/>
        </w:rPr>
        <w:t>listed “distinctive details” (i.e.</w:t>
      </w:r>
      <w:r w:rsidR="00404362" w:rsidRPr="00670031">
        <w:rPr>
          <w:rFonts w:ascii="Times New Roman" w:eastAsia="Calibri" w:hAnsi="Times New Roman" w:cs="Times New Roman"/>
          <w:sz w:val="24"/>
          <w:szCs w:val="24"/>
          <w:lang w:val="en-GB"/>
        </w:rPr>
        <w:t>,</w:t>
      </w:r>
      <w:r w:rsidR="007467EA" w:rsidRPr="00670031">
        <w:rPr>
          <w:rFonts w:ascii="Times New Roman" w:eastAsia="Calibri" w:hAnsi="Times New Roman" w:cs="Times New Roman"/>
          <w:sz w:val="24"/>
          <w:szCs w:val="24"/>
          <w:lang w:val="en-GB"/>
        </w:rPr>
        <w:t xml:space="preserve"> “details that really stand out and make that memory what it is”</w:t>
      </w:r>
      <w:r w:rsidR="002A69ED" w:rsidRPr="00670031">
        <w:rPr>
          <w:rFonts w:ascii="Times New Roman" w:eastAsia="Calibri" w:hAnsi="Times New Roman" w:cs="Times New Roman"/>
          <w:sz w:val="24"/>
          <w:szCs w:val="24"/>
          <w:lang w:val="en-GB"/>
        </w:rPr>
        <w:t>,</w:t>
      </w:r>
      <w:r w:rsidR="007467EA" w:rsidRPr="00670031">
        <w:rPr>
          <w:rFonts w:ascii="Times New Roman" w:eastAsia="Calibri" w:hAnsi="Times New Roman" w:cs="Times New Roman"/>
          <w:sz w:val="24"/>
          <w:szCs w:val="24"/>
          <w:lang w:val="en-GB"/>
        </w:rPr>
        <w:t xml:space="preserve"> p.</w:t>
      </w:r>
      <w:r w:rsidR="00F007E3" w:rsidRPr="00670031">
        <w:rPr>
          <w:rFonts w:ascii="Times New Roman" w:eastAsia="Calibri" w:hAnsi="Times New Roman" w:cs="Times New Roman"/>
          <w:sz w:val="24"/>
          <w:szCs w:val="24"/>
          <w:lang w:val="en-GB"/>
        </w:rPr>
        <w:t xml:space="preserve"> </w:t>
      </w:r>
      <w:r w:rsidR="007467EA" w:rsidRPr="00670031">
        <w:rPr>
          <w:rFonts w:ascii="Times New Roman" w:eastAsia="Calibri" w:hAnsi="Times New Roman" w:cs="Times New Roman"/>
          <w:sz w:val="24"/>
          <w:szCs w:val="24"/>
          <w:lang w:val="en-GB"/>
        </w:rPr>
        <w:t>1188)</w:t>
      </w:r>
      <w:r w:rsidR="001954D2" w:rsidRPr="00670031">
        <w:rPr>
          <w:rFonts w:ascii="Times New Roman" w:eastAsia="Calibri" w:hAnsi="Times New Roman" w:cs="Times New Roman"/>
          <w:sz w:val="24"/>
          <w:szCs w:val="24"/>
          <w:lang w:val="en-GB"/>
        </w:rPr>
        <w:t>.</w:t>
      </w:r>
      <w:r w:rsidR="007467EA" w:rsidRPr="00670031">
        <w:rPr>
          <w:rFonts w:ascii="Times New Roman" w:eastAsia="Calibri" w:hAnsi="Times New Roman" w:cs="Times New Roman"/>
          <w:sz w:val="24"/>
          <w:szCs w:val="24"/>
          <w:lang w:val="en-GB"/>
        </w:rPr>
        <w:t xml:space="preserve"> </w:t>
      </w:r>
      <w:r w:rsidR="001954D2" w:rsidRPr="00670031">
        <w:rPr>
          <w:rFonts w:ascii="Times New Roman" w:eastAsia="Calibri" w:hAnsi="Times New Roman" w:cs="Times New Roman"/>
          <w:sz w:val="24"/>
          <w:szCs w:val="24"/>
          <w:lang w:val="en-GB"/>
        </w:rPr>
        <w:t>T</w:t>
      </w:r>
      <w:r w:rsidR="007467EA" w:rsidRPr="00670031">
        <w:rPr>
          <w:rFonts w:ascii="Times New Roman" w:eastAsia="Calibri" w:hAnsi="Times New Roman" w:cs="Times New Roman"/>
          <w:sz w:val="24"/>
          <w:szCs w:val="24"/>
          <w:lang w:val="en-GB"/>
        </w:rPr>
        <w:t xml:space="preserve">hen </w:t>
      </w:r>
      <w:r w:rsidR="00404362" w:rsidRPr="00670031">
        <w:rPr>
          <w:rFonts w:ascii="Times New Roman" w:eastAsia="Calibri" w:hAnsi="Times New Roman" w:cs="Times New Roman"/>
          <w:sz w:val="24"/>
          <w:szCs w:val="24"/>
          <w:lang w:val="en-GB"/>
        </w:rPr>
        <w:t xml:space="preserve">they </w:t>
      </w:r>
      <w:r w:rsidR="007467EA" w:rsidRPr="00670031">
        <w:rPr>
          <w:rFonts w:ascii="Times New Roman" w:eastAsia="Calibri" w:hAnsi="Times New Roman" w:cs="Times New Roman"/>
          <w:sz w:val="24"/>
          <w:szCs w:val="24"/>
          <w:lang w:val="en-GB"/>
        </w:rPr>
        <w:t xml:space="preserve">listed </w:t>
      </w:r>
      <w:r w:rsidR="00404362" w:rsidRPr="00670031">
        <w:rPr>
          <w:rFonts w:ascii="Times New Roman" w:eastAsia="Calibri" w:hAnsi="Times New Roman" w:cs="Times New Roman"/>
          <w:sz w:val="24"/>
          <w:szCs w:val="24"/>
          <w:lang w:val="en-GB"/>
        </w:rPr>
        <w:t xml:space="preserve">other </w:t>
      </w:r>
      <w:r w:rsidR="007467EA" w:rsidRPr="00670031">
        <w:rPr>
          <w:rFonts w:ascii="Times New Roman" w:eastAsia="Calibri" w:hAnsi="Times New Roman" w:cs="Times New Roman"/>
          <w:sz w:val="24"/>
          <w:szCs w:val="24"/>
          <w:lang w:val="en-GB"/>
        </w:rPr>
        <w:t>details</w:t>
      </w:r>
      <w:r w:rsidR="001954D2" w:rsidRPr="00670031">
        <w:rPr>
          <w:rFonts w:ascii="Times New Roman" w:eastAsia="Calibri" w:hAnsi="Times New Roman" w:cs="Times New Roman"/>
          <w:sz w:val="24"/>
          <w:szCs w:val="24"/>
          <w:lang w:val="en-GB"/>
        </w:rPr>
        <w:t>,</w:t>
      </w:r>
      <w:r w:rsidR="007467EA" w:rsidRPr="00670031">
        <w:rPr>
          <w:rFonts w:ascii="Times New Roman" w:eastAsia="Calibri" w:hAnsi="Times New Roman" w:cs="Times New Roman"/>
          <w:sz w:val="24"/>
          <w:szCs w:val="24"/>
          <w:lang w:val="en-GB"/>
        </w:rPr>
        <w:t xml:space="preserve"> highly associated </w:t>
      </w:r>
      <w:r w:rsidR="00E400A2" w:rsidRPr="00670031">
        <w:rPr>
          <w:rFonts w:ascii="Times New Roman" w:eastAsia="Calibri" w:hAnsi="Times New Roman" w:cs="Times New Roman"/>
          <w:sz w:val="24"/>
          <w:szCs w:val="24"/>
          <w:lang w:val="en-GB"/>
        </w:rPr>
        <w:t xml:space="preserve">with </w:t>
      </w:r>
      <w:r w:rsidR="007467EA" w:rsidRPr="00670031">
        <w:rPr>
          <w:rFonts w:ascii="Times New Roman" w:eastAsia="Calibri" w:hAnsi="Times New Roman" w:cs="Times New Roman"/>
          <w:sz w:val="24"/>
          <w:szCs w:val="24"/>
          <w:lang w:val="en-GB"/>
        </w:rPr>
        <w:t>those distinctive details.</w:t>
      </w:r>
      <w:bookmarkEnd w:id="2"/>
      <w:r w:rsidR="007467EA" w:rsidRPr="00670031">
        <w:rPr>
          <w:rFonts w:ascii="Times New Roman" w:eastAsia="Calibri" w:hAnsi="Times New Roman" w:cs="Times New Roman"/>
          <w:sz w:val="24"/>
          <w:szCs w:val="24"/>
          <w:lang w:val="en-GB"/>
        </w:rPr>
        <w:t xml:space="preserve"> </w:t>
      </w:r>
      <w:r w:rsidR="001861BB" w:rsidRPr="00670031">
        <w:rPr>
          <w:rFonts w:ascii="Times New Roman" w:eastAsia="Calibri" w:hAnsi="Times New Roman" w:cs="Times New Roman"/>
          <w:sz w:val="24"/>
          <w:szCs w:val="24"/>
        </w:rPr>
        <w:t>Thus</w:t>
      </w:r>
      <w:r w:rsidR="007063C7" w:rsidRPr="00670031">
        <w:rPr>
          <w:rFonts w:ascii="Times New Roman" w:eastAsia="Calibri" w:hAnsi="Times New Roman" w:cs="Times New Roman"/>
          <w:sz w:val="24"/>
          <w:szCs w:val="24"/>
        </w:rPr>
        <w:t>, self-generation of distinctive</w:t>
      </w:r>
      <w:r w:rsidR="00E1047F" w:rsidRPr="00670031">
        <w:rPr>
          <w:rFonts w:ascii="Times New Roman" w:eastAsia="Calibri" w:hAnsi="Times New Roman" w:cs="Times New Roman"/>
          <w:sz w:val="24"/>
          <w:szCs w:val="24"/>
        </w:rPr>
        <w:t xml:space="preserve"> </w:t>
      </w:r>
      <w:r w:rsidR="007063C7" w:rsidRPr="00670031">
        <w:rPr>
          <w:rFonts w:ascii="Times New Roman" w:eastAsia="Calibri" w:hAnsi="Times New Roman" w:cs="Times New Roman"/>
          <w:sz w:val="24"/>
          <w:szCs w:val="24"/>
        </w:rPr>
        <w:t>cues can trigger related memories by tapping on a common theme (</w:t>
      </w:r>
      <w:r w:rsidR="00CF2D91" w:rsidRPr="00670031">
        <w:rPr>
          <w:rFonts w:ascii="Times New Roman" w:eastAsia="Calibri" w:hAnsi="Times New Roman" w:cs="Times New Roman"/>
          <w:sz w:val="24"/>
          <w:szCs w:val="24"/>
        </w:rPr>
        <w:t xml:space="preserve">Anderson &amp; Conway, 1993; </w:t>
      </w:r>
      <w:r w:rsidR="007063C7" w:rsidRPr="00670031">
        <w:rPr>
          <w:rFonts w:ascii="Times New Roman" w:eastAsia="Calibri" w:hAnsi="Times New Roman" w:cs="Times New Roman"/>
          <w:sz w:val="24"/>
          <w:szCs w:val="24"/>
        </w:rPr>
        <w:t xml:space="preserve">Belli, 1998). </w:t>
      </w:r>
      <w:r w:rsidR="002C0516" w:rsidRPr="00670031">
        <w:rPr>
          <w:rFonts w:ascii="Times New Roman" w:eastAsia="Calibri" w:hAnsi="Times New Roman" w:cs="Times New Roman"/>
          <w:sz w:val="24"/>
          <w:szCs w:val="24"/>
        </w:rPr>
        <w:t>More</w:t>
      </w:r>
      <w:r w:rsidR="007E1C88" w:rsidRPr="00670031">
        <w:rPr>
          <w:rFonts w:ascii="Times New Roman" w:eastAsia="Calibri" w:hAnsi="Times New Roman" w:cs="Times New Roman"/>
          <w:sz w:val="24"/>
          <w:szCs w:val="24"/>
        </w:rPr>
        <w:t xml:space="preserve"> </w:t>
      </w:r>
      <w:r w:rsidR="007063C7" w:rsidRPr="00670031">
        <w:rPr>
          <w:rFonts w:ascii="Times New Roman" w:eastAsia="Calibri" w:hAnsi="Times New Roman" w:cs="Times New Roman"/>
          <w:sz w:val="24"/>
          <w:szCs w:val="24"/>
        </w:rPr>
        <w:t>recent</w:t>
      </w:r>
      <w:r w:rsidR="0070297F" w:rsidRPr="00670031">
        <w:rPr>
          <w:rFonts w:ascii="Times New Roman" w:eastAsia="Calibri" w:hAnsi="Times New Roman" w:cs="Times New Roman"/>
          <w:sz w:val="24"/>
          <w:szCs w:val="24"/>
        </w:rPr>
        <w:t>ly,</w:t>
      </w:r>
      <w:r w:rsidR="007E1C88" w:rsidRPr="00670031">
        <w:rPr>
          <w:rFonts w:ascii="Times New Roman" w:eastAsia="Calibri" w:hAnsi="Times New Roman" w:cs="Times New Roman"/>
          <w:sz w:val="24"/>
          <w:szCs w:val="24"/>
        </w:rPr>
        <w:t xml:space="preserve"> </w:t>
      </w:r>
      <w:r w:rsidR="007E1C88" w:rsidRPr="00670031">
        <w:rPr>
          <w:rFonts w:ascii="Times New Roman" w:eastAsia="Calibri" w:hAnsi="Times New Roman" w:cs="Times New Roman"/>
          <w:sz w:val="24"/>
          <w:szCs w:val="24"/>
          <w:lang w:val="en-GB"/>
        </w:rPr>
        <w:t>Berntsen, Staugaard, and</w:t>
      </w:r>
      <w:r w:rsidR="007E1C88" w:rsidRPr="00670031">
        <w:rPr>
          <w:rFonts w:ascii="Times-Roman" w:eastAsia="Calibri" w:hAnsi="Times-Roman" w:cs="Times-Roman"/>
          <w:lang w:val="en-GB"/>
        </w:rPr>
        <w:t xml:space="preserve"> </w:t>
      </w:r>
      <w:r w:rsidR="007E1C88" w:rsidRPr="00670031">
        <w:rPr>
          <w:rFonts w:ascii="Times New Roman" w:eastAsia="Calibri" w:hAnsi="Times New Roman" w:cs="Times New Roman"/>
          <w:sz w:val="24"/>
          <w:szCs w:val="24"/>
          <w:lang w:val="en-GB"/>
        </w:rPr>
        <w:t xml:space="preserve">Sørensen (2013) </w:t>
      </w:r>
      <w:r w:rsidR="0070297F" w:rsidRPr="00670031">
        <w:rPr>
          <w:rFonts w:ascii="Times New Roman" w:eastAsia="Calibri" w:hAnsi="Times New Roman" w:cs="Times New Roman"/>
          <w:sz w:val="24"/>
          <w:szCs w:val="24"/>
        </w:rPr>
        <w:t xml:space="preserve">showed </w:t>
      </w:r>
      <w:r w:rsidR="007063C7" w:rsidRPr="00670031">
        <w:rPr>
          <w:rFonts w:ascii="Times New Roman" w:eastAsia="Calibri" w:hAnsi="Times New Roman" w:cs="Times New Roman"/>
          <w:sz w:val="24"/>
          <w:szCs w:val="24"/>
        </w:rPr>
        <w:t>that it is possible to activate specific</w:t>
      </w:r>
      <w:r w:rsidR="00630150" w:rsidRPr="00670031">
        <w:rPr>
          <w:rFonts w:ascii="Times New Roman" w:eastAsia="Calibri" w:hAnsi="Times New Roman" w:cs="Times New Roman"/>
          <w:sz w:val="24"/>
          <w:szCs w:val="24"/>
        </w:rPr>
        <w:t xml:space="preserve"> </w:t>
      </w:r>
      <w:r w:rsidR="007E1C88" w:rsidRPr="00670031">
        <w:rPr>
          <w:rFonts w:ascii="Times New Roman" w:eastAsia="Calibri" w:hAnsi="Times New Roman" w:cs="Times New Roman"/>
          <w:sz w:val="24"/>
          <w:szCs w:val="24"/>
        </w:rPr>
        <w:t>involuntary autobiographical memories</w:t>
      </w:r>
      <w:r w:rsidR="007063C7" w:rsidRPr="00670031">
        <w:rPr>
          <w:rFonts w:ascii="Times New Roman" w:eastAsia="Calibri" w:hAnsi="Times New Roman" w:cs="Times New Roman"/>
          <w:sz w:val="24"/>
          <w:szCs w:val="24"/>
        </w:rPr>
        <w:t xml:space="preserve"> </w:t>
      </w:r>
      <w:r w:rsidR="00F37734" w:rsidRPr="00670031">
        <w:rPr>
          <w:rFonts w:ascii="Times New Roman" w:eastAsia="Calibri" w:hAnsi="Times New Roman" w:cs="Times New Roman"/>
          <w:sz w:val="24"/>
          <w:szCs w:val="24"/>
        </w:rPr>
        <w:t>in the lab,</w:t>
      </w:r>
      <w:r w:rsidR="007063C7" w:rsidRPr="00670031">
        <w:rPr>
          <w:rFonts w:ascii="Times New Roman" w:eastAsia="Calibri" w:hAnsi="Times New Roman" w:cs="Times New Roman"/>
          <w:sz w:val="24"/>
          <w:szCs w:val="24"/>
        </w:rPr>
        <w:t xml:space="preserve"> by manipulating the unique match between cue and item</w:t>
      </w:r>
      <w:r w:rsidR="007063C7" w:rsidRPr="00670031">
        <w:rPr>
          <w:rFonts w:ascii="Times New Roman" w:eastAsia="Calibri" w:hAnsi="Times New Roman" w:cs="Times New Roman"/>
          <w:sz w:val="24"/>
          <w:szCs w:val="24"/>
          <w:lang w:val="en-GB"/>
        </w:rPr>
        <w:t xml:space="preserve">. </w:t>
      </w:r>
    </w:p>
    <w:p w14:paraId="100ED88A" w14:textId="02B3C911" w:rsidR="007063C7" w:rsidRPr="00670031" w:rsidRDefault="008A1E74" w:rsidP="006E3E82">
      <w:pPr>
        <w:spacing w:after="0" w:line="480" w:lineRule="auto"/>
        <w:ind w:firstLine="720"/>
        <w:rPr>
          <w:rFonts w:ascii="Times New Roman" w:eastAsia="Calibri" w:hAnsi="Times New Roman" w:cs="Times New Roman"/>
          <w:sz w:val="24"/>
          <w:szCs w:val="24"/>
        </w:rPr>
      </w:pPr>
      <w:bookmarkStart w:id="3" w:name="_Hlk494231272"/>
      <w:r w:rsidRPr="00670031">
        <w:rPr>
          <w:rFonts w:ascii="Times New Roman" w:eastAsia="Calibri" w:hAnsi="Times New Roman" w:cs="Times New Roman"/>
          <w:sz w:val="24"/>
          <w:szCs w:val="24"/>
        </w:rPr>
        <w:t>In light of</w:t>
      </w:r>
      <w:r w:rsidR="007063C7" w:rsidRPr="00670031">
        <w:rPr>
          <w:rFonts w:ascii="Times New Roman" w:eastAsia="Calibri" w:hAnsi="Times New Roman" w:cs="Times New Roman"/>
          <w:sz w:val="24"/>
          <w:szCs w:val="24"/>
        </w:rPr>
        <w:t xml:space="preserve"> Anderson </w:t>
      </w:r>
      <w:r w:rsidR="009026B5" w:rsidRPr="00670031">
        <w:rPr>
          <w:rFonts w:ascii="Times New Roman" w:eastAsia="Calibri" w:hAnsi="Times New Roman" w:cs="Times New Roman"/>
          <w:sz w:val="24"/>
          <w:szCs w:val="24"/>
        </w:rPr>
        <w:t>and</w:t>
      </w:r>
      <w:r w:rsidR="007063C7" w:rsidRPr="00670031">
        <w:rPr>
          <w:rFonts w:ascii="Times New Roman" w:eastAsia="Calibri" w:hAnsi="Times New Roman" w:cs="Times New Roman"/>
          <w:sz w:val="24"/>
          <w:szCs w:val="24"/>
        </w:rPr>
        <w:t xml:space="preserve"> Conway’s </w:t>
      </w:r>
      <w:r w:rsidR="00404362" w:rsidRPr="00670031">
        <w:rPr>
          <w:rFonts w:ascii="Times New Roman" w:eastAsia="Calibri" w:hAnsi="Times New Roman" w:cs="Times New Roman"/>
          <w:sz w:val="24"/>
          <w:szCs w:val="24"/>
        </w:rPr>
        <w:t xml:space="preserve">(1993) </w:t>
      </w:r>
      <w:r w:rsidR="007063C7" w:rsidRPr="00670031">
        <w:rPr>
          <w:rFonts w:ascii="Times New Roman" w:eastAsia="Calibri" w:hAnsi="Times New Roman" w:cs="Times New Roman"/>
          <w:sz w:val="24"/>
          <w:szCs w:val="24"/>
        </w:rPr>
        <w:t xml:space="preserve">findings, use of SGC </w:t>
      </w:r>
      <w:r w:rsidR="00C86C11" w:rsidRPr="00670031">
        <w:rPr>
          <w:rFonts w:ascii="Times New Roman" w:eastAsia="Calibri" w:hAnsi="Times New Roman" w:cs="Times New Roman"/>
          <w:sz w:val="24"/>
          <w:szCs w:val="24"/>
        </w:rPr>
        <w:t>(i.e.</w:t>
      </w:r>
      <w:r w:rsidR="00404362" w:rsidRPr="00670031">
        <w:rPr>
          <w:rFonts w:ascii="Times New Roman" w:eastAsia="Calibri" w:hAnsi="Times New Roman" w:cs="Times New Roman"/>
          <w:sz w:val="24"/>
          <w:szCs w:val="24"/>
        </w:rPr>
        <w:t>,</w:t>
      </w:r>
      <w:r w:rsidR="00C86C11" w:rsidRPr="00670031">
        <w:rPr>
          <w:rFonts w:ascii="Times New Roman" w:eastAsia="Calibri" w:hAnsi="Times New Roman" w:cs="Times New Roman"/>
          <w:sz w:val="24"/>
          <w:szCs w:val="24"/>
        </w:rPr>
        <w:t xml:space="preserve"> the most memorable </w:t>
      </w:r>
      <w:r w:rsidR="00323BB4" w:rsidRPr="00670031">
        <w:rPr>
          <w:rFonts w:ascii="Times New Roman" w:eastAsia="Calibri" w:hAnsi="Times New Roman" w:cs="Times New Roman"/>
          <w:sz w:val="24"/>
          <w:szCs w:val="24"/>
        </w:rPr>
        <w:t>details), should trigger the retrieval of related event-details while excluding unrelated details</w:t>
      </w:r>
      <w:r w:rsidR="0012528F" w:rsidRPr="00670031">
        <w:rPr>
          <w:rFonts w:ascii="Times New Roman" w:eastAsia="Calibri" w:hAnsi="Times New Roman" w:cs="Times New Roman"/>
          <w:sz w:val="24"/>
          <w:szCs w:val="24"/>
        </w:rPr>
        <w:t>, thus satisfying both the encoding-specificity pr</w:t>
      </w:r>
      <w:r w:rsidR="006638E4" w:rsidRPr="00670031">
        <w:rPr>
          <w:rFonts w:ascii="Times New Roman" w:eastAsia="Calibri" w:hAnsi="Times New Roman" w:cs="Times New Roman"/>
          <w:sz w:val="24"/>
          <w:szCs w:val="24"/>
        </w:rPr>
        <w:t>inciple (Tulving &amp; Thomson, 1973</w:t>
      </w:r>
      <w:r w:rsidR="0012528F" w:rsidRPr="00670031">
        <w:rPr>
          <w:rFonts w:ascii="Times New Roman" w:eastAsia="Calibri" w:hAnsi="Times New Roman" w:cs="Times New Roman"/>
          <w:sz w:val="24"/>
          <w:szCs w:val="24"/>
        </w:rPr>
        <w:t>)</w:t>
      </w:r>
      <w:r w:rsidR="00792FF7" w:rsidRPr="00670031">
        <w:rPr>
          <w:rFonts w:ascii="Times New Roman" w:eastAsia="Calibri" w:hAnsi="Times New Roman" w:cs="Times New Roman"/>
          <w:sz w:val="24"/>
          <w:szCs w:val="24"/>
        </w:rPr>
        <w:t>,</w:t>
      </w:r>
      <w:r w:rsidR="0012528F" w:rsidRPr="00670031">
        <w:rPr>
          <w:rFonts w:ascii="Times New Roman" w:eastAsia="Calibri" w:hAnsi="Times New Roman" w:cs="Times New Roman"/>
          <w:sz w:val="24"/>
          <w:szCs w:val="24"/>
        </w:rPr>
        <w:t xml:space="preserve"> and the principle of cue overload (Nairne, 2002). </w:t>
      </w:r>
      <w:bookmarkEnd w:id="3"/>
      <w:r w:rsidR="00385E0D" w:rsidRPr="00670031">
        <w:rPr>
          <w:rFonts w:ascii="Times New Roman" w:eastAsia="Calibri" w:hAnsi="Times New Roman" w:cs="Times New Roman"/>
          <w:sz w:val="24"/>
          <w:szCs w:val="24"/>
        </w:rPr>
        <w:t xml:space="preserve">Therefore, the present study tests the effectiveness of SGC </w:t>
      </w:r>
      <w:r w:rsidRPr="00670031">
        <w:rPr>
          <w:rFonts w:ascii="Times New Roman" w:eastAsia="Calibri" w:hAnsi="Times New Roman" w:cs="Times New Roman"/>
          <w:sz w:val="24"/>
          <w:szCs w:val="24"/>
        </w:rPr>
        <w:t>in comparison to</w:t>
      </w:r>
      <w:r w:rsidR="00595EA2" w:rsidRPr="00670031">
        <w:rPr>
          <w:rFonts w:ascii="Times New Roman" w:eastAsia="Calibri" w:hAnsi="Times New Roman" w:cs="Times New Roman"/>
          <w:sz w:val="24"/>
          <w:szCs w:val="24"/>
        </w:rPr>
        <w:t xml:space="preserve"> </w:t>
      </w:r>
      <w:r w:rsidR="00D267AE" w:rsidRPr="00670031">
        <w:rPr>
          <w:rFonts w:ascii="Times New Roman" w:eastAsia="Calibri" w:hAnsi="Times New Roman" w:cs="Times New Roman"/>
          <w:sz w:val="24"/>
          <w:szCs w:val="24"/>
        </w:rPr>
        <w:t>Other-Generated Cues</w:t>
      </w:r>
      <w:r w:rsidR="008038EE" w:rsidRPr="00670031">
        <w:rPr>
          <w:rFonts w:ascii="Times New Roman" w:eastAsia="Calibri" w:hAnsi="Times New Roman" w:cs="Times New Roman"/>
          <w:sz w:val="24"/>
          <w:szCs w:val="24"/>
        </w:rPr>
        <w:t xml:space="preserve"> </w:t>
      </w:r>
      <w:r w:rsidR="00595EA2" w:rsidRPr="00670031">
        <w:rPr>
          <w:rFonts w:ascii="Times New Roman" w:eastAsia="Calibri" w:hAnsi="Times New Roman" w:cs="Times New Roman"/>
          <w:sz w:val="24"/>
          <w:szCs w:val="24"/>
        </w:rPr>
        <w:t xml:space="preserve">and No Cues (control) across </w:t>
      </w:r>
      <w:r w:rsidR="00ED26C9">
        <w:rPr>
          <w:rFonts w:ascii="Times New Roman" w:eastAsia="Calibri" w:hAnsi="Times New Roman" w:cs="Times New Roman"/>
          <w:sz w:val="24"/>
          <w:szCs w:val="24"/>
        </w:rPr>
        <w:t>t</w:t>
      </w:r>
      <w:r w:rsidR="00595EA2" w:rsidRPr="00670031">
        <w:rPr>
          <w:rFonts w:ascii="Times New Roman" w:eastAsia="Calibri" w:hAnsi="Times New Roman" w:cs="Times New Roman"/>
          <w:sz w:val="24"/>
          <w:szCs w:val="24"/>
        </w:rPr>
        <w:t>imeline reporting conditions</w:t>
      </w:r>
      <w:r w:rsidR="00D1158F" w:rsidRPr="00670031">
        <w:rPr>
          <w:rFonts w:ascii="Times New Roman" w:eastAsia="Calibri" w:hAnsi="Times New Roman" w:cs="Times New Roman"/>
          <w:sz w:val="24"/>
          <w:szCs w:val="24"/>
        </w:rPr>
        <w:t>. To maximize our test of the efficacy of SGC, in the OGC condition, we administered standard MRC instructions a</w:t>
      </w:r>
      <w:r w:rsidR="009B1B6F" w:rsidRPr="00670031">
        <w:rPr>
          <w:rFonts w:ascii="Times New Roman" w:eastAsia="Calibri" w:hAnsi="Times New Roman" w:cs="Times New Roman"/>
          <w:sz w:val="24"/>
          <w:szCs w:val="24"/>
        </w:rPr>
        <w:t>s a generic</w:t>
      </w:r>
      <w:r w:rsidR="00D1158F" w:rsidRPr="00670031">
        <w:rPr>
          <w:rFonts w:ascii="Times New Roman" w:eastAsia="Calibri" w:hAnsi="Times New Roman" w:cs="Times New Roman"/>
          <w:sz w:val="24"/>
          <w:szCs w:val="24"/>
        </w:rPr>
        <w:t xml:space="preserve"> mnemonic</w:t>
      </w:r>
      <w:r w:rsidR="009B1B6F" w:rsidRPr="00670031">
        <w:rPr>
          <w:rFonts w:ascii="Times New Roman" w:eastAsia="Calibri" w:hAnsi="Times New Roman" w:cs="Times New Roman"/>
          <w:sz w:val="24"/>
          <w:szCs w:val="24"/>
        </w:rPr>
        <w:t xml:space="preserve"> </w:t>
      </w:r>
      <w:r w:rsidRPr="00670031">
        <w:rPr>
          <w:rFonts w:ascii="Times New Roman" w:eastAsia="Calibri" w:hAnsi="Times New Roman" w:cs="Times New Roman"/>
          <w:sz w:val="24"/>
          <w:szCs w:val="24"/>
        </w:rPr>
        <w:t xml:space="preserve">(i.e. </w:t>
      </w:r>
      <w:r w:rsidR="009B1B6F" w:rsidRPr="00670031">
        <w:rPr>
          <w:rFonts w:ascii="Times New Roman" w:eastAsia="Calibri" w:hAnsi="Times New Roman" w:cs="Times New Roman"/>
          <w:sz w:val="24"/>
          <w:szCs w:val="24"/>
        </w:rPr>
        <w:t>not generated by the witness</w:t>
      </w:r>
      <w:r w:rsidRPr="00670031">
        <w:rPr>
          <w:rFonts w:ascii="Times New Roman" w:eastAsia="Calibri" w:hAnsi="Times New Roman" w:cs="Times New Roman"/>
          <w:sz w:val="24"/>
          <w:szCs w:val="24"/>
        </w:rPr>
        <w:t>)</w:t>
      </w:r>
      <w:r w:rsidR="00C86C11" w:rsidRPr="00670031">
        <w:rPr>
          <w:rFonts w:ascii="Times New Roman" w:eastAsia="Calibri" w:hAnsi="Times New Roman" w:cs="Times New Roman"/>
          <w:sz w:val="24"/>
          <w:szCs w:val="24"/>
        </w:rPr>
        <w:t xml:space="preserve">. </w:t>
      </w:r>
      <w:r w:rsidR="00E876EA" w:rsidRPr="00670031">
        <w:rPr>
          <w:rFonts w:ascii="Times New Roman" w:eastAsia="Calibri" w:hAnsi="Times New Roman" w:cs="Times New Roman"/>
          <w:sz w:val="24"/>
          <w:szCs w:val="24"/>
        </w:rPr>
        <w:t xml:space="preserve">Although MRC instructions do not provide directive cues to specific aspects of an event, they suggest aspects the rememberer might focus on during retrieval. </w:t>
      </w:r>
      <w:r w:rsidR="00D1158F" w:rsidRPr="00670031">
        <w:rPr>
          <w:rFonts w:ascii="Times New Roman" w:eastAsia="Calibri" w:hAnsi="Times New Roman" w:cs="Times New Roman"/>
          <w:sz w:val="24"/>
          <w:szCs w:val="24"/>
        </w:rPr>
        <w:t>F</w:t>
      </w:r>
      <w:r w:rsidR="00FB0452" w:rsidRPr="00670031">
        <w:rPr>
          <w:rFonts w:ascii="Times New Roman" w:eastAsia="Calibri" w:hAnsi="Times New Roman" w:cs="Times New Roman"/>
          <w:sz w:val="24"/>
          <w:szCs w:val="24"/>
        </w:rPr>
        <w:t>ollowing Wheeler et al. (</w:t>
      </w:r>
      <w:r w:rsidR="00DA366E" w:rsidRPr="00670031">
        <w:rPr>
          <w:rFonts w:ascii="Times New Roman" w:eastAsia="Calibri" w:hAnsi="Times New Roman" w:cs="Times New Roman"/>
          <w:sz w:val="24"/>
          <w:szCs w:val="24"/>
        </w:rPr>
        <w:t>2017</w:t>
      </w:r>
      <w:r w:rsidR="00FB0452" w:rsidRPr="00670031">
        <w:rPr>
          <w:rFonts w:ascii="Times New Roman" w:eastAsia="Calibri" w:hAnsi="Times New Roman" w:cs="Times New Roman"/>
          <w:sz w:val="24"/>
          <w:szCs w:val="24"/>
        </w:rPr>
        <w:t>)</w:t>
      </w:r>
      <w:r w:rsidR="00D1158F" w:rsidRPr="00670031">
        <w:rPr>
          <w:rFonts w:ascii="Times New Roman" w:eastAsia="Calibri" w:hAnsi="Times New Roman" w:cs="Times New Roman"/>
          <w:sz w:val="24"/>
          <w:szCs w:val="24"/>
        </w:rPr>
        <w:t>, we predicted</w:t>
      </w:r>
      <w:r w:rsidR="00595EA2" w:rsidRPr="00670031">
        <w:rPr>
          <w:rFonts w:ascii="Times New Roman" w:eastAsia="Calibri" w:hAnsi="Times New Roman" w:cs="Times New Roman"/>
          <w:sz w:val="24"/>
          <w:szCs w:val="24"/>
        </w:rPr>
        <w:t xml:space="preserve"> </w:t>
      </w:r>
      <w:r w:rsidR="003D1410" w:rsidRPr="00670031">
        <w:rPr>
          <w:rFonts w:ascii="Times New Roman" w:eastAsia="Calibri" w:hAnsi="Times New Roman" w:cs="Times New Roman"/>
          <w:sz w:val="24"/>
          <w:szCs w:val="24"/>
        </w:rPr>
        <w:t xml:space="preserve">that </w:t>
      </w:r>
      <w:r w:rsidR="00C86C11" w:rsidRPr="00670031">
        <w:rPr>
          <w:rFonts w:ascii="Times New Roman" w:eastAsia="Calibri" w:hAnsi="Times New Roman" w:cs="Times New Roman"/>
          <w:sz w:val="24"/>
          <w:szCs w:val="24"/>
        </w:rPr>
        <w:t>use of SGC would</w:t>
      </w:r>
      <w:r w:rsidR="00595EA2" w:rsidRPr="00670031">
        <w:rPr>
          <w:rFonts w:ascii="Times New Roman" w:eastAsia="Calibri" w:hAnsi="Times New Roman" w:cs="Times New Roman"/>
          <w:sz w:val="24"/>
          <w:szCs w:val="24"/>
        </w:rPr>
        <w:t xml:space="preserve"> activate unique associated memories, thus facilitating higher rates of correct </w:t>
      </w:r>
      <w:r w:rsidR="000061BA" w:rsidRPr="00670031">
        <w:rPr>
          <w:rFonts w:ascii="Times New Roman" w:eastAsia="Calibri" w:hAnsi="Times New Roman" w:cs="Times New Roman"/>
          <w:sz w:val="24"/>
          <w:szCs w:val="24"/>
        </w:rPr>
        <w:t>recall</w:t>
      </w:r>
      <w:r w:rsidR="00FB0452" w:rsidRPr="00670031">
        <w:rPr>
          <w:rFonts w:ascii="Times New Roman" w:eastAsia="Calibri" w:hAnsi="Times New Roman" w:cs="Times New Roman"/>
          <w:sz w:val="24"/>
          <w:szCs w:val="24"/>
        </w:rPr>
        <w:t>.</w:t>
      </w:r>
      <w:r w:rsidR="00D267AE" w:rsidRPr="00670031">
        <w:rPr>
          <w:rFonts w:ascii="Times New Roman" w:eastAsia="Calibri" w:hAnsi="Times New Roman" w:cs="Times New Roman"/>
          <w:sz w:val="24"/>
          <w:szCs w:val="24"/>
        </w:rPr>
        <w:t xml:space="preserve"> </w:t>
      </w:r>
      <w:r w:rsidR="00C737A3" w:rsidRPr="00670031">
        <w:rPr>
          <w:rFonts w:ascii="Times New Roman" w:eastAsia="Calibri" w:hAnsi="Times New Roman" w:cs="Times New Roman"/>
          <w:sz w:val="24"/>
          <w:szCs w:val="24"/>
        </w:rPr>
        <w:t xml:space="preserve">To examine the effectiveness of cues, and given previous research </w:t>
      </w:r>
      <w:r w:rsidR="00C737A3" w:rsidRPr="00670031">
        <w:rPr>
          <w:rFonts w:ascii="Times New Roman" w:eastAsia="Calibri" w:hAnsi="Times New Roman" w:cs="Times New Roman"/>
          <w:sz w:val="24"/>
          <w:szCs w:val="24"/>
          <w:lang w:val="en-GB"/>
        </w:rPr>
        <w:t>showing that accounts can be incomplete despite being accurate (</w:t>
      </w:r>
      <w:r w:rsidR="00C737A3" w:rsidRPr="00670031">
        <w:rPr>
          <w:rFonts w:ascii="Times New Roman" w:eastAsia="Calibri" w:hAnsi="Times New Roman" w:cs="Times New Roman"/>
          <w:sz w:val="24"/>
          <w:szCs w:val="24"/>
        </w:rPr>
        <w:t xml:space="preserve">Hope, Gabbert, &amp; Fraser, 2013; </w:t>
      </w:r>
      <w:r w:rsidR="00C737A3" w:rsidRPr="00670031">
        <w:rPr>
          <w:rFonts w:ascii="Times New Roman" w:eastAsia="Calibri" w:hAnsi="Times New Roman" w:cs="Times New Roman"/>
          <w:sz w:val="24"/>
          <w:szCs w:val="24"/>
          <w:lang w:val="en-GB"/>
        </w:rPr>
        <w:t>Smeets, Candel, &amp; Merckelbach, 2004),</w:t>
      </w:r>
      <w:r w:rsidR="00C737A3" w:rsidRPr="00670031">
        <w:rPr>
          <w:rFonts w:ascii="Times New Roman" w:eastAsia="Calibri" w:hAnsi="Times New Roman" w:cs="Times New Roman"/>
          <w:sz w:val="24"/>
          <w:szCs w:val="24"/>
        </w:rPr>
        <w:t xml:space="preserve"> </w:t>
      </w:r>
      <w:r w:rsidR="006411A4" w:rsidRPr="00670031">
        <w:rPr>
          <w:rFonts w:ascii="Times New Roman" w:eastAsia="Calibri" w:hAnsi="Times New Roman" w:cs="Times New Roman"/>
          <w:sz w:val="24"/>
          <w:szCs w:val="24"/>
        </w:rPr>
        <w:t>we</w:t>
      </w:r>
      <w:r w:rsidR="00C737A3" w:rsidRPr="00670031">
        <w:rPr>
          <w:rFonts w:ascii="Times New Roman" w:eastAsia="Calibri" w:hAnsi="Times New Roman" w:cs="Times New Roman"/>
          <w:sz w:val="24"/>
          <w:szCs w:val="24"/>
        </w:rPr>
        <w:t xml:space="preserve"> also explored </w:t>
      </w:r>
      <w:r w:rsidR="00C737A3" w:rsidRPr="00670031">
        <w:rPr>
          <w:rFonts w:ascii="Times New Roman" w:eastAsia="Calibri" w:hAnsi="Times New Roman" w:cs="Times New Roman"/>
          <w:sz w:val="24"/>
          <w:szCs w:val="24"/>
          <w:lang w:val="en-GB"/>
        </w:rPr>
        <w:t xml:space="preserve">how the use of mnemonics affects </w:t>
      </w:r>
      <w:r w:rsidR="00937F97" w:rsidRPr="00670031">
        <w:rPr>
          <w:rFonts w:ascii="Times New Roman" w:eastAsia="Calibri" w:hAnsi="Times New Roman" w:cs="Times New Roman"/>
          <w:sz w:val="24"/>
          <w:szCs w:val="24"/>
          <w:lang w:val="en-GB"/>
        </w:rPr>
        <w:t xml:space="preserve">account </w:t>
      </w:r>
      <w:r w:rsidR="00C737A3" w:rsidRPr="00670031">
        <w:rPr>
          <w:rFonts w:ascii="Times New Roman" w:eastAsia="Calibri" w:hAnsi="Times New Roman" w:cs="Times New Roman"/>
          <w:sz w:val="24"/>
          <w:szCs w:val="24"/>
          <w:lang w:val="en-GB"/>
        </w:rPr>
        <w:t>completeness for critical details.</w:t>
      </w:r>
    </w:p>
    <w:p w14:paraId="2495E201" w14:textId="521F36C6" w:rsidR="00DD52DA" w:rsidRPr="00670031" w:rsidRDefault="00980B8D" w:rsidP="00567A99">
      <w:pPr>
        <w:keepNext/>
        <w:spacing w:after="0" w:line="480" w:lineRule="auto"/>
        <w:outlineLvl w:val="0"/>
        <w:rPr>
          <w:rFonts w:ascii="Times New Roman" w:eastAsia="Calibri" w:hAnsi="Times New Roman" w:cs="Times New Roman"/>
          <w:b/>
          <w:sz w:val="24"/>
          <w:szCs w:val="24"/>
          <w:lang w:val="en-GB"/>
        </w:rPr>
      </w:pPr>
      <w:r w:rsidRPr="00670031">
        <w:rPr>
          <w:rFonts w:ascii="Times New Roman" w:eastAsia="Calibri" w:hAnsi="Times New Roman" w:cs="Times New Roman"/>
          <w:b/>
          <w:sz w:val="24"/>
          <w:szCs w:val="24"/>
          <w:lang w:val="en-GB"/>
        </w:rPr>
        <w:lastRenderedPageBreak/>
        <w:t xml:space="preserve"> Obtaining </w:t>
      </w:r>
      <w:r w:rsidR="00EE5A73" w:rsidRPr="00670031">
        <w:rPr>
          <w:rFonts w:ascii="Times New Roman" w:eastAsia="Calibri" w:hAnsi="Times New Roman" w:cs="Times New Roman"/>
          <w:b/>
          <w:sz w:val="24"/>
          <w:szCs w:val="24"/>
          <w:lang w:val="en-GB"/>
        </w:rPr>
        <w:t xml:space="preserve">information using </w:t>
      </w:r>
      <w:r w:rsidR="00FB0452" w:rsidRPr="00670031">
        <w:rPr>
          <w:rFonts w:ascii="Times New Roman" w:eastAsia="Calibri" w:hAnsi="Times New Roman" w:cs="Times New Roman"/>
          <w:b/>
          <w:sz w:val="24"/>
          <w:szCs w:val="24"/>
          <w:lang w:val="en-GB"/>
        </w:rPr>
        <w:t xml:space="preserve">the </w:t>
      </w:r>
      <w:r w:rsidR="00DD52DA" w:rsidRPr="00670031">
        <w:rPr>
          <w:rFonts w:ascii="Times New Roman" w:eastAsia="Calibri" w:hAnsi="Times New Roman" w:cs="Times New Roman"/>
          <w:b/>
          <w:sz w:val="24"/>
          <w:szCs w:val="24"/>
          <w:lang w:val="en-GB"/>
        </w:rPr>
        <w:t>Timeline Technique</w:t>
      </w:r>
    </w:p>
    <w:p w14:paraId="250BF8DC" w14:textId="2B17337B" w:rsidR="00DD52DA" w:rsidRPr="00670031" w:rsidRDefault="00DD52DA" w:rsidP="00E17E11">
      <w:pPr>
        <w:keepNext/>
        <w:spacing w:after="0" w:line="480" w:lineRule="auto"/>
        <w:ind w:firstLine="720"/>
        <w:rPr>
          <w:rFonts w:ascii="Times New Roman" w:eastAsia="Calibri" w:hAnsi="Times New Roman" w:cs="Times New Roman"/>
          <w:sz w:val="24"/>
          <w:szCs w:val="24"/>
        </w:rPr>
      </w:pPr>
      <w:r w:rsidRPr="00670031">
        <w:rPr>
          <w:rFonts w:ascii="Times New Roman" w:eastAsia="Calibri" w:hAnsi="Times New Roman" w:cs="Times New Roman"/>
          <w:sz w:val="24"/>
          <w:szCs w:val="24"/>
        </w:rPr>
        <w:t>T</w:t>
      </w:r>
      <w:r w:rsidR="004513F5" w:rsidRPr="00670031">
        <w:rPr>
          <w:rFonts w:ascii="Times New Roman" w:eastAsia="Calibri" w:hAnsi="Times New Roman" w:cs="Times New Roman"/>
          <w:sz w:val="24"/>
          <w:szCs w:val="24"/>
        </w:rPr>
        <w:t>he Timeline Technique (Hope et al.</w:t>
      </w:r>
      <w:r w:rsidR="004C4094" w:rsidRPr="00670031">
        <w:rPr>
          <w:rFonts w:ascii="Times New Roman" w:eastAsia="Calibri" w:hAnsi="Times New Roman" w:cs="Times New Roman"/>
          <w:sz w:val="24"/>
          <w:szCs w:val="24"/>
        </w:rPr>
        <w:t>, 2013) uses a</w:t>
      </w:r>
      <w:r w:rsidRPr="00670031">
        <w:rPr>
          <w:rFonts w:ascii="Times New Roman" w:eastAsia="Calibri" w:hAnsi="Times New Roman" w:cs="Times New Roman"/>
          <w:sz w:val="24"/>
          <w:szCs w:val="24"/>
        </w:rPr>
        <w:t xml:space="preserve"> reporting format </w:t>
      </w:r>
      <w:r w:rsidR="004513F5" w:rsidRPr="00670031">
        <w:rPr>
          <w:rFonts w:ascii="Times New Roman" w:eastAsia="Calibri" w:hAnsi="Times New Roman" w:cs="Times New Roman"/>
          <w:sz w:val="24"/>
          <w:szCs w:val="24"/>
        </w:rPr>
        <w:t xml:space="preserve">with a physical timeline </w:t>
      </w:r>
      <w:r w:rsidRPr="00670031">
        <w:rPr>
          <w:rFonts w:ascii="Times New Roman" w:eastAsia="Calibri" w:hAnsi="Times New Roman" w:cs="Times New Roman"/>
          <w:sz w:val="24"/>
          <w:szCs w:val="24"/>
        </w:rPr>
        <w:t xml:space="preserve">to </w:t>
      </w:r>
      <w:r w:rsidR="00BB2E06" w:rsidRPr="00670031">
        <w:rPr>
          <w:rFonts w:ascii="Times New Roman" w:eastAsia="Calibri" w:hAnsi="Times New Roman" w:cs="Times New Roman"/>
          <w:sz w:val="24"/>
          <w:szCs w:val="24"/>
        </w:rPr>
        <w:t>facilitate retrieval</w:t>
      </w:r>
      <w:r w:rsidRPr="00670031">
        <w:rPr>
          <w:rFonts w:ascii="Times New Roman" w:eastAsia="Calibri" w:hAnsi="Times New Roman" w:cs="Times New Roman"/>
          <w:sz w:val="24"/>
          <w:szCs w:val="24"/>
        </w:rPr>
        <w:t xml:space="preserve"> </w:t>
      </w:r>
      <w:r w:rsidR="001954D2" w:rsidRPr="00670031">
        <w:rPr>
          <w:rFonts w:ascii="Times New Roman" w:eastAsia="Calibri" w:hAnsi="Times New Roman" w:cs="Times New Roman"/>
          <w:sz w:val="24"/>
          <w:szCs w:val="24"/>
        </w:rPr>
        <w:t xml:space="preserve">of </w:t>
      </w:r>
      <w:r w:rsidR="001A62B3" w:rsidRPr="00670031">
        <w:rPr>
          <w:rFonts w:ascii="Times New Roman" w:eastAsia="Calibri" w:hAnsi="Times New Roman" w:cs="Times New Roman"/>
          <w:sz w:val="24"/>
          <w:szCs w:val="24"/>
        </w:rPr>
        <w:t>multi-</w:t>
      </w:r>
      <w:r w:rsidR="004513F5" w:rsidRPr="00670031">
        <w:rPr>
          <w:rFonts w:ascii="Times New Roman" w:eastAsia="Calibri" w:hAnsi="Times New Roman" w:cs="Times New Roman"/>
          <w:sz w:val="24"/>
          <w:szCs w:val="24"/>
        </w:rPr>
        <w:t>perpetrator</w:t>
      </w:r>
      <w:r w:rsidR="001A62B3" w:rsidRPr="00670031">
        <w:rPr>
          <w:rFonts w:ascii="Times New Roman" w:eastAsia="Calibri" w:hAnsi="Times New Roman" w:cs="Times New Roman"/>
          <w:sz w:val="24"/>
          <w:szCs w:val="24"/>
        </w:rPr>
        <w:t xml:space="preserve"> events</w:t>
      </w:r>
      <w:r w:rsidR="00CC4A20" w:rsidRPr="00670031">
        <w:rPr>
          <w:rFonts w:ascii="Times New Roman" w:eastAsia="Calibri" w:hAnsi="Times New Roman" w:cs="Times New Roman"/>
          <w:sz w:val="24"/>
          <w:szCs w:val="24"/>
        </w:rPr>
        <w:t>.</w:t>
      </w:r>
      <w:r w:rsidRPr="00670031">
        <w:rPr>
          <w:rFonts w:ascii="Times New Roman" w:eastAsia="Calibri" w:hAnsi="Times New Roman" w:cs="Times New Roman"/>
          <w:sz w:val="24"/>
          <w:szCs w:val="24"/>
        </w:rPr>
        <w:t xml:space="preserve"> </w:t>
      </w:r>
      <w:r w:rsidR="00BE67EA" w:rsidRPr="00670031">
        <w:rPr>
          <w:rFonts w:ascii="Times New Roman" w:eastAsia="Calibri" w:hAnsi="Times New Roman" w:cs="Times New Roman"/>
          <w:sz w:val="24"/>
          <w:szCs w:val="24"/>
        </w:rPr>
        <w:t xml:space="preserve">In </w:t>
      </w:r>
      <w:r w:rsidR="00CC68D1" w:rsidRPr="00670031">
        <w:rPr>
          <w:rFonts w:ascii="Times New Roman" w:eastAsia="Calibri" w:hAnsi="Times New Roman" w:cs="Times New Roman"/>
          <w:sz w:val="24"/>
          <w:szCs w:val="24"/>
        </w:rPr>
        <w:t>Hope et al. (2013)</w:t>
      </w:r>
      <w:r w:rsidR="00BE67EA" w:rsidRPr="00670031">
        <w:rPr>
          <w:rFonts w:ascii="Times New Roman" w:eastAsia="Calibri" w:hAnsi="Times New Roman" w:cs="Times New Roman"/>
          <w:sz w:val="24"/>
          <w:szCs w:val="24"/>
        </w:rPr>
        <w:t>,</w:t>
      </w:r>
      <w:r w:rsidR="00CC68D1" w:rsidRPr="00670031">
        <w:rPr>
          <w:rFonts w:ascii="Times New Roman" w:eastAsia="Calibri" w:hAnsi="Times New Roman" w:cs="Times New Roman"/>
          <w:sz w:val="24"/>
          <w:szCs w:val="24"/>
        </w:rPr>
        <w:t xml:space="preserve"> the Timeline Technique elicited more accurate information than free recall for a multi-perpetrator event and enhanced the reporting of connections between </w:t>
      </w:r>
      <w:r w:rsidR="00BE67EA" w:rsidRPr="00670031">
        <w:rPr>
          <w:rFonts w:ascii="Times New Roman" w:eastAsia="Calibri" w:hAnsi="Times New Roman" w:cs="Times New Roman"/>
          <w:sz w:val="24"/>
          <w:szCs w:val="24"/>
        </w:rPr>
        <w:t>perpetrators</w:t>
      </w:r>
      <w:r w:rsidR="00CC68D1" w:rsidRPr="00670031">
        <w:rPr>
          <w:rFonts w:ascii="Times New Roman" w:eastAsia="Calibri" w:hAnsi="Times New Roman" w:cs="Times New Roman"/>
          <w:sz w:val="24"/>
          <w:szCs w:val="24"/>
        </w:rPr>
        <w:t xml:space="preserve"> and actions, at immediate testing and after a two weeks’ delay. </w:t>
      </w:r>
      <w:r w:rsidR="00BE67EA" w:rsidRPr="00670031">
        <w:rPr>
          <w:rFonts w:ascii="Times New Roman" w:eastAsia="Calibri" w:hAnsi="Times New Roman" w:cs="Times New Roman"/>
          <w:sz w:val="24"/>
          <w:szCs w:val="24"/>
        </w:rPr>
        <w:t>Importantly, i</w:t>
      </w:r>
      <w:r w:rsidR="004513F5" w:rsidRPr="00670031">
        <w:rPr>
          <w:rFonts w:ascii="Times New Roman" w:eastAsia="Calibri" w:hAnsi="Times New Roman" w:cs="Times New Roman"/>
          <w:sz w:val="24"/>
          <w:szCs w:val="24"/>
        </w:rPr>
        <w:t xml:space="preserve">nstead of </w:t>
      </w:r>
      <w:r w:rsidR="002B2521" w:rsidRPr="00670031">
        <w:rPr>
          <w:rFonts w:ascii="Times New Roman" w:eastAsia="Calibri" w:hAnsi="Times New Roman" w:cs="Times New Roman"/>
          <w:sz w:val="24"/>
          <w:szCs w:val="24"/>
        </w:rPr>
        <w:t>asking for</w:t>
      </w:r>
      <w:r w:rsidR="004513F5" w:rsidRPr="00670031">
        <w:rPr>
          <w:rFonts w:ascii="Times New Roman" w:eastAsia="Calibri" w:hAnsi="Times New Roman" w:cs="Times New Roman"/>
          <w:sz w:val="24"/>
          <w:szCs w:val="24"/>
        </w:rPr>
        <w:t xml:space="preserve"> a linear </w:t>
      </w:r>
      <w:r w:rsidR="001A62B3" w:rsidRPr="00670031">
        <w:rPr>
          <w:rFonts w:ascii="Times New Roman" w:eastAsia="Calibri" w:hAnsi="Times New Roman" w:cs="Times New Roman"/>
          <w:sz w:val="24"/>
          <w:szCs w:val="24"/>
        </w:rPr>
        <w:t>narrative</w:t>
      </w:r>
      <w:r w:rsidR="004513F5" w:rsidRPr="00670031">
        <w:rPr>
          <w:rFonts w:ascii="Times New Roman" w:eastAsia="Calibri" w:hAnsi="Times New Roman" w:cs="Times New Roman"/>
          <w:sz w:val="24"/>
          <w:szCs w:val="24"/>
        </w:rPr>
        <w:t xml:space="preserve"> </w:t>
      </w:r>
      <w:r w:rsidR="002B2521" w:rsidRPr="00670031">
        <w:rPr>
          <w:rFonts w:ascii="Times New Roman" w:eastAsia="Calibri" w:hAnsi="Times New Roman" w:cs="Times New Roman"/>
          <w:sz w:val="24"/>
          <w:szCs w:val="24"/>
        </w:rPr>
        <w:t>of the events</w:t>
      </w:r>
      <w:r w:rsidR="004513F5" w:rsidRPr="00670031">
        <w:rPr>
          <w:rFonts w:ascii="Times New Roman" w:eastAsia="Calibri" w:hAnsi="Times New Roman" w:cs="Times New Roman"/>
          <w:sz w:val="24"/>
          <w:szCs w:val="24"/>
        </w:rPr>
        <w:t xml:space="preserve">, </w:t>
      </w:r>
      <w:r w:rsidRPr="00670031">
        <w:rPr>
          <w:rFonts w:ascii="Times New Roman" w:eastAsia="Calibri" w:hAnsi="Times New Roman" w:cs="Times New Roman"/>
          <w:sz w:val="24"/>
          <w:szCs w:val="24"/>
        </w:rPr>
        <w:t xml:space="preserve">the </w:t>
      </w:r>
      <w:r w:rsidR="00FB0452" w:rsidRPr="00670031">
        <w:rPr>
          <w:rFonts w:ascii="Times New Roman" w:eastAsia="Calibri" w:hAnsi="Times New Roman" w:cs="Times New Roman"/>
          <w:sz w:val="24"/>
          <w:szCs w:val="24"/>
        </w:rPr>
        <w:t>t</w:t>
      </w:r>
      <w:r w:rsidRPr="00670031">
        <w:rPr>
          <w:rFonts w:ascii="Times New Roman" w:eastAsia="Calibri" w:hAnsi="Times New Roman" w:cs="Times New Roman"/>
          <w:sz w:val="24"/>
          <w:szCs w:val="24"/>
        </w:rPr>
        <w:t xml:space="preserve">imeline </w:t>
      </w:r>
      <w:r w:rsidR="00612A0C" w:rsidRPr="00670031">
        <w:rPr>
          <w:rFonts w:ascii="Times New Roman" w:eastAsia="Calibri" w:hAnsi="Times New Roman" w:cs="Times New Roman"/>
          <w:sz w:val="24"/>
          <w:szCs w:val="24"/>
        </w:rPr>
        <w:t xml:space="preserve">format </w:t>
      </w:r>
      <w:r w:rsidR="00A644CF" w:rsidRPr="00670031">
        <w:rPr>
          <w:rFonts w:ascii="Times New Roman" w:eastAsia="Calibri" w:hAnsi="Times New Roman" w:cs="Times New Roman"/>
          <w:sz w:val="24"/>
          <w:szCs w:val="24"/>
        </w:rPr>
        <w:t>encourage</w:t>
      </w:r>
      <w:r w:rsidR="004513F5" w:rsidRPr="00670031">
        <w:rPr>
          <w:rFonts w:ascii="Times New Roman" w:eastAsia="Calibri" w:hAnsi="Times New Roman" w:cs="Times New Roman"/>
          <w:sz w:val="24"/>
          <w:szCs w:val="24"/>
        </w:rPr>
        <w:t>s</w:t>
      </w:r>
      <w:r w:rsidRPr="00670031">
        <w:rPr>
          <w:rFonts w:ascii="Times New Roman" w:eastAsia="Calibri" w:hAnsi="Times New Roman" w:cs="Times New Roman"/>
          <w:sz w:val="24"/>
          <w:szCs w:val="24"/>
        </w:rPr>
        <w:t xml:space="preserve"> witness-compatible reporting where</w:t>
      </w:r>
      <w:r w:rsidR="00FB0452" w:rsidRPr="00670031">
        <w:rPr>
          <w:rFonts w:ascii="Times New Roman" w:eastAsia="Calibri" w:hAnsi="Times New Roman" w:cs="Times New Roman"/>
          <w:sz w:val="24"/>
          <w:szCs w:val="24"/>
        </w:rPr>
        <w:t>by</w:t>
      </w:r>
      <w:r w:rsidRPr="00670031">
        <w:rPr>
          <w:rFonts w:ascii="Times New Roman" w:eastAsia="Calibri" w:hAnsi="Times New Roman" w:cs="Times New Roman"/>
          <w:sz w:val="24"/>
          <w:szCs w:val="24"/>
        </w:rPr>
        <w:t xml:space="preserve"> interviewees can report events as they remember them</w:t>
      </w:r>
      <w:r w:rsidR="00BE67EA" w:rsidRPr="00670031">
        <w:rPr>
          <w:rFonts w:ascii="Times New Roman" w:eastAsia="Calibri" w:hAnsi="Times New Roman" w:cs="Times New Roman"/>
          <w:sz w:val="24"/>
          <w:szCs w:val="24"/>
        </w:rPr>
        <w:t xml:space="preserve">, </w:t>
      </w:r>
      <w:r w:rsidR="00612A0C" w:rsidRPr="00670031">
        <w:rPr>
          <w:rFonts w:ascii="Times New Roman" w:eastAsia="Calibri" w:hAnsi="Times New Roman" w:cs="Times New Roman"/>
          <w:sz w:val="24"/>
          <w:szCs w:val="24"/>
        </w:rPr>
        <w:t>at any point of the timeline</w:t>
      </w:r>
      <w:r w:rsidR="00BE67EA" w:rsidRPr="00670031">
        <w:rPr>
          <w:rFonts w:ascii="Times New Roman" w:eastAsia="Calibri" w:hAnsi="Times New Roman" w:cs="Times New Roman"/>
          <w:sz w:val="24"/>
          <w:szCs w:val="24"/>
        </w:rPr>
        <w:t>,</w:t>
      </w:r>
      <w:r w:rsidR="00612A0C" w:rsidRPr="00670031">
        <w:rPr>
          <w:rFonts w:ascii="Times New Roman" w:eastAsia="Calibri" w:hAnsi="Times New Roman" w:cs="Times New Roman"/>
          <w:sz w:val="24"/>
          <w:szCs w:val="24"/>
        </w:rPr>
        <w:t xml:space="preserve"> and</w:t>
      </w:r>
      <w:r w:rsidR="00F3727B" w:rsidRPr="00670031">
        <w:rPr>
          <w:rFonts w:ascii="Times New Roman" w:eastAsia="Calibri" w:hAnsi="Times New Roman" w:cs="Times New Roman"/>
          <w:sz w:val="24"/>
          <w:szCs w:val="24"/>
        </w:rPr>
        <w:t xml:space="preserve"> </w:t>
      </w:r>
      <w:r w:rsidR="00612A0C" w:rsidRPr="00670031">
        <w:rPr>
          <w:rFonts w:ascii="Times New Roman" w:eastAsia="Calibri" w:hAnsi="Times New Roman" w:cs="Times New Roman"/>
          <w:sz w:val="24"/>
          <w:szCs w:val="24"/>
        </w:rPr>
        <w:t>re-arrange details</w:t>
      </w:r>
      <w:r w:rsidR="00A86AD7" w:rsidRPr="00670031">
        <w:rPr>
          <w:rFonts w:ascii="Times New Roman" w:eastAsia="Calibri" w:hAnsi="Times New Roman" w:cs="Times New Roman"/>
          <w:sz w:val="24"/>
          <w:szCs w:val="24"/>
        </w:rPr>
        <w:t xml:space="preserve"> if </w:t>
      </w:r>
      <w:r w:rsidR="00E400A2" w:rsidRPr="00670031">
        <w:rPr>
          <w:rFonts w:ascii="Times New Roman" w:eastAsia="Calibri" w:hAnsi="Times New Roman" w:cs="Times New Roman"/>
          <w:sz w:val="24"/>
          <w:szCs w:val="24"/>
        </w:rPr>
        <w:t>necessary</w:t>
      </w:r>
      <w:r w:rsidR="00917281" w:rsidRPr="00670031">
        <w:rPr>
          <w:rFonts w:ascii="Times New Roman" w:eastAsia="Calibri" w:hAnsi="Times New Roman" w:cs="Times New Roman"/>
          <w:sz w:val="24"/>
          <w:szCs w:val="24"/>
        </w:rPr>
        <w:t>.</w:t>
      </w:r>
      <w:r w:rsidR="00BE67EA" w:rsidRPr="00670031">
        <w:rPr>
          <w:rFonts w:ascii="Times New Roman" w:eastAsia="Calibri" w:hAnsi="Times New Roman" w:cs="Times New Roman"/>
          <w:sz w:val="24"/>
          <w:szCs w:val="24"/>
        </w:rPr>
        <w:t xml:space="preserve"> The current study combine</w:t>
      </w:r>
      <w:r w:rsidR="00715A7F" w:rsidRPr="00670031">
        <w:rPr>
          <w:rFonts w:ascii="Times New Roman" w:eastAsia="Calibri" w:hAnsi="Times New Roman" w:cs="Times New Roman"/>
          <w:sz w:val="24"/>
          <w:szCs w:val="24"/>
        </w:rPr>
        <w:t>s</w:t>
      </w:r>
      <w:r w:rsidR="00BE67EA" w:rsidRPr="00670031">
        <w:rPr>
          <w:rFonts w:ascii="Times New Roman" w:eastAsia="Calibri" w:hAnsi="Times New Roman" w:cs="Times New Roman"/>
          <w:sz w:val="24"/>
          <w:szCs w:val="24"/>
        </w:rPr>
        <w:t xml:space="preserve"> </w:t>
      </w:r>
      <w:r w:rsidR="00ED26C9">
        <w:rPr>
          <w:rFonts w:ascii="Times New Roman" w:eastAsia="Calibri" w:hAnsi="Times New Roman" w:cs="Times New Roman"/>
          <w:sz w:val="24"/>
          <w:szCs w:val="24"/>
        </w:rPr>
        <w:t>this reporting format</w:t>
      </w:r>
      <w:r w:rsidR="00BE67EA" w:rsidRPr="00670031">
        <w:rPr>
          <w:rFonts w:ascii="Times New Roman" w:eastAsia="Calibri" w:hAnsi="Times New Roman" w:cs="Times New Roman"/>
          <w:sz w:val="24"/>
          <w:szCs w:val="24"/>
        </w:rPr>
        <w:t xml:space="preserve"> with the distinctiveness of SGC to extend the Timeline Technique and </w:t>
      </w:r>
      <w:r w:rsidR="002C0516" w:rsidRPr="00670031">
        <w:rPr>
          <w:rFonts w:ascii="Times New Roman" w:eastAsia="Calibri" w:hAnsi="Times New Roman" w:cs="Times New Roman"/>
          <w:sz w:val="24"/>
          <w:szCs w:val="24"/>
        </w:rPr>
        <w:t xml:space="preserve">evaluate </w:t>
      </w:r>
      <w:r w:rsidR="008A1E74" w:rsidRPr="00670031">
        <w:rPr>
          <w:rFonts w:ascii="Times New Roman" w:eastAsia="Calibri" w:hAnsi="Times New Roman" w:cs="Times New Roman"/>
          <w:sz w:val="24"/>
          <w:szCs w:val="24"/>
        </w:rPr>
        <w:t>a</w:t>
      </w:r>
      <w:r w:rsidR="00BE67EA" w:rsidRPr="00670031">
        <w:rPr>
          <w:rFonts w:ascii="Times New Roman" w:eastAsia="Calibri" w:hAnsi="Times New Roman" w:cs="Times New Roman"/>
          <w:sz w:val="24"/>
          <w:szCs w:val="24"/>
        </w:rPr>
        <w:t xml:space="preserve"> </w:t>
      </w:r>
      <w:r w:rsidR="002C0516" w:rsidRPr="00670031">
        <w:rPr>
          <w:rFonts w:ascii="Times New Roman" w:eastAsia="Calibri" w:hAnsi="Times New Roman" w:cs="Times New Roman"/>
          <w:sz w:val="24"/>
          <w:szCs w:val="24"/>
        </w:rPr>
        <w:t xml:space="preserve">novel </w:t>
      </w:r>
      <w:r w:rsidR="00BE67EA" w:rsidRPr="00670031">
        <w:rPr>
          <w:rFonts w:ascii="Times New Roman" w:eastAsia="Calibri" w:hAnsi="Times New Roman" w:cs="Times New Roman"/>
          <w:sz w:val="24"/>
          <w:szCs w:val="24"/>
        </w:rPr>
        <w:t>mnemonic.</w:t>
      </w:r>
    </w:p>
    <w:p w14:paraId="3C13725B" w14:textId="212AF37B" w:rsidR="00D3603B" w:rsidRPr="00670031" w:rsidRDefault="00E400A2" w:rsidP="006E3E82">
      <w:pPr>
        <w:spacing w:after="0" w:line="480" w:lineRule="auto"/>
        <w:outlineLvl w:val="0"/>
        <w:rPr>
          <w:rFonts w:ascii="Times New Roman" w:eastAsia="Calibri" w:hAnsi="Times New Roman" w:cs="Times New Roman"/>
          <w:b/>
          <w:sz w:val="24"/>
          <w:szCs w:val="24"/>
        </w:rPr>
      </w:pPr>
      <w:r w:rsidRPr="00670031">
        <w:rPr>
          <w:rFonts w:ascii="Times New Roman" w:eastAsia="Calibri" w:hAnsi="Times New Roman" w:cs="Times New Roman"/>
          <w:b/>
          <w:sz w:val="24"/>
          <w:szCs w:val="24"/>
        </w:rPr>
        <w:t>Attention and eyewitness memory</w:t>
      </w:r>
    </w:p>
    <w:p w14:paraId="5116F462" w14:textId="17042684" w:rsidR="00F91649" w:rsidRPr="00670031" w:rsidRDefault="007063C7" w:rsidP="006E3E82">
      <w:pPr>
        <w:spacing w:after="0" w:line="480" w:lineRule="auto"/>
        <w:ind w:firstLine="720"/>
        <w:rPr>
          <w:rFonts w:ascii="Times New Roman" w:eastAsia="Calibri" w:hAnsi="Times New Roman" w:cs="Times New Roman"/>
          <w:sz w:val="24"/>
          <w:szCs w:val="24"/>
        </w:rPr>
      </w:pPr>
      <w:r w:rsidRPr="00670031">
        <w:rPr>
          <w:rFonts w:ascii="Times New Roman" w:eastAsia="Calibri" w:hAnsi="Times New Roman" w:cs="Times New Roman"/>
          <w:sz w:val="24"/>
          <w:szCs w:val="24"/>
        </w:rPr>
        <w:t xml:space="preserve">Given the role of attention for </w:t>
      </w:r>
      <w:r w:rsidR="00934722" w:rsidRPr="00670031">
        <w:rPr>
          <w:rFonts w:ascii="Times New Roman" w:eastAsia="Calibri" w:hAnsi="Times New Roman" w:cs="Times New Roman"/>
          <w:sz w:val="24"/>
          <w:szCs w:val="24"/>
        </w:rPr>
        <w:t>successful encoding of witnessed events</w:t>
      </w:r>
      <w:r w:rsidRPr="00670031">
        <w:rPr>
          <w:rFonts w:ascii="Times New Roman" w:eastAsia="Calibri" w:hAnsi="Times New Roman" w:cs="Times New Roman"/>
          <w:sz w:val="24"/>
          <w:szCs w:val="24"/>
        </w:rPr>
        <w:t xml:space="preserve"> (</w:t>
      </w:r>
      <w:r w:rsidR="001446A6" w:rsidRPr="00670031">
        <w:rPr>
          <w:rFonts w:ascii="Times New Roman" w:eastAsia="Calibri" w:hAnsi="Times New Roman" w:cs="Times New Roman"/>
          <w:sz w:val="24"/>
          <w:szCs w:val="24"/>
        </w:rPr>
        <w:t>f</w:t>
      </w:r>
      <w:r w:rsidR="00CD5196" w:rsidRPr="00670031">
        <w:rPr>
          <w:rFonts w:ascii="Times New Roman" w:eastAsia="Calibri" w:hAnsi="Times New Roman" w:cs="Times New Roman"/>
          <w:sz w:val="24"/>
          <w:szCs w:val="24"/>
        </w:rPr>
        <w:t>or a review, see Pansky</w:t>
      </w:r>
      <w:r w:rsidR="00036991" w:rsidRPr="00670031">
        <w:rPr>
          <w:rFonts w:ascii="Times New Roman" w:eastAsia="Calibri" w:hAnsi="Times New Roman" w:cs="Times New Roman"/>
          <w:sz w:val="24"/>
          <w:szCs w:val="24"/>
        </w:rPr>
        <w:t xml:space="preserve"> et al., 2005</w:t>
      </w:r>
      <w:r w:rsidRPr="00670031">
        <w:rPr>
          <w:rFonts w:ascii="Times New Roman" w:eastAsia="Calibri" w:hAnsi="Times New Roman" w:cs="Times New Roman"/>
          <w:sz w:val="24"/>
          <w:szCs w:val="24"/>
        </w:rPr>
        <w:t xml:space="preserve">), </w:t>
      </w:r>
      <w:r w:rsidR="00486F16" w:rsidRPr="00670031">
        <w:rPr>
          <w:rFonts w:ascii="Times New Roman" w:eastAsia="Calibri" w:hAnsi="Times New Roman" w:cs="Times New Roman"/>
          <w:sz w:val="24"/>
          <w:szCs w:val="24"/>
        </w:rPr>
        <w:t>a secondary aim</w:t>
      </w:r>
      <w:r w:rsidR="00E65B44" w:rsidRPr="00670031">
        <w:rPr>
          <w:rFonts w:ascii="Times New Roman" w:eastAsia="Calibri" w:hAnsi="Times New Roman" w:cs="Times New Roman"/>
          <w:sz w:val="24"/>
          <w:szCs w:val="24"/>
        </w:rPr>
        <w:t xml:space="preserve"> </w:t>
      </w:r>
      <w:r w:rsidR="00486F16" w:rsidRPr="00670031">
        <w:rPr>
          <w:rFonts w:ascii="Times New Roman" w:eastAsia="Calibri" w:hAnsi="Times New Roman" w:cs="Times New Roman"/>
          <w:sz w:val="24"/>
          <w:szCs w:val="24"/>
        </w:rPr>
        <w:t>was to</w:t>
      </w:r>
      <w:r w:rsidRPr="00670031">
        <w:rPr>
          <w:rFonts w:ascii="Times New Roman" w:eastAsia="Calibri" w:hAnsi="Times New Roman" w:cs="Times New Roman"/>
          <w:sz w:val="24"/>
          <w:szCs w:val="24"/>
        </w:rPr>
        <w:t xml:space="preserve"> </w:t>
      </w:r>
      <w:r w:rsidR="00B10FB7" w:rsidRPr="00670031">
        <w:rPr>
          <w:rFonts w:ascii="Times New Roman" w:eastAsia="Calibri" w:hAnsi="Times New Roman" w:cs="Times New Roman"/>
          <w:sz w:val="24"/>
          <w:szCs w:val="24"/>
        </w:rPr>
        <w:t xml:space="preserve">examine </w:t>
      </w:r>
      <w:r w:rsidR="00ED26C9">
        <w:rPr>
          <w:rFonts w:ascii="Times New Roman" w:eastAsia="Calibri" w:hAnsi="Times New Roman" w:cs="Times New Roman"/>
          <w:sz w:val="24"/>
          <w:szCs w:val="24"/>
        </w:rPr>
        <w:t>recall</w:t>
      </w:r>
      <w:r w:rsidRPr="00670031">
        <w:rPr>
          <w:rFonts w:ascii="Times New Roman" w:eastAsia="Calibri" w:hAnsi="Times New Roman" w:cs="Times New Roman"/>
          <w:sz w:val="24"/>
          <w:szCs w:val="24"/>
        </w:rPr>
        <w:t xml:space="preserve"> under </w:t>
      </w:r>
      <w:r w:rsidR="00FB0452" w:rsidRPr="00670031">
        <w:rPr>
          <w:rFonts w:ascii="Times New Roman" w:eastAsia="Calibri" w:hAnsi="Times New Roman" w:cs="Times New Roman"/>
          <w:sz w:val="24"/>
          <w:szCs w:val="24"/>
        </w:rPr>
        <w:t>different</w:t>
      </w:r>
      <w:r w:rsidRPr="00670031">
        <w:rPr>
          <w:rFonts w:ascii="Times New Roman" w:eastAsia="Calibri" w:hAnsi="Times New Roman" w:cs="Times New Roman"/>
          <w:sz w:val="24"/>
          <w:szCs w:val="24"/>
        </w:rPr>
        <w:t xml:space="preserve"> encoding conditions. </w:t>
      </w:r>
      <w:r w:rsidR="002E45A3" w:rsidRPr="00670031">
        <w:rPr>
          <w:rFonts w:ascii="Times New Roman" w:eastAsia="Calibri" w:hAnsi="Times New Roman" w:cs="Times New Roman"/>
          <w:sz w:val="24"/>
          <w:szCs w:val="24"/>
        </w:rPr>
        <w:t>W</w:t>
      </w:r>
      <w:r w:rsidR="00A27B55" w:rsidRPr="00670031">
        <w:rPr>
          <w:rFonts w:ascii="Times New Roman" w:eastAsia="Calibri" w:hAnsi="Times New Roman" w:cs="Times New Roman"/>
          <w:sz w:val="24"/>
          <w:szCs w:val="24"/>
        </w:rPr>
        <w:t>hen witnessing a</w:t>
      </w:r>
      <w:r w:rsidRPr="00670031">
        <w:rPr>
          <w:rFonts w:ascii="Times New Roman" w:eastAsia="Calibri" w:hAnsi="Times New Roman" w:cs="Times New Roman"/>
          <w:sz w:val="24"/>
          <w:szCs w:val="24"/>
        </w:rPr>
        <w:t xml:space="preserve"> real crime</w:t>
      </w:r>
      <w:r w:rsidR="00F91649" w:rsidRPr="00670031">
        <w:rPr>
          <w:rFonts w:ascii="Times New Roman" w:eastAsia="Calibri" w:hAnsi="Times New Roman" w:cs="Times New Roman"/>
          <w:sz w:val="24"/>
          <w:szCs w:val="24"/>
        </w:rPr>
        <w:t>,</w:t>
      </w:r>
      <w:r w:rsidR="00A27B55" w:rsidRPr="00670031">
        <w:rPr>
          <w:rFonts w:ascii="Times New Roman" w:eastAsia="Calibri" w:hAnsi="Times New Roman" w:cs="Times New Roman"/>
          <w:sz w:val="24"/>
          <w:szCs w:val="24"/>
        </w:rPr>
        <w:t xml:space="preserve"> </w:t>
      </w:r>
      <w:r w:rsidR="00934722" w:rsidRPr="00670031">
        <w:rPr>
          <w:rFonts w:ascii="Times New Roman" w:eastAsia="Calibri" w:hAnsi="Times New Roman" w:cs="Times New Roman"/>
          <w:sz w:val="24"/>
          <w:szCs w:val="24"/>
        </w:rPr>
        <w:t xml:space="preserve">the experience of </w:t>
      </w:r>
      <w:r w:rsidR="00A27B55" w:rsidRPr="00670031">
        <w:rPr>
          <w:rFonts w:ascii="Times New Roman" w:eastAsia="Calibri" w:hAnsi="Times New Roman" w:cs="Times New Roman"/>
          <w:sz w:val="24"/>
          <w:szCs w:val="24"/>
        </w:rPr>
        <w:t xml:space="preserve">stress </w:t>
      </w:r>
      <w:r w:rsidR="00934722" w:rsidRPr="00670031">
        <w:rPr>
          <w:rFonts w:ascii="Times New Roman" w:eastAsia="Calibri" w:hAnsi="Times New Roman" w:cs="Times New Roman"/>
          <w:sz w:val="24"/>
          <w:szCs w:val="24"/>
        </w:rPr>
        <w:t xml:space="preserve">or physiological arousal </w:t>
      </w:r>
      <w:r w:rsidR="00A27B55" w:rsidRPr="00670031">
        <w:rPr>
          <w:rFonts w:ascii="Times New Roman" w:eastAsia="Calibri" w:hAnsi="Times New Roman" w:cs="Times New Roman"/>
          <w:sz w:val="24"/>
          <w:szCs w:val="24"/>
        </w:rPr>
        <w:t xml:space="preserve">can </w:t>
      </w:r>
      <w:r w:rsidR="00E400A2" w:rsidRPr="00670031">
        <w:rPr>
          <w:rFonts w:ascii="Times New Roman" w:eastAsia="Calibri" w:hAnsi="Times New Roman" w:cs="Times New Roman"/>
          <w:sz w:val="24"/>
          <w:szCs w:val="24"/>
        </w:rPr>
        <w:t>divert</w:t>
      </w:r>
      <w:r w:rsidR="008564A0" w:rsidRPr="00670031">
        <w:rPr>
          <w:rFonts w:ascii="Times New Roman" w:eastAsia="Calibri" w:hAnsi="Times New Roman" w:cs="Times New Roman"/>
          <w:sz w:val="24"/>
          <w:szCs w:val="24"/>
        </w:rPr>
        <w:t xml:space="preserve"> </w:t>
      </w:r>
      <w:r w:rsidR="00937F97" w:rsidRPr="00670031">
        <w:rPr>
          <w:rFonts w:ascii="Times New Roman" w:eastAsia="Calibri" w:hAnsi="Times New Roman" w:cs="Times New Roman"/>
          <w:sz w:val="24"/>
          <w:szCs w:val="24"/>
        </w:rPr>
        <w:t>attention</w:t>
      </w:r>
      <w:r w:rsidRPr="00670031">
        <w:rPr>
          <w:rFonts w:ascii="Times New Roman" w:eastAsia="Calibri" w:hAnsi="Times New Roman" w:cs="Times New Roman"/>
          <w:sz w:val="24"/>
          <w:szCs w:val="24"/>
        </w:rPr>
        <w:t xml:space="preserve"> </w:t>
      </w:r>
      <w:r w:rsidR="00E400A2" w:rsidRPr="00670031">
        <w:rPr>
          <w:rFonts w:ascii="Times New Roman" w:eastAsia="Calibri" w:hAnsi="Times New Roman" w:cs="Times New Roman"/>
          <w:sz w:val="24"/>
          <w:szCs w:val="24"/>
        </w:rPr>
        <w:t>to aspects of the scene and/or to</w:t>
      </w:r>
      <w:r w:rsidR="00D06C8C" w:rsidRPr="00670031">
        <w:rPr>
          <w:rFonts w:ascii="Times New Roman" w:eastAsia="Calibri" w:hAnsi="Times New Roman" w:cs="Times New Roman"/>
          <w:sz w:val="24"/>
          <w:szCs w:val="24"/>
        </w:rPr>
        <w:t xml:space="preserve"> </w:t>
      </w:r>
      <w:r w:rsidRPr="00670031">
        <w:rPr>
          <w:rFonts w:ascii="Times New Roman" w:eastAsia="Calibri" w:hAnsi="Times New Roman" w:cs="Times New Roman"/>
          <w:sz w:val="24"/>
          <w:szCs w:val="24"/>
        </w:rPr>
        <w:t xml:space="preserve">internal thoughts (Lane, 2006). However, laboratory studies </w:t>
      </w:r>
      <w:r w:rsidR="007E0539" w:rsidRPr="00670031">
        <w:rPr>
          <w:rFonts w:ascii="Times New Roman" w:eastAsia="Calibri" w:hAnsi="Times New Roman" w:cs="Times New Roman"/>
          <w:sz w:val="24"/>
          <w:szCs w:val="24"/>
        </w:rPr>
        <w:t xml:space="preserve">typically </w:t>
      </w:r>
      <w:r w:rsidRPr="00670031">
        <w:rPr>
          <w:rFonts w:ascii="Times New Roman" w:eastAsia="Calibri" w:hAnsi="Times New Roman" w:cs="Times New Roman"/>
          <w:sz w:val="24"/>
          <w:szCs w:val="24"/>
        </w:rPr>
        <w:t>use optimal conditions where participants pay full attention</w:t>
      </w:r>
      <w:r w:rsidR="00B00AC7" w:rsidRPr="00670031">
        <w:rPr>
          <w:rFonts w:ascii="Times New Roman" w:eastAsia="Calibri" w:hAnsi="Times New Roman" w:cs="Times New Roman"/>
          <w:sz w:val="24"/>
          <w:szCs w:val="24"/>
        </w:rPr>
        <w:t xml:space="preserve"> (FA)</w:t>
      </w:r>
      <w:r w:rsidRPr="00670031">
        <w:rPr>
          <w:rFonts w:ascii="Times New Roman" w:eastAsia="Calibri" w:hAnsi="Times New Roman" w:cs="Times New Roman"/>
          <w:sz w:val="24"/>
          <w:szCs w:val="24"/>
        </w:rPr>
        <w:t xml:space="preserve"> to events</w:t>
      </w:r>
      <w:r w:rsidR="00F8670C" w:rsidRPr="00670031">
        <w:rPr>
          <w:rFonts w:ascii="Times New Roman" w:eastAsia="Calibri" w:hAnsi="Times New Roman" w:cs="Times New Roman"/>
          <w:sz w:val="24"/>
          <w:szCs w:val="24"/>
        </w:rPr>
        <w:t xml:space="preserve">, </w:t>
      </w:r>
      <w:r w:rsidR="00D31781" w:rsidRPr="00670031">
        <w:rPr>
          <w:rFonts w:ascii="Times New Roman" w:eastAsia="Calibri" w:hAnsi="Times New Roman" w:cs="Times New Roman"/>
          <w:sz w:val="24"/>
          <w:szCs w:val="24"/>
        </w:rPr>
        <w:t xml:space="preserve">thus </w:t>
      </w:r>
      <w:r w:rsidR="00F8670C" w:rsidRPr="00670031">
        <w:rPr>
          <w:rFonts w:ascii="Times New Roman" w:eastAsia="Calibri" w:hAnsi="Times New Roman" w:cs="Times New Roman"/>
          <w:sz w:val="24"/>
          <w:szCs w:val="24"/>
        </w:rPr>
        <w:t>possibly overestimating</w:t>
      </w:r>
      <w:r w:rsidRPr="00670031">
        <w:rPr>
          <w:rFonts w:ascii="Times New Roman" w:eastAsia="Calibri" w:hAnsi="Times New Roman" w:cs="Times New Roman"/>
          <w:sz w:val="24"/>
          <w:szCs w:val="24"/>
        </w:rPr>
        <w:t xml:space="preserve"> witnesse</w:t>
      </w:r>
      <w:r w:rsidR="00F8670C" w:rsidRPr="00670031">
        <w:rPr>
          <w:rFonts w:ascii="Times New Roman" w:eastAsia="Calibri" w:hAnsi="Times New Roman" w:cs="Times New Roman"/>
          <w:sz w:val="24"/>
          <w:szCs w:val="24"/>
        </w:rPr>
        <w:t>s’ memory performance (Ihlebaek, Løve</w:t>
      </w:r>
      <w:r w:rsidR="00937F97" w:rsidRPr="00670031">
        <w:rPr>
          <w:rFonts w:ascii="Times New Roman" w:eastAsia="Calibri" w:hAnsi="Times New Roman" w:cs="Times New Roman"/>
          <w:sz w:val="24"/>
          <w:szCs w:val="24"/>
        </w:rPr>
        <w:t>, Eilertsen,</w:t>
      </w:r>
      <w:r w:rsidR="00F8670C" w:rsidRPr="00670031">
        <w:rPr>
          <w:rFonts w:ascii="Times New Roman" w:eastAsia="Calibri" w:hAnsi="Times New Roman" w:cs="Times New Roman"/>
          <w:sz w:val="24"/>
          <w:szCs w:val="24"/>
        </w:rPr>
        <w:t xml:space="preserve"> &amp; Magnussen, </w:t>
      </w:r>
      <w:r w:rsidRPr="00670031">
        <w:rPr>
          <w:rFonts w:ascii="Times New Roman" w:eastAsia="Calibri" w:hAnsi="Times New Roman" w:cs="Times New Roman"/>
          <w:sz w:val="24"/>
          <w:szCs w:val="24"/>
        </w:rPr>
        <w:t xml:space="preserve">2003). </w:t>
      </w:r>
      <w:r w:rsidR="00F91649" w:rsidRPr="00670031">
        <w:rPr>
          <w:rFonts w:ascii="Times New Roman" w:eastAsia="Calibri" w:hAnsi="Times New Roman" w:cs="Times New Roman"/>
          <w:sz w:val="24"/>
          <w:szCs w:val="24"/>
          <w:lang w:val="en-GB"/>
        </w:rPr>
        <w:t>Although there is</w:t>
      </w:r>
      <w:r w:rsidR="00BA2805" w:rsidRPr="00670031">
        <w:rPr>
          <w:rFonts w:ascii="Times New Roman" w:eastAsia="Calibri" w:hAnsi="Times New Roman" w:cs="Times New Roman"/>
          <w:sz w:val="24"/>
          <w:szCs w:val="24"/>
          <w:lang w:val="en-GB"/>
        </w:rPr>
        <w:t xml:space="preserve"> </w:t>
      </w:r>
      <w:r w:rsidR="00F91649" w:rsidRPr="00670031">
        <w:rPr>
          <w:rFonts w:ascii="Times New Roman" w:eastAsia="Calibri" w:hAnsi="Times New Roman" w:cs="Times New Roman"/>
          <w:sz w:val="24"/>
          <w:szCs w:val="24"/>
          <w:lang w:val="en-GB"/>
        </w:rPr>
        <w:t xml:space="preserve">some </w:t>
      </w:r>
      <w:r w:rsidR="00BA2805" w:rsidRPr="00670031">
        <w:rPr>
          <w:rFonts w:ascii="Times New Roman" w:eastAsia="Calibri" w:hAnsi="Times New Roman" w:cs="Times New Roman"/>
          <w:sz w:val="24"/>
          <w:szCs w:val="24"/>
          <w:lang w:val="en-GB"/>
        </w:rPr>
        <w:t xml:space="preserve">evidence of </w:t>
      </w:r>
      <w:r w:rsidR="00E400A2" w:rsidRPr="00670031">
        <w:rPr>
          <w:rFonts w:ascii="Times New Roman" w:eastAsia="Calibri" w:hAnsi="Times New Roman" w:cs="Times New Roman"/>
          <w:sz w:val="24"/>
          <w:szCs w:val="24"/>
          <w:lang w:val="en-GB"/>
        </w:rPr>
        <w:t xml:space="preserve">enhanced </w:t>
      </w:r>
      <w:r w:rsidR="00BA2805" w:rsidRPr="00670031">
        <w:rPr>
          <w:rFonts w:ascii="Times New Roman" w:eastAsia="Calibri" w:hAnsi="Times New Roman" w:cs="Times New Roman"/>
          <w:sz w:val="24"/>
          <w:szCs w:val="24"/>
          <w:lang w:val="en-GB"/>
        </w:rPr>
        <w:t xml:space="preserve">recall </w:t>
      </w:r>
      <w:r w:rsidR="00E206E3" w:rsidRPr="00670031">
        <w:rPr>
          <w:rFonts w:ascii="Times New Roman" w:eastAsia="Calibri" w:hAnsi="Times New Roman" w:cs="Times New Roman"/>
          <w:sz w:val="24"/>
          <w:szCs w:val="24"/>
          <w:lang w:val="en-GB"/>
        </w:rPr>
        <w:t>using</w:t>
      </w:r>
      <w:r w:rsidR="00BA2805" w:rsidRPr="00670031">
        <w:rPr>
          <w:rFonts w:ascii="Times New Roman" w:eastAsia="Calibri" w:hAnsi="Times New Roman" w:cs="Times New Roman"/>
          <w:sz w:val="24"/>
          <w:szCs w:val="24"/>
          <w:lang w:val="en-GB"/>
        </w:rPr>
        <w:t xml:space="preserve"> cued </w:t>
      </w:r>
      <w:r w:rsidR="00E206E3" w:rsidRPr="00670031">
        <w:rPr>
          <w:rFonts w:ascii="Times New Roman" w:eastAsia="Calibri" w:hAnsi="Times New Roman" w:cs="Times New Roman"/>
          <w:sz w:val="24"/>
          <w:szCs w:val="24"/>
          <w:lang w:val="en-GB"/>
        </w:rPr>
        <w:t>versus</w:t>
      </w:r>
      <w:r w:rsidR="00BA2805" w:rsidRPr="00670031">
        <w:rPr>
          <w:rFonts w:ascii="Times New Roman" w:eastAsia="Calibri" w:hAnsi="Times New Roman" w:cs="Times New Roman"/>
          <w:sz w:val="24"/>
          <w:szCs w:val="24"/>
          <w:lang w:val="en-GB"/>
        </w:rPr>
        <w:t xml:space="preserve"> free recall when </w:t>
      </w:r>
      <w:r w:rsidR="00BA2805" w:rsidRPr="00670031">
        <w:rPr>
          <w:rFonts w:ascii="Times New Roman" w:eastAsia="Calibri" w:hAnsi="Times New Roman" w:cs="Times New Roman"/>
          <w:sz w:val="24"/>
          <w:szCs w:val="24"/>
        </w:rPr>
        <w:t xml:space="preserve">attention </w:t>
      </w:r>
      <w:r w:rsidR="00F91649" w:rsidRPr="00670031">
        <w:rPr>
          <w:rFonts w:ascii="Times New Roman" w:eastAsia="Calibri" w:hAnsi="Times New Roman" w:cs="Times New Roman"/>
          <w:sz w:val="24"/>
          <w:szCs w:val="24"/>
        </w:rPr>
        <w:t>is</w:t>
      </w:r>
      <w:r w:rsidR="00BA2805" w:rsidRPr="00670031">
        <w:rPr>
          <w:rFonts w:ascii="Times New Roman" w:eastAsia="Calibri" w:hAnsi="Times New Roman" w:cs="Times New Roman"/>
          <w:sz w:val="24"/>
          <w:szCs w:val="24"/>
        </w:rPr>
        <w:t xml:space="preserve"> divided (DA) at encoding </w:t>
      </w:r>
      <w:r w:rsidR="00BA2805" w:rsidRPr="00670031">
        <w:rPr>
          <w:rFonts w:ascii="Times New Roman" w:eastAsia="Calibri" w:hAnsi="Times New Roman" w:cs="Times New Roman"/>
          <w:sz w:val="24"/>
          <w:szCs w:val="24"/>
          <w:lang w:val="en-GB"/>
        </w:rPr>
        <w:t>(</w:t>
      </w:r>
      <w:r w:rsidR="00BA2805" w:rsidRPr="00670031">
        <w:rPr>
          <w:rFonts w:ascii="Times New Roman" w:eastAsia="Calibri" w:hAnsi="Times New Roman" w:cs="Times New Roman"/>
          <w:sz w:val="24"/>
          <w:szCs w:val="24"/>
        </w:rPr>
        <w:t>Backman &amp; Nilsson, 1991</w:t>
      </w:r>
      <w:r w:rsidR="00BA2805" w:rsidRPr="00670031">
        <w:rPr>
          <w:rFonts w:ascii="Times New Roman" w:eastAsia="Calibri" w:hAnsi="Times New Roman" w:cs="Times New Roman"/>
          <w:sz w:val="24"/>
          <w:szCs w:val="24"/>
          <w:lang w:val="en-GB"/>
        </w:rPr>
        <w:t xml:space="preserve">), </w:t>
      </w:r>
      <w:r w:rsidR="00B617D7" w:rsidRPr="00670031">
        <w:rPr>
          <w:rFonts w:ascii="Times New Roman" w:eastAsia="Calibri" w:hAnsi="Times New Roman" w:cs="Times New Roman"/>
          <w:sz w:val="24"/>
          <w:szCs w:val="24"/>
          <w:lang w:val="en-GB"/>
        </w:rPr>
        <w:t>many</w:t>
      </w:r>
      <w:r w:rsidR="00BA2805" w:rsidRPr="00670031">
        <w:rPr>
          <w:rFonts w:ascii="Times New Roman" w:eastAsia="Calibri" w:hAnsi="Times New Roman" w:cs="Times New Roman"/>
          <w:sz w:val="24"/>
          <w:szCs w:val="24"/>
          <w:lang w:val="en-GB"/>
        </w:rPr>
        <w:t xml:space="preserve"> studies </w:t>
      </w:r>
      <w:r w:rsidR="00BA2805" w:rsidRPr="00670031">
        <w:rPr>
          <w:rFonts w:ascii="Times New Roman" w:eastAsia="Calibri" w:hAnsi="Times New Roman" w:cs="Times New Roman"/>
          <w:sz w:val="24"/>
          <w:szCs w:val="24"/>
        </w:rPr>
        <w:t>have shown that DA has a robust negative effect on later remembering across stimuli (e.g.</w:t>
      </w:r>
      <w:r w:rsidR="00B617D7" w:rsidRPr="00670031">
        <w:rPr>
          <w:rFonts w:ascii="Times New Roman" w:eastAsia="Calibri" w:hAnsi="Times New Roman" w:cs="Times New Roman"/>
          <w:sz w:val="24"/>
          <w:szCs w:val="24"/>
        </w:rPr>
        <w:t>,</w:t>
      </w:r>
      <w:r w:rsidR="00BA2805" w:rsidRPr="00670031">
        <w:rPr>
          <w:rFonts w:ascii="Times New Roman" w:eastAsia="Calibri" w:hAnsi="Times New Roman" w:cs="Times New Roman"/>
          <w:sz w:val="24"/>
          <w:szCs w:val="24"/>
        </w:rPr>
        <w:t xml:space="preserve"> </w:t>
      </w:r>
      <w:r w:rsidR="00BA2805" w:rsidRPr="00670031">
        <w:rPr>
          <w:rFonts w:ascii="Times New Roman" w:eastAsia="Calibri" w:hAnsi="Times New Roman" w:cs="Times New Roman"/>
          <w:sz w:val="24"/>
          <w:szCs w:val="24"/>
          <w:lang w:val="en-GB"/>
        </w:rPr>
        <w:t xml:space="preserve">word lists, actions, pictures etc.; </w:t>
      </w:r>
      <w:r w:rsidR="00B627E0" w:rsidRPr="00670031">
        <w:rPr>
          <w:rFonts w:ascii="Times New Roman" w:eastAsia="Calibri" w:hAnsi="Times New Roman" w:cs="Times New Roman"/>
          <w:sz w:val="24"/>
          <w:szCs w:val="24"/>
        </w:rPr>
        <w:t>e.g. Craik, Govoni, Naveh-Benjamin, &amp; Anderson, 1996</w:t>
      </w:r>
      <w:r w:rsidR="00B627E0" w:rsidRPr="00670031">
        <w:rPr>
          <w:rFonts w:ascii="Times New Roman" w:eastAsia="Calibri" w:hAnsi="Times New Roman" w:cs="Times New Roman"/>
          <w:sz w:val="24"/>
          <w:szCs w:val="24"/>
          <w:lang w:val="en-GB"/>
        </w:rPr>
        <w:t xml:space="preserve">; Mulligan, 2014; </w:t>
      </w:r>
      <w:r w:rsidR="00B627E0" w:rsidRPr="00670031">
        <w:rPr>
          <w:rFonts w:ascii="Times New Roman" w:eastAsia="Calibri" w:hAnsi="Times New Roman" w:cs="Times New Roman"/>
          <w:sz w:val="24"/>
          <w:szCs w:val="24"/>
        </w:rPr>
        <w:t>Naveh-Benjamin, Kilb, &amp; Fisher, 2006</w:t>
      </w:r>
      <w:r w:rsidR="00BA2805" w:rsidRPr="00670031">
        <w:rPr>
          <w:rFonts w:ascii="Times New Roman" w:eastAsia="Calibri" w:hAnsi="Times New Roman" w:cs="Times New Roman"/>
          <w:sz w:val="24"/>
          <w:szCs w:val="24"/>
          <w:lang w:val="en-GB"/>
        </w:rPr>
        <w:t xml:space="preserve">). </w:t>
      </w:r>
      <w:r w:rsidR="00A10700" w:rsidRPr="00670031">
        <w:rPr>
          <w:rFonts w:ascii="Times New Roman" w:eastAsia="Calibri" w:hAnsi="Times New Roman" w:cs="Times New Roman"/>
          <w:sz w:val="24"/>
          <w:szCs w:val="24"/>
          <w:lang w:val="en-GB"/>
        </w:rPr>
        <w:t xml:space="preserve">Using a mock-witness paradigm, </w:t>
      </w:r>
      <w:r w:rsidR="00BA2805" w:rsidRPr="00670031">
        <w:rPr>
          <w:rFonts w:ascii="Times New Roman" w:eastAsia="Calibri" w:hAnsi="Times New Roman" w:cs="Times New Roman"/>
          <w:sz w:val="24"/>
          <w:szCs w:val="24"/>
          <w:lang w:val="en-GB"/>
        </w:rPr>
        <w:t xml:space="preserve">Lane (2006) </w:t>
      </w:r>
      <w:r w:rsidR="00F37734" w:rsidRPr="00670031">
        <w:rPr>
          <w:rFonts w:ascii="Times New Roman" w:eastAsia="Calibri" w:hAnsi="Times New Roman" w:cs="Times New Roman"/>
          <w:sz w:val="24"/>
          <w:szCs w:val="24"/>
          <w:lang w:val="en-GB"/>
        </w:rPr>
        <w:lastRenderedPageBreak/>
        <w:t xml:space="preserve">also </w:t>
      </w:r>
      <w:r w:rsidR="00F91649" w:rsidRPr="00670031">
        <w:rPr>
          <w:rFonts w:ascii="Times New Roman" w:eastAsia="Calibri" w:hAnsi="Times New Roman" w:cs="Times New Roman"/>
          <w:sz w:val="24"/>
          <w:szCs w:val="24"/>
          <w:lang w:val="en-GB"/>
        </w:rPr>
        <w:t xml:space="preserve">found that </w:t>
      </w:r>
      <w:r w:rsidR="00BA2805" w:rsidRPr="00670031">
        <w:rPr>
          <w:rFonts w:ascii="Times New Roman" w:eastAsia="Calibri" w:hAnsi="Times New Roman" w:cs="Times New Roman"/>
          <w:sz w:val="24"/>
          <w:szCs w:val="24"/>
          <w:lang w:val="en-GB"/>
        </w:rPr>
        <w:t>DA at encoding resulted in</w:t>
      </w:r>
      <w:r w:rsidR="00BA2805" w:rsidRPr="00670031">
        <w:rPr>
          <w:rFonts w:ascii="Times New Roman" w:eastAsia="Calibri" w:hAnsi="Times New Roman" w:cs="Times New Roman"/>
          <w:sz w:val="24"/>
          <w:szCs w:val="24"/>
        </w:rPr>
        <w:t xml:space="preserve"> lower accuracy and greater suggestibility to misinformation. </w:t>
      </w:r>
    </w:p>
    <w:p w14:paraId="78AA3FF2" w14:textId="2911F486" w:rsidR="00BA2805" w:rsidRPr="00670031" w:rsidRDefault="00B617D7" w:rsidP="006E3E82">
      <w:pPr>
        <w:spacing w:after="0" w:line="480" w:lineRule="auto"/>
        <w:ind w:firstLine="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rPr>
        <w:t>Based</w:t>
      </w:r>
      <w:r w:rsidRPr="00670031">
        <w:rPr>
          <w:rFonts w:ascii="Times New Roman" w:eastAsia="Calibri" w:hAnsi="Times New Roman" w:cs="Times New Roman"/>
          <w:sz w:val="24"/>
          <w:szCs w:val="24"/>
          <w:lang w:val="en-GB"/>
        </w:rPr>
        <w:t xml:space="preserve"> </w:t>
      </w:r>
      <w:r w:rsidR="00BA2805" w:rsidRPr="00670031">
        <w:rPr>
          <w:rFonts w:ascii="Times New Roman" w:eastAsia="Calibri" w:hAnsi="Times New Roman" w:cs="Times New Roman"/>
          <w:sz w:val="24"/>
          <w:szCs w:val="24"/>
          <w:lang w:val="en-GB"/>
        </w:rPr>
        <w:t xml:space="preserve">on Activation Theory (Anderson, 1983) and given </w:t>
      </w:r>
      <w:r w:rsidR="00C03431" w:rsidRPr="00670031">
        <w:rPr>
          <w:rFonts w:ascii="Times New Roman" w:eastAsia="Calibri" w:hAnsi="Times New Roman" w:cs="Times New Roman"/>
          <w:sz w:val="24"/>
          <w:szCs w:val="24"/>
          <w:lang w:val="en-GB"/>
        </w:rPr>
        <w:t>previous</w:t>
      </w:r>
      <w:r w:rsidR="00BA2805" w:rsidRPr="00670031">
        <w:rPr>
          <w:rFonts w:ascii="Times New Roman" w:eastAsia="Calibri" w:hAnsi="Times New Roman" w:cs="Times New Roman"/>
          <w:sz w:val="24"/>
          <w:szCs w:val="24"/>
          <w:lang w:val="en-GB"/>
        </w:rPr>
        <w:t xml:space="preserve"> positive results for cued </w:t>
      </w:r>
      <w:r w:rsidR="004827E6" w:rsidRPr="00670031">
        <w:rPr>
          <w:rFonts w:ascii="Times New Roman" w:eastAsia="Calibri" w:hAnsi="Times New Roman" w:cs="Times New Roman"/>
          <w:sz w:val="24"/>
          <w:szCs w:val="24"/>
          <w:lang w:val="en-GB"/>
        </w:rPr>
        <w:t xml:space="preserve">versus free </w:t>
      </w:r>
      <w:r w:rsidR="00BA2805" w:rsidRPr="00670031">
        <w:rPr>
          <w:rFonts w:ascii="Times New Roman" w:eastAsia="Calibri" w:hAnsi="Times New Roman" w:cs="Times New Roman"/>
          <w:sz w:val="24"/>
          <w:szCs w:val="24"/>
          <w:lang w:val="en-GB"/>
        </w:rPr>
        <w:t>recall under DA (</w:t>
      </w:r>
      <w:r w:rsidR="00BA2805" w:rsidRPr="00670031">
        <w:rPr>
          <w:rFonts w:ascii="Times New Roman" w:eastAsia="Calibri" w:hAnsi="Times New Roman" w:cs="Times New Roman"/>
          <w:sz w:val="24"/>
          <w:szCs w:val="24"/>
        </w:rPr>
        <w:t>Backman &amp; Nilsson, 1991</w:t>
      </w:r>
      <w:r w:rsidR="00BA2805" w:rsidRPr="00670031">
        <w:rPr>
          <w:rFonts w:ascii="Times New Roman" w:eastAsia="Calibri" w:hAnsi="Times New Roman" w:cs="Times New Roman"/>
          <w:sz w:val="24"/>
          <w:szCs w:val="24"/>
          <w:lang w:val="en-GB"/>
        </w:rPr>
        <w:t xml:space="preserve">), </w:t>
      </w:r>
      <w:r w:rsidRPr="00670031">
        <w:rPr>
          <w:rFonts w:ascii="Times New Roman" w:eastAsia="Calibri" w:hAnsi="Times New Roman" w:cs="Times New Roman"/>
          <w:sz w:val="24"/>
          <w:szCs w:val="24"/>
        </w:rPr>
        <w:t>we predict</w:t>
      </w:r>
      <w:r w:rsidR="00E206E3" w:rsidRPr="00670031">
        <w:rPr>
          <w:rFonts w:ascii="Times New Roman" w:eastAsia="Calibri" w:hAnsi="Times New Roman" w:cs="Times New Roman"/>
          <w:sz w:val="24"/>
          <w:szCs w:val="24"/>
        </w:rPr>
        <w:t>ed</w:t>
      </w:r>
      <w:r w:rsidRPr="00670031">
        <w:rPr>
          <w:rFonts w:ascii="Times New Roman" w:eastAsia="Calibri" w:hAnsi="Times New Roman" w:cs="Times New Roman"/>
          <w:sz w:val="24"/>
          <w:szCs w:val="24"/>
        </w:rPr>
        <w:t xml:space="preserve"> that use </w:t>
      </w:r>
      <w:r w:rsidR="00BA2805" w:rsidRPr="00670031">
        <w:rPr>
          <w:rFonts w:ascii="Times New Roman" w:eastAsia="Calibri" w:hAnsi="Times New Roman" w:cs="Times New Roman"/>
          <w:sz w:val="24"/>
          <w:szCs w:val="24"/>
        </w:rPr>
        <w:t xml:space="preserve">of SGC should enhance retrieval </w:t>
      </w:r>
      <w:r w:rsidR="00B91585" w:rsidRPr="00670031">
        <w:rPr>
          <w:rFonts w:ascii="Times New Roman" w:eastAsia="Calibri" w:hAnsi="Times New Roman" w:cs="Times New Roman"/>
          <w:sz w:val="24"/>
          <w:szCs w:val="24"/>
        </w:rPr>
        <w:t xml:space="preserve">of even weakly encoded traces through the activation of memorable and </w:t>
      </w:r>
      <w:r w:rsidR="00E206E3" w:rsidRPr="00670031">
        <w:rPr>
          <w:rFonts w:ascii="Times New Roman" w:eastAsia="Calibri" w:hAnsi="Times New Roman" w:cs="Times New Roman"/>
          <w:sz w:val="24"/>
          <w:szCs w:val="24"/>
        </w:rPr>
        <w:t>associated</w:t>
      </w:r>
      <w:r w:rsidR="00B91585" w:rsidRPr="00670031">
        <w:rPr>
          <w:rFonts w:ascii="Times New Roman" w:eastAsia="Calibri" w:hAnsi="Times New Roman" w:cs="Times New Roman"/>
          <w:sz w:val="24"/>
          <w:szCs w:val="24"/>
        </w:rPr>
        <w:t xml:space="preserve"> </w:t>
      </w:r>
      <w:r w:rsidR="00191D72" w:rsidRPr="00670031">
        <w:rPr>
          <w:rFonts w:ascii="Times New Roman" w:eastAsia="Calibri" w:hAnsi="Times New Roman" w:cs="Times New Roman"/>
          <w:sz w:val="24"/>
          <w:szCs w:val="24"/>
        </w:rPr>
        <w:t>details</w:t>
      </w:r>
      <w:r w:rsidR="00BA2805" w:rsidRPr="00670031">
        <w:rPr>
          <w:rFonts w:ascii="Times New Roman" w:eastAsia="Calibri" w:hAnsi="Times New Roman" w:cs="Times New Roman"/>
          <w:sz w:val="24"/>
          <w:szCs w:val="24"/>
        </w:rPr>
        <w:t xml:space="preserve">. Although </w:t>
      </w:r>
      <w:r w:rsidR="00BA2805" w:rsidRPr="00670031">
        <w:rPr>
          <w:rFonts w:ascii="Times New Roman" w:eastAsia="Calibri" w:hAnsi="Times New Roman" w:cs="Times New Roman"/>
          <w:sz w:val="24"/>
          <w:szCs w:val="24"/>
          <w:lang w:val="en-GB"/>
        </w:rPr>
        <w:t xml:space="preserve">witnesses under DA </w:t>
      </w:r>
      <w:r w:rsidR="008A1E74" w:rsidRPr="00670031">
        <w:rPr>
          <w:rFonts w:ascii="Times New Roman" w:eastAsia="Calibri" w:hAnsi="Times New Roman" w:cs="Times New Roman"/>
          <w:sz w:val="24"/>
          <w:szCs w:val="24"/>
          <w:lang w:val="en-GB"/>
        </w:rPr>
        <w:t xml:space="preserve">conditions </w:t>
      </w:r>
      <w:r w:rsidR="00BA2805" w:rsidRPr="00670031">
        <w:rPr>
          <w:rFonts w:ascii="Times New Roman" w:eastAsia="Calibri" w:hAnsi="Times New Roman" w:cs="Times New Roman"/>
          <w:sz w:val="24"/>
          <w:szCs w:val="24"/>
          <w:lang w:val="en-GB"/>
        </w:rPr>
        <w:t xml:space="preserve">were expected to provide less information overall, indicating poorer </w:t>
      </w:r>
      <w:r w:rsidR="00AB4DDF" w:rsidRPr="00670031">
        <w:rPr>
          <w:rFonts w:ascii="Times New Roman" w:eastAsia="Calibri" w:hAnsi="Times New Roman" w:cs="Times New Roman"/>
          <w:sz w:val="24"/>
          <w:szCs w:val="24"/>
          <w:lang w:val="en-GB"/>
        </w:rPr>
        <w:t xml:space="preserve">episodic </w:t>
      </w:r>
      <w:r w:rsidR="00BA2805" w:rsidRPr="00670031">
        <w:rPr>
          <w:rFonts w:ascii="Times New Roman" w:eastAsia="Calibri" w:hAnsi="Times New Roman" w:cs="Times New Roman"/>
          <w:sz w:val="24"/>
          <w:szCs w:val="24"/>
          <w:lang w:val="en-GB"/>
        </w:rPr>
        <w:t xml:space="preserve">memory, </w:t>
      </w:r>
      <w:r w:rsidR="003B060D" w:rsidRPr="00670031">
        <w:rPr>
          <w:rFonts w:ascii="Times New Roman" w:eastAsia="Calibri" w:hAnsi="Times New Roman" w:cs="Times New Roman"/>
          <w:sz w:val="24"/>
          <w:szCs w:val="24"/>
          <w:lang w:val="en-GB"/>
        </w:rPr>
        <w:t xml:space="preserve">we hypothesised that </w:t>
      </w:r>
      <w:r w:rsidR="00BA2805" w:rsidRPr="00670031">
        <w:rPr>
          <w:rFonts w:ascii="Times New Roman" w:eastAsia="Calibri" w:hAnsi="Times New Roman" w:cs="Times New Roman"/>
          <w:sz w:val="24"/>
          <w:szCs w:val="24"/>
          <w:lang w:val="en-GB"/>
        </w:rPr>
        <w:t xml:space="preserve">witnesses in the SGC condition </w:t>
      </w:r>
      <w:r w:rsidR="003B060D" w:rsidRPr="00670031">
        <w:rPr>
          <w:rFonts w:ascii="Times New Roman" w:eastAsia="Calibri" w:hAnsi="Times New Roman" w:cs="Times New Roman"/>
          <w:sz w:val="24"/>
          <w:szCs w:val="24"/>
          <w:lang w:val="en-GB"/>
        </w:rPr>
        <w:t>would</w:t>
      </w:r>
      <w:r w:rsidR="00BA2805" w:rsidRPr="00670031">
        <w:rPr>
          <w:rFonts w:ascii="Times New Roman" w:eastAsia="Calibri" w:hAnsi="Times New Roman" w:cs="Times New Roman"/>
          <w:sz w:val="24"/>
          <w:szCs w:val="24"/>
          <w:lang w:val="en-GB"/>
        </w:rPr>
        <w:t xml:space="preserve"> provide more correct information </w:t>
      </w:r>
      <w:r w:rsidR="00923305">
        <w:rPr>
          <w:rFonts w:ascii="Times New Roman" w:eastAsia="Calibri" w:hAnsi="Times New Roman" w:cs="Times New Roman"/>
          <w:sz w:val="24"/>
          <w:szCs w:val="24"/>
          <w:lang w:val="en-GB"/>
        </w:rPr>
        <w:t xml:space="preserve">(cf. </w:t>
      </w:r>
      <w:r w:rsidR="009F1E84" w:rsidRPr="00670031">
        <w:rPr>
          <w:rFonts w:ascii="Times New Roman" w:eastAsia="Calibri" w:hAnsi="Times New Roman" w:cs="Times New Roman"/>
          <w:sz w:val="24"/>
          <w:szCs w:val="24"/>
          <w:lang w:val="en-GB"/>
        </w:rPr>
        <w:t>OGC</w:t>
      </w:r>
      <w:r w:rsidR="00934722" w:rsidRPr="00670031">
        <w:rPr>
          <w:rFonts w:ascii="Times New Roman" w:eastAsia="Calibri" w:hAnsi="Times New Roman" w:cs="Times New Roman"/>
          <w:sz w:val="24"/>
          <w:szCs w:val="24"/>
          <w:lang w:val="en-GB"/>
        </w:rPr>
        <w:t xml:space="preserve"> </w:t>
      </w:r>
      <w:r w:rsidR="00BA2805" w:rsidRPr="00670031">
        <w:rPr>
          <w:rFonts w:ascii="Times New Roman" w:eastAsia="Calibri" w:hAnsi="Times New Roman" w:cs="Times New Roman"/>
          <w:sz w:val="24"/>
          <w:szCs w:val="24"/>
          <w:lang w:val="en-GB"/>
        </w:rPr>
        <w:t xml:space="preserve">and </w:t>
      </w:r>
      <w:r w:rsidR="00E16D1E" w:rsidRPr="00670031">
        <w:rPr>
          <w:rFonts w:ascii="Times New Roman" w:eastAsia="Calibri" w:hAnsi="Times New Roman" w:cs="Times New Roman"/>
          <w:sz w:val="24"/>
          <w:szCs w:val="24"/>
          <w:lang w:val="en-GB"/>
        </w:rPr>
        <w:t>No C</w:t>
      </w:r>
      <w:r w:rsidR="00934722" w:rsidRPr="00670031">
        <w:rPr>
          <w:rFonts w:ascii="Times New Roman" w:eastAsia="Calibri" w:hAnsi="Times New Roman" w:cs="Times New Roman"/>
          <w:sz w:val="24"/>
          <w:szCs w:val="24"/>
          <w:lang w:val="en-GB"/>
        </w:rPr>
        <w:t xml:space="preserve">ue </w:t>
      </w:r>
      <w:r w:rsidR="00BA2805" w:rsidRPr="00670031">
        <w:rPr>
          <w:rFonts w:ascii="Times New Roman" w:eastAsia="Calibri" w:hAnsi="Times New Roman" w:cs="Times New Roman"/>
          <w:sz w:val="24"/>
          <w:szCs w:val="24"/>
          <w:lang w:val="en-GB"/>
        </w:rPr>
        <w:t>conditions</w:t>
      </w:r>
      <w:r w:rsidR="00923305">
        <w:rPr>
          <w:rFonts w:ascii="Times New Roman" w:eastAsia="Calibri" w:hAnsi="Times New Roman" w:cs="Times New Roman"/>
          <w:sz w:val="24"/>
          <w:szCs w:val="24"/>
          <w:lang w:val="en-GB"/>
        </w:rPr>
        <w:t>)</w:t>
      </w:r>
      <w:r w:rsidR="00BA2805" w:rsidRPr="00670031">
        <w:rPr>
          <w:rFonts w:ascii="Times New Roman" w:eastAsia="Calibri" w:hAnsi="Times New Roman" w:cs="Times New Roman"/>
          <w:sz w:val="24"/>
          <w:szCs w:val="24"/>
          <w:lang w:val="en-GB"/>
        </w:rPr>
        <w:t xml:space="preserve"> </w:t>
      </w:r>
      <w:r w:rsidR="00B62EFC">
        <w:rPr>
          <w:rFonts w:ascii="Times New Roman" w:eastAsia="Calibri" w:hAnsi="Times New Roman" w:cs="Times New Roman"/>
          <w:sz w:val="24"/>
          <w:szCs w:val="24"/>
          <w:lang w:val="en-GB"/>
        </w:rPr>
        <w:t xml:space="preserve">under both </w:t>
      </w:r>
      <w:r w:rsidR="00F457E3">
        <w:rPr>
          <w:rFonts w:ascii="Times New Roman" w:eastAsia="Calibri" w:hAnsi="Times New Roman" w:cs="Times New Roman"/>
          <w:sz w:val="24"/>
          <w:szCs w:val="24"/>
          <w:lang w:val="en-GB"/>
        </w:rPr>
        <w:t xml:space="preserve">encoding </w:t>
      </w:r>
      <w:r w:rsidR="00BA2805" w:rsidRPr="00670031">
        <w:rPr>
          <w:rFonts w:ascii="Times New Roman" w:eastAsia="Calibri" w:hAnsi="Times New Roman" w:cs="Times New Roman"/>
          <w:sz w:val="24"/>
          <w:szCs w:val="24"/>
          <w:lang w:val="en-GB"/>
        </w:rPr>
        <w:t xml:space="preserve">conditions. </w:t>
      </w:r>
    </w:p>
    <w:p w14:paraId="366419C8" w14:textId="77777777" w:rsidR="000D24C9" w:rsidRPr="00670031" w:rsidRDefault="000D24C9" w:rsidP="00252D37">
      <w:pPr>
        <w:spacing w:after="0" w:line="480" w:lineRule="auto"/>
        <w:jc w:val="center"/>
        <w:outlineLvl w:val="0"/>
        <w:rPr>
          <w:rFonts w:ascii="Times New Roman" w:eastAsia="Calibri" w:hAnsi="Times New Roman" w:cs="Times New Roman"/>
          <w:b/>
          <w:sz w:val="24"/>
          <w:szCs w:val="24"/>
        </w:rPr>
      </w:pPr>
      <w:r w:rsidRPr="00670031">
        <w:rPr>
          <w:rFonts w:ascii="Times New Roman" w:eastAsia="Calibri" w:hAnsi="Times New Roman" w:cs="Times New Roman"/>
          <w:b/>
          <w:sz w:val="24"/>
          <w:szCs w:val="24"/>
        </w:rPr>
        <w:t>Method</w:t>
      </w:r>
    </w:p>
    <w:p w14:paraId="393DD2AA" w14:textId="77777777" w:rsidR="000D24C9" w:rsidRPr="00670031" w:rsidRDefault="000D24C9" w:rsidP="006E3E82">
      <w:pPr>
        <w:spacing w:after="0" w:line="480" w:lineRule="auto"/>
        <w:outlineLvl w:val="0"/>
        <w:rPr>
          <w:rFonts w:ascii="Times New Roman" w:eastAsia="Calibri" w:hAnsi="Times New Roman" w:cs="Times New Roman"/>
          <w:b/>
          <w:sz w:val="24"/>
          <w:szCs w:val="24"/>
        </w:rPr>
      </w:pPr>
      <w:r w:rsidRPr="00670031">
        <w:rPr>
          <w:rFonts w:ascii="Times New Roman" w:eastAsia="Calibri" w:hAnsi="Times New Roman" w:cs="Times New Roman"/>
          <w:b/>
          <w:sz w:val="24"/>
          <w:szCs w:val="24"/>
        </w:rPr>
        <w:t>Participants and Design</w:t>
      </w:r>
    </w:p>
    <w:p w14:paraId="13C7A8C4" w14:textId="1800C6C9" w:rsidR="000D24C9" w:rsidRPr="00670031" w:rsidRDefault="00CA4FF4" w:rsidP="006E3E82">
      <w:pPr>
        <w:spacing w:after="0" w:line="480" w:lineRule="auto"/>
        <w:ind w:firstLine="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rPr>
        <w:t xml:space="preserve">A G*Power statistical analysis (Faul, Erdfelder, Lang, &amp; Buchner, 2007) </w:t>
      </w:r>
      <w:r w:rsidR="005A2CD6" w:rsidRPr="00670031">
        <w:rPr>
          <w:rFonts w:ascii="Times New Roman" w:eastAsia="Calibri" w:hAnsi="Times New Roman" w:cs="Times New Roman"/>
          <w:sz w:val="24"/>
          <w:szCs w:val="24"/>
        </w:rPr>
        <w:t xml:space="preserve">indicated that </w:t>
      </w:r>
      <w:r w:rsidRPr="00670031">
        <w:rPr>
          <w:rFonts w:ascii="Times New Roman" w:eastAsia="Calibri" w:hAnsi="Times New Roman" w:cs="Times New Roman"/>
          <w:sz w:val="24"/>
          <w:szCs w:val="24"/>
        </w:rPr>
        <w:t>a sample of 132 participants was required</w:t>
      </w:r>
      <w:r w:rsidRPr="00670031">
        <w:rPr>
          <w:rFonts w:ascii="AdvPSTim" w:eastAsia="Times New Roman" w:hAnsi="AdvPSTim" w:cs="AdvPSTim"/>
          <w:color w:val="000000"/>
        </w:rPr>
        <w:t xml:space="preserve"> for </w:t>
      </w:r>
      <w:r w:rsidRPr="00670031">
        <w:rPr>
          <w:rFonts w:ascii="Times New Roman" w:eastAsia="Calibri" w:hAnsi="Times New Roman" w:cs="Times New Roman"/>
          <w:sz w:val="24"/>
          <w:szCs w:val="24"/>
        </w:rPr>
        <w:t xml:space="preserve">a 95% chance </w:t>
      </w:r>
      <w:r w:rsidR="00252D37" w:rsidRPr="00670031">
        <w:rPr>
          <w:rFonts w:ascii="Times New Roman" w:eastAsia="Calibri" w:hAnsi="Times New Roman" w:cs="Times New Roman"/>
          <w:sz w:val="24"/>
          <w:szCs w:val="24"/>
        </w:rPr>
        <w:t xml:space="preserve">of </w:t>
      </w:r>
      <w:r w:rsidRPr="00670031">
        <w:rPr>
          <w:rFonts w:ascii="Times New Roman" w:eastAsia="Calibri" w:hAnsi="Times New Roman" w:cs="Times New Roman"/>
          <w:sz w:val="24"/>
          <w:szCs w:val="24"/>
        </w:rPr>
        <w:t>detect</w:t>
      </w:r>
      <w:r w:rsidR="00252D37" w:rsidRPr="00670031">
        <w:rPr>
          <w:rFonts w:ascii="Times New Roman" w:eastAsia="Calibri" w:hAnsi="Times New Roman" w:cs="Times New Roman"/>
          <w:sz w:val="24"/>
          <w:szCs w:val="24"/>
        </w:rPr>
        <w:t xml:space="preserve">ing </w:t>
      </w:r>
      <w:r w:rsidRPr="00670031">
        <w:rPr>
          <w:rFonts w:ascii="Times New Roman" w:eastAsia="Calibri" w:hAnsi="Times New Roman" w:cs="Times New Roman"/>
          <w:sz w:val="24"/>
          <w:szCs w:val="24"/>
        </w:rPr>
        <w:t>a large effect size (Cohen, 1992)</w:t>
      </w:r>
      <w:r w:rsidR="000D24C9" w:rsidRPr="00670031">
        <w:rPr>
          <w:rFonts w:ascii="Times New Roman" w:eastAsia="Calibri" w:hAnsi="Times New Roman" w:cs="Times New Roman"/>
          <w:sz w:val="24"/>
          <w:szCs w:val="24"/>
        </w:rPr>
        <w:t>. A total of 135 participants</w:t>
      </w:r>
      <w:r w:rsidR="00094D8F" w:rsidRPr="00670031">
        <w:rPr>
          <w:rFonts w:ascii="Times New Roman" w:eastAsia="Calibri" w:hAnsi="Times New Roman" w:cs="Times New Roman"/>
          <w:sz w:val="24"/>
          <w:szCs w:val="24"/>
        </w:rPr>
        <w:t xml:space="preserve"> </w:t>
      </w:r>
      <w:r w:rsidR="00094D8F" w:rsidRPr="00670031">
        <w:rPr>
          <w:rFonts w:ascii="Times New Roman" w:eastAsia="Calibri" w:hAnsi="Times New Roman" w:cs="Times New Roman"/>
          <w:sz w:val="24"/>
          <w:szCs w:val="24"/>
          <w:lang w:val="en-GB"/>
        </w:rPr>
        <w:t xml:space="preserve">were recruited through the </w:t>
      </w:r>
      <w:r w:rsidR="007024FA" w:rsidRPr="00670031">
        <w:rPr>
          <w:rFonts w:ascii="Times New Roman" w:eastAsia="Calibri" w:hAnsi="Times New Roman" w:cs="Times New Roman"/>
          <w:sz w:val="24"/>
          <w:szCs w:val="24"/>
          <w:lang w:val="en-GB"/>
        </w:rPr>
        <w:t>department’s</w:t>
      </w:r>
      <w:r w:rsidR="00B4441C" w:rsidRPr="00670031">
        <w:rPr>
          <w:rFonts w:ascii="Times New Roman" w:eastAsia="Calibri" w:hAnsi="Times New Roman" w:cs="Times New Roman"/>
          <w:sz w:val="24"/>
          <w:szCs w:val="24"/>
          <w:lang w:val="en-GB"/>
        </w:rPr>
        <w:t xml:space="preserve"> </w:t>
      </w:r>
      <w:r w:rsidR="00094D8F" w:rsidRPr="00670031">
        <w:rPr>
          <w:rFonts w:ascii="Times New Roman" w:eastAsia="Calibri" w:hAnsi="Times New Roman" w:cs="Times New Roman"/>
          <w:sz w:val="24"/>
          <w:szCs w:val="24"/>
          <w:lang w:val="en-GB"/>
        </w:rPr>
        <w:t xml:space="preserve">participation pool and through advertisements on the university campus. </w:t>
      </w:r>
      <w:r w:rsidR="00715C91">
        <w:rPr>
          <w:rFonts w:ascii="Times New Roman" w:eastAsia="Calibri" w:hAnsi="Times New Roman" w:cs="Times New Roman"/>
          <w:sz w:val="24"/>
          <w:szCs w:val="24"/>
          <w:lang w:val="en-GB"/>
        </w:rPr>
        <w:t>Participants</w:t>
      </w:r>
      <w:r w:rsidR="00715C91" w:rsidRPr="00670031">
        <w:rPr>
          <w:rFonts w:ascii="Times New Roman" w:eastAsia="Calibri" w:hAnsi="Times New Roman" w:cs="Times New Roman"/>
          <w:sz w:val="24"/>
          <w:szCs w:val="24"/>
          <w:lang w:val="en-GB"/>
        </w:rPr>
        <w:t xml:space="preserve"> </w:t>
      </w:r>
      <w:r w:rsidR="000D24C9" w:rsidRPr="00670031">
        <w:rPr>
          <w:rFonts w:ascii="Times New Roman" w:eastAsia="Calibri" w:hAnsi="Times New Roman" w:cs="Times New Roman"/>
          <w:sz w:val="24"/>
          <w:szCs w:val="24"/>
        </w:rPr>
        <w:t>were randomly allocated to a 3 (M</w:t>
      </w:r>
      <w:r w:rsidR="00B00AC7" w:rsidRPr="00670031">
        <w:rPr>
          <w:rFonts w:ascii="Times New Roman" w:eastAsia="Calibri" w:hAnsi="Times New Roman" w:cs="Times New Roman"/>
          <w:sz w:val="24"/>
          <w:szCs w:val="24"/>
        </w:rPr>
        <w:t xml:space="preserve">nemonic type: </w:t>
      </w:r>
      <w:r w:rsidR="0062702F" w:rsidRPr="00670031">
        <w:rPr>
          <w:rFonts w:ascii="Times New Roman" w:eastAsia="Calibri" w:hAnsi="Times New Roman" w:cs="Times New Roman"/>
          <w:sz w:val="24"/>
          <w:szCs w:val="24"/>
        </w:rPr>
        <w:t>Self-Generated Cues</w:t>
      </w:r>
      <w:r w:rsidR="00B00AC7" w:rsidRPr="00670031">
        <w:rPr>
          <w:rFonts w:ascii="Times New Roman" w:eastAsia="Calibri" w:hAnsi="Times New Roman" w:cs="Times New Roman"/>
          <w:sz w:val="24"/>
          <w:szCs w:val="24"/>
        </w:rPr>
        <w:t xml:space="preserve"> vs </w:t>
      </w:r>
      <w:r w:rsidR="0062702F" w:rsidRPr="00670031">
        <w:rPr>
          <w:rFonts w:ascii="Times New Roman" w:eastAsia="Calibri" w:hAnsi="Times New Roman" w:cs="Times New Roman"/>
          <w:sz w:val="24"/>
          <w:szCs w:val="24"/>
        </w:rPr>
        <w:t>Other-Generated Cues</w:t>
      </w:r>
      <w:r w:rsidR="00B00AC7" w:rsidRPr="00670031">
        <w:rPr>
          <w:rFonts w:ascii="Times New Roman" w:eastAsia="Calibri" w:hAnsi="Times New Roman" w:cs="Times New Roman"/>
          <w:sz w:val="24"/>
          <w:szCs w:val="24"/>
        </w:rPr>
        <w:t xml:space="preserve"> vs No C</w:t>
      </w:r>
      <w:r w:rsidR="000D24C9" w:rsidRPr="00670031">
        <w:rPr>
          <w:rFonts w:ascii="Times New Roman" w:eastAsia="Calibri" w:hAnsi="Times New Roman" w:cs="Times New Roman"/>
          <w:sz w:val="24"/>
          <w:szCs w:val="24"/>
        </w:rPr>
        <w:t>ues) x 2 (Attention at encodin</w:t>
      </w:r>
      <w:r w:rsidR="001C0ED3" w:rsidRPr="00670031">
        <w:rPr>
          <w:rFonts w:ascii="Times New Roman" w:eastAsia="Calibri" w:hAnsi="Times New Roman" w:cs="Times New Roman"/>
          <w:sz w:val="24"/>
          <w:szCs w:val="24"/>
        </w:rPr>
        <w:t>g: D</w:t>
      </w:r>
      <w:r w:rsidR="003175D7" w:rsidRPr="00670031">
        <w:rPr>
          <w:rFonts w:ascii="Times New Roman" w:eastAsia="Calibri" w:hAnsi="Times New Roman" w:cs="Times New Roman"/>
          <w:sz w:val="24"/>
          <w:szCs w:val="24"/>
        </w:rPr>
        <w:t xml:space="preserve">ivided </w:t>
      </w:r>
      <w:r w:rsidR="001C0ED3" w:rsidRPr="00670031">
        <w:rPr>
          <w:rFonts w:ascii="Times New Roman" w:eastAsia="Calibri" w:hAnsi="Times New Roman" w:cs="Times New Roman"/>
          <w:sz w:val="24"/>
          <w:szCs w:val="24"/>
        </w:rPr>
        <w:t>A</w:t>
      </w:r>
      <w:r w:rsidR="003175D7" w:rsidRPr="00670031">
        <w:rPr>
          <w:rFonts w:ascii="Times New Roman" w:eastAsia="Calibri" w:hAnsi="Times New Roman" w:cs="Times New Roman"/>
          <w:sz w:val="24"/>
          <w:szCs w:val="24"/>
        </w:rPr>
        <w:t>ttention</w:t>
      </w:r>
      <w:r w:rsidR="001C0ED3" w:rsidRPr="00670031">
        <w:rPr>
          <w:rFonts w:ascii="Times New Roman" w:eastAsia="Calibri" w:hAnsi="Times New Roman" w:cs="Times New Roman"/>
          <w:sz w:val="24"/>
          <w:szCs w:val="24"/>
        </w:rPr>
        <w:t xml:space="preserve"> vs F</w:t>
      </w:r>
      <w:r w:rsidR="003175D7" w:rsidRPr="00670031">
        <w:rPr>
          <w:rFonts w:ascii="Times New Roman" w:eastAsia="Calibri" w:hAnsi="Times New Roman" w:cs="Times New Roman"/>
          <w:sz w:val="24"/>
          <w:szCs w:val="24"/>
        </w:rPr>
        <w:t xml:space="preserve">ull </w:t>
      </w:r>
      <w:r w:rsidR="001C0ED3" w:rsidRPr="00670031">
        <w:rPr>
          <w:rFonts w:ascii="Times New Roman" w:eastAsia="Calibri" w:hAnsi="Times New Roman" w:cs="Times New Roman"/>
          <w:sz w:val="24"/>
          <w:szCs w:val="24"/>
        </w:rPr>
        <w:t>A</w:t>
      </w:r>
      <w:r w:rsidR="003175D7" w:rsidRPr="00670031">
        <w:rPr>
          <w:rFonts w:ascii="Times New Roman" w:eastAsia="Calibri" w:hAnsi="Times New Roman" w:cs="Times New Roman"/>
          <w:sz w:val="24"/>
          <w:szCs w:val="24"/>
        </w:rPr>
        <w:t>ttention</w:t>
      </w:r>
      <w:r w:rsidR="001C0ED3" w:rsidRPr="00670031">
        <w:rPr>
          <w:rFonts w:ascii="Times New Roman" w:eastAsia="Calibri" w:hAnsi="Times New Roman" w:cs="Times New Roman"/>
          <w:sz w:val="24"/>
          <w:szCs w:val="24"/>
        </w:rPr>
        <w:t>) between-</w:t>
      </w:r>
      <w:r w:rsidR="000D24C9" w:rsidRPr="00670031">
        <w:rPr>
          <w:rFonts w:ascii="Times New Roman" w:eastAsia="Calibri" w:hAnsi="Times New Roman" w:cs="Times New Roman"/>
          <w:sz w:val="24"/>
          <w:szCs w:val="24"/>
        </w:rPr>
        <w:t xml:space="preserve">subjects design. </w:t>
      </w:r>
      <w:r w:rsidR="00FD68D0" w:rsidRPr="00670031">
        <w:rPr>
          <w:rFonts w:ascii="Times New Roman" w:eastAsia="Calibri" w:hAnsi="Times New Roman" w:cs="Times New Roman"/>
          <w:sz w:val="24"/>
          <w:szCs w:val="24"/>
          <w:lang w:val="en-GB"/>
        </w:rPr>
        <w:t xml:space="preserve">Data </w:t>
      </w:r>
      <w:r w:rsidR="000D24C9" w:rsidRPr="00670031">
        <w:rPr>
          <w:rFonts w:ascii="Times New Roman" w:eastAsia="Calibri" w:hAnsi="Times New Roman" w:cs="Times New Roman"/>
          <w:sz w:val="24"/>
          <w:szCs w:val="24"/>
          <w:lang w:val="en-GB"/>
        </w:rPr>
        <w:t xml:space="preserve">were excluded </w:t>
      </w:r>
      <w:r w:rsidR="00003128" w:rsidRPr="00670031">
        <w:rPr>
          <w:rFonts w:ascii="Times New Roman" w:eastAsia="Calibri" w:hAnsi="Times New Roman" w:cs="Times New Roman"/>
          <w:sz w:val="24"/>
          <w:szCs w:val="24"/>
          <w:lang w:val="en-GB"/>
        </w:rPr>
        <w:t xml:space="preserve">for three participants who, respectively, did not meet the English fluency criterion, did not follow </w:t>
      </w:r>
      <w:r w:rsidR="000D24C9" w:rsidRPr="00670031">
        <w:rPr>
          <w:rFonts w:ascii="Times New Roman" w:eastAsia="Calibri" w:hAnsi="Times New Roman" w:cs="Times New Roman"/>
          <w:sz w:val="24"/>
          <w:szCs w:val="24"/>
          <w:lang w:val="en-GB"/>
        </w:rPr>
        <w:t>the instructions in the divided attention task</w:t>
      </w:r>
      <w:r w:rsidR="00252D37" w:rsidRPr="00670031">
        <w:rPr>
          <w:rFonts w:ascii="Times New Roman" w:eastAsia="Calibri" w:hAnsi="Times New Roman" w:cs="Times New Roman"/>
          <w:sz w:val="24"/>
          <w:szCs w:val="24"/>
          <w:lang w:val="en-GB"/>
        </w:rPr>
        <w:t>,</w:t>
      </w:r>
      <w:r w:rsidR="000D24C9" w:rsidRPr="00670031">
        <w:rPr>
          <w:rFonts w:ascii="Times New Roman" w:eastAsia="Calibri" w:hAnsi="Times New Roman" w:cs="Times New Roman"/>
          <w:sz w:val="24"/>
          <w:szCs w:val="24"/>
          <w:lang w:val="en-GB"/>
        </w:rPr>
        <w:t xml:space="preserve"> and </w:t>
      </w:r>
      <w:r w:rsidR="00003128" w:rsidRPr="00670031">
        <w:rPr>
          <w:rFonts w:ascii="Times New Roman" w:eastAsia="Calibri" w:hAnsi="Times New Roman" w:cs="Times New Roman"/>
          <w:sz w:val="24"/>
          <w:szCs w:val="24"/>
          <w:lang w:val="en-GB"/>
        </w:rPr>
        <w:t>experienced an unanticipated</w:t>
      </w:r>
      <w:r w:rsidR="000D24C9" w:rsidRPr="00670031">
        <w:rPr>
          <w:rFonts w:ascii="Times New Roman" w:eastAsia="Calibri" w:hAnsi="Times New Roman" w:cs="Times New Roman"/>
          <w:sz w:val="24"/>
          <w:szCs w:val="24"/>
          <w:lang w:val="en-GB"/>
        </w:rPr>
        <w:t xml:space="preserve"> interruption during reporting. The </w:t>
      </w:r>
      <w:r w:rsidR="00003128" w:rsidRPr="00670031">
        <w:rPr>
          <w:rFonts w:ascii="Times New Roman" w:eastAsia="Calibri" w:hAnsi="Times New Roman" w:cs="Times New Roman"/>
          <w:sz w:val="24"/>
          <w:szCs w:val="24"/>
          <w:lang w:val="en-GB"/>
        </w:rPr>
        <w:t xml:space="preserve">reported analyses </w:t>
      </w:r>
      <w:r w:rsidR="00A644CF" w:rsidRPr="00670031">
        <w:rPr>
          <w:rFonts w:ascii="Times New Roman" w:eastAsia="Calibri" w:hAnsi="Times New Roman" w:cs="Times New Roman"/>
          <w:sz w:val="24"/>
          <w:szCs w:val="24"/>
          <w:lang w:val="en-GB"/>
        </w:rPr>
        <w:t>are</w:t>
      </w:r>
      <w:r w:rsidR="000D24C9" w:rsidRPr="00670031">
        <w:rPr>
          <w:rFonts w:ascii="Times New Roman" w:eastAsia="Calibri" w:hAnsi="Times New Roman" w:cs="Times New Roman"/>
          <w:sz w:val="24"/>
          <w:szCs w:val="24"/>
          <w:lang w:val="en-GB"/>
        </w:rPr>
        <w:t xml:space="preserve"> based</w:t>
      </w:r>
      <w:r w:rsidR="00094D8F" w:rsidRPr="00670031">
        <w:rPr>
          <w:rFonts w:ascii="Times New Roman" w:eastAsia="Calibri" w:hAnsi="Times New Roman" w:cs="Times New Roman"/>
          <w:sz w:val="24"/>
          <w:szCs w:val="24"/>
          <w:lang w:val="en-GB"/>
        </w:rPr>
        <w:t xml:space="preserve"> on</w:t>
      </w:r>
      <w:r w:rsidR="000D24C9" w:rsidRPr="00670031">
        <w:rPr>
          <w:rFonts w:ascii="Times New Roman" w:eastAsia="Calibri" w:hAnsi="Times New Roman" w:cs="Times New Roman"/>
          <w:sz w:val="24"/>
          <w:szCs w:val="24"/>
          <w:lang w:val="en-GB"/>
        </w:rPr>
        <w:t xml:space="preserve"> </w:t>
      </w:r>
      <w:r w:rsidR="00003128" w:rsidRPr="00670031">
        <w:rPr>
          <w:rFonts w:ascii="Times New Roman" w:eastAsia="Calibri" w:hAnsi="Times New Roman" w:cs="Times New Roman"/>
          <w:sz w:val="24"/>
          <w:szCs w:val="24"/>
          <w:lang w:val="en-GB"/>
        </w:rPr>
        <w:t>the data for</w:t>
      </w:r>
      <w:r w:rsidR="000D24C9" w:rsidRPr="00670031">
        <w:rPr>
          <w:rFonts w:ascii="Times New Roman" w:eastAsia="Calibri" w:hAnsi="Times New Roman" w:cs="Times New Roman"/>
          <w:sz w:val="24"/>
          <w:szCs w:val="24"/>
          <w:lang w:val="en-GB"/>
        </w:rPr>
        <w:t xml:space="preserve"> </w:t>
      </w:r>
      <w:r w:rsidR="00094D8F" w:rsidRPr="00670031">
        <w:rPr>
          <w:rFonts w:ascii="Times New Roman" w:eastAsia="Calibri" w:hAnsi="Times New Roman" w:cs="Times New Roman"/>
          <w:sz w:val="24"/>
          <w:szCs w:val="24"/>
          <w:lang w:val="en-GB"/>
        </w:rPr>
        <w:t xml:space="preserve">the remaining </w:t>
      </w:r>
      <w:r w:rsidR="000D24C9" w:rsidRPr="00670031">
        <w:rPr>
          <w:rFonts w:ascii="Times New Roman" w:eastAsia="Calibri" w:hAnsi="Times New Roman" w:cs="Times New Roman"/>
          <w:sz w:val="24"/>
          <w:szCs w:val="24"/>
          <w:lang w:val="en-GB"/>
        </w:rPr>
        <w:t xml:space="preserve">132 (85 </w:t>
      </w:r>
      <w:r w:rsidR="000D24C9" w:rsidRPr="00670031">
        <w:rPr>
          <w:rFonts w:ascii="Times New Roman" w:eastAsia="Calibri" w:hAnsi="Times New Roman" w:cs="Times New Roman"/>
          <w:sz w:val="24"/>
          <w:szCs w:val="24"/>
        </w:rPr>
        <w:t xml:space="preserve">females; 18-59 years of age; </w:t>
      </w:r>
      <w:r w:rsidR="000D24C9" w:rsidRPr="00670031">
        <w:rPr>
          <w:rFonts w:ascii="Times New Roman" w:eastAsia="Calibri" w:hAnsi="Times New Roman" w:cs="Times New Roman"/>
          <w:i/>
          <w:sz w:val="24"/>
          <w:szCs w:val="24"/>
          <w:lang w:val="en-GB"/>
        </w:rPr>
        <w:t>M</w:t>
      </w:r>
      <w:r w:rsidR="000D24C9" w:rsidRPr="00670031">
        <w:rPr>
          <w:rFonts w:ascii="Times New Roman" w:eastAsia="Calibri" w:hAnsi="Times New Roman" w:cs="Times New Roman"/>
          <w:i/>
          <w:sz w:val="24"/>
          <w:szCs w:val="24"/>
          <w:vertAlign w:val="subscript"/>
          <w:lang w:val="en-GB"/>
        </w:rPr>
        <w:t>age</w:t>
      </w:r>
      <w:r w:rsidR="000D24C9" w:rsidRPr="00670031">
        <w:rPr>
          <w:rFonts w:ascii="Times New Roman" w:eastAsia="Calibri" w:hAnsi="Times New Roman" w:cs="Times New Roman"/>
          <w:sz w:val="24"/>
          <w:szCs w:val="24"/>
        </w:rPr>
        <w:t xml:space="preserve"> = 25</w:t>
      </w:r>
      <w:r w:rsidR="00B4441C" w:rsidRPr="00670031">
        <w:rPr>
          <w:rFonts w:ascii="Times New Roman" w:eastAsia="Calibri" w:hAnsi="Times New Roman" w:cs="Times New Roman"/>
          <w:sz w:val="24"/>
          <w:szCs w:val="24"/>
        </w:rPr>
        <w:t xml:space="preserve"> years</w:t>
      </w:r>
      <w:r w:rsidR="000D24C9" w:rsidRPr="00670031">
        <w:rPr>
          <w:rFonts w:ascii="Times New Roman" w:eastAsia="Calibri" w:hAnsi="Times New Roman" w:cs="Times New Roman"/>
          <w:sz w:val="24"/>
          <w:szCs w:val="24"/>
        </w:rPr>
        <w:t xml:space="preserve">, </w:t>
      </w:r>
      <w:r w:rsidR="000D24C9" w:rsidRPr="00670031">
        <w:rPr>
          <w:rFonts w:ascii="Times New Roman" w:eastAsia="Calibri" w:hAnsi="Times New Roman" w:cs="Times New Roman"/>
          <w:i/>
          <w:sz w:val="24"/>
          <w:szCs w:val="24"/>
        </w:rPr>
        <w:t>SD</w:t>
      </w:r>
      <w:r w:rsidR="000D24C9" w:rsidRPr="00670031">
        <w:rPr>
          <w:rFonts w:ascii="Times New Roman" w:eastAsia="Calibri" w:hAnsi="Times New Roman" w:cs="Times New Roman"/>
          <w:sz w:val="24"/>
          <w:szCs w:val="24"/>
        </w:rPr>
        <w:t xml:space="preserve"> = 8.91</w:t>
      </w:r>
      <w:r w:rsidR="000D24C9" w:rsidRPr="00670031">
        <w:rPr>
          <w:rFonts w:ascii="Times New Roman" w:eastAsia="Calibri" w:hAnsi="Times New Roman" w:cs="Times New Roman"/>
          <w:sz w:val="24"/>
          <w:szCs w:val="24"/>
          <w:lang w:val="en-GB"/>
        </w:rPr>
        <w:t>) participants</w:t>
      </w:r>
      <w:r w:rsidR="00CF54A7" w:rsidRPr="00670031">
        <w:rPr>
          <w:rFonts w:ascii="Times New Roman" w:eastAsia="Calibri" w:hAnsi="Times New Roman" w:cs="Times New Roman"/>
          <w:sz w:val="24"/>
          <w:szCs w:val="24"/>
          <w:lang w:val="en-GB"/>
        </w:rPr>
        <w:t xml:space="preserve">, </w:t>
      </w:r>
      <w:r w:rsidR="00CF54A7" w:rsidRPr="00670031">
        <w:rPr>
          <w:rFonts w:ascii="Times New Roman" w:hAnsi="Times New Roman" w:cs="Times New Roman"/>
          <w:sz w:val="24"/>
          <w:szCs w:val="24"/>
        </w:rPr>
        <w:t>with 22 participants allocated p</w:t>
      </w:r>
      <w:r w:rsidR="00244174" w:rsidRPr="00670031">
        <w:rPr>
          <w:rFonts w:ascii="Times New Roman" w:hAnsi="Times New Roman" w:cs="Times New Roman"/>
          <w:sz w:val="24"/>
          <w:szCs w:val="24"/>
        </w:rPr>
        <w:t>er group cell (SGC x FA; SGC x D</w:t>
      </w:r>
      <w:r w:rsidR="00CF54A7" w:rsidRPr="00670031">
        <w:rPr>
          <w:rFonts w:ascii="Times New Roman" w:hAnsi="Times New Roman" w:cs="Times New Roman"/>
          <w:sz w:val="24"/>
          <w:szCs w:val="24"/>
        </w:rPr>
        <w:t>A etc.)</w:t>
      </w:r>
      <w:r w:rsidR="000D24C9" w:rsidRPr="00670031">
        <w:rPr>
          <w:rFonts w:ascii="Times New Roman" w:eastAsia="Calibri" w:hAnsi="Times New Roman" w:cs="Times New Roman"/>
          <w:sz w:val="24"/>
          <w:szCs w:val="24"/>
          <w:lang w:val="en-GB"/>
        </w:rPr>
        <w:t xml:space="preserve">. </w:t>
      </w:r>
    </w:p>
    <w:p w14:paraId="6DA214FB" w14:textId="77777777" w:rsidR="000D24C9" w:rsidRPr="00670031" w:rsidRDefault="000D24C9" w:rsidP="006E3E82">
      <w:pPr>
        <w:spacing w:after="0" w:line="480" w:lineRule="auto"/>
        <w:outlineLvl w:val="0"/>
        <w:rPr>
          <w:rFonts w:ascii="Times New Roman" w:eastAsia="Calibri" w:hAnsi="Times New Roman" w:cs="Times New Roman"/>
          <w:b/>
          <w:sz w:val="24"/>
          <w:szCs w:val="24"/>
        </w:rPr>
      </w:pPr>
      <w:r w:rsidRPr="00670031">
        <w:rPr>
          <w:rFonts w:ascii="Times New Roman" w:eastAsia="Calibri" w:hAnsi="Times New Roman" w:cs="Times New Roman"/>
          <w:b/>
          <w:sz w:val="24"/>
          <w:szCs w:val="24"/>
        </w:rPr>
        <w:t>Materials</w:t>
      </w:r>
    </w:p>
    <w:p w14:paraId="7E0BE0B5" w14:textId="185C75EF" w:rsidR="000D24C9" w:rsidRPr="00670031" w:rsidRDefault="000D24C9" w:rsidP="00E70EC6">
      <w:pPr>
        <w:autoSpaceDE w:val="0"/>
        <w:autoSpaceDN w:val="0"/>
        <w:adjustRightInd w:val="0"/>
        <w:spacing w:after="0" w:line="480" w:lineRule="auto"/>
        <w:ind w:firstLine="720"/>
        <w:rPr>
          <w:rFonts w:ascii="Times New Roman" w:hAnsi="Times New Roman" w:cs="Times New Roman"/>
          <w:sz w:val="24"/>
          <w:szCs w:val="24"/>
        </w:rPr>
      </w:pPr>
      <w:r w:rsidRPr="00670031">
        <w:rPr>
          <w:rFonts w:ascii="Times New Roman" w:eastAsia="Calibri" w:hAnsi="Times New Roman" w:cs="Times New Roman"/>
          <w:b/>
          <w:sz w:val="24"/>
          <w:szCs w:val="24"/>
        </w:rPr>
        <w:lastRenderedPageBreak/>
        <w:t>Stimulus event.</w:t>
      </w:r>
      <w:r w:rsidR="003C0441" w:rsidRPr="00670031">
        <w:rPr>
          <w:rFonts w:ascii="Times New Roman" w:eastAsia="Calibri" w:hAnsi="Times New Roman" w:cs="Times New Roman"/>
          <w:b/>
          <w:sz w:val="24"/>
          <w:szCs w:val="24"/>
        </w:rPr>
        <w:t xml:space="preserve"> </w:t>
      </w:r>
      <w:r w:rsidR="003C0441" w:rsidRPr="00670031">
        <w:rPr>
          <w:rFonts w:ascii="Times New Roman" w:eastAsia="Calibri" w:hAnsi="Times New Roman" w:cs="Times New Roman"/>
          <w:sz w:val="24"/>
          <w:szCs w:val="24"/>
        </w:rPr>
        <w:t>Consistent with</w:t>
      </w:r>
      <w:r w:rsidR="003C0441" w:rsidRPr="00670031">
        <w:rPr>
          <w:rFonts w:ascii="Times New Roman" w:eastAsia="Calibri" w:hAnsi="Times New Roman" w:cs="Times New Roman"/>
          <w:b/>
          <w:sz w:val="24"/>
          <w:szCs w:val="24"/>
        </w:rPr>
        <w:t xml:space="preserve"> </w:t>
      </w:r>
      <w:r w:rsidR="003C0441" w:rsidRPr="00670031">
        <w:rPr>
          <w:rFonts w:ascii="Times New Roman" w:eastAsia="Calibri" w:hAnsi="Times New Roman" w:cs="Times New Roman"/>
          <w:sz w:val="24"/>
          <w:szCs w:val="24"/>
        </w:rPr>
        <w:t>Hope et al. (2013), the stimulus event was a</w:t>
      </w:r>
      <w:r w:rsidRPr="00670031">
        <w:rPr>
          <w:rFonts w:ascii="Times New Roman" w:eastAsia="Calibri" w:hAnsi="Times New Roman" w:cs="Times New Roman"/>
          <w:sz w:val="24"/>
          <w:szCs w:val="24"/>
        </w:rPr>
        <w:t xml:space="preserve"> multi-perpetrator short film </w:t>
      </w:r>
      <w:r w:rsidR="003C0441" w:rsidRPr="00670031">
        <w:rPr>
          <w:rFonts w:ascii="Times New Roman" w:eastAsia="Calibri" w:hAnsi="Times New Roman" w:cs="Times New Roman"/>
          <w:sz w:val="24"/>
          <w:szCs w:val="24"/>
        </w:rPr>
        <w:t xml:space="preserve">lasting </w:t>
      </w:r>
      <w:r w:rsidR="00876CB8" w:rsidRPr="00670031">
        <w:rPr>
          <w:rFonts w:ascii="Times New Roman" w:eastAsia="Calibri" w:hAnsi="Times New Roman" w:cs="Times New Roman"/>
          <w:sz w:val="24"/>
          <w:szCs w:val="24"/>
        </w:rPr>
        <w:t>1 min 20s</w:t>
      </w:r>
      <w:r w:rsidRPr="00670031">
        <w:rPr>
          <w:rFonts w:ascii="Times New Roman" w:eastAsia="Calibri" w:hAnsi="Times New Roman" w:cs="Times New Roman"/>
          <w:sz w:val="24"/>
          <w:szCs w:val="24"/>
        </w:rPr>
        <w:t xml:space="preserve">. The event showed an assault and robbery by five male perpetrators against a female victim. The film starts with three males loitering </w:t>
      </w:r>
      <w:r w:rsidR="009A7C16" w:rsidRPr="00670031">
        <w:rPr>
          <w:rFonts w:ascii="Times New Roman" w:eastAsia="Calibri" w:hAnsi="Times New Roman" w:cs="Times New Roman"/>
          <w:sz w:val="24"/>
          <w:szCs w:val="24"/>
        </w:rPr>
        <w:t xml:space="preserve">by </w:t>
      </w:r>
      <w:r w:rsidRPr="00670031">
        <w:rPr>
          <w:rFonts w:ascii="Times New Roman" w:eastAsia="Calibri" w:hAnsi="Times New Roman" w:cs="Times New Roman"/>
          <w:sz w:val="24"/>
          <w:szCs w:val="24"/>
        </w:rPr>
        <w:t xml:space="preserve">a parked car. Two </w:t>
      </w:r>
      <w:r w:rsidR="00715C91">
        <w:rPr>
          <w:rFonts w:ascii="Times New Roman" w:eastAsia="Calibri" w:hAnsi="Times New Roman" w:cs="Times New Roman"/>
          <w:sz w:val="24"/>
          <w:szCs w:val="24"/>
        </w:rPr>
        <w:t xml:space="preserve">other </w:t>
      </w:r>
      <w:r w:rsidRPr="00670031">
        <w:rPr>
          <w:rFonts w:ascii="Times New Roman" w:eastAsia="Calibri" w:hAnsi="Times New Roman" w:cs="Times New Roman"/>
          <w:sz w:val="24"/>
          <w:szCs w:val="24"/>
        </w:rPr>
        <w:t xml:space="preserve">males join them. A </w:t>
      </w:r>
      <w:r w:rsidR="003C0441" w:rsidRPr="00670031">
        <w:rPr>
          <w:rFonts w:ascii="Times New Roman" w:eastAsia="Calibri" w:hAnsi="Times New Roman" w:cs="Times New Roman"/>
          <w:sz w:val="24"/>
          <w:szCs w:val="24"/>
        </w:rPr>
        <w:t xml:space="preserve">woman </w:t>
      </w:r>
      <w:r w:rsidRPr="00670031">
        <w:rPr>
          <w:rFonts w:ascii="Times New Roman" w:eastAsia="Calibri" w:hAnsi="Times New Roman" w:cs="Times New Roman"/>
          <w:sz w:val="24"/>
          <w:szCs w:val="24"/>
        </w:rPr>
        <w:t>walks toward the</w:t>
      </w:r>
      <w:r w:rsidR="006A5F3E" w:rsidRPr="00670031">
        <w:rPr>
          <w:rFonts w:ascii="Times New Roman" w:eastAsia="Calibri" w:hAnsi="Times New Roman" w:cs="Times New Roman"/>
          <w:sz w:val="24"/>
          <w:szCs w:val="24"/>
        </w:rPr>
        <w:t xml:space="preserve"> group</w:t>
      </w:r>
      <w:r w:rsidRPr="00670031">
        <w:rPr>
          <w:rFonts w:ascii="Times New Roman" w:eastAsia="Calibri" w:hAnsi="Times New Roman" w:cs="Times New Roman"/>
          <w:sz w:val="24"/>
          <w:szCs w:val="24"/>
        </w:rPr>
        <w:t xml:space="preserve"> carrying a laptop</w:t>
      </w:r>
      <w:r w:rsidR="001855B6" w:rsidRPr="00670031">
        <w:rPr>
          <w:rFonts w:ascii="Times New Roman" w:eastAsia="Calibri" w:hAnsi="Times New Roman" w:cs="Times New Roman"/>
          <w:sz w:val="24"/>
          <w:szCs w:val="24"/>
        </w:rPr>
        <w:t xml:space="preserve"> computer</w:t>
      </w:r>
      <w:r w:rsidRPr="00670031">
        <w:rPr>
          <w:rFonts w:ascii="Times New Roman" w:eastAsia="Calibri" w:hAnsi="Times New Roman" w:cs="Times New Roman"/>
          <w:sz w:val="24"/>
          <w:szCs w:val="24"/>
        </w:rPr>
        <w:t xml:space="preserve"> bag</w:t>
      </w:r>
      <w:r w:rsidR="00715C91">
        <w:rPr>
          <w:rFonts w:ascii="Times New Roman" w:eastAsia="Calibri" w:hAnsi="Times New Roman" w:cs="Times New Roman"/>
          <w:sz w:val="24"/>
          <w:szCs w:val="24"/>
        </w:rPr>
        <w:t xml:space="preserve"> and</w:t>
      </w:r>
      <w:r w:rsidR="006A5F3E" w:rsidRPr="00670031">
        <w:rPr>
          <w:rFonts w:ascii="Times New Roman" w:eastAsia="Calibri" w:hAnsi="Times New Roman" w:cs="Times New Roman"/>
          <w:sz w:val="24"/>
          <w:szCs w:val="24"/>
        </w:rPr>
        <w:t xml:space="preserve"> </w:t>
      </w:r>
      <w:r w:rsidRPr="00670031">
        <w:rPr>
          <w:rFonts w:ascii="Times New Roman" w:eastAsia="Calibri" w:hAnsi="Times New Roman" w:cs="Times New Roman"/>
          <w:sz w:val="24"/>
          <w:szCs w:val="24"/>
        </w:rPr>
        <w:t>tries to walk past the</w:t>
      </w:r>
      <w:r w:rsidR="006A5F3E" w:rsidRPr="00670031">
        <w:rPr>
          <w:rFonts w:ascii="Times New Roman" w:eastAsia="Calibri" w:hAnsi="Times New Roman" w:cs="Times New Roman"/>
          <w:sz w:val="24"/>
          <w:szCs w:val="24"/>
        </w:rPr>
        <w:t>m</w:t>
      </w:r>
      <w:r w:rsidRPr="00670031">
        <w:rPr>
          <w:rFonts w:ascii="Times New Roman" w:eastAsia="Calibri" w:hAnsi="Times New Roman" w:cs="Times New Roman"/>
          <w:sz w:val="24"/>
          <w:szCs w:val="24"/>
        </w:rPr>
        <w:t xml:space="preserve">. They surround her and one male is seen threatening </w:t>
      </w:r>
      <w:r w:rsidR="006A5F3E" w:rsidRPr="00670031">
        <w:rPr>
          <w:rFonts w:ascii="Times New Roman" w:eastAsia="Calibri" w:hAnsi="Times New Roman" w:cs="Times New Roman"/>
          <w:sz w:val="24"/>
          <w:szCs w:val="24"/>
        </w:rPr>
        <w:t xml:space="preserve">her </w:t>
      </w:r>
      <w:r w:rsidRPr="00670031">
        <w:rPr>
          <w:rFonts w:ascii="Times New Roman" w:eastAsia="Calibri" w:hAnsi="Times New Roman" w:cs="Times New Roman"/>
          <w:sz w:val="24"/>
          <w:szCs w:val="24"/>
        </w:rPr>
        <w:t xml:space="preserve">with a crowbar. Her </w:t>
      </w:r>
      <w:r w:rsidR="001855B6" w:rsidRPr="00670031">
        <w:rPr>
          <w:rFonts w:ascii="Times New Roman" w:eastAsia="Calibri" w:hAnsi="Times New Roman" w:cs="Times New Roman"/>
          <w:sz w:val="24"/>
          <w:szCs w:val="24"/>
        </w:rPr>
        <w:t xml:space="preserve">bag </w:t>
      </w:r>
      <w:r w:rsidRPr="00670031">
        <w:rPr>
          <w:rFonts w:ascii="Times New Roman" w:eastAsia="Calibri" w:hAnsi="Times New Roman" w:cs="Times New Roman"/>
          <w:sz w:val="24"/>
          <w:szCs w:val="24"/>
        </w:rPr>
        <w:t xml:space="preserve">is </w:t>
      </w:r>
      <w:r w:rsidR="001855B6" w:rsidRPr="00670031">
        <w:rPr>
          <w:rFonts w:ascii="Times New Roman" w:eastAsia="Calibri" w:hAnsi="Times New Roman" w:cs="Times New Roman"/>
          <w:sz w:val="24"/>
          <w:szCs w:val="24"/>
        </w:rPr>
        <w:t xml:space="preserve">taken from her </w:t>
      </w:r>
      <w:r w:rsidRPr="00670031">
        <w:rPr>
          <w:rFonts w:ascii="Times New Roman" w:eastAsia="Calibri" w:hAnsi="Times New Roman" w:cs="Times New Roman"/>
          <w:sz w:val="24"/>
          <w:szCs w:val="24"/>
        </w:rPr>
        <w:t xml:space="preserve">and passed </w:t>
      </w:r>
      <w:r w:rsidR="006A5F3E" w:rsidRPr="00670031">
        <w:rPr>
          <w:rFonts w:ascii="Times New Roman" w:eastAsia="Calibri" w:hAnsi="Times New Roman" w:cs="Times New Roman"/>
          <w:sz w:val="24"/>
          <w:szCs w:val="24"/>
        </w:rPr>
        <w:t>between several</w:t>
      </w:r>
      <w:r w:rsidRPr="00670031">
        <w:rPr>
          <w:rFonts w:ascii="Times New Roman" w:eastAsia="Calibri" w:hAnsi="Times New Roman" w:cs="Times New Roman"/>
          <w:sz w:val="24"/>
          <w:szCs w:val="24"/>
        </w:rPr>
        <w:t xml:space="preserve"> perpetrators, while </w:t>
      </w:r>
      <w:r w:rsidR="006A5F3E" w:rsidRPr="00670031">
        <w:rPr>
          <w:rFonts w:ascii="Times New Roman" w:eastAsia="Calibri" w:hAnsi="Times New Roman" w:cs="Times New Roman"/>
          <w:sz w:val="24"/>
          <w:szCs w:val="24"/>
        </w:rPr>
        <w:t xml:space="preserve">another </w:t>
      </w:r>
      <w:r w:rsidR="001855B6" w:rsidRPr="00670031">
        <w:rPr>
          <w:rFonts w:ascii="Times New Roman" w:eastAsia="Calibri" w:hAnsi="Times New Roman" w:cs="Times New Roman"/>
          <w:sz w:val="24"/>
          <w:szCs w:val="24"/>
        </w:rPr>
        <w:t>perpetrator</w:t>
      </w:r>
      <w:r w:rsidRPr="00670031">
        <w:rPr>
          <w:rFonts w:ascii="Times New Roman" w:eastAsia="Calibri" w:hAnsi="Times New Roman" w:cs="Times New Roman"/>
          <w:sz w:val="24"/>
          <w:szCs w:val="24"/>
        </w:rPr>
        <w:t xml:space="preserve"> films the </w:t>
      </w:r>
      <w:r w:rsidR="001855B6" w:rsidRPr="00670031">
        <w:rPr>
          <w:rFonts w:ascii="Times New Roman" w:eastAsia="Calibri" w:hAnsi="Times New Roman" w:cs="Times New Roman"/>
          <w:sz w:val="24"/>
          <w:szCs w:val="24"/>
        </w:rPr>
        <w:t xml:space="preserve">incident </w:t>
      </w:r>
      <w:r w:rsidRPr="00670031">
        <w:rPr>
          <w:rFonts w:ascii="Times New Roman" w:eastAsia="Calibri" w:hAnsi="Times New Roman" w:cs="Times New Roman"/>
          <w:sz w:val="24"/>
          <w:szCs w:val="24"/>
        </w:rPr>
        <w:t xml:space="preserve">on </w:t>
      </w:r>
      <w:r w:rsidR="006A5F3E" w:rsidRPr="00670031">
        <w:rPr>
          <w:rFonts w:ascii="Times New Roman" w:eastAsia="Calibri" w:hAnsi="Times New Roman" w:cs="Times New Roman"/>
          <w:sz w:val="24"/>
          <w:szCs w:val="24"/>
        </w:rPr>
        <w:t xml:space="preserve">his cell </w:t>
      </w:r>
      <w:r w:rsidRPr="00670031">
        <w:rPr>
          <w:rFonts w:ascii="Times New Roman" w:eastAsia="Calibri" w:hAnsi="Times New Roman" w:cs="Times New Roman"/>
          <w:sz w:val="24"/>
          <w:szCs w:val="24"/>
        </w:rPr>
        <w:t>phone. At the end of the event, the perpetrators run away with the bag.</w:t>
      </w:r>
      <w:r w:rsidR="005C3436" w:rsidRPr="00670031">
        <w:rPr>
          <w:rFonts w:ascii="Times New Roman" w:eastAsia="Calibri" w:hAnsi="Times New Roman" w:cs="Times New Roman"/>
          <w:sz w:val="24"/>
          <w:szCs w:val="24"/>
        </w:rPr>
        <w:t xml:space="preserve"> </w:t>
      </w:r>
      <w:bookmarkStart w:id="4" w:name="_Hlk494142247"/>
      <w:r w:rsidR="00002545" w:rsidRPr="00670031">
        <w:rPr>
          <w:rFonts w:ascii="Times New Roman" w:hAnsi="Times New Roman" w:cs="Times New Roman"/>
          <w:sz w:val="24"/>
          <w:szCs w:val="24"/>
        </w:rPr>
        <w:t xml:space="preserve">Although there </w:t>
      </w:r>
      <w:r w:rsidR="007024FA" w:rsidRPr="00670031">
        <w:rPr>
          <w:rFonts w:ascii="Times New Roman" w:hAnsi="Times New Roman" w:cs="Times New Roman"/>
          <w:sz w:val="24"/>
          <w:szCs w:val="24"/>
        </w:rPr>
        <w:t>was</w:t>
      </w:r>
      <w:r w:rsidR="00002545" w:rsidRPr="00670031">
        <w:rPr>
          <w:rFonts w:ascii="Times New Roman" w:hAnsi="Times New Roman" w:cs="Times New Roman"/>
          <w:sz w:val="24"/>
          <w:szCs w:val="24"/>
        </w:rPr>
        <w:t xml:space="preserve"> an audio component to the video stimulus, this was mainly background traffic / outdoor noise. </w:t>
      </w:r>
      <w:r w:rsidR="00715C91">
        <w:rPr>
          <w:rFonts w:ascii="Times New Roman" w:hAnsi="Times New Roman" w:cs="Times New Roman"/>
          <w:sz w:val="24"/>
          <w:szCs w:val="24"/>
        </w:rPr>
        <w:t>The</w:t>
      </w:r>
      <w:r w:rsidR="00002545" w:rsidRPr="00670031">
        <w:rPr>
          <w:rFonts w:ascii="Times New Roman" w:hAnsi="Times New Roman" w:cs="Times New Roman"/>
          <w:sz w:val="24"/>
          <w:szCs w:val="24"/>
        </w:rPr>
        <w:t xml:space="preserve"> content of what </w:t>
      </w:r>
      <w:r w:rsidR="000D5B16" w:rsidRPr="00670031">
        <w:rPr>
          <w:rFonts w:ascii="Times New Roman" w:hAnsi="Times New Roman" w:cs="Times New Roman"/>
          <w:sz w:val="24"/>
          <w:szCs w:val="24"/>
        </w:rPr>
        <w:t>was</w:t>
      </w:r>
      <w:r w:rsidR="00002545" w:rsidRPr="00670031">
        <w:rPr>
          <w:rFonts w:ascii="Times New Roman" w:hAnsi="Times New Roman" w:cs="Times New Roman"/>
          <w:sz w:val="24"/>
          <w:szCs w:val="24"/>
        </w:rPr>
        <w:t xml:space="preserve"> said by the gang members </w:t>
      </w:r>
      <w:r w:rsidR="000D5B16" w:rsidRPr="00670031">
        <w:rPr>
          <w:rFonts w:ascii="Times New Roman" w:hAnsi="Times New Roman" w:cs="Times New Roman"/>
          <w:sz w:val="24"/>
          <w:szCs w:val="24"/>
        </w:rPr>
        <w:t>was</w:t>
      </w:r>
      <w:r w:rsidR="00002545" w:rsidRPr="00670031">
        <w:rPr>
          <w:rFonts w:ascii="Times New Roman" w:hAnsi="Times New Roman" w:cs="Times New Roman"/>
          <w:sz w:val="24"/>
          <w:szCs w:val="24"/>
        </w:rPr>
        <w:t xml:space="preserve"> inaudible (in all conditions) and</w:t>
      </w:r>
      <w:r w:rsidR="000D5B16" w:rsidRPr="00670031">
        <w:rPr>
          <w:rFonts w:ascii="Times New Roman" w:hAnsi="Times New Roman" w:cs="Times New Roman"/>
          <w:sz w:val="24"/>
          <w:szCs w:val="24"/>
        </w:rPr>
        <w:t>, as such,</w:t>
      </w:r>
      <w:r w:rsidR="00002545" w:rsidRPr="00670031">
        <w:rPr>
          <w:rFonts w:ascii="Times New Roman" w:hAnsi="Times New Roman" w:cs="Times New Roman"/>
          <w:sz w:val="24"/>
          <w:szCs w:val="24"/>
        </w:rPr>
        <w:t xml:space="preserve"> would not offer any additional information about the </w:t>
      </w:r>
      <w:r w:rsidR="000D5B16" w:rsidRPr="00670031">
        <w:rPr>
          <w:rFonts w:ascii="Times New Roman" w:hAnsi="Times New Roman" w:cs="Times New Roman"/>
          <w:sz w:val="24"/>
          <w:szCs w:val="24"/>
        </w:rPr>
        <w:t xml:space="preserve">incident or </w:t>
      </w:r>
      <w:r w:rsidR="00002545" w:rsidRPr="00670031">
        <w:rPr>
          <w:rFonts w:ascii="Times New Roman" w:hAnsi="Times New Roman" w:cs="Times New Roman"/>
          <w:sz w:val="24"/>
          <w:szCs w:val="24"/>
        </w:rPr>
        <w:t>actions performed.</w:t>
      </w:r>
      <w:bookmarkEnd w:id="4"/>
    </w:p>
    <w:p w14:paraId="28B885F4" w14:textId="5E0CA3D9" w:rsidR="000D24C9" w:rsidRPr="00670031" w:rsidRDefault="00003128" w:rsidP="006E3E82">
      <w:pPr>
        <w:spacing w:after="0" w:line="480" w:lineRule="auto"/>
        <w:ind w:firstLine="720"/>
        <w:rPr>
          <w:rFonts w:ascii="Times New Roman" w:eastAsia="Calibri" w:hAnsi="Times New Roman" w:cs="Times New Roman"/>
          <w:sz w:val="24"/>
          <w:szCs w:val="24"/>
        </w:rPr>
      </w:pPr>
      <w:r w:rsidRPr="00670031">
        <w:rPr>
          <w:rFonts w:ascii="Times New Roman" w:eastAsia="Calibri" w:hAnsi="Times New Roman" w:cs="Times New Roman"/>
          <w:b/>
          <w:sz w:val="24"/>
          <w:szCs w:val="24"/>
        </w:rPr>
        <w:t xml:space="preserve">Divided attention </w:t>
      </w:r>
      <w:r w:rsidR="000D24C9" w:rsidRPr="00670031">
        <w:rPr>
          <w:rFonts w:ascii="Times New Roman" w:eastAsia="Calibri" w:hAnsi="Times New Roman" w:cs="Times New Roman"/>
          <w:b/>
          <w:sz w:val="24"/>
          <w:szCs w:val="24"/>
        </w:rPr>
        <w:t>task.</w:t>
      </w:r>
      <w:r w:rsidR="000D24C9" w:rsidRPr="00670031">
        <w:rPr>
          <w:rFonts w:ascii="Times New Roman" w:eastAsia="Calibri" w:hAnsi="Times New Roman" w:cs="Times New Roman"/>
          <w:sz w:val="24"/>
          <w:szCs w:val="24"/>
        </w:rPr>
        <w:t xml:space="preserve"> Participants allocated to the divided attention condition </w:t>
      </w:r>
      <w:r w:rsidR="00FD68D0" w:rsidRPr="00670031">
        <w:rPr>
          <w:rFonts w:ascii="Times New Roman" w:eastAsia="Calibri" w:hAnsi="Times New Roman" w:cs="Times New Roman"/>
          <w:sz w:val="24"/>
          <w:szCs w:val="24"/>
        </w:rPr>
        <w:t>listened</w:t>
      </w:r>
      <w:r w:rsidR="000D24C9" w:rsidRPr="00670031">
        <w:rPr>
          <w:rFonts w:ascii="Times New Roman" w:eastAsia="Calibri" w:hAnsi="Times New Roman" w:cs="Times New Roman"/>
          <w:sz w:val="24"/>
          <w:szCs w:val="24"/>
        </w:rPr>
        <w:t xml:space="preserve"> to an audio recording of a series of numbers and were instructed to respond by </w:t>
      </w:r>
      <w:r w:rsidR="00436A46" w:rsidRPr="00670031">
        <w:rPr>
          <w:rFonts w:ascii="Times New Roman" w:eastAsia="Calibri" w:hAnsi="Times New Roman" w:cs="Times New Roman"/>
          <w:sz w:val="24"/>
          <w:szCs w:val="24"/>
        </w:rPr>
        <w:t>pressing</w:t>
      </w:r>
      <w:r w:rsidR="000D24C9" w:rsidRPr="00670031">
        <w:rPr>
          <w:rFonts w:ascii="Times New Roman" w:eastAsia="Calibri" w:hAnsi="Times New Roman" w:cs="Times New Roman"/>
          <w:sz w:val="24"/>
          <w:szCs w:val="24"/>
        </w:rPr>
        <w:t xml:space="preserve"> a key when an even number was heard</w:t>
      </w:r>
      <w:r w:rsidR="00535B6D" w:rsidRPr="00670031">
        <w:rPr>
          <w:rFonts w:ascii="Times New Roman" w:eastAsia="Calibri" w:hAnsi="Times New Roman" w:cs="Times New Roman"/>
          <w:sz w:val="24"/>
          <w:szCs w:val="24"/>
        </w:rPr>
        <w:t xml:space="preserve"> (adapted from Naveh-Benjamin et al., 2006)</w:t>
      </w:r>
      <w:r w:rsidR="000D24C9" w:rsidRPr="00670031">
        <w:rPr>
          <w:rFonts w:ascii="Times New Roman" w:eastAsia="Calibri" w:hAnsi="Times New Roman" w:cs="Times New Roman"/>
          <w:sz w:val="24"/>
          <w:szCs w:val="24"/>
        </w:rPr>
        <w:t xml:space="preserve"> while they watched the </w:t>
      </w:r>
      <w:r w:rsidRPr="00670031">
        <w:rPr>
          <w:rFonts w:ascii="Times New Roman" w:eastAsia="Calibri" w:hAnsi="Times New Roman" w:cs="Times New Roman"/>
          <w:sz w:val="24"/>
          <w:szCs w:val="24"/>
        </w:rPr>
        <w:t>stimulus event</w:t>
      </w:r>
      <w:r w:rsidR="000D24C9" w:rsidRPr="00670031">
        <w:rPr>
          <w:rFonts w:ascii="Times New Roman" w:eastAsia="Calibri" w:hAnsi="Times New Roman" w:cs="Times New Roman"/>
          <w:sz w:val="24"/>
          <w:szCs w:val="24"/>
        </w:rPr>
        <w:t xml:space="preserve">. </w:t>
      </w:r>
      <w:r w:rsidR="001855B6" w:rsidRPr="00670031">
        <w:rPr>
          <w:rFonts w:ascii="Times New Roman" w:eastAsia="Calibri" w:hAnsi="Times New Roman" w:cs="Times New Roman"/>
          <w:sz w:val="24"/>
          <w:szCs w:val="24"/>
        </w:rPr>
        <w:t>The n</w:t>
      </w:r>
      <w:r w:rsidR="000D24C9" w:rsidRPr="00670031">
        <w:rPr>
          <w:rFonts w:ascii="Times New Roman" w:eastAsia="Calibri" w:hAnsi="Times New Roman" w:cs="Times New Roman"/>
          <w:sz w:val="24"/>
          <w:szCs w:val="24"/>
        </w:rPr>
        <w:t xml:space="preserve">umber of </w:t>
      </w:r>
      <w:r w:rsidR="001855B6" w:rsidRPr="00670031">
        <w:rPr>
          <w:rFonts w:ascii="Times New Roman" w:eastAsia="Calibri" w:hAnsi="Times New Roman" w:cs="Times New Roman"/>
          <w:sz w:val="24"/>
          <w:szCs w:val="24"/>
        </w:rPr>
        <w:t>correct responses</w:t>
      </w:r>
      <w:r w:rsidR="000D24C9" w:rsidRPr="00670031">
        <w:rPr>
          <w:rFonts w:ascii="Times New Roman" w:eastAsia="Calibri" w:hAnsi="Times New Roman" w:cs="Times New Roman"/>
          <w:sz w:val="24"/>
          <w:szCs w:val="24"/>
        </w:rPr>
        <w:t xml:space="preserve"> </w:t>
      </w:r>
      <w:r w:rsidR="001855B6" w:rsidRPr="00670031">
        <w:rPr>
          <w:rFonts w:ascii="Times New Roman" w:eastAsia="Calibri" w:hAnsi="Times New Roman" w:cs="Times New Roman"/>
          <w:sz w:val="24"/>
          <w:szCs w:val="24"/>
        </w:rPr>
        <w:t xml:space="preserve">(hits) </w:t>
      </w:r>
      <w:r w:rsidR="000D24C9" w:rsidRPr="00670031">
        <w:rPr>
          <w:rFonts w:ascii="Times New Roman" w:eastAsia="Calibri" w:hAnsi="Times New Roman" w:cs="Times New Roman"/>
          <w:sz w:val="24"/>
          <w:szCs w:val="24"/>
        </w:rPr>
        <w:t xml:space="preserve">and reaction times to the auditory task were recorded to verify that participants </w:t>
      </w:r>
      <w:r w:rsidR="001855B6" w:rsidRPr="00670031">
        <w:rPr>
          <w:rFonts w:ascii="Times New Roman" w:eastAsia="Calibri" w:hAnsi="Times New Roman" w:cs="Times New Roman"/>
          <w:sz w:val="24"/>
          <w:szCs w:val="24"/>
        </w:rPr>
        <w:t xml:space="preserve">attended to the </w:t>
      </w:r>
      <w:r w:rsidR="00BF00E9" w:rsidRPr="00670031">
        <w:rPr>
          <w:rFonts w:ascii="Times New Roman" w:eastAsia="Calibri" w:hAnsi="Times New Roman" w:cs="Times New Roman"/>
          <w:sz w:val="24"/>
          <w:szCs w:val="24"/>
        </w:rPr>
        <w:t xml:space="preserve">distraction </w:t>
      </w:r>
      <w:r w:rsidR="001855B6" w:rsidRPr="00670031">
        <w:rPr>
          <w:rFonts w:ascii="Times New Roman" w:eastAsia="Calibri" w:hAnsi="Times New Roman" w:cs="Times New Roman"/>
          <w:sz w:val="24"/>
          <w:szCs w:val="24"/>
        </w:rPr>
        <w:t xml:space="preserve">task as </w:t>
      </w:r>
      <w:r w:rsidR="00715C91">
        <w:rPr>
          <w:rFonts w:ascii="Times New Roman" w:eastAsia="Calibri" w:hAnsi="Times New Roman" w:cs="Times New Roman"/>
          <w:sz w:val="24"/>
          <w:szCs w:val="24"/>
        </w:rPr>
        <w:t>instructed</w:t>
      </w:r>
      <w:r w:rsidR="000D24C9" w:rsidRPr="00670031">
        <w:rPr>
          <w:rFonts w:ascii="Times New Roman" w:eastAsia="Calibri" w:hAnsi="Times New Roman" w:cs="Times New Roman"/>
          <w:sz w:val="24"/>
          <w:szCs w:val="24"/>
        </w:rPr>
        <w:t xml:space="preserve">. Participants who performed at lower than 50% success at the task </w:t>
      </w:r>
      <w:r w:rsidR="00B00AC7" w:rsidRPr="00670031">
        <w:rPr>
          <w:rFonts w:ascii="Times New Roman" w:eastAsia="Calibri" w:hAnsi="Times New Roman" w:cs="Times New Roman"/>
          <w:sz w:val="24"/>
          <w:szCs w:val="24"/>
        </w:rPr>
        <w:t xml:space="preserve">(from a total of 18 hits) </w:t>
      </w:r>
      <w:r w:rsidR="000D24C9" w:rsidRPr="00670031">
        <w:rPr>
          <w:rFonts w:ascii="Times New Roman" w:eastAsia="Calibri" w:hAnsi="Times New Roman" w:cs="Times New Roman"/>
          <w:sz w:val="24"/>
          <w:szCs w:val="24"/>
        </w:rPr>
        <w:t xml:space="preserve">were </w:t>
      </w:r>
      <w:r w:rsidR="007063D8" w:rsidRPr="00670031">
        <w:rPr>
          <w:rFonts w:ascii="Times New Roman" w:eastAsia="Calibri" w:hAnsi="Times New Roman" w:cs="Times New Roman"/>
          <w:sz w:val="24"/>
          <w:szCs w:val="24"/>
        </w:rPr>
        <w:t xml:space="preserve">to be </w:t>
      </w:r>
      <w:r w:rsidR="000D24C9" w:rsidRPr="00670031">
        <w:rPr>
          <w:rFonts w:ascii="Times New Roman" w:eastAsia="Calibri" w:hAnsi="Times New Roman" w:cs="Times New Roman"/>
          <w:sz w:val="24"/>
          <w:szCs w:val="24"/>
        </w:rPr>
        <w:t>excluded from analysis</w:t>
      </w:r>
      <w:r w:rsidR="007063D8" w:rsidRPr="00670031">
        <w:rPr>
          <w:rFonts w:ascii="Times New Roman" w:eastAsia="Calibri" w:hAnsi="Times New Roman" w:cs="Times New Roman"/>
          <w:sz w:val="24"/>
          <w:szCs w:val="24"/>
        </w:rPr>
        <w:t>, however no participants had to be excluded on this basis</w:t>
      </w:r>
      <w:r w:rsidR="000D24C9" w:rsidRPr="00670031">
        <w:rPr>
          <w:rFonts w:ascii="Times New Roman" w:eastAsia="Calibri" w:hAnsi="Times New Roman" w:cs="Times New Roman"/>
          <w:sz w:val="24"/>
          <w:szCs w:val="24"/>
        </w:rPr>
        <w:t>.</w:t>
      </w:r>
      <w:r w:rsidR="00B4441C" w:rsidRPr="00670031">
        <w:rPr>
          <w:rFonts w:ascii="Times New Roman" w:eastAsia="Calibri" w:hAnsi="Times New Roman" w:cs="Times New Roman"/>
          <w:sz w:val="24"/>
          <w:szCs w:val="24"/>
        </w:rPr>
        <w:t xml:space="preserve"> As noted, one participant was excluded for not following the instructions (i.e. </w:t>
      </w:r>
      <w:r w:rsidR="00B518D7" w:rsidRPr="00670031">
        <w:rPr>
          <w:rFonts w:ascii="Times New Roman" w:eastAsia="Calibri" w:hAnsi="Times New Roman" w:cs="Times New Roman"/>
          <w:sz w:val="24"/>
          <w:szCs w:val="24"/>
        </w:rPr>
        <w:t>pressing</w:t>
      </w:r>
      <w:r w:rsidR="00B4441C" w:rsidRPr="00670031">
        <w:rPr>
          <w:rFonts w:ascii="Times New Roman" w:eastAsia="Calibri" w:hAnsi="Times New Roman" w:cs="Times New Roman"/>
          <w:sz w:val="24"/>
          <w:szCs w:val="24"/>
        </w:rPr>
        <w:t xml:space="preserve"> a key to every number and not to even numbers only).</w:t>
      </w:r>
    </w:p>
    <w:p w14:paraId="49F7A168" w14:textId="5AC44158" w:rsidR="000D24C9" w:rsidRPr="00670031" w:rsidRDefault="000D24C9" w:rsidP="006E3E82">
      <w:pPr>
        <w:spacing w:after="0" w:line="480" w:lineRule="auto"/>
        <w:ind w:firstLine="720"/>
        <w:rPr>
          <w:rFonts w:ascii="Times New Roman" w:eastAsia="Calibri" w:hAnsi="Times New Roman" w:cs="Times New Roman"/>
          <w:sz w:val="24"/>
          <w:szCs w:val="24"/>
        </w:rPr>
      </w:pPr>
      <w:r w:rsidRPr="00670031">
        <w:rPr>
          <w:rFonts w:ascii="Times New Roman" w:eastAsia="Calibri" w:hAnsi="Times New Roman" w:cs="Times New Roman"/>
          <w:b/>
          <w:sz w:val="24"/>
          <w:szCs w:val="24"/>
        </w:rPr>
        <w:t xml:space="preserve">Timeline </w:t>
      </w:r>
      <w:r w:rsidR="00625669" w:rsidRPr="00670031">
        <w:rPr>
          <w:rFonts w:ascii="Times New Roman" w:eastAsia="Calibri" w:hAnsi="Times New Roman" w:cs="Times New Roman"/>
          <w:b/>
          <w:sz w:val="24"/>
          <w:szCs w:val="24"/>
        </w:rPr>
        <w:t>T</w:t>
      </w:r>
      <w:r w:rsidRPr="00670031">
        <w:rPr>
          <w:rFonts w:ascii="Times New Roman" w:eastAsia="Calibri" w:hAnsi="Times New Roman" w:cs="Times New Roman"/>
          <w:b/>
          <w:sz w:val="24"/>
          <w:szCs w:val="24"/>
        </w:rPr>
        <w:t>echnique.</w:t>
      </w:r>
      <w:r w:rsidR="00625669" w:rsidRPr="00670031">
        <w:rPr>
          <w:rFonts w:ascii="Times New Roman" w:eastAsia="Calibri" w:hAnsi="Times New Roman" w:cs="Times New Roman"/>
          <w:sz w:val="24"/>
          <w:szCs w:val="24"/>
        </w:rPr>
        <w:t xml:space="preserve"> The Timeline T</w:t>
      </w:r>
      <w:r w:rsidRPr="00670031">
        <w:rPr>
          <w:rFonts w:ascii="Times New Roman" w:eastAsia="Calibri" w:hAnsi="Times New Roman" w:cs="Times New Roman"/>
          <w:sz w:val="24"/>
          <w:szCs w:val="24"/>
        </w:rPr>
        <w:t>echnique consists of three elements: (</w:t>
      </w:r>
      <w:r w:rsidR="007605E4" w:rsidRPr="00670031">
        <w:rPr>
          <w:rFonts w:ascii="Times New Roman" w:eastAsia="Calibri" w:hAnsi="Times New Roman" w:cs="Times New Roman"/>
          <w:sz w:val="24"/>
          <w:szCs w:val="24"/>
        </w:rPr>
        <w:t>1</w:t>
      </w:r>
      <w:r w:rsidRPr="00670031">
        <w:rPr>
          <w:rFonts w:ascii="Times New Roman" w:eastAsia="Calibri" w:hAnsi="Times New Roman" w:cs="Times New Roman"/>
          <w:sz w:val="24"/>
          <w:szCs w:val="24"/>
        </w:rPr>
        <w:t xml:space="preserve">) </w:t>
      </w:r>
      <w:r w:rsidR="007605E4" w:rsidRPr="00670031">
        <w:rPr>
          <w:rFonts w:ascii="Times New Roman" w:eastAsia="Calibri" w:hAnsi="Times New Roman" w:cs="Times New Roman"/>
          <w:sz w:val="24"/>
          <w:szCs w:val="24"/>
        </w:rPr>
        <w:t xml:space="preserve">a physical </w:t>
      </w:r>
      <w:r w:rsidRPr="00670031">
        <w:rPr>
          <w:rFonts w:ascii="Times New Roman" w:eastAsia="Calibri" w:hAnsi="Times New Roman" w:cs="Times New Roman"/>
          <w:sz w:val="24"/>
          <w:szCs w:val="24"/>
        </w:rPr>
        <w:t xml:space="preserve">cardboard timeline (33 in. x 12 in.) </w:t>
      </w:r>
      <w:r w:rsidR="007605E4" w:rsidRPr="00670031">
        <w:rPr>
          <w:rFonts w:ascii="Times New Roman" w:eastAsia="Calibri" w:hAnsi="Times New Roman" w:cs="Times New Roman"/>
          <w:sz w:val="24"/>
          <w:szCs w:val="24"/>
        </w:rPr>
        <w:t xml:space="preserve">that has </w:t>
      </w:r>
      <w:r w:rsidRPr="00670031">
        <w:rPr>
          <w:rFonts w:ascii="Times New Roman" w:eastAsia="Calibri" w:hAnsi="Times New Roman" w:cs="Times New Roman"/>
          <w:sz w:val="24"/>
          <w:szCs w:val="24"/>
        </w:rPr>
        <w:t>a horizontal line running at mid-point from one end of the card to the other representing the temporal context during which the event occurred; (</w:t>
      </w:r>
      <w:r w:rsidR="007605E4" w:rsidRPr="00670031">
        <w:rPr>
          <w:rFonts w:ascii="Times New Roman" w:eastAsia="Calibri" w:hAnsi="Times New Roman" w:cs="Times New Roman"/>
          <w:sz w:val="24"/>
          <w:szCs w:val="24"/>
        </w:rPr>
        <w:t>2</w:t>
      </w:r>
      <w:r w:rsidRPr="00670031">
        <w:rPr>
          <w:rFonts w:ascii="Times New Roman" w:eastAsia="Calibri" w:hAnsi="Times New Roman" w:cs="Times New Roman"/>
          <w:sz w:val="24"/>
          <w:szCs w:val="24"/>
        </w:rPr>
        <w:t xml:space="preserve">) </w:t>
      </w:r>
      <w:r w:rsidR="007117E5" w:rsidRPr="00670031">
        <w:rPr>
          <w:rFonts w:ascii="Times New Roman" w:eastAsia="Calibri" w:hAnsi="Times New Roman" w:cs="Times New Roman"/>
          <w:sz w:val="24"/>
          <w:szCs w:val="24"/>
        </w:rPr>
        <w:lastRenderedPageBreak/>
        <w:t>blank, white</w:t>
      </w:r>
      <w:r w:rsidR="00715C91">
        <w:rPr>
          <w:rFonts w:ascii="Times New Roman" w:eastAsia="Calibri" w:hAnsi="Times New Roman" w:cs="Times New Roman"/>
          <w:sz w:val="24"/>
          <w:szCs w:val="24"/>
        </w:rPr>
        <w:t xml:space="preserve">, </w:t>
      </w:r>
      <w:r w:rsidR="007117E5" w:rsidRPr="00670031">
        <w:rPr>
          <w:rFonts w:ascii="Times New Roman" w:eastAsia="Calibri" w:hAnsi="Times New Roman" w:cs="Times New Roman"/>
          <w:sz w:val="24"/>
          <w:szCs w:val="24"/>
        </w:rPr>
        <w:t xml:space="preserve">lined </w:t>
      </w:r>
      <w:r w:rsidR="007605E4" w:rsidRPr="00670031">
        <w:rPr>
          <w:rFonts w:ascii="Times New Roman" w:eastAsia="Calibri" w:hAnsi="Times New Roman" w:cs="Times New Roman"/>
          <w:sz w:val="24"/>
          <w:szCs w:val="24"/>
        </w:rPr>
        <w:t xml:space="preserve">person description </w:t>
      </w:r>
      <w:r w:rsidRPr="00670031">
        <w:rPr>
          <w:rFonts w:ascii="Times New Roman" w:eastAsia="Calibri" w:hAnsi="Times New Roman" w:cs="Times New Roman"/>
          <w:sz w:val="24"/>
          <w:szCs w:val="24"/>
        </w:rPr>
        <w:t>cards (5 in. x 3 in</w:t>
      </w:r>
      <w:r w:rsidR="007605E4" w:rsidRPr="00670031">
        <w:rPr>
          <w:rFonts w:ascii="Times New Roman" w:eastAsia="Calibri" w:hAnsi="Times New Roman" w:cs="Times New Roman"/>
          <w:sz w:val="24"/>
          <w:szCs w:val="24"/>
        </w:rPr>
        <w:t>.)</w:t>
      </w:r>
      <w:r w:rsidRPr="00670031">
        <w:rPr>
          <w:rFonts w:ascii="Times New Roman" w:eastAsia="Calibri" w:hAnsi="Times New Roman" w:cs="Times New Roman"/>
          <w:sz w:val="24"/>
          <w:szCs w:val="24"/>
        </w:rPr>
        <w:t>; (</w:t>
      </w:r>
      <w:r w:rsidR="007605E4" w:rsidRPr="00670031">
        <w:rPr>
          <w:rFonts w:ascii="Times New Roman" w:eastAsia="Calibri" w:hAnsi="Times New Roman" w:cs="Times New Roman"/>
          <w:sz w:val="24"/>
          <w:szCs w:val="24"/>
        </w:rPr>
        <w:t>3</w:t>
      </w:r>
      <w:r w:rsidR="00B4441C" w:rsidRPr="00670031">
        <w:rPr>
          <w:rFonts w:ascii="Times New Roman" w:eastAsia="Calibri" w:hAnsi="Times New Roman" w:cs="Times New Roman"/>
          <w:sz w:val="24"/>
          <w:szCs w:val="24"/>
        </w:rPr>
        <w:t xml:space="preserve">) </w:t>
      </w:r>
      <w:r w:rsidRPr="00670031">
        <w:rPr>
          <w:rFonts w:ascii="Times New Roman" w:eastAsia="Calibri" w:hAnsi="Times New Roman" w:cs="Times New Roman"/>
          <w:sz w:val="24"/>
          <w:szCs w:val="24"/>
        </w:rPr>
        <w:t xml:space="preserve">blank yellow </w:t>
      </w:r>
      <w:r w:rsidR="007117E5">
        <w:rPr>
          <w:rFonts w:ascii="Times New Roman" w:eastAsia="Calibri" w:hAnsi="Times New Roman" w:cs="Times New Roman"/>
          <w:sz w:val="24"/>
          <w:szCs w:val="24"/>
        </w:rPr>
        <w:t xml:space="preserve">action cards </w:t>
      </w:r>
      <w:r w:rsidR="00567A99" w:rsidRPr="00670031">
        <w:rPr>
          <w:rFonts w:ascii="Times New Roman" w:eastAsia="Calibri" w:hAnsi="Times New Roman" w:cs="Times New Roman"/>
          <w:sz w:val="24"/>
          <w:szCs w:val="24"/>
        </w:rPr>
        <w:t xml:space="preserve">with </w:t>
      </w:r>
      <w:r w:rsidR="007605E4" w:rsidRPr="00670031">
        <w:rPr>
          <w:rFonts w:ascii="Times New Roman" w:eastAsia="Calibri" w:hAnsi="Times New Roman" w:cs="Times New Roman"/>
          <w:sz w:val="24"/>
          <w:szCs w:val="24"/>
        </w:rPr>
        <w:t xml:space="preserve">a </w:t>
      </w:r>
      <w:r w:rsidRPr="00670031">
        <w:rPr>
          <w:rFonts w:ascii="Times New Roman" w:eastAsia="Calibri" w:hAnsi="Times New Roman" w:cs="Times New Roman"/>
          <w:sz w:val="24"/>
          <w:szCs w:val="24"/>
        </w:rPr>
        <w:t xml:space="preserve">semi-adhesive strip on the back </w:t>
      </w:r>
      <w:r w:rsidR="007117E5" w:rsidRPr="00670031">
        <w:rPr>
          <w:rFonts w:ascii="Times New Roman" w:eastAsia="Calibri" w:hAnsi="Times New Roman" w:cs="Times New Roman"/>
          <w:sz w:val="24"/>
          <w:szCs w:val="24"/>
        </w:rPr>
        <w:t xml:space="preserve">(3 in. x 3 in.) </w:t>
      </w:r>
      <w:r w:rsidRPr="00670031">
        <w:rPr>
          <w:rFonts w:ascii="Times New Roman" w:eastAsia="Calibri" w:hAnsi="Times New Roman" w:cs="Times New Roman"/>
          <w:sz w:val="24"/>
          <w:szCs w:val="24"/>
        </w:rPr>
        <w:t xml:space="preserve">for easy removal and rearrangement on the </w:t>
      </w:r>
      <w:r w:rsidR="007605E4" w:rsidRPr="00670031">
        <w:rPr>
          <w:rFonts w:ascii="Times New Roman" w:eastAsia="Calibri" w:hAnsi="Times New Roman" w:cs="Times New Roman"/>
          <w:sz w:val="24"/>
          <w:szCs w:val="24"/>
        </w:rPr>
        <w:t xml:space="preserve">cardboard </w:t>
      </w:r>
      <w:r w:rsidRPr="00670031">
        <w:rPr>
          <w:rFonts w:ascii="Times New Roman" w:eastAsia="Calibri" w:hAnsi="Times New Roman" w:cs="Times New Roman"/>
          <w:sz w:val="24"/>
          <w:szCs w:val="24"/>
        </w:rPr>
        <w:t>timeline.</w:t>
      </w:r>
    </w:p>
    <w:p w14:paraId="3BF7DC5D" w14:textId="1DBC6C82" w:rsidR="00C4387A" w:rsidRPr="00670031" w:rsidRDefault="00D1158F" w:rsidP="006E3E82">
      <w:pPr>
        <w:spacing w:after="0" w:line="480" w:lineRule="auto"/>
        <w:ind w:firstLine="720"/>
        <w:rPr>
          <w:rFonts w:ascii="Times New Roman" w:eastAsia="Calibri" w:hAnsi="Times New Roman" w:cs="Times New Roman"/>
          <w:sz w:val="24"/>
          <w:szCs w:val="24"/>
        </w:rPr>
      </w:pPr>
      <w:r w:rsidRPr="00670031">
        <w:rPr>
          <w:rFonts w:ascii="Times New Roman" w:eastAsia="Calibri" w:hAnsi="Times New Roman" w:cs="Times New Roman"/>
          <w:b/>
          <w:sz w:val="24"/>
          <w:szCs w:val="24"/>
        </w:rPr>
        <w:t>Other-Generated Cues</w:t>
      </w:r>
      <w:r w:rsidR="000D24C9" w:rsidRPr="00670031">
        <w:rPr>
          <w:rFonts w:ascii="Times New Roman" w:eastAsia="Calibri" w:hAnsi="Times New Roman" w:cs="Times New Roman"/>
          <w:b/>
          <w:sz w:val="24"/>
          <w:szCs w:val="24"/>
        </w:rPr>
        <w:t xml:space="preserve"> </w:t>
      </w:r>
      <w:r w:rsidRPr="00670031">
        <w:rPr>
          <w:rFonts w:ascii="Times New Roman" w:eastAsia="Calibri" w:hAnsi="Times New Roman" w:cs="Times New Roman"/>
          <w:b/>
          <w:sz w:val="24"/>
          <w:szCs w:val="24"/>
        </w:rPr>
        <w:t>I</w:t>
      </w:r>
      <w:r w:rsidR="000D24C9" w:rsidRPr="00670031">
        <w:rPr>
          <w:rFonts w:ascii="Times New Roman" w:eastAsia="Calibri" w:hAnsi="Times New Roman" w:cs="Times New Roman"/>
          <w:b/>
          <w:sz w:val="24"/>
          <w:szCs w:val="24"/>
        </w:rPr>
        <w:t>nstructions</w:t>
      </w:r>
      <w:r w:rsidR="00C4387A" w:rsidRPr="00670031">
        <w:rPr>
          <w:rFonts w:ascii="Times New Roman" w:eastAsia="Calibri" w:hAnsi="Times New Roman" w:cs="Times New Roman"/>
          <w:b/>
          <w:sz w:val="24"/>
          <w:szCs w:val="24"/>
        </w:rPr>
        <w:t>.</w:t>
      </w:r>
      <w:r w:rsidR="00522428" w:rsidRPr="00670031">
        <w:rPr>
          <w:rFonts w:ascii="Times New Roman" w:eastAsia="Calibri" w:hAnsi="Times New Roman" w:cs="Times New Roman"/>
          <w:sz w:val="24"/>
          <w:szCs w:val="24"/>
        </w:rPr>
        <w:t xml:space="preserve"> </w:t>
      </w:r>
      <w:r w:rsidR="00764EE2" w:rsidRPr="00670031">
        <w:rPr>
          <w:rFonts w:ascii="Times New Roman" w:eastAsia="Calibri" w:hAnsi="Times New Roman" w:cs="Times New Roman"/>
          <w:sz w:val="24"/>
          <w:szCs w:val="24"/>
        </w:rPr>
        <w:t xml:space="preserve">Participants in the </w:t>
      </w:r>
      <w:r w:rsidR="0062702F" w:rsidRPr="00670031">
        <w:rPr>
          <w:rFonts w:ascii="Times New Roman" w:eastAsia="Calibri" w:hAnsi="Times New Roman" w:cs="Times New Roman"/>
          <w:sz w:val="24"/>
          <w:szCs w:val="24"/>
        </w:rPr>
        <w:t>Other-Generated Cues</w:t>
      </w:r>
      <w:r w:rsidR="00764EE2" w:rsidRPr="00670031">
        <w:rPr>
          <w:rFonts w:ascii="Times New Roman" w:eastAsia="Calibri" w:hAnsi="Times New Roman" w:cs="Times New Roman"/>
          <w:sz w:val="24"/>
          <w:szCs w:val="24"/>
        </w:rPr>
        <w:t xml:space="preserve"> condition were </w:t>
      </w:r>
      <w:r w:rsidR="002735EC" w:rsidRPr="00670031">
        <w:rPr>
          <w:rFonts w:ascii="Times New Roman" w:eastAsia="Calibri" w:hAnsi="Times New Roman" w:cs="Times New Roman"/>
          <w:sz w:val="24"/>
          <w:szCs w:val="24"/>
        </w:rPr>
        <w:t xml:space="preserve">administered a version of </w:t>
      </w:r>
      <w:r w:rsidR="0062702F" w:rsidRPr="00670031">
        <w:rPr>
          <w:rFonts w:ascii="Times New Roman" w:eastAsia="Calibri" w:hAnsi="Times New Roman" w:cs="Times New Roman"/>
          <w:sz w:val="24"/>
          <w:szCs w:val="24"/>
        </w:rPr>
        <w:t xml:space="preserve">Mental Reinstatement of Context (MRC) instructions. </w:t>
      </w:r>
      <w:r w:rsidR="001855B6" w:rsidRPr="00670031">
        <w:rPr>
          <w:rFonts w:ascii="Times New Roman" w:eastAsia="Calibri" w:hAnsi="Times New Roman" w:cs="Times New Roman"/>
          <w:sz w:val="24"/>
          <w:szCs w:val="24"/>
        </w:rPr>
        <w:t>Consistent with the standard administration of MRC, participants were instructed</w:t>
      </w:r>
      <w:r w:rsidR="00764EE2" w:rsidRPr="00670031">
        <w:rPr>
          <w:rFonts w:ascii="Times New Roman" w:eastAsia="Calibri" w:hAnsi="Times New Roman" w:cs="Times New Roman"/>
          <w:sz w:val="24"/>
          <w:szCs w:val="24"/>
        </w:rPr>
        <w:t xml:space="preserve"> </w:t>
      </w:r>
      <w:r w:rsidR="0062702F" w:rsidRPr="00670031">
        <w:rPr>
          <w:rFonts w:ascii="Times New Roman" w:eastAsia="Calibri" w:hAnsi="Times New Roman" w:cs="Times New Roman"/>
          <w:sz w:val="24"/>
          <w:szCs w:val="24"/>
        </w:rPr>
        <w:t>to think back to when they witnessed the event</w:t>
      </w:r>
      <w:r w:rsidR="003809C4" w:rsidRPr="00670031">
        <w:rPr>
          <w:rFonts w:ascii="Times New Roman" w:eastAsia="Calibri" w:hAnsi="Times New Roman" w:cs="Times New Roman"/>
          <w:sz w:val="24"/>
          <w:szCs w:val="24"/>
        </w:rPr>
        <w:t>,</w:t>
      </w:r>
      <w:r w:rsidR="0062702F" w:rsidRPr="00670031">
        <w:rPr>
          <w:rFonts w:ascii="Times New Roman" w:eastAsia="Calibri" w:hAnsi="Times New Roman" w:cs="Times New Roman"/>
          <w:sz w:val="24"/>
          <w:szCs w:val="24"/>
        </w:rPr>
        <w:t xml:space="preserve"> </w:t>
      </w:r>
      <w:r w:rsidR="00764EE2" w:rsidRPr="00670031">
        <w:rPr>
          <w:rFonts w:ascii="Times New Roman" w:eastAsia="Calibri" w:hAnsi="Times New Roman" w:cs="Times New Roman"/>
          <w:sz w:val="24"/>
          <w:szCs w:val="24"/>
        </w:rPr>
        <w:t xml:space="preserve">to </w:t>
      </w:r>
      <w:r w:rsidR="001855B6" w:rsidRPr="00670031">
        <w:rPr>
          <w:rFonts w:ascii="Times New Roman" w:eastAsia="Calibri" w:hAnsi="Times New Roman" w:cs="Times New Roman"/>
          <w:sz w:val="24"/>
          <w:szCs w:val="24"/>
        </w:rPr>
        <w:t xml:space="preserve">think about what they could </w:t>
      </w:r>
      <w:r w:rsidR="00256F0C" w:rsidRPr="00670031">
        <w:rPr>
          <w:rFonts w:ascii="Times New Roman" w:eastAsia="Calibri" w:hAnsi="Times New Roman" w:cs="Times New Roman"/>
          <w:sz w:val="24"/>
          <w:szCs w:val="24"/>
        </w:rPr>
        <w:t>see, what they could hear, what</w:t>
      </w:r>
      <w:r w:rsidR="00764EE2" w:rsidRPr="00670031">
        <w:rPr>
          <w:rFonts w:ascii="Times New Roman" w:eastAsia="Calibri" w:hAnsi="Times New Roman" w:cs="Times New Roman"/>
          <w:sz w:val="24"/>
          <w:szCs w:val="24"/>
        </w:rPr>
        <w:t xml:space="preserve"> the surroundings </w:t>
      </w:r>
      <w:r w:rsidR="001855B6" w:rsidRPr="00670031">
        <w:rPr>
          <w:rFonts w:ascii="Times New Roman" w:eastAsia="Calibri" w:hAnsi="Times New Roman" w:cs="Times New Roman"/>
          <w:sz w:val="24"/>
          <w:szCs w:val="24"/>
        </w:rPr>
        <w:t>were</w:t>
      </w:r>
      <w:r w:rsidR="0037362D" w:rsidRPr="00670031">
        <w:rPr>
          <w:rFonts w:ascii="Times New Roman" w:eastAsia="Calibri" w:hAnsi="Times New Roman" w:cs="Times New Roman"/>
          <w:sz w:val="24"/>
          <w:szCs w:val="24"/>
        </w:rPr>
        <w:t xml:space="preserve">, and </w:t>
      </w:r>
      <w:r w:rsidR="00764EE2" w:rsidRPr="00670031">
        <w:rPr>
          <w:rFonts w:ascii="Times New Roman" w:eastAsia="Calibri" w:hAnsi="Times New Roman" w:cs="Times New Roman"/>
          <w:sz w:val="24"/>
          <w:szCs w:val="24"/>
        </w:rPr>
        <w:t xml:space="preserve">what they were thinking and feeling at the time. </w:t>
      </w:r>
      <w:r w:rsidR="00256F0C" w:rsidRPr="00670031">
        <w:rPr>
          <w:rFonts w:ascii="Times New Roman" w:eastAsia="Calibri" w:hAnsi="Times New Roman" w:cs="Times New Roman"/>
          <w:sz w:val="24"/>
          <w:szCs w:val="24"/>
        </w:rPr>
        <w:t>Participants were</w:t>
      </w:r>
      <w:r w:rsidR="00764EE2" w:rsidRPr="00670031">
        <w:rPr>
          <w:rFonts w:ascii="Times New Roman" w:eastAsia="Calibri" w:hAnsi="Times New Roman" w:cs="Times New Roman"/>
          <w:sz w:val="24"/>
          <w:szCs w:val="24"/>
        </w:rPr>
        <w:t xml:space="preserve"> encouraged to </w:t>
      </w:r>
      <w:r w:rsidR="0037362D" w:rsidRPr="00670031">
        <w:rPr>
          <w:rFonts w:ascii="Times New Roman" w:eastAsia="Calibri" w:hAnsi="Times New Roman" w:cs="Times New Roman"/>
          <w:sz w:val="24"/>
          <w:szCs w:val="24"/>
        </w:rPr>
        <w:t xml:space="preserve">consider </w:t>
      </w:r>
      <w:r w:rsidR="00764EE2" w:rsidRPr="00670031">
        <w:rPr>
          <w:rFonts w:ascii="Times New Roman" w:eastAsia="Calibri" w:hAnsi="Times New Roman" w:cs="Times New Roman"/>
          <w:sz w:val="24"/>
          <w:szCs w:val="24"/>
        </w:rPr>
        <w:t xml:space="preserve">whether each </w:t>
      </w:r>
      <w:r w:rsidR="0037362D" w:rsidRPr="00670031">
        <w:rPr>
          <w:rFonts w:ascii="Times New Roman" w:eastAsia="Calibri" w:hAnsi="Times New Roman" w:cs="Times New Roman"/>
          <w:sz w:val="24"/>
          <w:szCs w:val="24"/>
        </w:rPr>
        <w:t xml:space="preserve">prompt </w:t>
      </w:r>
      <w:r w:rsidR="00764EE2" w:rsidRPr="00670031">
        <w:rPr>
          <w:rFonts w:ascii="Times New Roman" w:eastAsia="Calibri" w:hAnsi="Times New Roman" w:cs="Times New Roman"/>
          <w:sz w:val="24"/>
          <w:szCs w:val="24"/>
        </w:rPr>
        <w:t xml:space="preserve">helped them remember other things that occurred in the event. </w:t>
      </w:r>
      <w:r w:rsidR="008C6AFC">
        <w:rPr>
          <w:rFonts w:ascii="Times New Roman" w:eastAsia="Calibri" w:hAnsi="Times New Roman" w:cs="Times New Roman"/>
          <w:sz w:val="24"/>
          <w:szCs w:val="24"/>
        </w:rPr>
        <w:t>Participants were also invited to close</w:t>
      </w:r>
      <w:r w:rsidR="00764EE2" w:rsidRPr="00670031">
        <w:rPr>
          <w:rFonts w:ascii="Times New Roman" w:eastAsia="Calibri" w:hAnsi="Times New Roman" w:cs="Times New Roman"/>
          <w:sz w:val="24"/>
          <w:szCs w:val="24"/>
        </w:rPr>
        <w:t xml:space="preserve"> their eyes or </w:t>
      </w:r>
      <w:r w:rsidR="008C6AFC">
        <w:rPr>
          <w:rFonts w:ascii="Times New Roman" w:eastAsia="Calibri" w:hAnsi="Times New Roman" w:cs="Times New Roman"/>
          <w:sz w:val="24"/>
          <w:szCs w:val="24"/>
        </w:rPr>
        <w:t>look</w:t>
      </w:r>
      <w:r w:rsidR="008C6AFC" w:rsidRPr="00670031">
        <w:rPr>
          <w:rFonts w:ascii="Times New Roman" w:eastAsia="Calibri" w:hAnsi="Times New Roman" w:cs="Times New Roman"/>
          <w:sz w:val="24"/>
          <w:szCs w:val="24"/>
        </w:rPr>
        <w:t xml:space="preserve"> </w:t>
      </w:r>
      <w:r w:rsidR="00FE7C70">
        <w:rPr>
          <w:rFonts w:ascii="Times New Roman" w:eastAsia="Calibri" w:hAnsi="Times New Roman" w:cs="Times New Roman"/>
          <w:sz w:val="24"/>
          <w:szCs w:val="24"/>
        </w:rPr>
        <w:t>at</w:t>
      </w:r>
      <w:r w:rsidR="00764EE2" w:rsidRPr="00670031">
        <w:rPr>
          <w:rFonts w:ascii="Times New Roman" w:eastAsia="Calibri" w:hAnsi="Times New Roman" w:cs="Times New Roman"/>
          <w:sz w:val="24"/>
          <w:szCs w:val="24"/>
        </w:rPr>
        <w:t xml:space="preserve"> a blank wall </w:t>
      </w:r>
      <w:r w:rsidR="008C6AFC">
        <w:rPr>
          <w:rFonts w:ascii="Times New Roman" w:eastAsia="Calibri" w:hAnsi="Times New Roman" w:cs="Times New Roman"/>
          <w:sz w:val="24"/>
          <w:szCs w:val="24"/>
        </w:rPr>
        <w:t>if it helped them</w:t>
      </w:r>
      <w:r w:rsidR="008C6AFC" w:rsidRPr="00670031">
        <w:rPr>
          <w:rFonts w:ascii="Times New Roman" w:eastAsia="Calibri" w:hAnsi="Times New Roman" w:cs="Times New Roman"/>
          <w:sz w:val="24"/>
          <w:szCs w:val="24"/>
        </w:rPr>
        <w:t xml:space="preserve"> </w:t>
      </w:r>
      <w:r w:rsidR="00764EE2" w:rsidRPr="00670031">
        <w:rPr>
          <w:rFonts w:ascii="Times New Roman" w:eastAsia="Calibri" w:hAnsi="Times New Roman" w:cs="Times New Roman"/>
          <w:sz w:val="24"/>
          <w:szCs w:val="24"/>
        </w:rPr>
        <w:t>concentrate</w:t>
      </w:r>
      <w:r w:rsidR="00FF655A" w:rsidRPr="00670031">
        <w:rPr>
          <w:rFonts w:ascii="Times New Roman" w:eastAsia="Calibri" w:hAnsi="Times New Roman" w:cs="Times New Roman"/>
          <w:sz w:val="24"/>
          <w:szCs w:val="24"/>
        </w:rPr>
        <w:t xml:space="preserve"> (Dando, Wilcock, &amp; Milne, 2009)</w:t>
      </w:r>
      <w:r w:rsidR="00764EE2" w:rsidRPr="00670031">
        <w:rPr>
          <w:rFonts w:ascii="Times New Roman" w:eastAsia="Calibri" w:hAnsi="Times New Roman" w:cs="Times New Roman"/>
          <w:sz w:val="24"/>
          <w:szCs w:val="24"/>
        </w:rPr>
        <w:t>.</w:t>
      </w:r>
      <w:r w:rsidR="005449C0" w:rsidRPr="00670031">
        <w:rPr>
          <w:rFonts w:ascii="Times New Roman" w:eastAsia="Calibri" w:hAnsi="Times New Roman" w:cs="Times New Roman"/>
          <w:sz w:val="24"/>
          <w:szCs w:val="24"/>
        </w:rPr>
        <w:t xml:space="preserve"> </w:t>
      </w:r>
    </w:p>
    <w:p w14:paraId="2ECD9D80" w14:textId="23E1C746" w:rsidR="00764EE2" w:rsidRPr="00670031" w:rsidRDefault="000D24C9" w:rsidP="006E3E82">
      <w:pPr>
        <w:spacing w:after="0" w:line="480" w:lineRule="auto"/>
        <w:ind w:firstLine="720"/>
        <w:rPr>
          <w:rFonts w:ascii="Times New Roman" w:eastAsia="Calibri" w:hAnsi="Times New Roman" w:cs="Times New Roman"/>
          <w:sz w:val="24"/>
          <w:szCs w:val="24"/>
        </w:rPr>
      </w:pPr>
      <w:r w:rsidRPr="00670031">
        <w:rPr>
          <w:rFonts w:ascii="Times New Roman" w:eastAsia="Calibri" w:hAnsi="Times New Roman" w:cs="Times New Roman"/>
          <w:b/>
          <w:sz w:val="24"/>
          <w:szCs w:val="24"/>
        </w:rPr>
        <w:t>Self-</w:t>
      </w:r>
      <w:r w:rsidR="008C4DB5" w:rsidRPr="00670031">
        <w:rPr>
          <w:rFonts w:ascii="Times New Roman" w:eastAsia="Calibri" w:hAnsi="Times New Roman" w:cs="Times New Roman"/>
          <w:b/>
          <w:sz w:val="24"/>
          <w:szCs w:val="24"/>
        </w:rPr>
        <w:t>G</w:t>
      </w:r>
      <w:r w:rsidRPr="00670031">
        <w:rPr>
          <w:rFonts w:ascii="Times New Roman" w:eastAsia="Calibri" w:hAnsi="Times New Roman" w:cs="Times New Roman"/>
          <w:b/>
          <w:sz w:val="24"/>
          <w:szCs w:val="24"/>
        </w:rPr>
        <w:t>enerated Cues instructions.</w:t>
      </w:r>
      <w:r w:rsidRPr="00670031">
        <w:rPr>
          <w:rFonts w:ascii="Times New Roman" w:eastAsia="Calibri" w:hAnsi="Times New Roman" w:cs="Times New Roman"/>
          <w:sz w:val="24"/>
          <w:szCs w:val="24"/>
        </w:rPr>
        <w:t xml:space="preserve"> </w:t>
      </w:r>
      <w:r w:rsidR="00764EE2" w:rsidRPr="00670031">
        <w:rPr>
          <w:rFonts w:ascii="Times New Roman" w:eastAsia="Calibri" w:hAnsi="Times New Roman" w:cs="Times New Roman"/>
          <w:sz w:val="24"/>
          <w:szCs w:val="24"/>
        </w:rPr>
        <w:t xml:space="preserve">The instruction in the </w:t>
      </w:r>
      <w:r w:rsidR="0062305F" w:rsidRPr="00670031">
        <w:rPr>
          <w:rFonts w:ascii="Times New Roman" w:eastAsia="Calibri" w:hAnsi="Times New Roman" w:cs="Times New Roman"/>
          <w:sz w:val="24"/>
          <w:szCs w:val="24"/>
        </w:rPr>
        <w:t>SGC</w:t>
      </w:r>
      <w:r w:rsidR="00764EE2" w:rsidRPr="00670031">
        <w:rPr>
          <w:rFonts w:ascii="Times New Roman" w:eastAsia="Calibri" w:hAnsi="Times New Roman" w:cs="Times New Roman"/>
          <w:sz w:val="24"/>
          <w:szCs w:val="24"/>
        </w:rPr>
        <w:t xml:space="preserve"> condition was adapted </w:t>
      </w:r>
      <w:r w:rsidR="0036739C" w:rsidRPr="00670031">
        <w:rPr>
          <w:rFonts w:ascii="Times New Roman" w:eastAsia="Calibri" w:hAnsi="Times New Roman" w:cs="Times New Roman"/>
          <w:sz w:val="24"/>
          <w:szCs w:val="24"/>
        </w:rPr>
        <w:t xml:space="preserve">from </w:t>
      </w:r>
      <w:r w:rsidR="0062305F" w:rsidRPr="00670031">
        <w:rPr>
          <w:rFonts w:ascii="Times New Roman" w:eastAsia="Calibri" w:hAnsi="Times New Roman" w:cs="Times New Roman"/>
          <w:sz w:val="24"/>
          <w:szCs w:val="24"/>
        </w:rPr>
        <w:t xml:space="preserve">Gabbert, MacPherson, </w:t>
      </w:r>
      <w:r w:rsidR="0036739C" w:rsidRPr="00670031">
        <w:rPr>
          <w:rFonts w:ascii="Times New Roman" w:eastAsia="Calibri" w:hAnsi="Times New Roman" w:cs="Times New Roman"/>
          <w:sz w:val="24"/>
          <w:szCs w:val="24"/>
        </w:rPr>
        <w:t xml:space="preserve">and </w:t>
      </w:r>
      <w:r w:rsidR="0062305F" w:rsidRPr="00670031">
        <w:rPr>
          <w:rFonts w:ascii="Times New Roman" w:eastAsia="Calibri" w:hAnsi="Times New Roman" w:cs="Times New Roman"/>
          <w:sz w:val="24"/>
          <w:szCs w:val="24"/>
        </w:rPr>
        <w:t>Hope (2014)</w:t>
      </w:r>
      <w:r w:rsidR="00764EE2" w:rsidRPr="00670031">
        <w:rPr>
          <w:rFonts w:ascii="Times New Roman" w:eastAsia="Calibri" w:hAnsi="Times New Roman" w:cs="Times New Roman"/>
          <w:sz w:val="24"/>
          <w:szCs w:val="24"/>
          <w:lang w:val="en-GB"/>
        </w:rPr>
        <w:t xml:space="preserve">. Participants were instructed to write down </w:t>
      </w:r>
      <w:r w:rsidR="00764EE2" w:rsidRPr="00670031">
        <w:rPr>
          <w:rFonts w:ascii="Times New Roman" w:eastAsia="Calibri" w:hAnsi="Times New Roman" w:cs="Times New Roman"/>
          <w:sz w:val="24"/>
          <w:szCs w:val="24"/>
        </w:rPr>
        <w:t xml:space="preserve">the first six things that they remembered seeing or thinking when viewing the event and to then focus on each of these things one at a time, </w:t>
      </w:r>
      <w:r w:rsidR="0036739C" w:rsidRPr="00670031">
        <w:rPr>
          <w:rFonts w:ascii="Times New Roman" w:eastAsia="Calibri" w:hAnsi="Times New Roman" w:cs="Times New Roman"/>
          <w:sz w:val="24"/>
          <w:szCs w:val="24"/>
        </w:rPr>
        <w:t xml:space="preserve">considering for each </w:t>
      </w:r>
      <w:r w:rsidR="00764EE2" w:rsidRPr="00670031">
        <w:rPr>
          <w:rFonts w:ascii="Times New Roman" w:eastAsia="Calibri" w:hAnsi="Times New Roman" w:cs="Times New Roman"/>
          <w:sz w:val="24"/>
          <w:szCs w:val="24"/>
        </w:rPr>
        <w:t xml:space="preserve">whether </w:t>
      </w:r>
      <w:r w:rsidR="0036739C" w:rsidRPr="00670031">
        <w:rPr>
          <w:rFonts w:ascii="Times New Roman" w:eastAsia="Calibri" w:hAnsi="Times New Roman" w:cs="Times New Roman"/>
          <w:sz w:val="24"/>
          <w:szCs w:val="24"/>
        </w:rPr>
        <w:t xml:space="preserve">or not </w:t>
      </w:r>
      <w:r w:rsidR="00764EE2" w:rsidRPr="00670031">
        <w:rPr>
          <w:rFonts w:ascii="Times New Roman" w:eastAsia="Calibri" w:hAnsi="Times New Roman" w:cs="Times New Roman"/>
          <w:sz w:val="24"/>
          <w:szCs w:val="24"/>
        </w:rPr>
        <w:t>that memory help</w:t>
      </w:r>
      <w:r w:rsidR="0036739C" w:rsidRPr="00670031">
        <w:rPr>
          <w:rFonts w:ascii="Times New Roman" w:eastAsia="Calibri" w:hAnsi="Times New Roman" w:cs="Times New Roman"/>
          <w:sz w:val="24"/>
          <w:szCs w:val="24"/>
        </w:rPr>
        <w:t>ed</w:t>
      </w:r>
      <w:r w:rsidR="00764EE2" w:rsidRPr="00670031">
        <w:rPr>
          <w:rFonts w:ascii="Times New Roman" w:eastAsia="Calibri" w:hAnsi="Times New Roman" w:cs="Times New Roman"/>
          <w:sz w:val="24"/>
          <w:szCs w:val="24"/>
        </w:rPr>
        <w:t xml:space="preserve"> them remember other parts of the event. Participants were also encouraged to close their eyes</w:t>
      </w:r>
      <w:r w:rsidR="00771B54" w:rsidRPr="00670031">
        <w:rPr>
          <w:rFonts w:ascii="Times New Roman" w:eastAsia="Calibri" w:hAnsi="Times New Roman" w:cs="Times New Roman"/>
          <w:sz w:val="24"/>
          <w:szCs w:val="24"/>
        </w:rPr>
        <w:t xml:space="preserve"> or</w:t>
      </w:r>
      <w:r w:rsidR="002475A5">
        <w:rPr>
          <w:rFonts w:ascii="Times New Roman" w:eastAsia="Calibri" w:hAnsi="Times New Roman" w:cs="Times New Roman"/>
          <w:sz w:val="24"/>
          <w:szCs w:val="24"/>
        </w:rPr>
        <w:t xml:space="preserve"> look towards</w:t>
      </w:r>
      <w:r w:rsidR="00771B54" w:rsidRPr="00670031">
        <w:rPr>
          <w:rFonts w:ascii="Times New Roman" w:eastAsia="Calibri" w:hAnsi="Times New Roman" w:cs="Times New Roman"/>
          <w:sz w:val="24"/>
          <w:szCs w:val="24"/>
        </w:rPr>
        <w:t xml:space="preserve"> the wall</w:t>
      </w:r>
      <w:r w:rsidR="00764EE2" w:rsidRPr="00670031">
        <w:rPr>
          <w:rFonts w:ascii="Times New Roman" w:eastAsia="Calibri" w:hAnsi="Times New Roman" w:cs="Times New Roman"/>
          <w:sz w:val="24"/>
          <w:szCs w:val="24"/>
        </w:rPr>
        <w:t xml:space="preserve"> to </w:t>
      </w:r>
      <w:r w:rsidR="0062305F" w:rsidRPr="00670031">
        <w:rPr>
          <w:rFonts w:ascii="Times New Roman" w:eastAsia="Calibri" w:hAnsi="Times New Roman" w:cs="Times New Roman"/>
          <w:sz w:val="24"/>
          <w:szCs w:val="24"/>
        </w:rPr>
        <w:t>focus</w:t>
      </w:r>
      <w:r w:rsidR="00764EE2" w:rsidRPr="00670031">
        <w:rPr>
          <w:rFonts w:ascii="Times New Roman" w:eastAsia="Calibri" w:hAnsi="Times New Roman" w:cs="Times New Roman"/>
          <w:sz w:val="24"/>
          <w:szCs w:val="24"/>
        </w:rPr>
        <w:t>.</w:t>
      </w:r>
    </w:p>
    <w:p w14:paraId="211FF671" w14:textId="77777777" w:rsidR="000D24C9" w:rsidRPr="00670031" w:rsidRDefault="000D24C9" w:rsidP="006259F2">
      <w:pPr>
        <w:keepNext/>
        <w:spacing w:after="0" w:line="480" w:lineRule="auto"/>
        <w:outlineLvl w:val="0"/>
        <w:rPr>
          <w:rFonts w:ascii="Times New Roman" w:eastAsia="Calibri" w:hAnsi="Times New Roman" w:cs="Times New Roman"/>
          <w:b/>
          <w:sz w:val="24"/>
          <w:szCs w:val="24"/>
        </w:rPr>
      </w:pPr>
      <w:r w:rsidRPr="00670031">
        <w:rPr>
          <w:rFonts w:ascii="Times New Roman" w:eastAsia="Calibri" w:hAnsi="Times New Roman" w:cs="Times New Roman"/>
          <w:b/>
          <w:sz w:val="24"/>
          <w:szCs w:val="24"/>
        </w:rPr>
        <w:t>Procedure</w:t>
      </w:r>
    </w:p>
    <w:p w14:paraId="4B5AFC7A" w14:textId="20C264D4" w:rsidR="008673DE" w:rsidRPr="00670031" w:rsidRDefault="000D24C9" w:rsidP="006259F2">
      <w:pPr>
        <w:keepNext/>
        <w:spacing w:after="0" w:line="480" w:lineRule="auto"/>
        <w:ind w:firstLine="720"/>
        <w:rPr>
          <w:rFonts w:ascii="Times New Roman" w:eastAsia="Calibri" w:hAnsi="Times New Roman" w:cs="Times New Roman"/>
          <w:bCs/>
          <w:sz w:val="24"/>
          <w:szCs w:val="24"/>
        </w:rPr>
      </w:pPr>
      <w:r w:rsidRPr="00670031">
        <w:rPr>
          <w:rFonts w:ascii="Times New Roman" w:eastAsia="Calibri" w:hAnsi="Times New Roman" w:cs="Times New Roman"/>
          <w:sz w:val="24"/>
          <w:szCs w:val="24"/>
        </w:rPr>
        <w:t xml:space="preserve">Half of the participants </w:t>
      </w:r>
      <w:r w:rsidR="00A72F40" w:rsidRPr="00670031">
        <w:rPr>
          <w:rFonts w:ascii="Times New Roman" w:eastAsia="Calibri" w:hAnsi="Times New Roman" w:cs="Times New Roman"/>
          <w:sz w:val="24"/>
          <w:szCs w:val="24"/>
        </w:rPr>
        <w:t>watched</w:t>
      </w:r>
      <w:r w:rsidRPr="00670031">
        <w:rPr>
          <w:rFonts w:ascii="Times New Roman" w:eastAsia="Calibri" w:hAnsi="Times New Roman" w:cs="Times New Roman"/>
          <w:sz w:val="24"/>
          <w:szCs w:val="24"/>
        </w:rPr>
        <w:t xml:space="preserve"> the stimulus event</w:t>
      </w:r>
      <w:r w:rsidR="00D52516" w:rsidRPr="00670031">
        <w:rPr>
          <w:rFonts w:ascii="Times New Roman" w:eastAsia="Calibri" w:hAnsi="Times New Roman" w:cs="Times New Roman"/>
          <w:sz w:val="24"/>
          <w:szCs w:val="24"/>
        </w:rPr>
        <w:t xml:space="preserve"> while t</w:t>
      </w:r>
      <w:r w:rsidRPr="00670031">
        <w:rPr>
          <w:rFonts w:ascii="Times New Roman" w:eastAsia="Calibri" w:hAnsi="Times New Roman" w:cs="Times New Roman"/>
          <w:sz w:val="24"/>
          <w:szCs w:val="24"/>
        </w:rPr>
        <w:t xml:space="preserve">he other half </w:t>
      </w:r>
      <w:r w:rsidR="002F270D" w:rsidRPr="00670031">
        <w:rPr>
          <w:rFonts w:ascii="Times New Roman" w:eastAsia="Calibri" w:hAnsi="Times New Roman" w:cs="Times New Roman"/>
          <w:sz w:val="24"/>
          <w:szCs w:val="24"/>
        </w:rPr>
        <w:t xml:space="preserve">watched the stimulus event </w:t>
      </w:r>
      <w:r w:rsidR="00D52516" w:rsidRPr="00670031">
        <w:rPr>
          <w:rFonts w:ascii="Times New Roman" w:eastAsia="Calibri" w:hAnsi="Times New Roman" w:cs="Times New Roman"/>
          <w:sz w:val="24"/>
          <w:szCs w:val="24"/>
        </w:rPr>
        <w:t xml:space="preserve">and </w:t>
      </w:r>
      <w:r w:rsidR="008C4DB5" w:rsidRPr="00670031">
        <w:rPr>
          <w:rFonts w:ascii="Times New Roman" w:eastAsia="Calibri" w:hAnsi="Times New Roman" w:cs="Times New Roman"/>
          <w:sz w:val="24"/>
          <w:szCs w:val="24"/>
        </w:rPr>
        <w:t xml:space="preserve">simultaneously </w:t>
      </w:r>
      <w:r w:rsidRPr="00670031">
        <w:rPr>
          <w:rFonts w:ascii="Times New Roman" w:eastAsia="Calibri" w:hAnsi="Times New Roman" w:cs="Times New Roman"/>
          <w:sz w:val="24"/>
          <w:szCs w:val="24"/>
        </w:rPr>
        <w:t>perfo</w:t>
      </w:r>
      <w:r w:rsidR="00625669" w:rsidRPr="00670031">
        <w:rPr>
          <w:rFonts w:ascii="Times New Roman" w:eastAsia="Calibri" w:hAnsi="Times New Roman" w:cs="Times New Roman"/>
          <w:sz w:val="24"/>
          <w:szCs w:val="24"/>
        </w:rPr>
        <w:t>rm</w:t>
      </w:r>
      <w:r w:rsidR="00D52516" w:rsidRPr="00670031">
        <w:rPr>
          <w:rFonts w:ascii="Times New Roman" w:eastAsia="Calibri" w:hAnsi="Times New Roman" w:cs="Times New Roman"/>
          <w:sz w:val="24"/>
          <w:szCs w:val="24"/>
        </w:rPr>
        <w:t xml:space="preserve">ed </w:t>
      </w:r>
      <w:r w:rsidR="002F270D" w:rsidRPr="00670031">
        <w:rPr>
          <w:rFonts w:ascii="Times New Roman" w:eastAsia="Calibri" w:hAnsi="Times New Roman" w:cs="Times New Roman"/>
          <w:sz w:val="24"/>
          <w:szCs w:val="24"/>
        </w:rPr>
        <w:t xml:space="preserve">the </w:t>
      </w:r>
      <w:r w:rsidR="00625669" w:rsidRPr="00670031">
        <w:rPr>
          <w:rFonts w:ascii="Times New Roman" w:eastAsia="Calibri" w:hAnsi="Times New Roman" w:cs="Times New Roman"/>
          <w:sz w:val="24"/>
          <w:szCs w:val="24"/>
        </w:rPr>
        <w:t xml:space="preserve">auditory </w:t>
      </w:r>
      <w:r w:rsidR="002F270D" w:rsidRPr="00670031">
        <w:rPr>
          <w:rFonts w:ascii="Times New Roman" w:eastAsia="Calibri" w:hAnsi="Times New Roman" w:cs="Times New Roman"/>
          <w:sz w:val="24"/>
          <w:szCs w:val="24"/>
        </w:rPr>
        <w:t xml:space="preserve">distraction </w:t>
      </w:r>
      <w:r w:rsidR="00625669" w:rsidRPr="00670031">
        <w:rPr>
          <w:rFonts w:ascii="Times New Roman" w:eastAsia="Calibri" w:hAnsi="Times New Roman" w:cs="Times New Roman"/>
          <w:sz w:val="24"/>
          <w:szCs w:val="24"/>
        </w:rPr>
        <w:t>task</w:t>
      </w:r>
      <w:r w:rsidRPr="00670031">
        <w:rPr>
          <w:rFonts w:ascii="Times New Roman" w:eastAsia="Calibri" w:hAnsi="Times New Roman" w:cs="Times New Roman"/>
          <w:sz w:val="24"/>
          <w:szCs w:val="24"/>
        </w:rPr>
        <w:t xml:space="preserve">. </w:t>
      </w:r>
      <w:r w:rsidR="008673DE" w:rsidRPr="00670031">
        <w:rPr>
          <w:rFonts w:ascii="Times New Roman" w:eastAsia="Calibri" w:hAnsi="Times New Roman" w:cs="Times New Roman"/>
          <w:sz w:val="24"/>
          <w:szCs w:val="24"/>
          <w:lang w:val="en-GB"/>
        </w:rPr>
        <w:t xml:space="preserve">All participants were given the following instruction prior to watching the stimulus: “During the study, </w:t>
      </w:r>
      <w:r w:rsidR="008673DE" w:rsidRPr="00670031">
        <w:rPr>
          <w:rFonts w:ascii="Times New Roman" w:eastAsia="Calibri" w:hAnsi="Times New Roman" w:cs="Times New Roman"/>
          <w:bCs/>
          <w:sz w:val="24"/>
          <w:szCs w:val="24"/>
          <w:lang w:val="en-GB"/>
        </w:rPr>
        <w:t xml:space="preserve">you will watch a video of a crime event. Please pay attention because later you will be asked to provide an account </w:t>
      </w:r>
      <w:r w:rsidR="00F86D98" w:rsidRPr="00670031">
        <w:rPr>
          <w:rFonts w:ascii="Times New Roman" w:eastAsia="Calibri" w:hAnsi="Times New Roman" w:cs="Times New Roman"/>
          <w:bCs/>
          <w:sz w:val="24"/>
          <w:szCs w:val="24"/>
          <w:lang w:val="en-GB"/>
        </w:rPr>
        <w:t>of</w:t>
      </w:r>
      <w:r w:rsidR="008673DE" w:rsidRPr="00670031">
        <w:rPr>
          <w:rFonts w:ascii="Times New Roman" w:eastAsia="Calibri" w:hAnsi="Times New Roman" w:cs="Times New Roman"/>
          <w:bCs/>
          <w:sz w:val="24"/>
          <w:szCs w:val="24"/>
          <w:lang w:val="en-GB"/>
        </w:rPr>
        <w:t xml:space="preserve"> the event.”</w:t>
      </w:r>
      <w:r w:rsidR="008673DE" w:rsidRPr="00670031">
        <w:rPr>
          <w:rFonts w:ascii="Times New Roman" w:eastAsia="Calibri" w:hAnsi="Times New Roman" w:cs="Times New Roman"/>
          <w:sz w:val="24"/>
          <w:szCs w:val="24"/>
        </w:rPr>
        <w:t xml:space="preserve"> </w:t>
      </w:r>
      <w:r w:rsidR="008673DE" w:rsidRPr="00670031">
        <w:rPr>
          <w:rFonts w:ascii="Times New Roman" w:eastAsia="Calibri" w:hAnsi="Times New Roman" w:cs="Times New Roman"/>
          <w:bCs/>
          <w:sz w:val="24"/>
          <w:szCs w:val="24"/>
        </w:rPr>
        <w:t xml:space="preserve">Participants in the DA condition also received the following instruction: </w:t>
      </w:r>
      <w:r w:rsidR="008673DE" w:rsidRPr="00670031">
        <w:rPr>
          <w:rFonts w:ascii="Times New Roman" w:eastAsia="Calibri" w:hAnsi="Times New Roman" w:cs="Times New Roman"/>
          <w:bCs/>
          <w:sz w:val="24"/>
          <w:szCs w:val="24"/>
        </w:rPr>
        <w:lastRenderedPageBreak/>
        <w:t xml:space="preserve">“While you watch the video you will also listen to an audio </w:t>
      </w:r>
      <w:r w:rsidR="00EA25AC" w:rsidRPr="00670031">
        <w:rPr>
          <w:rFonts w:ascii="Times New Roman" w:eastAsia="Calibri" w:hAnsi="Times New Roman" w:cs="Times New Roman"/>
          <w:bCs/>
          <w:sz w:val="24"/>
          <w:szCs w:val="24"/>
        </w:rPr>
        <w:t>recording</w:t>
      </w:r>
      <w:r w:rsidR="008673DE" w:rsidRPr="00670031">
        <w:rPr>
          <w:rFonts w:ascii="Times New Roman" w:eastAsia="Calibri" w:hAnsi="Times New Roman" w:cs="Times New Roman"/>
          <w:b/>
          <w:bCs/>
          <w:sz w:val="24"/>
          <w:szCs w:val="24"/>
        </w:rPr>
        <w:t xml:space="preserve"> </w:t>
      </w:r>
      <w:r w:rsidR="008673DE" w:rsidRPr="00670031">
        <w:rPr>
          <w:rFonts w:ascii="Times New Roman" w:eastAsia="Calibri" w:hAnsi="Times New Roman" w:cs="Times New Roman"/>
          <w:bCs/>
          <w:sz w:val="24"/>
          <w:szCs w:val="24"/>
        </w:rPr>
        <w:t xml:space="preserve">of a </w:t>
      </w:r>
      <w:r w:rsidR="00EA25AC" w:rsidRPr="00670031">
        <w:rPr>
          <w:rFonts w:ascii="Times New Roman" w:eastAsia="Calibri" w:hAnsi="Times New Roman" w:cs="Times New Roman"/>
          <w:bCs/>
          <w:sz w:val="24"/>
          <w:szCs w:val="24"/>
        </w:rPr>
        <w:t>series of numbers</w:t>
      </w:r>
      <w:r w:rsidR="008673DE" w:rsidRPr="00670031">
        <w:rPr>
          <w:rFonts w:ascii="Times New Roman" w:eastAsia="Calibri" w:hAnsi="Times New Roman" w:cs="Times New Roman"/>
          <w:bCs/>
          <w:sz w:val="24"/>
          <w:szCs w:val="24"/>
        </w:rPr>
        <w:t xml:space="preserve"> through the headphones. Please </w:t>
      </w:r>
      <w:r w:rsidR="004426F7" w:rsidRPr="00670031">
        <w:rPr>
          <w:rFonts w:ascii="Times New Roman" w:eastAsia="Calibri" w:hAnsi="Times New Roman" w:cs="Times New Roman"/>
          <w:bCs/>
          <w:sz w:val="24"/>
          <w:szCs w:val="24"/>
        </w:rPr>
        <w:t>press</w:t>
      </w:r>
      <w:r w:rsidR="008673DE" w:rsidRPr="00670031">
        <w:rPr>
          <w:rFonts w:ascii="Times New Roman" w:eastAsia="Calibri" w:hAnsi="Times New Roman" w:cs="Times New Roman"/>
          <w:bCs/>
          <w:sz w:val="24"/>
          <w:szCs w:val="24"/>
        </w:rPr>
        <w:t xml:space="preserve"> the “enter” key on the keyboard every time you hear an even number”.</w:t>
      </w:r>
    </w:p>
    <w:p w14:paraId="623E16B4" w14:textId="7476EFC0" w:rsidR="000D24C9" w:rsidRPr="00670031" w:rsidRDefault="000D24C9" w:rsidP="006E3E82">
      <w:pPr>
        <w:spacing w:after="0" w:line="480" w:lineRule="auto"/>
        <w:ind w:firstLine="720"/>
        <w:rPr>
          <w:rFonts w:ascii="Times New Roman" w:eastAsia="Calibri" w:hAnsi="Times New Roman" w:cs="Times New Roman"/>
          <w:sz w:val="24"/>
          <w:szCs w:val="24"/>
        </w:rPr>
      </w:pPr>
      <w:r w:rsidRPr="00670031">
        <w:rPr>
          <w:rFonts w:ascii="Times New Roman" w:eastAsia="Calibri" w:hAnsi="Times New Roman" w:cs="Times New Roman"/>
          <w:sz w:val="24"/>
          <w:szCs w:val="24"/>
        </w:rPr>
        <w:t>After witnessing the event, all participants c</w:t>
      </w:r>
      <w:r w:rsidR="00CA25CE" w:rsidRPr="00670031">
        <w:rPr>
          <w:rFonts w:ascii="Times New Roman" w:eastAsia="Calibri" w:hAnsi="Times New Roman" w:cs="Times New Roman"/>
          <w:sz w:val="24"/>
          <w:szCs w:val="24"/>
        </w:rPr>
        <w:t>omplete</w:t>
      </w:r>
      <w:r w:rsidR="00D52516" w:rsidRPr="00670031">
        <w:rPr>
          <w:rFonts w:ascii="Times New Roman" w:eastAsia="Calibri" w:hAnsi="Times New Roman" w:cs="Times New Roman"/>
          <w:sz w:val="24"/>
          <w:szCs w:val="24"/>
        </w:rPr>
        <w:t>d</w:t>
      </w:r>
      <w:r w:rsidR="00CA25CE" w:rsidRPr="00670031">
        <w:rPr>
          <w:rFonts w:ascii="Times New Roman" w:eastAsia="Calibri" w:hAnsi="Times New Roman" w:cs="Times New Roman"/>
          <w:sz w:val="24"/>
          <w:szCs w:val="24"/>
        </w:rPr>
        <w:t xml:space="preserve"> a 10-minute filler task</w:t>
      </w:r>
      <w:r w:rsidR="00B4441C" w:rsidRPr="00670031">
        <w:rPr>
          <w:rFonts w:ascii="Times New Roman" w:eastAsia="Calibri" w:hAnsi="Times New Roman" w:cs="Times New Roman"/>
          <w:sz w:val="24"/>
          <w:szCs w:val="24"/>
        </w:rPr>
        <w:t xml:space="preserve"> (Sudoku puzzle)</w:t>
      </w:r>
      <w:r w:rsidR="00CA25CE" w:rsidRPr="00670031">
        <w:rPr>
          <w:rFonts w:ascii="Times New Roman" w:eastAsia="Calibri" w:hAnsi="Times New Roman" w:cs="Times New Roman"/>
          <w:sz w:val="24"/>
          <w:szCs w:val="24"/>
        </w:rPr>
        <w:t>.</w:t>
      </w:r>
      <w:r w:rsidRPr="00670031">
        <w:rPr>
          <w:rFonts w:ascii="Times New Roman" w:eastAsia="Calibri" w:hAnsi="Times New Roman" w:cs="Times New Roman"/>
          <w:sz w:val="24"/>
          <w:szCs w:val="24"/>
        </w:rPr>
        <w:t xml:space="preserve"> </w:t>
      </w:r>
      <w:r w:rsidR="00D52516" w:rsidRPr="00670031">
        <w:rPr>
          <w:rFonts w:ascii="Times New Roman" w:eastAsia="Calibri" w:hAnsi="Times New Roman" w:cs="Times New Roman"/>
          <w:sz w:val="24"/>
          <w:szCs w:val="24"/>
        </w:rPr>
        <w:t xml:space="preserve">They were then </w:t>
      </w:r>
      <w:r w:rsidR="00CA25CE" w:rsidRPr="00670031">
        <w:rPr>
          <w:rFonts w:ascii="Times New Roman" w:eastAsia="Calibri" w:hAnsi="Times New Roman" w:cs="Times New Roman"/>
          <w:sz w:val="24"/>
          <w:szCs w:val="24"/>
        </w:rPr>
        <w:t xml:space="preserve">moved to a different room </w:t>
      </w:r>
      <w:r w:rsidR="00D52516" w:rsidRPr="00670031">
        <w:rPr>
          <w:rFonts w:ascii="Times New Roman" w:eastAsia="Calibri" w:hAnsi="Times New Roman" w:cs="Times New Roman"/>
          <w:sz w:val="24"/>
          <w:szCs w:val="24"/>
        </w:rPr>
        <w:t xml:space="preserve">and </w:t>
      </w:r>
      <w:r w:rsidR="00771B54" w:rsidRPr="00670031">
        <w:rPr>
          <w:rFonts w:ascii="Times New Roman" w:eastAsia="Calibri" w:hAnsi="Times New Roman" w:cs="Times New Roman"/>
          <w:sz w:val="24"/>
          <w:szCs w:val="24"/>
        </w:rPr>
        <w:t xml:space="preserve">were </w:t>
      </w:r>
      <w:r w:rsidR="00D52516" w:rsidRPr="00670031">
        <w:rPr>
          <w:rFonts w:ascii="Times New Roman" w:eastAsia="Calibri" w:hAnsi="Times New Roman" w:cs="Times New Roman"/>
          <w:sz w:val="24"/>
          <w:szCs w:val="24"/>
        </w:rPr>
        <w:t xml:space="preserve">given </w:t>
      </w:r>
      <w:r w:rsidR="00A72F40" w:rsidRPr="00670031">
        <w:rPr>
          <w:rFonts w:ascii="Times New Roman" w:eastAsia="Calibri" w:hAnsi="Times New Roman" w:cs="Times New Roman"/>
          <w:sz w:val="24"/>
          <w:szCs w:val="24"/>
        </w:rPr>
        <w:t>instructions for reporting their account of what happened in the event using the timeline reporting format</w:t>
      </w:r>
      <w:r w:rsidR="00754547" w:rsidRPr="00670031">
        <w:rPr>
          <w:rFonts w:ascii="Times New Roman" w:eastAsia="Calibri" w:hAnsi="Times New Roman" w:cs="Times New Roman"/>
          <w:sz w:val="24"/>
          <w:szCs w:val="24"/>
        </w:rPr>
        <w:t xml:space="preserve"> and the i</w:t>
      </w:r>
      <w:r w:rsidR="00CD5196" w:rsidRPr="00670031">
        <w:rPr>
          <w:rFonts w:ascii="Times New Roman" w:eastAsia="Calibri" w:hAnsi="Times New Roman" w:cs="Times New Roman"/>
          <w:sz w:val="24"/>
          <w:szCs w:val="24"/>
        </w:rPr>
        <w:t>nstructions used in Hope et al.</w:t>
      </w:r>
      <w:r w:rsidR="00754547" w:rsidRPr="00670031">
        <w:rPr>
          <w:rFonts w:ascii="Times New Roman" w:eastAsia="Calibri" w:hAnsi="Times New Roman" w:cs="Times New Roman"/>
          <w:sz w:val="24"/>
          <w:szCs w:val="24"/>
        </w:rPr>
        <w:t xml:space="preserve"> (2013)</w:t>
      </w:r>
      <w:r w:rsidR="00A72F40" w:rsidRPr="00670031">
        <w:rPr>
          <w:rFonts w:ascii="Times New Roman" w:eastAsia="Calibri" w:hAnsi="Times New Roman" w:cs="Times New Roman"/>
          <w:sz w:val="24"/>
          <w:szCs w:val="24"/>
        </w:rPr>
        <w:t xml:space="preserve">. </w:t>
      </w:r>
      <w:r w:rsidR="008673DE" w:rsidRPr="00670031">
        <w:rPr>
          <w:rFonts w:ascii="Times New Roman" w:hAnsi="Times New Roman" w:cs="Times New Roman"/>
          <w:sz w:val="24"/>
          <w:szCs w:val="24"/>
        </w:rPr>
        <w:t xml:space="preserve">Participants </w:t>
      </w:r>
      <w:r w:rsidR="00CB3DC8" w:rsidRPr="00670031">
        <w:rPr>
          <w:rFonts w:ascii="Times New Roman" w:hAnsi="Times New Roman" w:cs="Times New Roman"/>
          <w:sz w:val="24"/>
          <w:szCs w:val="24"/>
        </w:rPr>
        <w:t xml:space="preserve">in all conditions </w:t>
      </w:r>
      <w:r w:rsidR="008673DE" w:rsidRPr="00670031">
        <w:rPr>
          <w:rFonts w:ascii="Times New Roman" w:hAnsi="Times New Roman" w:cs="Times New Roman"/>
          <w:sz w:val="24"/>
          <w:szCs w:val="24"/>
        </w:rPr>
        <w:t>were told to report all the details about the event and the people involved that they remember, without guessing.</w:t>
      </w:r>
      <w:r w:rsidR="008673DE" w:rsidRPr="00670031">
        <w:rPr>
          <w:rFonts w:ascii="Times New Roman" w:eastAsia="Calibri" w:hAnsi="Times New Roman" w:cs="Times New Roman"/>
          <w:sz w:val="24"/>
          <w:szCs w:val="24"/>
        </w:rPr>
        <w:t xml:space="preserve"> </w:t>
      </w:r>
      <w:r w:rsidR="00754547" w:rsidRPr="00670031">
        <w:rPr>
          <w:rFonts w:ascii="Times New Roman" w:eastAsia="Calibri" w:hAnsi="Times New Roman" w:cs="Times New Roman"/>
          <w:sz w:val="24"/>
          <w:szCs w:val="24"/>
        </w:rPr>
        <w:t>P</w:t>
      </w:r>
      <w:r w:rsidR="00A72F40" w:rsidRPr="00670031">
        <w:rPr>
          <w:rFonts w:ascii="Times New Roman" w:eastAsia="Calibri" w:hAnsi="Times New Roman" w:cs="Times New Roman"/>
          <w:sz w:val="24"/>
          <w:szCs w:val="24"/>
        </w:rPr>
        <w:t xml:space="preserve">articipants were </w:t>
      </w:r>
      <w:r w:rsidR="00C5322A" w:rsidRPr="00670031">
        <w:rPr>
          <w:rFonts w:ascii="Times New Roman" w:eastAsia="Calibri" w:hAnsi="Times New Roman" w:cs="Times New Roman"/>
          <w:sz w:val="24"/>
          <w:szCs w:val="24"/>
        </w:rPr>
        <w:t xml:space="preserve">instructed on how to use </w:t>
      </w:r>
      <w:r w:rsidR="00B4441C" w:rsidRPr="00670031">
        <w:rPr>
          <w:rFonts w:ascii="Times New Roman" w:eastAsia="Calibri" w:hAnsi="Times New Roman" w:cs="Times New Roman"/>
          <w:sz w:val="24"/>
          <w:szCs w:val="24"/>
        </w:rPr>
        <w:t>the person d</w:t>
      </w:r>
      <w:r w:rsidRPr="00670031">
        <w:rPr>
          <w:rFonts w:ascii="Times New Roman" w:eastAsia="Calibri" w:hAnsi="Times New Roman" w:cs="Times New Roman"/>
          <w:sz w:val="24"/>
          <w:szCs w:val="24"/>
        </w:rPr>
        <w:t xml:space="preserve">escription </w:t>
      </w:r>
      <w:r w:rsidR="00754547" w:rsidRPr="00670031">
        <w:rPr>
          <w:rFonts w:ascii="Times New Roman" w:eastAsia="Calibri" w:hAnsi="Times New Roman" w:cs="Times New Roman"/>
          <w:sz w:val="24"/>
          <w:szCs w:val="24"/>
        </w:rPr>
        <w:t>cards to provide information about the people involved by using a new card per each individual. They were also instructed to use</w:t>
      </w:r>
      <w:r w:rsidRPr="00670031">
        <w:rPr>
          <w:rFonts w:ascii="Times New Roman" w:eastAsia="Calibri" w:hAnsi="Times New Roman" w:cs="Times New Roman"/>
          <w:sz w:val="24"/>
          <w:szCs w:val="24"/>
        </w:rPr>
        <w:t xml:space="preserve"> </w:t>
      </w:r>
      <w:r w:rsidR="00B4441C" w:rsidRPr="00670031">
        <w:rPr>
          <w:rFonts w:ascii="Times New Roman" w:eastAsia="Calibri" w:hAnsi="Times New Roman" w:cs="Times New Roman"/>
          <w:sz w:val="24"/>
          <w:szCs w:val="24"/>
        </w:rPr>
        <w:t>a</w:t>
      </w:r>
      <w:r w:rsidRPr="00670031">
        <w:rPr>
          <w:rFonts w:ascii="Times New Roman" w:eastAsia="Calibri" w:hAnsi="Times New Roman" w:cs="Times New Roman"/>
          <w:sz w:val="24"/>
          <w:szCs w:val="24"/>
        </w:rPr>
        <w:t xml:space="preserve">ction cards </w:t>
      </w:r>
      <w:r w:rsidR="00754547" w:rsidRPr="00670031">
        <w:rPr>
          <w:rFonts w:ascii="Times New Roman" w:eastAsia="Calibri" w:hAnsi="Times New Roman" w:cs="Times New Roman"/>
          <w:sz w:val="24"/>
          <w:szCs w:val="24"/>
        </w:rPr>
        <w:t xml:space="preserve">to describe any actions and information about the sequence of the events. </w:t>
      </w:r>
      <w:r w:rsidR="004D7111">
        <w:rPr>
          <w:rFonts w:ascii="Times New Roman" w:eastAsia="Calibri" w:hAnsi="Times New Roman" w:cs="Times New Roman"/>
          <w:sz w:val="24"/>
          <w:szCs w:val="24"/>
        </w:rPr>
        <w:t xml:space="preserve">The instructions further advised that they should </w:t>
      </w:r>
      <w:r w:rsidR="00754547" w:rsidRPr="00670031">
        <w:rPr>
          <w:rFonts w:ascii="Times New Roman" w:eastAsia="Calibri" w:hAnsi="Times New Roman" w:cs="Times New Roman"/>
          <w:sz w:val="24"/>
          <w:szCs w:val="24"/>
        </w:rPr>
        <w:t>place all the cards on the timeline format in order</w:t>
      </w:r>
      <w:r w:rsidR="007117E5">
        <w:rPr>
          <w:rFonts w:ascii="Times New Roman" w:eastAsia="Calibri" w:hAnsi="Times New Roman" w:cs="Times New Roman"/>
          <w:sz w:val="24"/>
          <w:szCs w:val="24"/>
        </w:rPr>
        <w:t>,</w:t>
      </w:r>
      <w:r w:rsidR="00754547" w:rsidRPr="00670031">
        <w:rPr>
          <w:rFonts w:ascii="Times New Roman" w:eastAsia="Calibri" w:hAnsi="Times New Roman" w:cs="Times New Roman"/>
          <w:sz w:val="24"/>
          <w:szCs w:val="24"/>
        </w:rPr>
        <w:t xml:space="preserve"> with links between the individuals reported </w:t>
      </w:r>
      <w:r w:rsidR="007117E5">
        <w:rPr>
          <w:rFonts w:ascii="Times New Roman" w:eastAsia="Calibri" w:hAnsi="Times New Roman" w:cs="Times New Roman"/>
          <w:sz w:val="24"/>
          <w:szCs w:val="24"/>
        </w:rPr>
        <w:t xml:space="preserve">and </w:t>
      </w:r>
      <w:r w:rsidR="00754547" w:rsidRPr="00670031">
        <w:rPr>
          <w:rFonts w:ascii="Times New Roman" w:eastAsia="Calibri" w:hAnsi="Times New Roman" w:cs="Times New Roman"/>
          <w:sz w:val="24"/>
          <w:szCs w:val="24"/>
        </w:rPr>
        <w:t xml:space="preserve">each action to show “who did what and when”. </w:t>
      </w:r>
      <w:r w:rsidRPr="00670031">
        <w:rPr>
          <w:rFonts w:ascii="Times New Roman" w:eastAsia="Calibri" w:hAnsi="Times New Roman" w:cs="Times New Roman"/>
          <w:sz w:val="24"/>
          <w:szCs w:val="24"/>
        </w:rPr>
        <w:t>Depending on condition, participants also received instructions to</w:t>
      </w:r>
      <w:r w:rsidR="00C5322A" w:rsidRPr="00670031">
        <w:rPr>
          <w:rFonts w:ascii="Times New Roman" w:eastAsia="Calibri" w:hAnsi="Times New Roman" w:cs="Times New Roman"/>
          <w:sz w:val="24"/>
          <w:szCs w:val="24"/>
        </w:rPr>
        <w:t xml:space="preserve"> use Mental Reinstatement of Context, or the Self-Generated C</w:t>
      </w:r>
      <w:r w:rsidRPr="00670031">
        <w:rPr>
          <w:rFonts w:ascii="Times New Roman" w:eastAsia="Calibri" w:hAnsi="Times New Roman" w:cs="Times New Roman"/>
          <w:sz w:val="24"/>
          <w:szCs w:val="24"/>
        </w:rPr>
        <w:t>ues</w:t>
      </w:r>
      <w:r w:rsidR="00C5322A" w:rsidRPr="00670031">
        <w:rPr>
          <w:rFonts w:ascii="Times New Roman" w:eastAsia="Calibri" w:hAnsi="Times New Roman" w:cs="Times New Roman"/>
          <w:sz w:val="24"/>
          <w:szCs w:val="24"/>
        </w:rPr>
        <w:t xml:space="preserve">. </w:t>
      </w:r>
      <w:r w:rsidR="00A72F40" w:rsidRPr="00670031">
        <w:rPr>
          <w:rFonts w:ascii="Times New Roman" w:eastAsia="Calibri" w:hAnsi="Times New Roman" w:cs="Times New Roman"/>
          <w:sz w:val="24"/>
          <w:szCs w:val="24"/>
        </w:rPr>
        <w:t xml:space="preserve">Participants in the No Cues (control) condition did not receive any further instructions and simply reported their account using the original </w:t>
      </w:r>
      <w:r w:rsidR="000A5B3F" w:rsidRPr="00670031">
        <w:rPr>
          <w:rFonts w:ascii="Times New Roman" w:eastAsia="Calibri" w:hAnsi="Times New Roman" w:cs="Times New Roman"/>
          <w:sz w:val="24"/>
          <w:szCs w:val="24"/>
        </w:rPr>
        <w:t>T</w:t>
      </w:r>
      <w:r w:rsidR="00A72F40" w:rsidRPr="00670031">
        <w:rPr>
          <w:rFonts w:ascii="Times New Roman" w:eastAsia="Calibri" w:hAnsi="Times New Roman" w:cs="Times New Roman"/>
          <w:sz w:val="24"/>
          <w:szCs w:val="24"/>
        </w:rPr>
        <w:t xml:space="preserve">imeline </w:t>
      </w:r>
      <w:r w:rsidR="000D5B16" w:rsidRPr="00670031">
        <w:rPr>
          <w:rFonts w:ascii="Times New Roman" w:eastAsia="Calibri" w:hAnsi="Times New Roman" w:cs="Times New Roman"/>
          <w:sz w:val="24"/>
          <w:szCs w:val="24"/>
        </w:rPr>
        <w:t xml:space="preserve">Technique </w:t>
      </w:r>
      <w:r w:rsidR="00A72F40" w:rsidRPr="00670031">
        <w:rPr>
          <w:rFonts w:ascii="Times New Roman" w:eastAsia="Calibri" w:hAnsi="Times New Roman" w:cs="Times New Roman"/>
          <w:sz w:val="24"/>
          <w:szCs w:val="24"/>
        </w:rPr>
        <w:t xml:space="preserve">reporting instructions. </w:t>
      </w:r>
      <w:r w:rsidR="008673DE" w:rsidRPr="00670031">
        <w:rPr>
          <w:rFonts w:ascii="Times New Roman" w:hAnsi="Times New Roman" w:cs="Times New Roman"/>
          <w:sz w:val="24"/>
          <w:szCs w:val="24"/>
        </w:rPr>
        <w:t xml:space="preserve">Participants were left alone in the room while providing their account by completing the timeline format, although the researcher was available </w:t>
      </w:r>
      <w:r w:rsidR="000D5B16" w:rsidRPr="00670031">
        <w:rPr>
          <w:rFonts w:ascii="Times New Roman" w:hAnsi="Times New Roman" w:cs="Times New Roman"/>
          <w:sz w:val="24"/>
          <w:szCs w:val="24"/>
        </w:rPr>
        <w:t>nearby to answer any questions if necessary</w:t>
      </w:r>
      <w:r w:rsidR="008673DE" w:rsidRPr="00670031">
        <w:rPr>
          <w:rFonts w:ascii="Times New Roman" w:hAnsi="Times New Roman" w:cs="Times New Roman"/>
          <w:sz w:val="24"/>
          <w:szCs w:val="24"/>
        </w:rPr>
        <w:t xml:space="preserve">. </w:t>
      </w:r>
      <w:r w:rsidR="000D5B16" w:rsidRPr="00670031">
        <w:rPr>
          <w:rFonts w:ascii="Times New Roman" w:hAnsi="Times New Roman" w:cs="Times New Roman"/>
          <w:sz w:val="24"/>
          <w:szCs w:val="24"/>
        </w:rPr>
        <w:t>Participants</w:t>
      </w:r>
      <w:r w:rsidR="008673DE" w:rsidRPr="00670031">
        <w:rPr>
          <w:rFonts w:ascii="Times New Roman" w:hAnsi="Times New Roman" w:cs="Times New Roman"/>
          <w:sz w:val="24"/>
          <w:szCs w:val="24"/>
        </w:rPr>
        <w:t xml:space="preserve"> were not asked any questions about the witnessed event</w:t>
      </w:r>
      <w:r w:rsidR="001F5012" w:rsidRPr="00670031">
        <w:rPr>
          <w:rFonts w:ascii="Times New Roman" w:hAnsi="Times New Roman" w:cs="Times New Roman"/>
          <w:sz w:val="24"/>
          <w:szCs w:val="24"/>
        </w:rPr>
        <w:t xml:space="preserve"> by the interviewer</w:t>
      </w:r>
      <w:r w:rsidR="008673DE" w:rsidRPr="00670031">
        <w:rPr>
          <w:rFonts w:ascii="Times New Roman" w:hAnsi="Times New Roman" w:cs="Times New Roman"/>
          <w:sz w:val="24"/>
          <w:szCs w:val="24"/>
        </w:rPr>
        <w:t xml:space="preserve">. </w:t>
      </w:r>
      <w:r w:rsidR="00C5322A" w:rsidRPr="00670031">
        <w:rPr>
          <w:rFonts w:ascii="Times New Roman" w:eastAsia="Calibri" w:hAnsi="Times New Roman" w:cs="Times New Roman"/>
          <w:sz w:val="24"/>
          <w:szCs w:val="24"/>
        </w:rPr>
        <w:t>All participants were video-</w:t>
      </w:r>
      <w:r w:rsidRPr="00670031">
        <w:rPr>
          <w:rFonts w:ascii="Times New Roman" w:eastAsia="Calibri" w:hAnsi="Times New Roman" w:cs="Times New Roman"/>
          <w:sz w:val="24"/>
          <w:szCs w:val="24"/>
        </w:rPr>
        <w:t xml:space="preserve">recorded </w:t>
      </w:r>
      <w:r w:rsidR="00A72F40" w:rsidRPr="00670031">
        <w:rPr>
          <w:rFonts w:ascii="Times New Roman" w:eastAsia="Calibri" w:hAnsi="Times New Roman" w:cs="Times New Roman"/>
          <w:sz w:val="24"/>
          <w:szCs w:val="24"/>
        </w:rPr>
        <w:t xml:space="preserve">while generating their accounts. </w:t>
      </w:r>
      <w:r w:rsidR="008673DE" w:rsidRPr="00670031">
        <w:rPr>
          <w:rFonts w:ascii="Times New Roman" w:hAnsi="Times New Roman" w:cs="Times New Roman"/>
          <w:sz w:val="24"/>
          <w:szCs w:val="24"/>
        </w:rPr>
        <w:t>After participants finished providing their account, they were thanked and debriefed.</w:t>
      </w:r>
    </w:p>
    <w:p w14:paraId="02F9E670" w14:textId="77777777" w:rsidR="000D24C9" w:rsidRPr="00670031" w:rsidRDefault="000D24C9" w:rsidP="006E3E82">
      <w:pPr>
        <w:spacing w:after="0" w:line="480" w:lineRule="auto"/>
        <w:outlineLvl w:val="0"/>
        <w:rPr>
          <w:rFonts w:ascii="Times New Roman" w:eastAsia="Calibri" w:hAnsi="Times New Roman" w:cs="Times New Roman"/>
          <w:b/>
          <w:sz w:val="24"/>
          <w:szCs w:val="24"/>
        </w:rPr>
      </w:pPr>
      <w:r w:rsidRPr="00670031">
        <w:rPr>
          <w:rFonts w:ascii="Times New Roman" w:eastAsia="Calibri" w:hAnsi="Times New Roman" w:cs="Times New Roman"/>
          <w:b/>
          <w:sz w:val="24"/>
          <w:szCs w:val="24"/>
        </w:rPr>
        <w:t>Coding</w:t>
      </w:r>
    </w:p>
    <w:p w14:paraId="25D9B1AA" w14:textId="54A73AF1" w:rsidR="00B4441C" w:rsidRPr="00670031" w:rsidRDefault="00323BB4" w:rsidP="00B4441C">
      <w:pPr>
        <w:spacing w:after="0" w:line="480" w:lineRule="auto"/>
        <w:ind w:firstLine="720"/>
        <w:rPr>
          <w:rFonts w:ascii="Times New Roman" w:eastAsia="Calibri" w:hAnsi="Times New Roman" w:cs="Times New Roman"/>
          <w:sz w:val="24"/>
          <w:szCs w:val="24"/>
        </w:rPr>
      </w:pPr>
      <w:r w:rsidRPr="00670031">
        <w:rPr>
          <w:rFonts w:ascii="Times New Roman" w:eastAsia="Calibri" w:hAnsi="Times New Roman" w:cs="Times New Roman"/>
          <w:sz w:val="24"/>
          <w:szCs w:val="24"/>
        </w:rPr>
        <w:lastRenderedPageBreak/>
        <w:t xml:space="preserve">The details reported by the participants on the person and action cards and placed on the timeline format were then coded </w:t>
      </w:r>
      <w:r w:rsidR="00040E8A" w:rsidRPr="00670031">
        <w:rPr>
          <w:rFonts w:ascii="Times New Roman" w:eastAsia="Calibri" w:hAnsi="Times New Roman" w:cs="Times New Roman"/>
          <w:sz w:val="24"/>
          <w:szCs w:val="24"/>
        </w:rPr>
        <w:t>according to</w:t>
      </w:r>
      <w:r w:rsidR="000D24C9" w:rsidRPr="00670031">
        <w:rPr>
          <w:rFonts w:ascii="Times New Roman" w:eastAsia="Calibri" w:hAnsi="Times New Roman" w:cs="Times New Roman"/>
          <w:sz w:val="24"/>
          <w:szCs w:val="24"/>
        </w:rPr>
        <w:t xml:space="preserve"> the scoring template used in Hope </w:t>
      </w:r>
      <w:r w:rsidR="00A124B8" w:rsidRPr="00670031">
        <w:rPr>
          <w:rFonts w:ascii="Times New Roman" w:eastAsia="Calibri" w:hAnsi="Times New Roman" w:cs="Times New Roman"/>
          <w:sz w:val="24"/>
          <w:szCs w:val="24"/>
        </w:rPr>
        <w:t>et al.</w:t>
      </w:r>
      <w:r w:rsidR="000D24C9" w:rsidRPr="00670031">
        <w:rPr>
          <w:rFonts w:ascii="Times New Roman" w:eastAsia="Calibri" w:hAnsi="Times New Roman" w:cs="Times New Roman"/>
          <w:sz w:val="24"/>
          <w:szCs w:val="24"/>
        </w:rPr>
        <w:t xml:space="preserve"> (20</w:t>
      </w:r>
      <w:r w:rsidR="00A124B8" w:rsidRPr="00670031">
        <w:rPr>
          <w:rFonts w:ascii="Times New Roman" w:eastAsia="Calibri" w:hAnsi="Times New Roman" w:cs="Times New Roman"/>
          <w:sz w:val="24"/>
          <w:szCs w:val="24"/>
        </w:rPr>
        <w:t>13</w:t>
      </w:r>
      <w:r w:rsidR="000D24C9" w:rsidRPr="00670031">
        <w:rPr>
          <w:rFonts w:ascii="Times New Roman" w:eastAsia="Calibri" w:hAnsi="Times New Roman" w:cs="Times New Roman"/>
          <w:sz w:val="24"/>
          <w:szCs w:val="24"/>
        </w:rPr>
        <w:t xml:space="preserve">). Briefly, each </w:t>
      </w:r>
      <w:r w:rsidR="00553917" w:rsidRPr="00670031">
        <w:rPr>
          <w:rFonts w:ascii="Times New Roman" w:eastAsia="Calibri" w:hAnsi="Times New Roman" w:cs="Times New Roman"/>
          <w:sz w:val="24"/>
          <w:szCs w:val="24"/>
        </w:rPr>
        <w:t>detail</w:t>
      </w:r>
      <w:r w:rsidR="000D24C9" w:rsidRPr="00670031">
        <w:rPr>
          <w:rFonts w:ascii="Times New Roman" w:eastAsia="Calibri" w:hAnsi="Times New Roman" w:cs="Times New Roman"/>
          <w:sz w:val="24"/>
          <w:szCs w:val="24"/>
        </w:rPr>
        <w:t xml:space="preserve"> reported was identified as a Person (P), Action (A), Object (O) and Setting (S) detail. A detail was scored as accurate if it was present in the stimulus event and described correctly. Details that were subjective or vague were not coded for accuracy. A secondary coding was conducted </w:t>
      </w:r>
      <w:r w:rsidR="00740534" w:rsidRPr="00670031">
        <w:rPr>
          <w:rFonts w:ascii="Times New Roman" w:eastAsia="Calibri" w:hAnsi="Times New Roman" w:cs="Times New Roman"/>
          <w:sz w:val="24"/>
          <w:szCs w:val="24"/>
        </w:rPr>
        <w:t>regarding</w:t>
      </w:r>
      <w:r w:rsidR="000D24C9" w:rsidRPr="00670031">
        <w:rPr>
          <w:rFonts w:ascii="Times New Roman" w:eastAsia="Calibri" w:hAnsi="Times New Roman" w:cs="Times New Roman"/>
          <w:sz w:val="24"/>
          <w:szCs w:val="24"/>
        </w:rPr>
        <w:t xml:space="preserve"> the accuracy </w:t>
      </w:r>
      <w:r w:rsidR="00740534" w:rsidRPr="00670031">
        <w:rPr>
          <w:rFonts w:ascii="Times New Roman" w:eastAsia="Calibri" w:hAnsi="Times New Roman" w:cs="Times New Roman"/>
          <w:sz w:val="24"/>
          <w:szCs w:val="24"/>
        </w:rPr>
        <w:t>of attributions of</w:t>
      </w:r>
      <w:r w:rsidR="000D24C9" w:rsidRPr="00670031">
        <w:rPr>
          <w:rFonts w:ascii="Times New Roman" w:eastAsia="Calibri" w:hAnsi="Times New Roman" w:cs="Times New Roman"/>
          <w:sz w:val="24"/>
          <w:szCs w:val="24"/>
        </w:rPr>
        <w:t xml:space="preserve"> the reported actions to specific actors. Person-action details were scored as correct when an action was correctly attributed to a specific </w:t>
      </w:r>
      <w:r w:rsidRPr="00670031">
        <w:rPr>
          <w:rFonts w:ascii="Times New Roman" w:eastAsia="Calibri" w:hAnsi="Times New Roman" w:cs="Times New Roman"/>
          <w:sz w:val="24"/>
          <w:szCs w:val="24"/>
        </w:rPr>
        <w:t>actor (</w:t>
      </w:r>
      <w:r w:rsidRPr="00670031">
        <w:rPr>
          <w:rFonts w:ascii="Times New Roman" w:hAnsi="Times New Roman" w:cs="Times New Roman"/>
          <w:sz w:val="24"/>
          <w:szCs w:val="24"/>
        </w:rPr>
        <w:t>e.g.</w:t>
      </w:r>
      <w:r w:rsidR="00237719" w:rsidRPr="00670031">
        <w:rPr>
          <w:rFonts w:ascii="Times New Roman" w:hAnsi="Times New Roman" w:cs="Times New Roman"/>
          <w:sz w:val="24"/>
          <w:szCs w:val="24"/>
        </w:rPr>
        <w:t>,</w:t>
      </w:r>
      <w:r w:rsidRPr="00670031">
        <w:rPr>
          <w:rFonts w:ascii="Times New Roman" w:hAnsi="Times New Roman" w:cs="Times New Roman"/>
          <w:sz w:val="24"/>
          <w:szCs w:val="24"/>
        </w:rPr>
        <w:t xml:space="preserve"> Male 3 raises the crowbar</w:t>
      </w:r>
      <w:r w:rsidRPr="00670031">
        <w:rPr>
          <w:rFonts w:ascii="Times New Roman" w:eastAsia="Calibri" w:hAnsi="Times New Roman" w:cs="Times New Roman"/>
          <w:sz w:val="24"/>
          <w:szCs w:val="24"/>
        </w:rPr>
        <w:t>)</w:t>
      </w:r>
      <w:r w:rsidR="000D24C9" w:rsidRPr="00670031">
        <w:rPr>
          <w:rFonts w:ascii="Times New Roman" w:eastAsia="Calibri" w:hAnsi="Times New Roman" w:cs="Times New Roman"/>
          <w:sz w:val="24"/>
          <w:szCs w:val="24"/>
        </w:rPr>
        <w:t xml:space="preserve">. Moreover, sequencing errors </w:t>
      </w:r>
      <w:r w:rsidR="00740534" w:rsidRPr="00670031">
        <w:rPr>
          <w:rFonts w:ascii="Times New Roman" w:eastAsia="Calibri" w:hAnsi="Times New Roman" w:cs="Times New Roman"/>
          <w:sz w:val="24"/>
          <w:szCs w:val="24"/>
        </w:rPr>
        <w:t>were</w:t>
      </w:r>
      <w:r w:rsidR="000D24C9" w:rsidRPr="00670031">
        <w:rPr>
          <w:rFonts w:ascii="Times New Roman" w:eastAsia="Calibri" w:hAnsi="Times New Roman" w:cs="Times New Roman"/>
          <w:sz w:val="24"/>
          <w:szCs w:val="24"/>
        </w:rPr>
        <w:t xml:space="preserve"> noted when </w:t>
      </w:r>
      <w:r w:rsidR="00740534" w:rsidRPr="00670031">
        <w:rPr>
          <w:rFonts w:ascii="Times New Roman" w:eastAsia="Calibri" w:hAnsi="Times New Roman" w:cs="Times New Roman"/>
          <w:sz w:val="24"/>
          <w:szCs w:val="24"/>
        </w:rPr>
        <w:t>events were</w:t>
      </w:r>
      <w:r w:rsidR="000D24C9" w:rsidRPr="00670031">
        <w:rPr>
          <w:rFonts w:ascii="Times New Roman" w:eastAsia="Calibri" w:hAnsi="Times New Roman" w:cs="Times New Roman"/>
          <w:sz w:val="24"/>
          <w:szCs w:val="24"/>
        </w:rPr>
        <w:t xml:space="preserve"> </w:t>
      </w:r>
      <w:r w:rsidR="00740534" w:rsidRPr="00670031">
        <w:rPr>
          <w:rFonts w:ascii="Times New Roman" w:eastAsia="Calibri" w:hAnsi="Times New Roman" w:cs="Times New Roman"/>
          <w:sz w:val="24"/>
          <w:szCs w:val="24"/>
        </w:rPr>
        <w:t>reported i</w:t>
      </w:r>
      <w:r w:rsidR="000D24C9" w:rsidRPr="00670031">
        <w:rPr>
          <w:rFonts w:ascii="Times New Roman" w:eastAsia="Calibri" w:hAnsi="Times New Roman" w:cs="Times New Roman"/>
          <w:sz w:val="24"/>
          <w:szCs w:val="24"/>
        </w:rPr>
        <w:t xml:space="preserve">n the wrong order. </w:t>
      </w:r>
      <w:r w:rsidR="00933085" w:rsidRPr="00670031">
        <w:rPr>
          <w:rFonts w:ascii="Times New Roman" w:eastAsia="Calibri" w:hAnsi="Times New Roman" w:cs="Times New Roman"/>
          <w:sz w:val="24"/>
          <w:szCs w:val="24"/>
        </w:rPr>
        <w:t xml:space="preserve">For instance, if ABCD is correct, in ACBD, C would be coded as one sequence error as it should follow B, but B would not be counted </w:t>
      </w:r>
      <w:r w:rsidR="00DC7327" w:rsidRPr="00670031">
        <w:rPr>
          <w:rFonts w:ascii="Times New Roman" w:eastAsia="Calibri" w:hAnsi="Times New Roman" w:cs="Times New Roman"/>
          <w:sz w:val="24"/>
          <w:szCs w:val="24"/>
        </w:rPr>
        <w:t xml:space="preserve">as </w:t>
      </w:r>
      <w:r w:rsidR="00933085" w:rsidRPr="00670031">
        <w:rPr>
          <w:rFonts w:ascii="Times New Roman" w:eastAsia="Calibri" w:hAnsi="Times New Roman" w:cs="Times New Roman"/>
          <w:sz w:val="24"/>
          <w:szCs w:val="24"/>
        </w:rPr>
        <w:t>out of sequence</w:t>
      </w:r>
      <w:r w:rsidR="00DC7327" w:rsidRPr="00670031">
        <w:rPr>
          <w:rFonts w:ascii="Times New Roman" w:eastAsia="Calibri" w:hAnsi="Times New Roman" w:cs="Times New Roman"/>
          <w:sz w:val="24"/>
          <w:szCs w:val="24"/>
        </w:rPr>
        <w:t xml:space="preserve"> too. Therefore, this example reflects</w:t>
      </w:r>
      <w:r w:rsidR="000D5B16" w:rsidRPr="00670031">
        <w:rPr>
          <w:rFonts w:ascii="Times New Roman" w:eastAsia="Calibri" w:hAnsi="Times New Roman" w:cs="Times New Roman"/>
          <w:sz w:val="24"/>
          <w:szCs w:val="24"/>
        </w:rPr>
        <w:t xml:space="preserve"> a total of one</w:t>
      </w:r>
      <w:r w:rsidR="00933085" w:rsidRPr="00670031">
        <w:rPr>
          <w:rFonts w:ascii="Times New Roman" w:eastAsia="Calibri" w:hAnsi="Times New Roman" w:cs="Times New Roman"/>
          <w:sz w:val="24"/>
          <w:szCs w:val="24"/>
        </w:rPr>
        <w:t xml:space="preserve"> sequence error.</w:t>
      </w:r>
    </w:p>
    <w:p w14:paraId="454E7242" w14:textId="0CF114FC" w:rsidR="000D24C9" w:rsidRPr="00670031" w:rsidRDefault="00B4441C" w:rsidP="00B4441C">
      <w:pPr>
        <w:spacing w:after="0" w:line="480" w:lineRule="auto"/>
        <w:ind w:firstLine="720"/>
        <w:rPr>
          <w:rFonts w:ascii="Times New Roman" w:eastAsia="Calibri" w:hAnsi="Times New Roman" w:cs="Times New Roman"/>
          <w:sz w:val="24"/>
          <w:szCs w:val="24"/>
        </w:rPr>
      </w:pPr>
      <w:r w:rsidRPr="00670031">
        <w:rPr>
          <w:rFonts w:ascii="Times New Roman" w:eastAsia="Calibri" w:hAnsi="Times New Roman" w:cs="Times New Roman"/>
          <w:sz w:val="24"/>
          <w:szCs w:val="24"/>
        </w:rPr>
        <w:t>Finally, the</w:t>
      </w:r>
      <w:r w:rsidR="000D24C9" w:rsidRPr="00670031">
        <w:rPr>
          <w:rFonts w:ascii="Times New Roman" w:eastAsia="Calibri" w:hAnsi="Times New Roman" w:cs="Times New Roman"/>
          <w:sz w:val="24"/>
          <w:szCs w:val="24"/>
        </w:rPr>
        <w:t xml:space="preserve"> reporting of </w:t>
      </w:r>
      <w:r w:rsidR="00E22FF5" w:rsidRPr="00670031">
        <w:rPr>
          <w:rFonts w:ascii="Times New Roman" w:eastAsia="Calibri" w:hAnsi="Times New Roman" w:cs="Times New Roman"/>
          <w:sz w:val="24"/>
          <w:szCs w:val="24"/>
        </w:rPr>
        <w:t>critical</w:t>
      </w:r>
      <w:r w:rsidR="000D24C9" w:rsidRPr="00670031">
        <w:rPr>
          <w:rFonts w:ascii="Times New Roman" w:eastAsia="Calibri" w:hAnsi="Times New Roman" w:cs="Times New Roman"/>
          <w:sz w:val="24"/>
          <w:szCs w:val="24"/>
        </w:rPr>
        <w:t xml:space="preserve"> details was </w:t>
      </w:r>
      <w:r w:rsidRPr="00670031">
        <w:rPr>
          <w:rFonts w:ascii="Times New Roman" w:eastAsia="Calibri" w:hAnsi="Times New Roman" w:cs="Times New Roman"/>
          <w:sz w:val="24"/>
          <w:szCs w:val="24"/>
        </w:rPr>
        <w:t>coded</w:t>
      </w:r>
      <w:r w:rsidR="000D24C9" w:rsidRPr="00670031">
        <w:rPr>
          <w:rFonts w:ascii="Times New Roman" w:eastAsia="Calibri" w:hAnsi="Times New Roman" w:cs="Times New Roman"/>
          <w:sz w:val="24"/>
          <w:szCs w:val="24"/>
        </w:rPr>
        <w:t xml:space="preserve"> according to </w:t>
      </w:r>
      <w:r w:rsidR="00A85CE1" w:rsidRPr="00670031">
        <w:rPr>
          <w:rFonts w:ascii="Times New Roman" w:eastAsia="Calibri" w:hAnsi="Times New Roman" w:cs="Times New Roman"/>
          <w:sz w:val="24"/>
          <w:szCs w:val="24"/>
        </w:rPr>
        <w:t>the process described in Smeets</w:t>
      </w:r>
      <w:r w:rsidR="000D24C9" w:rsidRPr="00670031">
        <w:rPr>
          <w:rFonts w:ascii="Times New Roman" w:eastAsia="Calibri" w:hAnsi="Times New Roman" w:cs="Times New Roman"/>
          <w:sz w:val="24"/>
          <w:szCs w:val="24"/>
        </w:rPr>
        <w:t xml:space="preserve"> </w:t>
      </w:r>
      <w:r w:rsidR="00CD5196" w:rsidRPr="00670031">
        <w:rPr>
          <w:rFonts w:ascii="Times New Roman" w:eastAsia="Calibri" w:hAnsi="Times New Roman" w:cs="Times New Roman"/>
          <w:sz w:val="24"/>
          <w:szCs w:val="24"/>
        </w:rPr>
        <w:t xml:space="preserve">et </w:t>
      </w:r>
      <w:r w:rsidR="00A85CE1" w:rsidRPr="00670031">
        <w:rPr>
          <w:rFonts w:ascii="Times New Roman" w:eastAsia="Calibri" w:hAnsi="Times New Roman" w:cs="Times New Roman"/>
          <w:sz w:val="24"/>
          <w:szCs w:val="24"/>
        </w:rPr>
        <w:t>al.</w:t>
      </w:r>
      <w:r w:rsidR="000D24C9" w:rsidRPr="00670031">
        <w:rPr>
          <w:rFonts w:ascii="Times New Roman" w:eastAsia="Calibri" w:hAnsi="Times New Roman" w:cs="Times New Roman"/>
          <w:sz w:val="24"/>
          <w:szCs w:val="24"/>
        </w:rPr>
        <w:t xml:space="preserve"> (2004)</w:t>
      </w:r>
      <w:r w:rsidR="00E55917">
        <w:rPr>
          <w:rFonts w:ascii="Times New Roman" w:eastAsia="Calibri" w:hAnsi="Times New Roman" w:cs="Times New Roman"/>
          <w:sz w:val="24"/>
          <w:szCs w:val="24"/>
        </w:rPr>
        <w:t>, which resulted in a list of 24 critical details</w:t>
      </w:r>
      <w:r w:rsidR="001815B3">
        <w:rPr>
          <w:rFonts w:ascii="Times New Roman" w:eastAsia="Calibri" w:hAnsi="Times New Roman" w:cs="Times New Roman"/>
          <w:sz w:val="24"/>
          <w:szCs w:val="24"/>
        </w:rPr>
        <w:t xml:space="preserve"> [a </w:t>
      </w:r>
      <w:r w:rsidR="00A97936">
        <w:rPr>
          <w:rFonts w:ascii="Times New Roman" w:eastAsia="Calibri" w:hAnsi="Times New Roman" w:cs="Times New Roman"/>
          <w:sz w:val="24"/>
          <w:szCs w:val="24"/>
        </w:rPr>
        <w:t>detailed description of the coding is provided in the supplementary materials</w:t>
      </w:r>
      <w:r w:rsidR="001815B3">
        <w:rPr>
          <w:rFonts w:ascii="Times New Roman" w:eastAsia="Calibri" w:hAnsi="Times New Roman" w:cs="Times New Roman"/>
          <w:sz w:val="24"/>
          <w:szCs w:val="24"/>
        </w:rPr>
        <w:t>]</w:t>
      </w:r>
      <w:r w:rsidR="00A97936">
        <w:rPr>
          <w:rFonts w:ascii="Times New Roman" w:eastAsia="Calibri" w:hAnsi="Times New Roman" w:cs="Times New Roman"/>
          <w:sz w:val="24"/>
          <w:szCs w:val="24"/>
        </w:rPr>
        <w:t>.</w:t>
      </w:r>
      <w:r w:rsidR="000D24C9" w:rsidRPr="00670031">
        <w:rPr>
          <w:rFonts w:ascii="Times New Roman" w:eastAsia="Calibri" w:hAnsi="Times New Roman" w:cs="Times New Roman"/>
          <w:sz w:val="24"/>
          <w:szCs w:val="24"/>
        </w:rPr>
        <w:t xml:space="preserve"> To assess</w:t>
      </w:r>
      <w:r w:rsidR="00A97936">
        <w:rPr>
          <w:rFonts w:ascii="Times New Roman" w:eastAsia="Calibri" w:hAnsi="Times New Roman" w:cs="Times New Roman"/>
          <w:sz w:val="24"/>
          <w:szCs w:val="24"/>
        </w:rPr>
        <w:t xml:space="preserve"> overall</w:t>
      </w:r>
      <w:r w:rsidR="000D24C9" w:rsidRPr="00670031">
        <w:rPr>
          <w:rFonts w:ascii="Times New Roman" w:eastAsia="Calibri" w:hAnsi="Times New Roman" w:cs="Times New Roman"/>
          <w:sz w:val="24"/>
          <w:szCs w:val="24"/>
        </w:rPr>
        <w:t xml:space="preserve"> inter-rater reliability, 20 interviews were randomly selected and coded independently by a rater blind to experimental condition</w:t>
      </w:r>
      <w:r w:rsidR="007E1740" w:rsidRPr="00670031">
        <w:rPr>
          <w:rFonts w:ascii="Times New Roman" w:eastAsia="Calibri" w:hAnsi="Times New Roman" w:cs="Times New Roman"/>
          <w:sz w:val="24"/>
          <w:szCs w:val="24"/>
        </w:rPr>
        <w:t>s</w:t>
      </w:r>
      <w:r w:rsidR="000D24C9" w:rsidRPr="00670031">
        <w:rPr>
          <w:rFonts w:ascii="Times New Roman" w:eastAsia="Calibri" w:hAnsi="Times New Roman" w:cs="Times New Roman"/>
          <w:sz w:val="24"/>
          <w:szCs w:val="24"/>
        </w:rPr>
        <w:t xml:space="preserve">. Inter-rater reliability was </w:t>
      </w:r>
      <w:r w:rsidR="001D144C" w:rsidRPr="00670031">
        <w:rPr>
          <w:rFonts w:ascii="Times New Roman" w:eastAsia="Calibri" w:hAnsi="Times New Roman" w:cs="Times New Roman"/>
          <w:sz w:val="24"/>
          <w:szCs w:val="24"/>
        </w:rPr>
        <w:t xml:space="preserve">high, </w:t>
      </w:r>
      <w:r w:rsidR="000D24C9" w:rsidRPr="00670031">
        <w:rPr>
          <w:rFonts w:ascii="Times New Roman" w:eastAsia="Calibri" w:hAnsi="Times New Roman" w:cs="Times New Roman"/>
          <w:i/>
          <w:sz w:val="24"/>
          <w:szCs w:val="24"/>
        </w:rPr>
        <w:t xml:space="preserve">ICC </w:t>
      </w:r>
      <w:r w:rsidR="000D24C9" w:rsidRPr="00670031">
        <w:rPr>
          <w:rFonts w:ascii="Times New Roman" w:eastAsia="Calibri" w:hAnsi="Times New Roman" w:cs="Times New Roman"/>
          <w:sz w:val="24"/>
          <w:szCs w:val="24"/>
        </w:rPr>
        <w:t xml:space="preserve">= .98, </w:t>
      </w:r>
      <w:r w:rsidR="000D24C9" w:rsidRPr="00670031">
        <w:rPr>
          <w:rFonts w:ascii="Times New Roman" w:eastAsia="Calibri" w:hAnsi="Times New Roman" w:cs="Times New Roman"/>
          <w:sz w:val="24"/>
          <w:szCs w:val="24"/>
          <w:lang w:val="en-GB"/>
        </w:rPr>
        <w:t xml:space="preserve">95% CI [.967, .988] </w:t>
      </w:r>
      <w:r w:rsidR="000D24C9" w:rsidRPr="00670031">
        <w:rPr>
          <w:rFonts w:ascii="Times New Roman" w:eastAsia="Calibri" w:hAnsi="Times New Roman" w:cs="Times New Roman"/>
          <w:sz w:val="24"/>
          <w:szCs w:val="24"/>
        </w:rPr>
        <w:t>across coding categories.</w:t>
      </w:r>
    </w:p>
    <w:p w14:paraId="6D822A23" w14:textId="7973FBF3" w:rsidR="009F6F93" w:rsidRDefault="009F6F93" w:rsidP="00771B54">
      <w:pPr>
        <w:spacing w:after="0" w:line="480" w:lineRule="auto"/>
        <w:jc w:val="center"/>
        <w:outlineLvl w:val="0"/>
        <w:rPr>
          <w:rFonts w:ascii="Times New Roman" w:eastAsia="Calibri" w:hAnsi="Times New Roman" w:cs="Times New Roman"/>
          <w:b/>
          <w:sz w:val="24"/>
          <w:szCs w:val="24"/>
        </w:rPr>
      </w:pPr>
      <w:r w:rsidRPr="00670031">
        <w:rPr>
          <w:rFonts w:ascii="Times New Roman" w:eastAsia="Calibri" w:hAnsi="Times New Roman" w:cs="Times New Roman"/>
          <w:b/>
          <w:sz w:val="24"/>
          <w:szCs w:val="24"/>
        </w:rPr>
        <w:t>Results</w:t>
      </w:r>
    </w:p>
    <w:p w14:paraId="71958EE9" w14:textId="145314CB" w:rsidR="00722588" w:rsidRPr="00722588" w:rsidRDefault="00563CA3" w:rsidP="00722588">
      <w:pPr>
        <w:spacing w:after="0" w:line="48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rPr>
        <w:tab/>
      </w:r>
      <w:bookmarkStart w:id="5" w:name="_Hlk509225225"/>
      <w:r w:rsidR="000322AB" w:rsidRPr="000322AB">
        <w:rPr>
          <w:rFonts w:ascii="Times New Roman" w:eastAsia="Calibri" w:hAnsi="Times New Roman" w:cs="Times New Roman"/>
          <w:sz w:val="24"/>
          <w:szCs w:val="24"/>
        </w:rPr>
        <w:t xml:space="preserve">Bonferroni-corrected pairwise comparisons </w:t>
      </w:r>
      <w:r w:rsidR="000322AB">
        <w:rPr>
          <w:rFonts w:ascii="Times New Roman" w:eastAsia="Calibri" w:hAnsi="Times New Roman" w:cs="Times New Roman"/>
          <w:sz w:val="24"/>
          <w:szCs w:val="24"/>
        </w:rPr>
        <w:t xml:space="preserve">were conducted for all interactions. </w:t>
      </w:r>
      <w:r w:rsidR="00FE7C70">
        <w:rPr>
          <w:rFonts w:ascii="Times New Roman" w:hAnsi="Times New Roman" w:cs="Times New Roman"/>
          <w:sz w:val="24"/>
          <w:szCs w:val="24"/>
        </w:rPr>
        <w:t>I</w:t>
      </w:r>
      <w:r>
        <w:rPr>
          <w:rFonts w:ascii="Times New Roman" w:hAnsi="Times New Roman" w:cs="Times New Roman"/>
          <w:sz w:val="24"/>
          <w:szCs w:val="24"/>
        </w:rPr>
        <w:t>n the interests of parsimony</w:t>
      </w:r>
      <w:r w:rsidR="00FE7C70">
        <w:rPr>
          <w:rFonts w:ascii="Times New Roman" w:hAnsi="Times New Roman" w:cs="Times New Roman"/>
          <w:sz w:val="24"/>
          <w:szCs w:val="24"/>
        </w:rPr>
        <w:t>,</w:t>
      </w:r>
      <w:r>
        <w:rPr>
          <w:rFonts w:ascii="Times New Roman" w:hAnsi="Times New Roman" w:cs="Times New Roman"/>
          <w:sz w:val="24"/>
          <w:szCs w:val="24"/>
        </w:rPr>
        <w:t xml:space="preserve"> we only report pairwise comparisons where they indicate significant differences (even for non-significant interactions). </w:t>
      </w:r>
      <w:r w:rsidR="008C6AFC">
        <w:rPr>
          <w:rFonts w:ascii="Times New Roman" w:hAnsi="Times New Roman" w:cs="Times New Roman"/>
          <w:sz w:val="24"/>
          <w:szCs w:val="24"/>
        </w:rPr>
        <w:t>Where</w:t>
      </w:r>
      <w:r w:rsidR="008C6AFC" w:rsidRPr="000A25CF">
        <w:rPr>
          <w:rFonts w:ascii="Times New Roman" w:hAnsi="Times New Roman" w:cs="Times New Roman"/>
          <w:sz w:val="24"/>
          <w:szCs w:val="24"/>
        </w:rPr>
        <w:t xml:space="preserve"> </w:t>
      </w:r>
      <w:r w:rsidRPr="000A25CF">
        <w:rPr>
          <w:rFonts w:ascii="Times New Roman" w:hAnsi="Times New Roman" w:cs="Times New Roman"/>
          <w:sz w:val="24"/>
          <w:szCs w:val="24"/>
        </w:rPr>
        <w:t xml:space="preserve">Bonferroni-corrected pairwise comparisons </w:t>
      </w:r>
      <w:r>
        <w:rPr>
          <w:rFonts w:ascii="Times New Roman" w:hAnsi="Times New Roman" w:cs="Times New Roman"/>
          <w:sz w:val="24"/>
          <w:szCs w:val="24"/>
        </w:rPr>
        <w:t>are</w:t>
      </w:r>
      <w:r w:rsidRPr="000A25CF">
        <w:rPr>
          <w:rFonts w:ascii="Times New Roman" w:hAnsi="Times New Roman" w:cs="Times New Roman"/>
          <w:sz w:val="24"/>
          <w:szCs w:val="24"/>
        </w:rPr>
        <w:t xml:space="preserve"> not significant </w:t>
      </w:r>
      <w:r w:rsidR="008C6AFC">
        <w:rPr>
          <w:rFonts w:ascii="Times New Roman" w:hAnsi="Times New Roman" w:cs="Times New Roman"/>
          <w:sz w:val="24"/>
          <w:szCs w:val="24"/>
        </w:rPr>
        <w:t>(</w:t>
      </w:r>
      <w:r w:rsidRPr="000A25CF">
        <w:rPr>
          <w:rFonts w:ascii="Times New Roman" w:hAnsi="Times New Roman" w:cs="Times New Roman"/>
          <w:sz w:val="24"/>
          <w:szCs w:val="24"/>
        </w:rPr>
        <w:t xml:space="preserve">and therefore </w:t>
      </w:r>
      <w:r>
        <w:rPr>
          <w:rFonts w:ascii="Times New Roman" w:hAnsi="Times New Roman" w:cs="Times New Roman"/>
          <w:sz w:val="24"/>
          <w:szCs w:val="24"/>
        </w:rPr>
        <w:t>do</w:t>
      </w:r>
      <w:r w:rsidRPr="000A25CF">
        <w:rPr>
          <w:rFonts w:ascii="Times New Roman" w:hAnsi="Times New Roman" w:cs="Times New Roman"/>
          <w:sz w:val="24"/>
          <w:szCs w:val="24"/>
        </w:rPr>
        <w:t xml:space="preserve"> not </w:t>
      </w:r>
      <w:r w:rsidR="008C6AFC">
        <w:rPr>
          <w:rFonts w:ascii="Times New Roman" w:hAnsi="Times New Roman" w:cs="Times New Roman"/>
          <w:sz w:val="24"/>
          <w:szCs w:val="24"/>
        </w:rPr>
        <w:t>aid</w:t>
      </w:r>
      <w:r w:rsidRPr="000A25CF">
        <w:rPr>
          <w:rFonts w:ascii="Times New Roman" w:hAnsi="Times New Roman" w:cs="Times New Roman"/>
          <w:sz w:val="24"/>
          <w:szCs w:val="24"/>
        </w:rPr>
        <w:t xml:space="preserve"> </w:t>
      </w:r>
      <w:r w:rsidR="008C6AFC">
        <w:rPr>
          <w:rFonts w:ascii="Times New Roman" w:hAnsi="Times New Roman" w:cs="Times New Roman"/>
          <w:sz w:val="24"/>
          <w:szCs w:val="24"/>
        </w:rPr>
        <w:t>interpretation</w:t>
      </w:r>
      <w:r w:rsidR="008C6AFC" w:rsidRPr="000A25CF">
        <w:rPr>
          <w:rFonts w:ascii="Times New Roman" w:hAnsi="Times New Roman" w:cs="Times New Roman"/>
          <w:sz w:val="24"/>
          <w:szCs w:val="24"/>
        </w:rPr>
        <w:t xml:space="preserve"> </w:t>
      </w:r>
      <w:r>
        <w:rPr>
          <w:rFonts w:ascii="Times New Roman" w:hAnsi="Times New Roman" w:cs="Times New Roman"/>
          <w:sz w:val="24"/>
          <w:szCs w:val="24"/>
        </w:rPr>
        <w:t>beyond</w:t>
      </w:r>
      <w:r w:rsidRPr="000A25CF">
        <w:rPr>
          <w:rFonts w:ascii="Times New Roman" w:hAnsi="Times New Roman" w:cs="Times New Roman"/>
          <w:sz w:val="24"/>
          <w:szCs w:val="24"/>
        </w:rPr>
        <w:t xml:space="preserve"> the non-significant interactions</w:t>
      </w:r>
      <w:r w:rsidR="008C6AFC">
        <w:rPr>
          <w:rFonts w:ascii="Times New Roman" w:hAnsi="Times New Roman" w:cs="Times New Roman"/>
          <w:sz w:val="24"/>
          <w:szCs w:val="24"/>
        </w:rPr>
        <w:t>)</w:t>
      </w:r>
      <w:r w:rsidRPr="000A25CF">
        <w:rPr>
          <w:rFonts w:ascii="Times New Roman" w:hAnsi="Times New Roman" w:cs="Times New Roman"/>
          <w:sz w:val="24"/>
          <w:szCs w:val="24"/>
        </w:rPr>
        <w:t xml:space="preserve">, they </w:t>
      </w:r>
      <w:r>
        <w:rPr>
          <w:rFonts w:ascii="Times New Roman" w:hAnsi="Times New Roman" w:cs="Times New Roman"/>
          <w:sz w:val="24"/>
          <w:szCs w:val="24"/>
        </w:rPr>
        <w:t>are</w:t>
      </w:r>
      <w:r w:rsidRPr="000A25CF">
        <w:rPr>
          <w:rFonts w:ascii="Times New Roman" w:hAnsi="Times New Roman" w:cs="Times New Roman"/>
          <w:sz w:val="24"/>
          <w:szCs w:val="24"/>
        </w:rPr>
        <w:t xml:space="preserve"> not reported</w:t>
      </w:r>
      <w:r>
        <w:rPr>
          <w:rFonts w:ascii="Times New Roman" w:hAnsi="Times New Roman" w:cs="Times New Roman"/>
          <w:sz w:val="24"/>
          <w:szCs w:val="24"/>
        </w:rPr>
        <w:t>.</w:t>
      </w:r>
    </w:p>
    <w:bookmarkEnd w:id="5"/>
    <w:p w14:paraId="3DE8948B" w14:textId="51A9C710" w:rsidR="005A2CD6" w:rsidRPr="00670031" w:rsidRDefault="00180E78" w:rsidP="001776A9">
      <w:pPr>
        <w:spacing w:after="0" w:line="480" w:lineRule="auto"/>
        <w:outlineLvl w:val="0"/>
        <w:rPr>
          <w:rFonts w:ascii="Times New Roman" w:hAnsi="Times New Roman" w:cs="Times New Roman"/>
          <w:b/>
          <w:sz w:val="24"/>
          <w:szCs w:val="24"/>
        </w:rPr>
      </w:pPr>
      <w:r w:rsidRPr="00670031">
        <w:rPr>
          <w:rFonts w:ascii="Times New Roman" w:hAnsi="Times New Roman" w:cs="Times New Roman"/>
          <w:b/>
          <w:sz w:val="24"/>
          <w:szCs w:val="24"/>
        </w:rPr>
        <w:lastRenderedPageBreak/>
        <w:t xml:space="preserve">Reporting of </w:t>
      </w:r>
      <w:r w:rsidR="0088299B" w:rsidRPr="00670031">
        <w:rPr>
          <w:rFonts w:ascii="Times New Roman" w:hAnsi="Times New Roman" w:cs="Times New Roman"/>
          <w:b/>
          <w:sz w:val="24"/>
          <w:szCs w:val="24"/>
        </w:rPr>
        <w:t xml:space="preserve">Correct Details </w:t>
      </w:r>
    </w:p>
    <w:p w14:paraId="1164EE92" w14:textId="6A0CFC09" w:rsidR="000D5B16" w:rsidRPr="00670031" w:rsidRDefault="000D5B16" w:rsidP="000D5B16">
      <w:pPr>
        <w:spacing w:after="0" w:line="480" w:lineRule="auto"/>
        <w:ind w:firstLine="720"/>
        <w:rPr>
          <w:rFonts w:ascii="Times New Roman" w:hAnsi="Times New Roman" w:cs="Times New Roman"/>
          <w:sz w:val="24"/>
          <w:szCs w:val="24"/>
          <w:lang w:val="en-GB"/>
        </w:rPr>
      </w:pPr>
      <w:bookmarkStart w:id="6" w:name="_Hlk494231565"/>
      <w:r w:rsidRPr="00670031">
        <w:rPr>
          <w:rFonts w:ascii="Times New Roman" w:hAnsi="Times New Roman" w:cs="Times New Roman"/>
          <w:sz w:val="24"/>
          <w:szCs w:val="24"/>
          <w:lang w:val="en-GB"/>
        </w:rPr>
        <w:t xml:space="preserve">A between-subjects ANOVA showed a significant main effect of Cues, </w:t>
      </w:r>
      <w:r w:rsidRPr="00670031">
        <w:rPr>
          <w:rFonts w:ascii="Times New Roman" w:hAnsi="Times New Roman" w:cs="Times New Roman"/>
          <w:i/>
          <w:sz w:val="24"/>
          <w:szCs w:val="24"/>
          <w:lang w:val="en-GB"/>
        </w:rPr>
        <w:t>F</w:t>
      </w:r>
      <w:r w:rsidRPr="00670031">
        <w:rPr>
          <w:rFonts w:ascii="Times New Roman" w:hAnsi="Times New Roman" w:cs="Times New Roman"/>
          <w:sz w:val="24"/>
          <w:szCs w:val="24"/>
          <w:lang w:val="en-GB"/>
        </w:rPr>
        <w:t xml:space="preserve">(2,126) = 4.39, </w:t>
      </w:r>
      <w:r w:rsidRPr="00670031">
        <w:rPr>
          <w:rFonts w:ascii="Times New Roman" w:hAnsi="Times New Roman" w:cs="Times New Roman"/>
          <w:i/>
          <w:sz w:val="24"/>
          <w:szCs w:val="24"/>
          <w:lang w:val="en-GB"/>
        </w:rPr>
        <w:t xml:space="preserve">p </w:t>
      </w:r>
      <w:r w:rsidRPr="00670031">
        <w:rPr>
          <w:rFonts w:ascii="Times New Roman" w:hAnsi="Times New Roman" w:cs="Times New Roman"/>
          <w:sz w:val="24"/>
          <w:szCs w:val="24"/>
          <w:lang w:val="en-GB"/>
        </w:rPr>
        <w:t xml:space="preserve">= .014, </w:t>
      </w:r>
      <w:r w:rsidRPr="00670031">
        <w:rPr>
          <w:rFonts w:ascii="Times New Roman" w:hAnsi="Times New Roman" w:cs="Times New Roman"/>
          <w:sz w:val="24"/>
          <w:szCs w:val="24"/>
          <w:lang w:val="el-GR"/>
        </w:rPr>
        <w:t>ω</w:t>
      </w:r>
      <w:r w:rsidRPr="00670031">
        <w:rPr>
          <w:rFonts w:ascii="Times New Roman" w:hAnsi="Times New Roman" w:cs="Times New Roman"/>
          <w:sz w:val="24"/>
          <w:szCs w:val="24"/>
          <w:vertAlign w:val="superscript"/>
        </w:rPr>
        <w:t xml:space="preserve"> 2 </w:t>
      </w:r>
      <w:r w:rsidRPr="00670031">
        <w:rPr>
          <w:rFonts w:ascii="Times New Roman" w:hAnsi="Times New Roman" w:cs="Times New Roman"/>
          <w:sz w:val="24"/>
          <w:szCs w:val="24"/>
        </w:rPr>
        <w:t xml:space="preserve">= </w:t>
      </w:r>
      <w:r w:rsidRPr="00670031">
        <w:rPr>
          <w:rFonts w:ascii="Times New Roman" w:hAnsi="Times New Roman" w:cs="Times New Roman"/>
          <w:sz w:val="24"/>
          <w:szCs w:val="24"/>
          <w:lang w:val="en-GB"/>
        </w:rPr>
        <w:t>.049, for the number of correct details reported. Post hoc tests showed that</w:t>
      </w:r>
      <w:r w:rsidR="0076648A">
        <w:rPr>
          <w:rFonts w:ascii="Times New Roman" w:hAnsi="Times New Roman" w:cs="Times New Roman"/>
          <w:sz w:val="24"/>
          <w:szCs w:val="24"/>
          <w:lang w:val="en-GB"/>
        </w:rPr>
        <w:t>,</w:t>
      </w:r>
      <w:r w:rsidR="006A1BCB">
        <w:rPr>
          <w:rFonts w:ascii="Times New Roman" w:hAnsi="Times New Roman" w:cs="Times New Roman"/>
          <w:sz w:val="24"/>
          <w:szCs w:val="24"/>
          <w:lang w:val="en-GB"/>
        </w:rPr>
        <w:t xml:space="preserve"> </w:t>
      </w:r>
      <w:r w:rsidR="0076648A">
        <w:rPr>
          <w:rFonts w:ascii="Times New Roman" w:hAnsi="Times New Roman" w:cs="Times New Roman"/>
          <w:sz w:val="24"/>
          <w:szCs w:val="24"/>
          <w:lang w:val="en-GB"/>
        </w:rPr>
        <w:t>across attention conditions,</w:t>
      </w:r>
      <w:r w:rsidR="001F5969">
        <w:rPr>
          <w:rFonts w:ascii="Times New Roman" w:hAnsi="Times New Roman" w:cs="Times New Roman"/>
          <w:sz w:val="24"/>
          <w:szCs w:val="24"/>
          <w:lang w:val="en-GB"/>
        </w:rPr>
        <w:t xml:space="preserve"> </w:t>
      </w:r>
      <w:r w:rsidRPr="00670031">
        <w:rPr>
          <w:rFonts w:ascii="Times New Roman" w:hAnsi="Times New Roman" w:cs="Times New Roman"/>
          <w:sz w:val="24"/>
          <w:szCs w:val="24"/>
          <w:lang w:val="en-GB"/>
        </w:rPr>
        <w:t>more correct details were reported in the Self-Generated Cues condition than in the No Cues condition (</w:t>
      </w:r>
      <w:r w:rsidRPr="00670031">
        <w:rPr>
          <w:rFonts w:ascii="Times New Roman" w:hAnsi="Times New Roman" w:cs="Times New Roman"/>
          <w:i/>
          <w:sz w:val="24"/>
          <w:szCs w:val="24"/>
          <w:lang w:val="en-GB"/>
        </w:rPr>
        <w:t>p</w:t>
      </w:r>
      <w:r w:rsidRPr="00670031">
        <w:rPr>
          <w:rFonts w:ascii="Times New Roman" w:hAnsi="Times New Roman" w:cs="Times New Roman"/>
          <w:sz w:val="24"/>
          <w:szCs w:val="24"/>
          <w:lang w:val="en-GB"/>
        </w:rPr>
        <w:t xml:space="preserve"> = .012).  </w:t>
      </w:r>
      <w:r w:rsidR="00A92632" w:rsidRPr="002019CF">
        <w:rPr>
          <w:rFonts w:ascii="Times New Roman" w:hAnsi="Times New Roman" w:cs="Times New Roman"/>
          <w:sz w:val="24"/>
          <w:szCs w:val="24"/>
          <w:lang w:val="en-GB"/>
        </w:rPr>
        <w:t>T</w:t>
      </w:r>
      <w:r w:rsidRPr="002019CF">
        <w:rPr>
          <w:rFonts w:ascii="Times New Roman" w:hAnsi="Times New Roman" w:cs="Times New Roman"/>
          <w:sz w:val="24"/>
          <w:szCs w:val="24"/>
          <w:lang w:val="en-GB"/>
        </w:rPr>
        <w:t xml:space="preserve">he number of correct details reported </w:t>
      </w:r>
      <w:r w:rsidR="00A92632" w:rsidRPr="002019CF">
        <w:rPr>
          <w:rFonts w:ascii="Times New Roman" w:hAnsi="Times New Roman" w:cs="Times New Roman"/>
          <w:sz w:val="24"/>
          <w:szCs w:val="24"/>
          <w:lang w:val="en-GB"/>
        </w:rPr>
        <w:t xml:space="preserve">in </w:t>
      </w:r>
      <w:r w:rsidRPr="002019CF">
        <w:rPr>
          <w:rFonts w:ascii="Times New Roman" w:hAnsi="Times New Roman" w:cs="Times New Roman"/>
          <w:sz w:val="24"/>
          <w:szCs w:val="24"/>
          <w:lang w:val="en-GB"/>
        </w:rPr>
        <w:t>the Other-Generated Cues</w:t>
      </w:r>
      <w:r w:rsidR="00A92632" w:rsidRPr="002019CF">
        <w:rPr>
          <w:rFonts w:ascii="Times New Roman" w:hAnsi="Times New Roman" w:cs="Times New Roman"/>
          <w:sz w:val="24"/>
          <w:szCs w:val="24"/>
          <w:lang w:val="en-GB"/>
        </w:rPr>
        <w:t xml:space="preserve"> condition did not differ from the number of correct details reported in the</w:t>
      </w:r>
      <w:r w:rsidRPr="002019CF">
        <w:rPr>
          <w:rFonts w:ascii="Times New Roman" w:hAnsi="Times New Roman" w:cs="Times New Roman"/>
          <w:sz w:val="24"/>
          <w:szCs w:val="24"/>
          <w:lang w:val="en-GB"/>
        </w:rPr>
        <w:t xml:space="preserve"> Self-Generated Cues (</w:t>
      </w:r>
      <w:r w:rsidRPr="002019CF">
        <w:rPr>
          <w:rFonts w:ascii="Times New Roman" w:hAnsi="Times New Roman" w:cs="Times New Roman"/>
          <w:i/>
          <w:sz w:val="24"/>
          <w:szCs w:val="24"/>
          <w:lang w:val="en-GB"/>
        </w:rPr>
        <w:t>p</w:t>
      </w:r>
      <w:r w:rsidRPr="002019CF">
        <w:rPr>
          <w:rFonts w:ascii="Times New Roman" w:hAnsi="Times New Roman" w:cs="Times New Roman"/>
          <w:sz w:val="24"/>
          <w:szCs w:val="24"/>
          <w:lang w:val="en-GB"/>
        </w:rPr>
        <w:t xml:space="preserve"> = .241) and No Cues (</w:t>
      </w:r>
      <w:r w:rsidRPr="002019CF">
        <w:rPr>
          <w:rFonts w:ascii="Times New Roman" w:hAnsi="Times New Roman" w:cs="Times New Roman"/>
          <w:i/>
          <w:sz w:val="24"/>
          <w:szCs w:val="24"/>
          <w:lang w:val="en-GB"/>
        </w:rPr>
        <w:t>p</w:t>
      </w:r>
      <w:r w:rsidRPr="002019CF">
        <w:rPr>
          <w:rFonts w:ascii="Times New Roman" w:hAnsi="Times New Roman" w:cs="Times New Roman"/>
          <w:sz w:val="24"/>
          <w:szCs w:val="24"/>
          <w:lang w:val="en-GB"/>
        </w:rPr>
        <w:t xml:space="preserve"> = .718) conditions.</w:t>
      </w:r>
      <w:r w:rsidRPr="00670031">
        <w:rPr>
          <w:rFonts w:ascii="Times New Roman" w:hAnsi="Times New Roman" w:cs="Times New Roman"/>
          <w:sz w:val="24"/>
          <w:szCs w:val="24"/>
          <w:lang w:val="en-GB"/>
        </w:rPr>
        <w:t xml:space="preserve"> There was also a main effect of Attention, </w:t>
      </w:r>
      <w:r w:rsidRPr="00670031">
        <w:rPr>
          <w:rFonts w:ascii="Times New Roman" w:hAnsi="Times New Roman" w:cs="Times New Roman"/>
          <w:i/>
          <w:sz w:val="24"/>
          <w:szCs w:val="24"/>
          <w:lang w:val="en-GB"/>
        </w:rPr>
        <w:t>F</w:t>
      </w:r>
      <w:r w:rsidRPr="00670031">
        <w:rPr>
          <w:rFonts w:ascii="Times New Roman" w:hAnsi="Times New Roman" w:cs="Times New Roman"/>
          <w:sz w:val="24"/>
          <w:szCs w:val="24"/>
          <w:lang w:val="en-GB"/>
        </w:rPr>
        <w:t>(1, 126) = 24.78,</w:t>
      </w:r>
      <w:r w:rsidRPr="00670031">
        <w:rPr>
          <w:rFonts w:ascii="Times New Roman" w:hAnsi="Times New Roman" w:cs="Times New Roman"/>
          <w:i/>
          <w:sz w:val="24"/>
          <w:szCs w:val="24"/>
          <w:lang w:val="en-GB"/>
        </w:rPr>
        <w:t xml:space="preserve"> p</w:t>
      </w:r>
      <w:r w:rsidRPr="00670031">
        <w:rPr>
          <w:rFonts w:ascii="Times New Roman" w:hAnsi="Times New Roman" w:cs="Times New Roman"/>
          <w:sz w:val="24"/>
          <w:szCs w:val="24"/>
          <w:lang w:val="en-GB"/>
        </w:rPr>
        <w:t xml:space="preserve"> &lt; .001, </w:t>
      </w:r>
      <w:r w:rsidRPr="00670031">
        <w:rPr>
          <w:rFonts w:ascii="Times New Roman" w:hAnsi="Times New Roman" w:cs="Times New Roman"/>
          <w:sz w:val="24"/>
          <w:szCs w:val="24"/>
          <w:lang w:val="el-GR"/>
        </w:rPr>
        <w:t>ω</w:t>
      </w:r>
      <w:r w:rsidRPr="00670031">
        <w:rPr>
          <w:rFonts w:ascii="Times New Roman" w:hAnsi="Times New Roman" w:cs="Times New Roman"/>
          <w:sz w:val="24"/>
          <w:szCs w:val="24"/>
          <w:vertAlign w:val="superscript"/>
          <w:lang w:val="en-GB"/>
        </w:rPr>
        <w:t xml:space="preserve">2 </w:t>
      </w:r>
      <w:r w:rsidRPr="00670031">
        <w:rPr>
          <w:rFonts w:ascii="Times New Roman" w:hAnsi="Times New Roman" w:cs="Times New Roman"/>
          <w:sz w:val="24"/>
          <w:szCs w:val="24"/>
        </w:rPr>
        <w:t xml:space="preserve">= </w:t>
      </w:r>
      <w:r w:rsidRPr="00670031">
        <w:rPr>
          <w:rFonts w:ascii="Times New Roman" w:hAnsi="Times New Roman" w:cs="Times New Roman"/>
          <w:sz w:val="24"/>
          <w:szCs w:val="24"/>
          <w:lang w:val="en-GB"/>
        </w:rPr>
        <w:t xml:space="preserve">.156, with significantly more correct details reported in the Full attention condition than in the Divided attention condition. The interaction between Attention and Cues was not significant, </w:t>
      </w:r>
      <w:r w:rsidRPr="00670031">
        <w:rPr>
          <w:rFonts w:ascii="Times New Roman" w:hAnsi="Times New Roman" w:cs="Times New Roman"/>
          <w:i/>
          <w:sz w:val="24"/>
          <w:szCs w:val="24"/>
          <w:lang w:val="en-GB"/>
        </w:rPr>
        <w:t>F</w:t>
      </w:r>
      <w:r w:rsidRPr="00670031">
        <w:rPr>
          <w:rFonts w:ascii="Times New Roman" w:hAnsi="Times New Roman" w:cs="Times New Roman"/>
          <w:sz w:val="24"/>
          <w:szCs w:val="24"/>
          <w:lang w:val="en-GB"/>
        </w:rPr>
        <w:t xml:space="preserve">(2,126) = 2.23, </w:t>
      </w:r>
      <w:r w:rsidRPr="00670031">
        <w:rPr>
          <w:rFonts w:ascii="Times New Roman" w:hAnsi="Times New Roman" w:cs="Times New Roman"/>
          <w:i/>
          <w:sz w:val="24"/>
          <w:szCs w:val="24"/>
          <w:lang w:val="en-GB"/>
        </w:rPr>
        <w:t xml:space="preserve">p </w:t>
      </w:r>
      <w:r w:rsidRPr="00670031">
        <w:rPr>
          <w:rFonts w:ascii="Times New Roman" w:hAnsi="Times New Roman" w:cs="Times New Roman"/>
          <w:sz w:val="24"/>
          <w:szCs w:val="24"/>
          <w:lang w:val="en-GB"/>
        </w:rPr>
        <w:t xml:space="preserve">= .111, </w:t>
      </w:r>
      <w:r w:rsidRPr="00670031">
        <w:rPr>
          <w:rFonts w:ascii="Times New Roman" w:hAnsi="Times New Roman" w:cs="Times New Roman"/>
          <w:sz w:val="24"/>
          <w:szCs w:val="24"/>
          <w:lang w:val="el-GR"/>
        </w:rPr>
        <w:t>ω</w:t>
      </w:r>
      <w:r w:rsidRPr="00670031">
        <w:rPr>
          <w:rFonts w:ascii="Times New Roman" w:hAnsi="Times New Roman" w:cs="Times New Roman"/>
          <w:sz w:val="24"/>
          <w:szCs w:val="24"/>
          <w:vertAlign w:val="superscript"/>
        </w:rPr>
        <w:t xml:space="preserve">2 </w:t>
      </w:r>
      <w:r w:rsidRPr="00670031">
        <w:rPr>
          <w:rFonts w:ascii="Times New Roman" w:hAnsi="Times New Roman" w:cs="Times New Roman"/>
          <w:sz w:val="24"/>
          <w:szCs w:val="24"/>
        </w:rPr>
        <w:t xml:space="preserve">= </w:t>
      </w:r>
      <w:r w:rsidRPr="00670031">
        <w:rPr>
          <w:rFonts w:ascii="Times New Roman" w:hAnsi="Times New Roman" w:cs="Times New Roman"/>
          <w:sz w:val="24"/>
          <w:szCs w:val="24"/>
          <w:lang w:val="en-GB"/>
        </w:rPr>
        <w:t>.018.</w:t>
      </w:r>
      <w:r w:rsidRPr="00670031">
        <w:rPr>
          <w:rFonts w:ascii="Times New Roman" w:hAnsi="Times New Roman" w:cs="Times New Roman"/>
          <w:sz w:val="24"/>
          <w:szCs w:val="24"/>
        </w:rPr>
        <w:t xml:space="preserve"> Bonferroni-corrected pairwise comparisons showed that </w:t>
      </w:r>
      <w:r w:rsidRPr="00670031">
        <w:rPr>
          <w:rFonts w:ascii="Times New Roman" w:hAnsi="Times New Roman" w:cs="Times New Roman"/>
          <w:sz w:val="24"/>
          <w:szCs w:val="24"/>
          <w:lang w:val="en-GB"/>
        </w:rPr>
        <w:t>more correct details were reported in the Self-Generated Cues condition than in either the Other-Generated Cues (</w:t>
      </w:r>
      <w:r w:rsidRPr="00670031">
        <w:rPr>
          <w:rFonts w:ascii="Times New Roman" w:hAnsi="Times New Roman" w:cs="Times New Roman"/>
          <w:i/>
          <w:sz w:val="24"/>
          <w:szCs w:val="24"/>
          <w:lang w:val="en-GB"/>
        </w:rPr>
        <w:t>p</w:t>
      </w:r>
      <w:r w:rsidRPr="00670031">
        <w:rPr>
          <w:rFonts w:ascii="Times New Roman" w:hAnsi="Times New Roman" w:cs="Times New Roman"/>
          <w:sz w:val="24"/>
          <w:szCs w:val="24"/>
          <w:lang w:val="en-GB"/>
        </w:rPr>
        <w:t xml:space="preserve"> = .</w:t>
      </w:r>
      <w:r w:rsidRPr="00670031">
        <w:rPr>
          <w:rFonts w:ascii="Times New Roman" w:hAnsi="Times New Roman" w:cs="Times New Roman"/>
          <w:sz w:val="24"/>
          <w:szCs w:val="24"/>
        </w:rPr>
        <w:t>046</w:t>
      </w:r>
      <w:r w:rsidRPr="00670031">
        <w:rPr>
          <w:rFonts w:ascii="Times New Roman" w:hAnsi="Times New Roman" w:cs="Times New Roman"/>
          <w:sz w:val="24"/>
          <w:szCs w:val="24"/>
          <w:lang w:val="en-GB"/>
        </w:rPr>
        <w:t>) or No Cues (</w:t>
      </w:r>
      <w:r w:rsidRPr="00670031">
        <w:rPr>
          <w:rFonts w:ascii="Times New Roman" w:hAnsi="Times New Roman" w:cs="Times New Roman"/>
          <w:i/>
          <w:sz w:val="24"/>
          <w:szCs w:val="24"/>
          <w:lang w:val="en-GB"/>
        </w:rPr>
        <w:t>p</w:t>
      </w:r>
      <w:r w:rsidRPr="00670031">
        <w:rPr>
          <w:rFonts w:ascii="Times New Roman" w:hAnsi="Times New Roman" w:cs="Times New Roman"/>
          <w:sz w:val="24"/>
          <w:szCs w:val="24"/>
          <w:lang w:val="en-GB"/>
        </w:rPr>
        <w:t xml:space="preserve"> = .</w:t>
      </w:r>
      <w:r w:rsidRPr="00670031">
        <w:rPr>
          <w:rFonts w:ascii="Times New Roman" w:hAnsi="Times New Roman" w:cs="Times New Roman"/>
          <w:sz w:val="24"/>
          <w:szCs w:val="24"/>
        </w:rPr>
        <w:t>002</w:t>
      </w:r>
      <w:r w:rsidRPr="00670031">
        <w:rPr>
          <w:rFonts w:ascii="Times New Roman" w:hAnsi="Times New Roman" w:cs="Times New Roman"/>
          <w:sz w:val="24"/>
          <w:szCs w:val="24"/>
          <w:lang w:val="en-GB"/>
        </w:rPr>
        <w:t xml:space="preserve">) condition, under full attention, </w:t>
      </w:r>
      <w:r w:rsidRPr="00670031">
        <w:rPr>
          <w:rFonts w:ascii="Times New Roman" w:hAnsi="Times New Roman" w:cs="Times New Roman"/>
          <w:sz w:val="24"/>
          <w:szCs w:val="24"/>
        </w:rPr>
        <w:t>while there was no difference between conditions under divided attention (</w:t>
      </w:r>
      <w:r w:rsidRPr="00670031">
        <w:rPr>
          <w:rFonts w:ascii="Times New Roman" w:hAnsi="Times New Roman" w:cs="Times New Roman"/>
          <w:i/>
          <w:sz w:val="24"/>
          <w:szCs w:val="24"/>
        </w:rPr>
        <w:t>p</w:t>
      </w:r>
      <w:r w:rsidRPr="00670031">
        <w:rPr>
          <w:rFonts w:ascii="Times New Roman" w:hAnsi="Times New Roman" w:cs="Times New Roman"/>
          <w:sz w:val="24"/>
          <w:szCs w:val="24"/>
        </w:rPr>
        <w:t xml:space="preserve"> = 1.00)</w:t>
      </w:r>
      <w:r w:rsidRPr="00670031">
        <w:rPr>
          <w:rFonts w:ascii="Times New Roman" w:hAnsi="Times New Roman" w:cs="Times New Roman"/>
          <w:sz w:val="24"/>
          <w:szCs w:val="24"/>
          <w:lang w:val="en-GB"/>
        </w:rPr>
        <w:t>.</w:t>
      </w:r>
      <w:r w:rsidR="001815B3">
        <w:rPr>
          <w:rFonts w:ascii="Times New Roman" w:hAnsi="Times New Roman" w:cs="Times New Roman"/>
          <w:sz w:val="24"/>
          <w:szCs w:val="24"/>
          <w:lang w:val="en-GB"/>
        </w:rPr>
        <w:t xml:space="preserve"> </w:t>
      </w:r>
      <w:r w:rsidR="00736393">
        <w:rPr>
          <w:rFonts w:ascii="Times New Roman" w:hAnsi="Times New Roman" w:cs="Times New Roman"/>
          <w:sz w:val="24"/>
          <w:szCs w:val="24"/>
          <w:lang w:val="en-GB"/>
        </w:rPr>
        <w:t xml:space="preserve">Results </w:t>
      </w:r>
      <w:r w:rsidR="001815B3">
        <w:rPr>
          <w:rFonts w:ascii="Times New Roman" w:hAnsi="Times New Roman" w:cs="Times New Roman"/>
          <w:sz w:val="24"/>
          <w:szCs w:val="24"/>
          <w:lang w:val="en-GB"/>
        </w:rPr>
        <w:t>for</w:t>
      </w:r>
      <w:r w:rsidR="00736393">
        <w:rPr>
          <w:rFonts w:ascii="Times New Roman" w:hAnsi="Times New Roman" w:cs="Times New Roman"/>
          <w:sz w:val="24"/>
          <w:szCs w:val="24"/>
          <w:lang w:val="en-GB"/>
        </w:rPr>
        <w:t xml:space="preserve"> the number of incorrect details are </w:t>
      </w:r>
      <w:r w:rsidR="001815B3">
        <w:rPr>
          <w:rFonts w:ascii="Times New Roman" w:hAnsi="Times New Roman" w:cs="Times New Roman"/>
          <w:sz w:val="24"/>
          <w:szCs w:val="24"/>
          <w:lang w:val="en-GB"/>
        </w:rPr>
        <w:t>reported</w:t>
      </w:r>
      <w:r w:rsidR="00736393">
        <w:rPr>
          <w:rFonts w:ascii="Times New Roman" w:hAnsi="Times New Roman" w:cs="Times New Roman"/>
          <w:sz w:val="24"/>
          <w:szCs w:val="24"/>
          <w:lang w:val="en-GB"/>
        </w:rPr>
        <w:t xml:space="preserve"> in supplementary materials.</w:t>
      </w:r>
    </w:p>
    <w:bookmarkEnd w:id="6"/>
    <w:p w14:paraId="0F248921" w14:textId="358661CE" w:rsidR="005772DC" w:rsidRDefault="00772834" w:rsidP="00EF0B22">
      <w:pPr>
        <w:spacing w:after="0" w:line="480" w:lineRule="auto"/>
        <w:ind w:firstLine="720"/>
        <w:rPr>
          <w:rFonts w:ascii="Times New Roman" w:hAnsi="Times New Roman" w:cs="Times New Roman"/>
          <w:i/>
          <w:sz w:val="24"/>
          <w:szCs w:val="24"/>
          <w:lang w:val="en-GB"/>
        </w:rPr>
      </w:pPr>
      <w:r w:rsidRPr="00670031">
        <w:rPr>
          <w:rFonts w:ascii="Times New Roman" w:hAnsi="Times New Roman" w:cs="Times New Roman"/>
          <w:sz w:val="24"/>
          <w:szCs w:val="24"/>
          <w:lang w:val="en-GB"/>
        </w:rPr>
        <w:t>The effect</w:t>
      </w:r>
      <w:r w:rsidR="007328DB">
        <w:rPr>
          <w:rFonts w:ascii="Times New Roman" w:hAnsi="Times New Roman" w:cs="Times New Roman"/>
          <w:sz w:val="24"/>
          <w:szCs w:val="24"/>
          <w:lang w:val="en-GB"/>
        </w:rPr>
        <w:t xml:space="preserve"> of cues on the mean number of</w:t>
      </w:r>
      <w:r w:rsidR="00847B7C" w:rsidRPr="00670031">
        <w:rPr>
          <w:rFonts w:ascii="Times New Roman" w:hAnsi="Times New Roman" w:cs="Times New Roman"/>
          <w:sz w:val="24"/>
          <w:szCs w:val="24"/>
          <w:lang w:val="en-GB"/>
        </w:rPr>
        <w:t xml:space="preserve"> </w:t>
      </w:r>
      <w:r w:rsidR="00E83A04" w:rsidRPr="00670031">
        <w:rPr>
          <w:rFonts w:ascii="Times New Roman" w:hAnsi="Times New Roman" w:cs="Times New Roman"/>
          <w:sz w:val="24"/>
          <w:szCs w:val="24"/>
          <w:lang w:val="en-GB"/>
        </w:rPr>
        <w:t xml:space="preserve">correct details </w:t>
      </w:r>
      <w:r w:rsidR="005A2CD6" w:rsidRPr="00670031">
        <w:rPr>
          <w:rFonts w:ascii="Times New Roman" w:hAnsi="Times New Roman" w:cs="Times New Roman"/>
          <w:sz w:val="24"/>
          <w:szCs w:val="24"/>
          <w:lang w:val="en-GB"/>
        </w:rPr>
        <w:t xml:space="preserve">reported </w:t>
      </w:r>
      <w:r w:rsidR="001662E7">
        <w:rPr>
          <w:rFonts w:ascii="Times New Roman" w:hAnsi="Times New Roman" w:cs="Times New Roman"/>
          <w:sz w:val="24"/>
          <w:szCs w:val="24"/>
          <w:lang w:val="en-GB"/>
        </w:rPr>
        <w:t>within</w:t>
      </w:r>
      <w:r w:rsidR="007328DB">
        <w:rPr>
          <w:rFonts w:ascii="Times New Roman" w:hAnsi="Times New Roman" w:cs="Times New Roman"/>
          <w:sz w:val="24"/>
          <w:szCs w:val="24"/>
          <w:lang w:val="en-GB"/>
        </w:rPr>
        <w:t xml:space="preserve"> </w:t>
      </w:r>
      <w:r w:rsidR="00B85CEF">
        <w:rPr>
          <w:rFonts w:ascii="Times New Roman" w:hAnsi="Times New Roman" w:cs="Times New Roman"/>
          <w:sz w:val="24"/>
          <w:szCs w:val="24"/>
          <w:lang w:val="en-GB"/>
        </w:rPr>
        <w:t>F</w:t>
      </w:r>
      <w:r w:rsidR="007328DB">
        <w:rPr>
          <w:rFonts w:ascii="Times New Roman" w:hAnsi="Times New Roman" w:cs="Times New Roman"/>
          <w:sz w:val="24"/>
          <w:szCs w:val="24"/>
          <w:lang w:val="en-GB"/>
        </w:rPr>
        <w:t xml:space="preserve">ull and </w:t>
      </w:r>
      <w:r w:rsidR="00B85CEF">
        <w:rPr>
          <w:rFonts w:ascii="Times New Roman" w:hAnsi="Times New Roman" w:cs="Times New Roman"/>
          <w:sz w:val="24"/>
          <w:szCs w:val="24"/>
          <w:lang w:val="en-GB"/>
        </w:rPr>
        <w:t>D</w:t>
      </w:r>
      <w:r w:rsidR="007328DB">
        <w:rPr>
          <w:rFonts w:ascii="Times New Roman" w:hAnsi="Times New Roman" w:cs="Times New Roman"/>
          <w:sz w:val="24"/>
          <w:szCs w:val="24"/>
          <w:lang w:val="en-GB"/>
        </w:rPr>
        <w:t>ivided attention conditions</w:t>
      </w:r>
      <w:r w:rsidR="005A2CD6" w:rsidRPr="00670031">
        <w:rPr>
          <w:rFonts w:ascii="Times New Roman" w:hAnsi="Times New Roman" w:cs="Times New Roman"/>
          <w:sz w:val="24"/>
          <w:szCs w:val="24"/>
          <w:lang w:val="en-GB"/>
        </w:rPr>
        <w:t xml:space="preserve"> are presented in </w:t>
      </w:r>
      <w:r w:rsidRPr="00670031">
        <w:rPr>
          <w:rFonts w:ascii="Times New Roman" w:hAnsi="Times New Roman" w:cs="Times New Roman"/>
          <w:sz w:val="24"/>
          <w:szCs w:val="24"/>
          <w:lang w:val="en-GB"/>
        </w:rPr>
        <w:t xml:space="preserve">Figure </w:t>
      </w:r>
      <w:r w:rsidR="005A2CD6" w:rsidRPr="00670031">
        <w:rPr>
          <w:rFonts w:ascii="Times New Roman" w:hAnsi="Times New Roman" w:cs="Times New Roman"/>
          <w:sz w:val="24"/>
          <w:szCs w:val="24"/>
          <w:lang w:val="en-GB"/>
        </w:rPr>
        <w:t>1</w:t>
      </w:r>
      <w:r w:rsidR="00E83A04" w:rsidRPr="00670031">
        <w:rPr>
          <w:rFonts w:ascii="Times New Roman" w:hAnsi="Times New Roman" w:cs="Times New Roman"/>
          <w:i/>
          <w:sz w:val="24"/>
          <w:szCs w:val="24"/>
          <w:lang w:val="en-GB"/>
        </w:rPr>
        <w:t>.</w:t>
      </w:r>
      <w:r w:rsidR="00FF6864" w:rsidRPr="00670031">
        <w:rPr>
          <w:rFonts w:ascii="Times New Roman" w:hAnsi="Times New Roman" w:cs="Times New Roman"/>
          <w:i/>
          <w:sz w:val="24"/>
          <w:szCs w:val="24"/>
          <w:lang w:val="en-GB"/>
        </w:rPr>
        <w:t xml:space="preserve"> </w:t>
      </w:r>
    </w:p>
    <w:p w14:paraId="7F6BB0E3" w14:textId="0FAB1BFA" w:rsidR="001815B3" w:rsidRPr="00670031" w:rsidRDefault="0037202E" w:rsidP="001815B3">
      <w:pPr>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25CF1CE" wp14:editId="019F66BD">
            <wp:extent cx="5800725" cy="3390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rect_total Fig 1.jpeg"/>
                    <pic:cNvPicPr/>
                  </pic:nvPicPr>
                  <pic:blipFill>
                    <a:blip r:embed="rId9"/>
                    <a:stretch>
                      <a:fillRect/>
                    </a:stretch>
                  </pic:blipFill>
                  <pic:spPr>
                    <a:xfrm>
                      <a:off x="0" y="0"/>
                      <a:ext cx="5800725" cy="3390900"/>
                    </a:xfrm>
                    <a:prstGeom prst="rect">
                      <a:avLst/>
                    </a:prstGeom>
                  </pic:spPr>
                </pic:pic>
              </a:graphicData>
            </a:graphic>
          </wp:inline>
        </w:drawing>
      </w:r>
    </w:p>
    <w:p w14:paraId="6CCC2EE4" w14:textId="1F14FE0F" w:rsidR="001815B3" w:rsidRPr="00E35D35" w:rsidRDefault="00A96112" w:rsidP="00693303">
      <w:pPr>
        <w:spacing w:after="0" w:line="480" w:lineRule="auto"/>
        <w:rPr>
          <w:rFonts w:ascii="Times New Roman" w:hAnsi="Times New Roman" w:cs="Times New Roman"/>
          <w:sz w:val="24"/>
          <w:szCs w:val="24"/>
          <w:lang w:val="en-GB"/>
        </w:rPr>
      </w:pPr>
      <w:r w:rsidRPr="00620E39">
        <w:rPr>
          <w:rFonts w:ascii="Times New Roman" w:hAnsi="Times New Roman" w:cs="Times New Roman"/>
          <w:i/>
          <w:sz w:val="24"/>
          <w:szCs w:val="24"/>
          <w:lang w:val="en-GB"/>
        </w:rPr>
        <w:t>F</w:t>
      </w:r>
      <w:r w:rsidR="000B763D" w:rsidRPr="00620E39">
        <w:rPr>
          <w:rFonts w:ascii="Times New Roman" w:hAnsi="Times New Roman" w:cs="Times New Roman"/>
          <w:i/>
          <w:sz w:val="24"/>
          <w:szCs w:val="24"/>
          <w:lang w:val="en-GB"/>
        </w:rPr>
        <w:t xml:space="preserve">igure 1. </w:t>
      </w:r>
      <w:r w:rsidR="000B763D" w:rsidRPr="00620E39">
        <w:rPr>
          <w:rFonts w:ascii="Times New Roman" w:hAnsi="Times New Roman" w:cs="Times New Roman"/>
          <w:sz w:val="24"/>
          <w:szCs w:val="24"/>
          <w:lang w:val="en-GB"/>
        </w:rPr>
        <w:t xml:space="preserve">Mean number of correct details </w:t>
      </w:r>
      <w:r w:rsidR="001815B3">
        <w:rPr>
          <w:rFonts w:ascii="Times New Roman" w:hAnsi="Times New Roman" w:cs="Times New Roman"/>
          <w:sz w:val="24"/>
          <w:szCs w:val="24"/>
          <w:lang w:val="en-GB"/>
        </w:rPr>
        <w:t xml:space="preserve">reported </w:t>
      </w:r>
      <w:r w:rsidR="000B763D" w:rsidRPr="00620E39">
        <w:rPr>
          <w:rFonts w:ascii="Times New Roman" w:hAnsi="Times New Roman" w:cs="Times New Roman"/>
          <w:sz w:val="24"/>
          <w:szCs w:val="24"/>
          <w:lang w:val="en-GB"/>
        </w:rPr>
        <w:t xml:space="preserve">as a function of cues </w:t>
      </w:r>
      <w:r w:rsidR="00064A4F" w:rsidRPr="00620E39">
        <w:rPr>
          <w:rFonts w:ascii="Times New Roman" w:hAnsi="Times New Roman" w:cs="Times New Roman"/>
          <w:sz w:val="24"/>
          <w:szCs w:val="24"/>
          <w:lang w:val="en-GB"/>
        </w:rPr>
        <w:t xml:space="preserve">(Self-Generated Cues vs Other-Generated Cues vs No Cues) </w:t>
      </w:r>
      <w:r w:rsidR="00C909DE">
        <w:rPr>
          <w:rFonts w:ascii="Times New Roman" w:hAnsi="Times New Roman" w:cs="Times New Roman"/>
          <w:sz w:val="24"/>
          <w:szCs w:val="24"/>
          <w:lang w:val="en-GB"/>
        </w:rPr>
        <w:t>within</w:t>
      </w:r>
      <w:r w:rsidR="00205BB7">
        <w:rPr>
          <w:rFonts w:ascii="Times New Roman" w:hAnsi="Times New Roman" w:cs="Times New Roman"/>
          <w:sz w:val="24"/>
          <w:szCs w:val="24"/>
          <w:lang w:val="en-GB"/>
        </w:rPr>
        <w:t xml:space="preserve"> </w:t>
      </w:r>
      <w:r w:rsidR="00B85CEF">
        <w:rPr>
          <w:rFonts w:ascii="Times New Roman" w:hAnsi="Times New Roman" w:cs="Times New Roman"/>
          <w:sz w:val="24"/>
          <w:szCs w:val="24"/>
          <w:lang w:val="en-GB"/>
        </w:rPr>
        <w:t>F</w:t>
      </w:r>
      <w:r w:rsidR="00205BB7">
        <w:rPr>
          <w:rFonts w:ascii="Times New Roman" w:hAnsi="Times New Roman" w:cs="Times New Roman"/>
          <w:sz w:val="24"/>
          <w:szCs w:val="24"/>
          <w:lang w:val="en-GB"/>
        </w:rPr>
        <w:t xml:space="preserve">ull and </w:t>
      </w:r>
      <w:r w:rsidR="00B85CEF">
        <w:rPr>
          <w:rFonts w:ascii="Times New Roman" w:hAnsi="Times New Roman" w:cs="Times New Roman"/>
          <w:sz w:val="24"/>
          <w:szCs w:val="24"/>
          <w:lang w:val="en-GB"/>
        </w:rPr>
        <w:t>D</w:t>
      </w:r>
      <w:r w:rsidR="00205BB7">
        <w:rPr>
          <w:rFonts w:ascii="Times New Roman" w:hAnsi="Times New Roman" w:cs="Times New Roman"/>
          <w:sz w:val="24"/>
          <w:szCs w:val="24"/>
          <w:lang w:val="en-GB"/>
        </w:rPr>
        <w:t>ivided attention conditions</w:t>
      </w:r>
      <w:r w:rsidR="000B763D" w:rsidRPr="00620E39">
        <w:rPr>
          <w:rFonts w:ascii="Times New Roman" w:hAnsi="Times New Roman" w:cs="Times New Roman"/>
          <w:sz w:val="24"/>
          <w:szCs w:val="24"/>
          <w:lang w:val="en-GB"/>
        </w:rPr>
        <w:t>.</w:t>
      </w:r>
      <w:r w:rsidR="005A6527" w:rsidRPr="00620E39">
        <w:rPr>
          <w:rFonts w:ascii="Times New Roman" w:hAnsi="Times New Roman" w:cs="Times New Roman"/>
          <w:sz w:val="24"/>
          <w:szCs w:val="24"/>
          <w:lang w:val="en-GB"/>
        </w:rPr>
        <w:t xml:space="preserve"> Error bars represent </w:t>
      </w:r>
      <w:r w:rsidR="00902782">
        <w:rPr>
          <w:rFonts w:ascii="Times New Roman" w:hAnsi="Times New Roman" w:cs="Times New Roman"/>
          <w:sz w:val="24"/>
          <w:szCs w:val="24"/>
          <w:lang w:val="en-GB"/>
        </w:rPr>
        <w:t xml:space="preserve">± 1.96 </w:t>
      </w:r>
      <w:r w:rsidR="005A6527" w:rsidRPr="00620E39">
        <w:rPr>
          <w:rFonts w:ascii="Times New Roman" w:hAnsi="Times New Roman" w:cs="Times New Roman"/>
          <w:sz w:val="24"/>
          <w:szCs w:val="24"/>
          <w:lang w:val="en-GB"/>
        </w:rPr>
        <w:t xml:space="preserve">standard </w:t>
      </w:r>
      <w:r w:rsidR="00064A4F" w:rsidRPr="00620E39">
        <w:rPr>
          <w:rFonts w:ascii="Times New Roman" w:hAnsi="Times New Roman" w:cs="Times New Roman"/>
          <w:sz w:val="24"/>
          <w:szCs w:val="24"/>
          <w:lang w:val="en-GB"/>
        </w:rPr>
        <w:t>error</w:t>
      </w:r>
      <w:r w:rsidR="00902782">
        <w:rPr>
          <w:rFonts w:ascii="Times New Roman" w:hAnsi="Times New Roman" w:cs="Times New Roman"/>
          <w:sz w:val="24"/>
          <w:szCs w:val="24"/>
          <w:lang w:val="en-GB"/>
        </w:rPr>
        <w:t>s (95% confidence intervals)</w:t>
      </w:r>
      <w:r w:rsidR="005A6527" w:rsidRPr="00620E39">
        <w:rPr>
          <w:rFonts w:ascii="Times New Roman" w:hAnsi="Times New Roman" w:cs="Times New Roman"/>
          <w:sz w:val="24"/>
          <w:szCs w:val="24"/>
          <w:lang w:val="en-GB"/>
        </w:rPr>
        <w:t>.</w:t>
      </w:r>
      <w:r w:rsidR="00913099">
        <w:rPr>
          <w:rFonts w:ascii="Times New Roman" w:hAnsi="Times New Roman" w:cs="Times New Roman"/>
          <w:sz w:val="24"/>
          <w:szCs w:val="24"/>
          <w:lang w:val="en-GB"/>
        </w:rPr>
        <w:t xml:space="preserve"> Asterisks indicate significant differences between cue conditions, *</w:t>
      </w:r>
      <w:r w:rsidR="00913099">
        <w:rPr>
          <w:rFonts w:ascii="Times New Roman" w:hAnsi="Times New Roman" w:cs="Times New Roman"/>
          <w:i/>
          <w:sz w:val="24"/>
          <w:szCs w:val="24"/>
          <w:lang w:val="en-GB"/>
        </w:rPr>
        <w:t>p</w:t>
      </w:r>
      <w:r w:rsidR="00913099">
        <w:rPr>
          <w:rFonts w:ascii="Times New Roman" w:hAnsi="Times New Roman" w:cs="Times New Roman"/>
          <w:sz w:val="24"/>
          <w:szCs w:val="24"/>
          <w:lang w:val="en-GB"/>
        </w:rPr>
        <w:t xml:space="preserve"> &lt; .05.</w:t>
      </w:r>
    </w:p>
    <w:p w14:paraId="0B3B0E80" w14:textId="49C83B35" w:rsidR="00487C2B" w:rsidRPr="00670031" w:rsidRDefault="00487C2B" w:rsidP="00693303">
      <w:pPr>
        <w:spacing w:after="0" w:line="480" w:lineRule="auto"/>
        <w:rPr>
          <w:rFonts w:ascii="Times New Roman" w:hAnsi="Times New Roman" w:cs="Times New Roman"/>
          <w:b/>
          <w:sz w:val="24"/>
          <w:szCs w:val="24"/>
          <w:lang w:val="en-GB"/>
        </w:rPr>
      </w:pPr>
      <w:r w:rsidRPr="00670031">
        <w:rPr>
          <w:rFonts w:ascii="Times New Roman" w:hAnsi="Times New Roman" w:cs="Times New Roman"/>
          <w:b/>
          <w:sz w:val="24"/>
          <w:szCs w:val="24"/>
          <w:lang w:val="en-GB"/>
        </w:rPr>
        <w:t xml:space="preserve">Accuracy </w:t>
      </w:r>
      <w:r w:rsidR="00237719" w:rsidRPr="00670031">
        <w:rPr>
          <w:rFonts w:ascii="Times New Roman" w:hAnsi="Times New Roman" w:cs="Times New Roman"/>
          <w:b/>
          <w:sz w:val="24"/>
          <w:szCs w:val="24"/>
          <w:lang w:val="en-GB"/>
        </w:rPr>
        <w:t xml:space="preserve">Rate </w:t>
      </w:r>
      <w:r w:rsidRPr="00670031">
        <w:rPr>
          <w:rFonts w:ascii="Times New Roman" w:hAnsi="Times New Roman" w:cs="Times New Roman"/>
          <w:b/>
          <w:sz w:val="24"/>
          <w:szCs w:val="24"/>
          <w:lang w:val="en-GB"/>
        </w:rPr>
        <w:t xml:space="preserve">of </w:t>
      </w:r>
      <w:r w:rsidR="00237719" w:rsidRPr="00670031">
        <w:rPr>
          <w:rFonts w:ascii="Times New Roman" w:hAnsi="Times New Roman" w:cs="Times New Roman"/>
          <w:b/>
          <w:sz w:val="24"/>
          <w:szCs w:val="24"/>
          <w:lang w:val="en-GB"/>
        </w:rPr>
        <w:t>Reported Details</w:t>
      </w:r>
    </w:p>
    <w:p w14:paraId="374C2F4D" w14:textId="41A51FD0" w:rsidR="002475A5" w:rsidRDefault="009F6F93" w:rsidP="002475A5">
      <w:pPr>
        <w:spacing w:after="0" w:line="480" w:lineRule="auto"/>
        <w:ind w:firstLine="720"/>
        <w:rPr>
          <w:rFonts w:ascii="Times New Roman" w:hAnsi="Times New Roman" w:cs="Times New Roman"/>
          <w:sz w:val="24"/>
          <w:szCs w:val="24"/>
        </w:rPr>
      </w:pPr>
      <w:bookmarkStart w:id="7" w:name="_Hlk494231615"/>
      <w:r w:rsidRPr="00670031">
        <w:rPr>
          <w:rFonts w:ascii="Times New Roman" w:hAnsi="Times New Roman" w:cs="Times New Roman"/>
          <w:sz w:val="24"/>
          <w:szCs w:val="24"/>
          <w:lang w:val="en-GB"/>
        </w:rPr>
        <w:t xml:space="preserve">Accuracy rate was calculated by dividing the </w:t>
      </w:r>
      <w:r w:rsidR="008F5B15" w:rsidRPr="00670031">
        <w:rPr>
          <w:rFonts w:ascii="Times New Roman" w:hAnsi="Times New Roman" w:cs="Times New Roman"/>
          <w:sz w:val="24"/>
          <w:szCs w:val="24"/>
          <w:lang w:val="en-GB"/>
        </w:rPr>
        <w:t xml:space="preserve">number </w:t>
      </w:r>
      <w:r w:rsidRPr="00670031">
        <w:rPr>
          <w:rFonts w:ascii="Times New Roman" w:hAnsi="Times New Roman" w:cs="Times New Roman"/>
          <w:sz w:val="24"/>
          <w:szCs w:val="24"/>
          <w:lang w:val="en-GB"/>
        </w:rPr>
        <w:t>of</w:t>
      </w:r>
      <w:r w:rsidR="008F5B15" w:rsidRPr="00670031">
        <w:rPr>
          <w:rFonts w:ascii="Times New Roman" w:hAnsi="Times New Roman" w:cs="Times New Roman"/>
          <w:sz w:val="24"/>
          <w:szCs w:val="24"/>
          <w:lang w:val="en-GB"/>
        </w:rPr>
        <w:t xml:space="preserve"> </w:t>
      </w:r>
      <w:r w:rsidRPr="00670031">
        <w:rPr>
          <w:rFonts w:ascii="Times New Roman" w:hAnsi="Times New Roman" w:cs="Times New Roman"/>
          <w:sz w:val="24"/>
          <w:szCs w:val="24"/>
          <w:lang w:val="en-GB"/>
        </w:rPr>
        <w:t xml:space="preserve">correct details </w:t>
      </w:r>
      <w:r w:rsidR="008F5B15" w:rsidRPr="00670031">
        <w:rPr>
          <w:rFonts w:ascii="Times New Roman" w:hAnsi="Times New Roman" w:cs="Times New Roman"/>
          <w:sz w:val="24"/>
          <w:szCs w:val="24"/>
          <w:lang w:val="en-GB"/>
        </w:rPr>
        <w:t xml:space="preserve">by </w:t>
      </w:r>
      <w:r w:rsidRPr="00670031">
        <w:rPr>
          <w:rFonts w:ascii="Times New Roman" w:hAnsi="Times New Roman" w:cs="Times New Roman"/>
          <w:sz w:val="24"/>
          <w:szCs w:val="24"/>
          <w:lang w:val="en-GB"/>
        </w:rPr>
        <w:t xml:space="preserve">the sum of both correct and incorrect details (total </w:t>
      </w:r>
      <w:r w:rsidR="00E83A04" w:rsidRPr="00670031">
        <w:rPr>
          <w:rFonts w:ascii="Times New Roman" w:hAnsi="Times New Roman" w:cs="Times New Roman"/>
          <w:sz w:val="24"/>
          <w:szCs w:val="24"/>
          <w:lang w:val="en-GB"/>
        </w:rPr>
        <w:t>number</w:t>
      </w:r>
      <w:r w:rsidRPr="00670031">
        <w:rPr>
          <w:rFonts w:ascii="Times New Roman" w:hAnsi="Times New Roman" w:cs="Times New Roman"/>
          <w:sz w:val="24"/>
          <w:szCs w:val="24"/>
          <w:lang w:val="en-GB"/>
        </w:rPr>
        <w:t xml:space="preserve"> of items) to obtain the proportion of accurate reported information. Levene’s test was significant (</w:t>
      </w:r>
      <w:r w:rsidRPr="00670031">
        <w:rPr>
          <w:rFonts w:ascii="Times New Roman" w:hAnsi="Times New Roman" w:cs="Times New Roman"/>
          <w:i/>
          <w:sz w:val="24"/>
          <w:szCs w:val="24"/>
          <w:lang w:val="en-GB"/>
        </w:rPr>
        <w:t>p</w:t>
      </w:r>
      <w:r w:rsidRPr="00670031">
        <w:rPr>
          <w:rFonts w:ascii="Times New Roman" w:hAnsi="Times New Roman" w:cs="Times New Roman"/>
          <w:sz w:val="24"/>
          <w:szCs w:val="24"/>
          <w:lang w:val="en-GB"/>
        </w:rPr>
        <w:t xml:space="preserve"> = .004). </w:t>
      </w:r>
      <w:r w:rsidR="00A816B8" w:rsidRPr="00670031">
        <w:rPr>
          <w:rFonts w:ascii="Times New Roman" w:hAnsi="Times New Roman" w:cs="Times New Roman"/>
          <w:sz w:val="24"/>
          <w:szCs w:val="24"/>
          <w:lang w:val="en-GB"/>
        </w:rPr>
        <w:t xml:space="preserve">A boxplot showed that the distribution was not </w:t>
      </w:r>
      <w:r w:rsidR="00505162" w:rsidRPr="00670031">
        <w:rPr>
          <w:rFonts w:ascii="Times New Roman" w:hAnsi="Times New Roman" w:cs="Times New Roman"/>
          <w:sz w:val="24"/>
          <w:szCs w:val="24"/>
          <w:lang w:val="en-GB"/>
        </w:rPr>
        <w:t>symmetrical but negatively skewed with two outliers who had particularly low scores.</w:t>
      </w:r>
      <w:r w:rsidR="00A816B8" w:rsidRPr="00670031">
        <w:rPr>
          <w:rFonts w:ascii="Times New Roman" w:hAnsi="Times New Roman" w:cs="Times New Roman"/>
          <w:sz w:val="24"/>
          <w:szCs w:val="24"/>
          <w:lang w:val="en-GB"/>
        </w:rPr>
        <w:t xml:space="preserve"> </w:t>
      </w:r>
      <w:r w:rsidR="00505162" w:rsidRPr="00670031">
        <w:rPr>
          <w:rFonts w:ascii="Times New Roman" w:hAnsi="Times New Roman" w:cs="Times New Roman"/>
          <w:sz w:val="24"/>
          <w:szCs w:val="24"/>
          <w:lang w:val="en-GB"/>
        </w:rPr>
        <w:t>However,</w:t>
      </w:r>
      <w:r w:rsidR="00A816B8" w:rsidRPr="00670031">
        <w:rPr>
          <w:rFonts w:ascii="Times New Roman" w:hAnsi="Times New Roman" w:cs="Times New Roman"/>
          <w:sz w:val="24"/>
          <w:szCs w:val="24"/>
          <w:lang w:val="en-GB"/>
        </w:rPr>
        <w:t xml:space="preserve"> given the overall robustness of the test, no action was taken. </w:t>
      </w:r>
      <w:r w:rsidRPr="00670031">
        <w:rPr>
          <w:rFonts w:ascii="Times New Roman" w:hAnsi="Times New Roman" w:cs="Times New Roman"/>
          <w:sz w:val="24"/>
          <w:szCs w:val="24"/>
          <w:lang w:val="en-GB"/>
        </w:rPr>
        <w:t xml:space="preserve">Analysis revealed a significant main effect of </w:t>
      </w:r>
      <w:r w:rsidR="006D4170" w:rsidRPr="00670031">
        <w:rPr>
          <w:rFonts w:ascii="Times New Roman" w:hAnsi="Times New Roman" w:cs="Times New Roman"/>
          <w:sz w:val="24"/>
          <w:szCs w:val="24"/>
          <w:lang w:val="en-GB"/>
        </w:rPr>
        <w:t xml:space="preserve">Attention, </w:t>
      </w:r>
      <w:r w:rsidR="006D4170" w:rsidRPr="00670031">
        <w:rPr>
          <w:rFonts w:ascii="Times New Roman" w:hAnsi="Times New Roman" w:cs="Times New Roman"/>
          <w:i/>
          <w:sz w:val="24"/>
          <w:szCs w:val="24"/>
          <w:lang w:val="en-GB"/>
        </w:rPr>
        <w:t>F</w:t>
      </w:r>
      <w:r w:rsidR="006D4170" w:rsidRPr="00670031">
        <w:rPr>
          <w:rFonts w:ascii="Times New Roman" w:hAnsi="Times New Roman" w:cs="Times New Roman"/>
          <w:sz w:val="24"/>
          <w:szCs w:val="24"/>
          <w:lang w:val="en-GB"/>
        </w:rPr>
        <w:t xml:space="preserve">(1, 126) = </w:t>
      </w:r>
      <w:r w:rsidR="006D4170" w:rsidRPr="00670031">
        <w:rPr>
          <w:rFonts w:ascii="Times New Roman" w:hAnsi="Times New Roman" w:cs="Times New Roman"/>
          <w:sz w:val="24"/>
          <w:szCs w:val="24"/>
        </w:rPr>
        <w:t>10.37</w:t>
      </w:r>
      <w:r w:rsidR="006D4170" w:rsidRPr="00670031">
        <w:rPr>
          <w:rFonts w:ascii="Times New Roman" w:hAnsi="Times New Roman" w:cs="Times New Roman"/>
          <w:sz w:val="24"/>
          <w:szCs w:val="24"/>
          <w:lang w:val="en-GB"/>
        </w:rPr>
        <w:t xml:space="preserve">, </w:t>
      </w:r>
      <w:r w:rsidR="006D4170" w:rsidRPr="00670031">
        <w:rPr>
          <w:rFonts w:ascii="Times New Roman" w:hAnsi="Times New Roman" w:cs="Times New Roman"/>
          <w:i/>
          <w:sz w:val="24"/>
          <w:szCs w:val="24"/>
          <w:lang w:val="en-GB"/>
        </w:rPr>
        <w:t>p</w:t>
      </w:r>
      <w:r w:rsidR="006D4170" w:rsidRPr="00670031">
        <w:rPr>
          <w:rFonts w:ascii="Times New Roman" w:hAnsi="Times New Roman" w:cs="Times New Roman"/>
          <w:sz w:val="24"/>
          <w:szCs w:val="24"/>
          <w:lang w:val="en-GB"/>
        </w:rPr>
        <w:t xml:space="preserve"> = .</w:t>
      </w:r>
      <w:r w:rsidR="006D4170" w:rsidRPr="00670031">
        <w:rPr>
          <w:rFonts w:ascii="Times New Roman" w:hAnsi="Times New Roman" w:cs="Times New Roman"/>
          <w:sz w:val="24"/>
          <w:szCs w:val="24"/>
        </w:rPr>
        <w:t>002</w:t>
      </w:r>
      <w:r w:rsidR="006D4170" w:rsidRPr="00670031">
        <w:rPr>
          <w:rFonts w:ascii="Times New Roman" w:hAnsi="Times New Roman" w:cs="Times New Roman"/>
          <w:sz w:val="24"/>
          <w:szCs w:val="24"/>
          <w:lang w:val="en-GB"/>
        </w:rPr>
        <w:t xml:space="preserve">, </w:t>
      </w:r>
      <w:r w:rsidR="006D4170" w:rsidRPr="00670031">
        <w:rPr>
          <w:rFonts w:ascii="Times New Roman" w:hAnsi="Times New Roman" w:cs="Times New Roman"/>
          <w:sz w:val="24"/>
          <w:szCs w:val="24"/>
          <w:lang w:val="el-GR"/>
        </w:rPr>
        <w:t>ω</w:t>
      </w:r>
      <w:r w:rsidR="006D4170" w:rsidRPr="00670031">
        <w:rPr>
          <w:rFonts w:ascii="Times New Roman" w:hAnsi="Times New Roman" w:cs="Times New Roman"/>
          <w:sz w:val="24"/>
          <w:szCs w:val="24"/>
          <w:vertAlign w:val="superscript"/>
          <w:lang w:val="en-GB"/>
        </w:rPr>
        <w:t xml:space="preserve">2 </w:t>
      </w:r>
      <w:r w:rsidR="006D4170" w:rsidRPr="00670031">
        <w:rPr>
          <w:rFonts w:ascii="Times New Roman" w:hAnsi="Times New Roman" w:cs="Times New Roman"/>
          <w:sz w:val="24"/>
          <w:szCs w:val="24"/>
          <w:lang w:val="en-GB"/>
        </w:rPr>
        <w:t>= .068</w:t>
      </w:r>
      <w:r w:rsidR="00237719" w:rsidRPr="00670031">
        <w:rPr>
          <w:rFonts w:ascii="Times New Roman" w:hAnsi="Times New Roman" w:cs="Times New Roman"/>
          <w:sz w:val="24"/>
          <w:szCs w:val="24"/>
          <w:lang w:val="en-GB"/>
        </w:rPr>
        <w:t>,</w:t>
      </w:r>
      <w:r w:rsidRPr="00670031">
        <w:rPr>
          <w:rFonts w:ascii="Times New Roman" w:hAnsi="Times New Roman" w:cs="Times New Roman"/>
          <w:sz w:val="24"/>
          <w:szCs w:val="24"/>
          <w:lang w:val="en-GB"/>
        </w:rPr>
        <w:t xml:space="preserve"> </w:t>
      </w:r>
      <w:r w:rsidR="006D4170" w:rsidRPr="00670031">
        <w:rPr>
          <w:rFonts w:ascii="Times New Roman" w:hAnsi="Times New Roman" w:cs="Times New Roman"/>
          <w:sz w:val="24"/>
          <w:szCs w:val="24"/>
        </w:rPr>
        <w:t xml:space="preserve">with higher accuracy rates in the Full </w:t>
      </w:r>
      <w:r w:rsidR="00BD04F9" w:rsidRPr="00670031">
        <w:rPr>
          <w:rFonts w:ascii="Times New Roman" w:hAnsi="Times New Roman" w:cs="Times New Roman"/>
          <w:sz w:val="24"/>
          <w:szCs w:val="24"/>
        </w:rPr>
        <w:t>(cf.</w:t>
      </w:r>
      <w:r w:rsidR="006D4170" w:rsidRPr="00670031">
        <w:rPr>
          <w:rFonts w:ascii="Times New Roman" w:hAnsi="Times New Roman" w:cs="Times New Roman"/>
          <w:sz w:val="24"/>
          <w:szCs w:val="24"/>
        </w:rPr>
        <w:t xml:space="preserve"> Divided</w:t>
      </w:r>
      <w:r w:rsidR="00BD04F9" w:rsidRPr="00670031">
        <w:rPr>
          <w:rFonts w:ascii="Times New Roman" w:hAnsi="Times New Roman" w:cs="Times New Roman"/>
          <w:sz w:val="24"/>
          <w:szCs w:val="24"/>
        </w:rPr>
        <w:t>)</w:t>
      </w:r>
      <w:r w:rsidR="006D4170" w:rsidRPr="00670031">
        <w:rPr>
          <w:rFonts w:ascii="Times New Roman" w:hAnsi="Times New Roman" w:cs="Times New Roman"/>
          <w:sz w:val="24"/>
          <w:szCs w:val="24"/>
        </w:rPr>
        <w:t xml:space="preserve"> attention condition.</w:t>
      </w:r>
      <w:r w:rsidR="006D4170" w:rsidRPr="00670031">
        <w:rPr>
          <w:rFonts w:ascii="Times New Roman" w:hAnsi="Times New Roman" w:cs="Times New Roman"/>
          <w:sz w:val="24"/>
          <w:szCs w:val="24"/>
          <w:lang w:val="en-GB"/>
        </w:rPr>
        <w:t xml:space="preserve"> </w:t>
      </w:r>
      <w:r w:rsidR="006D4170" w:rsidRPr="00670031">
        <w:rPr>
          <w:rFonts w:ascii="Times New Roman" w:hAnsi="Times New Roman" w:cs="Times New Roman"/>
          <w:sz w:val="24"/>
          <w:szCs w:val="24"/>
        </w:rPr>
        <w:t xml:space="preserve">There was also a main effect of </w:t>
      </w:r>
      <w:r w:rsidRPr="00670031">
        <w:rPr>
          <w:rFonts w:ascii="Times New Roman" w:hAnsi="Times New Roman" w:cs="Times New Roman"/>
          <w:sz w:val="24"/>
          <w:szCs w:val="24"/>
          <w:lang w:val="en-GB"/>
        </w:rPr>
        <w:t>Cues</w:t>
      </w:r>
      <w:r w:rsidR="00E83A04" w:rsidRPr="00670031">
        <w:rPr>
          <w:rFonts w:ascii="Times New Roman" w:hAnsi="Times New Roman" w:cs="Times New Roman"/>
          <w:sz w:val="24"/>
          <w:szCs w:val="24"/>
          <w:lang w:val="en-GB"/>
        </w:rPr>
        <w:t xml:space="preserve">, </w:t>
      </w:r>
      <w:r w:rsidRPr="00670031">
        <w:rPr>
          <w:rFonts w:ascii="Times New Roman" w:hAnsi="Times New Roman" w:cs="Times New Roman"/>
          <w:i/>
          <w:sz w:val="24"/>
          <w:szCs w:val="24"/>
          <w:lang w:val="en-GB"/>
        </w:rPr>
        <w:t>F</w:t>
      </w:r>
      <w:r w:rsidRPr="00670031">
        <w:rPr>
          <w:rFonts w:ascii="Times New Roman" w:hAnsi="Times New Roman" w:cs="Times New Roman"/>
          <w:sz w:val="24"/>
          <w:szCs w:val="24"/>
          <w:lang w:val="en-GB"/>
        </w:rPr>
        <w:t xml:space="preserve">(2,126) = </w:t>
      </w:r>
      <w:r w:rsidRPr="00670031">
        <w:rPr>
          <w:rFonts w:ascii="Times New Roman" w:hAnsi="Times New Roman" w:cs="Times New Roman"/>
          <w:sz w:val="24"/>
          <w:szCs w:val="24"/>
        </w:rPr>
        <w:t>3.43</w:t>
      </w:r>
      <w:r w:rsidRPr="00670031">
        <w:rPr>
          <w:rFonts w:ascii="Times New Roman" w:hAnsi="Times New Roman" w:cs="Times New Roman"/>
          <w:sz w:val="24"/>
          <w:szCs w:val="24"/>
          <w:lang w:val="en-GB"/>
        </w:rPr>
        <w:t xml:space="preserve">, </w:t>
      </w:r>
      <w:r w:rsidRPr="00670031">
        <w:rPr>
          <w:rFonts w:ascii="Times New Roman" w:hAnsi="Times New Roman" w:cs="Times New Roman"/>
          <w:i/>
          <w:sz w:val="24"/>
          <w:szCs w:val="24"/>
          <w:lang w:val="en-GB"/>
        </w:rPr>
        <w:t>p</w:t>
      </w:r>
      <w:r w:rsidRPr="00670031">
        <w:rPr>
          <w:rFonts w:ascii="Times New Roman" w:hAnsi="Times New Roman" w:cs="Times New Roman"/>
          <w:sz w:val="24"/>
          <w:szCs w:val="24"/>
          <w:lang w:val="en-GB"/>
        </w:rPr>
        <w:t xml:space="preserve"> = </w:t>
      </w:r>
      <w:r w:rsidRPr="00670031">
        <w:rPr>
          <w:rFonts w:ascii="Times New Roman" w:hAnsi="Times New Roman" w:cs="Times New Roman"/>
          <w:sz w:val="24"/>
          <w:szCs w:val="24"/>
        </w:rPr>
        <w:t>.</w:t>
      </w:r>
      <w:r w:rsidR="00717279" w:rsidRPr="00670031">
        <w:rPr>
          <w:rFonts w:ascii="Times New Roman" w:hAnsi="Times New Roman" w:cs="Times New Roman"/>
          <w:sz w:val="24"/>
          <w:szCs w:val="24"/>
        </w:rPr>
        <w:t>0</w:t>
      </w:r>
      <w:r w:rsidR="00735572" w:rsidRPr="00670031">
        <w:rPr>
          <w:rFonts w:ascii="Times New Roman" w:hAnsi="Times New Roman" w:cs="Times New Roman"/>
          <w:sz w:val="24"/>
          <w:szCs w:val="24"/>
        </w:rPr>
        <w:t>35</w:t>
      </w:r>
      <w:r w:rsidRPr="00670031">
        <w:rPr>
          <w:rFonts w:ascii="Times New Roman" w:hAnsi="Times New Roman" w:cs="Times New Roman"/>
          <w:sz w:val="24"/>
          <w:szCs w:val="24"/>
          <w:lang w:val="en-GB"/>
        </w:rPr>
        <w:t xml:space="preserve">, </w:t>
      </w:r>
      <w:r w:rsidRPr="00670031">
        <w:rPr>
          <w:rFonts w:ascii="Times New Roman" w:hAnsi="Times New Roman" w:cs="Times New Roman"/>
          <w:sz w:val="24"/>
          <w:szCs w:val="24"/>
          <w:lang w:val="el-GR"/>
        </w:rPr>
        <w:t>ω</w:t>
      </w:r>
      <w:r w:rsidRPr="00670031">
        <w:rPr>
          <w:rFonts w:ascii="Times New Roman" w:hAnsi="Times New Roman" w:cs="Times New Roman"/>
          <w:sz w:val="24"/>
          <w:szCs w:val="24"/>
          <w:vertAlign w:val="superscript"/>
          <w:lang w:val="en-GB"/>
        </w:rPr>
        <w:t xml:space="preserve">2 </w:t>
      </w:r>
      <w:r w:rsidR="009149ED" w:rsidRPr="00670031">
        <w:rPr>
          <w:rFonts w:ascii="Times New Roman" w:hAnsi="Times New Roman" w:cs="Times New Roman"/>
          <w:sz w:val="24"/>
          <w:szCs w:val="24"/>
          <w:lang w:val="en-GB"/>
        </w:rPr>
        <w:t>= .0</w:t>
      </w:r>
      <w:r w:rsidR="00735572" w:rsidRPr="00670031">
        <w:rPr>
          <w:rFonts w:ascii="Times New Roman" w:hAnsi="Times New Roman" w:cs="Times New Roman"/>
          <w:sz w:val="24"/>
          <w:szCs w:val="24"/>
          <w:lang w:val="en-GB"/>
        </w:rPr>
        <w:t>36</w:t>
      </w:r>
      <w:r w:rsidR="00237719" w:rsidRPr="00670031">
        <w:rPr>
          <w:rFonts w:ascii="Times New Roman" w:hAnsi="Times New Roman" w:cs="Times New Roman"/>
          <w:sz w:val="24"/>
          <w:szCs w:val="24"/>
          <w:lang w:val="en-GB"/>
        </w:rPr>
        <w:t>,</w:t>
      </w:r>
      <w:r w:rsidR="006D4170" w:rsidRPr="00670031">
        <w:rPr>
          <w:rFonts w:ascii="Times New Roman" w:hAnsi="Times New Roman" w:cs="Times New Roman"/>
          <w:sz w:val="24"/>
          <w:szCs w:val="24"/>
          <w:lang w:val="en-GB"/>
        </w:rPr>
        <w:t xml:space="preserve"> on accuracy rates</w:t>
      </w:r>
      <w:r w:rsidRPr="00670031">
        <w:rPr>
          <w:rFonts w:ascii="Times New Roman" w:hAnsi="Times New Roman" w:cs="Times New Roman"/>
          <w:sz w:val="24"/>
          <w:szCs w:val="24"/>
          <w:lang w:val="en-GB"/>
        </w:rPr>
        <w:t>.</w:t>
      </w:r>
      <w:r w:rsidRPr="00670031">
        <w:rPr>
          <w:rFonts w:ascii="Times New Roman" w:hAnsi="Times New Roman" w:cs="Times New Roman"/>
          <w:sz w:val="24"/>
          <w:szCs w:val="24"/>
        </w:rPr>
        <w:t xml:space="preserve"> </w:t>
      </w:r>
      <w:r w:rsidR="006D4170" w:rsidRPr="00763FCB">
        <w:rPr>
          <w:rFonts w:ascii="Times New Roman" w:hAnsi="Times New Roman" w:cs="Times New Roman"/>
          <w:sz w:val="24"/>
          <w:szCs w:val="24"/>
        </w:rPr>
        <w:t xml:space="preserve">Post hoc tests with a Bonferroni </w:t>
      </w:r>
      <w:r w:rsidR="006D4170" w:rsidRPr="00763FCB">
        <w:rPr>
          <w:rFonts w:ascii="Times New Roman" w:hAnsi="Times New Roman" w:cs="Times New Roman"/>
          <w:sz w:val="24"/>
          <w:szCs w:val="24"/>
        </w:rPr>
        <w:lastRenderedPageBreak/>
        <w:t xml:space="preserve">adjustment showed that across attention conditions, </w:t>
      </w:r>
      <w:r w:rsidR="00E31B05" w:rsidRPr="00763FCB">
        <w:rPr>
          <w:rFonts w:ascii="Times New Roman" w:hAnsi="Times New Roman" w:cs="Times New Roman"/>
          <w:sz w:val="24"/>
          <w:szCs w:val="24"/>
        </w:rPr>
        <w:t>there was no significant difference between the accuracy rate in the Self-Generated Cues condition and the accuracy rate in the Other-Generated Cues (</w:t>
      </w:r>
      <w:r w:rsidR="00E31B05" w:rsidRPr="00763FCB">
        <w:rPr>
          <w:rFonts w:ascii="Times New Roman" w:hAnsi="Times New Roman" w:cs="Times New Roman"/>
          <w:i/>
          <w:sz w:val="24"/>
          <w:szCs w:val="24"/>
        </w:rPr>
        <w:t>p</w:t>
      </w:r>
      <w:r w:rsidR="00E31B05" w:rsidRPr="00763FCB">
        <w:rPr>
          <w:rFonts w:ascii="Times New Roman" w:hAnsi="Times New Roman" w:cs="Times New Roman"/>
          <w:sz w:val="24"/>
          <w:szCs w:val="24"/>
        </w:rPr>
        <w:t xml:space="preserve"> = 1.00) or No Cues conditions (</w:t>
      </w:r>
      <w:r w:rsidR="00E31B05" w:rsidRPr="00763FCB">
        <w:rPr>
          <w:rFonts w:ascii="Times New Roman" w:hAnsi="Times New Roman" w:cs="Times New Roman"/>
          <w:i/>
          <w:sz w:val="24"/>
          <w:szCs w:val="24"/>
        </w:rPr>
        <w:t>p</w:t>
      </w:r>
      <w:r w:rsidR="00E31B05" w:rsidRPr="00763FCB">
        <w:rPr>
          <w:rFonts w:ascii="Times New Roman" w:hAnsi="Times New Roman" w:cs="Times New Roman"/>
          <w:sz w:val="24"/>
          <w:szCs w:val="24"/>
        </w:rPr>
        <w:t xml:space="preserve"> = .188). However, the accuracy rate in the Other-Generated Cues condition was significantly higher than the rate in the No Cues (</w:t>
      </w:r>
      <w:r w:rsidR="00E31B05" w:rsidRPr="00763FCB">
        <w:rPr>
          <w:rFonts w:ascii="Times New Roman" w:hAnsi="Times New Roman" w:cs="Times New Roman"/>
          <w:i/>
          <w:iCs/>
          <w:sz w:val="24"/>
          <w:szCs w:val="24"/>
        </w:rPr>
        <w:t xml:space="preserve">p </w:t>
      </w:r>
      <w:r w:rsidR="00E31B05" w:rsidRPr="00763FCB">
        <w:rPr>
          <w:rFonts w:ascii="Times New Roman" w:hAnsi="Times New Roman" w:cs="Times New Roman"/>
          <w:sz w:val="24"/>
          <w:szCs w:val="24"/>
        </w:rPr>
        <w:t>= .039) condition.</w:t>
      </w:r>
      <w:r w:rsidR="00E31B05">
        <w:rPr>
          <w:rFonts w:ascii="Times New Roman" w:hAnsi="Times New Roman" w:cs="Times New Roman"/>
          <w:sz w:val="24"/>
          <w:szCs w:val="24"/>
        </w:rPr>
        <w:t xml:space="preserve"> </w:t>
      </w:r>
      <w:bookmarkStart w:id="8" w:name="_Hlk505051880"/>
      <w:bookmarkStart w:id="9" w:name="_Hlk505051926"/>
      <w:r w:rsidR="00D1158F" w:rsidRPr="00F22352">
        <w:rPr>
          <w:rFonts w:ascii="Times New Roman" w:hAnsi="Times New Roman" w:cs="Times New Roman"/>
          <w:sz w:val="24"/>
          <w:szCs w:val="24"/>
          <w:lang w:val="en-GB"/>
        </w:rPr>
        <w:t>The interaction was not significant</w:t>
      </w:r>
      <w:r w:rsidR="00E83A04" w:rsidRPr="00F22352">
        <w:rPr>
          <w:rFonts w:ascii="Times New Roman" w:hAnsi="Times New Roman" w:cs="Times New Roman"/>
          <w:sz w:val="24"/>
          <w:szCs w:val="24"/>
          <w:lang w:val="en-GB"/>
        </w:rPr>
        <w:t xml:space="preserve">, </w:t>
      </w:r>
      <w:r w:rsidR="00F250CC" w:rsidRPr="00F22352">
        <w:rPr>
          <w:rFonts w:ascii="Times New Roman" w:hAnsi="Times New Roman" w:cs="Times New Roman"/>
          <w:i/>
          <w:sz w:val="24"/>
          <w:szCs w:val="24"/>
          <w:lang w:val="en-GB"/>
        </w:rPr>
        <w:t>F</w:t>
      </w:r>
      <w:r w:rsidR="00F250CC" w:rsidRPr="00F22352">
        <w:rPr>
          <w:rFonts w:ascii="Times New Roman" w:hAnsi="Times New Roman" w:cs="Times New Roman"/>
          <w:sz w:val="24"/>
          <w:szCs w:val="24"/>
          <w:lang w:val="en-GB"/>
        </w:rPr>
        <w:t xml:space="preserve">(2,126) = .63, </w:t>
      </w:r>
      <w:r w:rsidR="00F250CC" w:rsidRPr="00F22352">
        <w:rPr>
          <w:rFonts w:ascii="Times New Roman" w:hAnsi="Times New Roman" w:cs="Times New Roman"/>
          <w:i/>
          <w:sz w:val="24"/>
          <w:szCs w:val="24"/>
          <w:lang w:val="en-GB"/>
        </w:rPr>
        <w:t xml:space="preserve">p </w:t>
      </w:r>
      <w:r w:rsidR="00E715B7" w:rsidRPr="00F22352">
        <w:rPr>
          <w:rFonts w:ascii="Times New Roman" w:hAnsi="Times New Roman" w:cs="Times New Roman"/>
          <w:sz w:val="24"/>
          <w:szCs w:val="24"/>
          <w:lang w:val="en-GB"/>
        </w:rPr>
        <w:t>= .536</w:t>
      </w:r>
      <w:r w:rsidR="00F250CC" w:rsidRPr="00F22352">
        <w:rPr>
          <w:rFonts w:ascii="Times New Roman" w:hAnsi="Times New Roman" w:cs="Times New Roman"/>
          <w:sz w:val="24"/>
          <w:szCs w:val="24"/>
          <w:lang w:val="en-GB"/>
        </w:rPr>
        <w:t xml:space="preserve">, </w:t>
      </w:r>
      <w:r w:rsidR="00F250CC" w:rsidRPr="00F22352">
        <w:rPr>
          <w:rFonts w:ascii="Times New Roman" w:hAnsi="Times New Roman" w:cs="Times New Roman"/>
          <w:sz w:val="24"/>
          <w:szCs w:val="24"/>
          <w:lang w:val="el-GR"/>
        </w:rPr>
        <w:t>ω</w:t>
      </w:r>
      <w:r w:rsidR="00F250CC" w:rsidRPr="00F22352">
        <w:rPr>
          <w:rFonts w:ascii="Times New Roman" w:hAnsi="Times New Roman" w:cs="Times New Roman"/>
          <w:sz w:val="24"/>
          <w:szCs w:val="24"/>
          <w:vertAlign w:val="superscript"/>
        </w:rPr>
        <w:t xml:space="preserve"> 2 </w:t>
      </w:r>
      <w:r w:rsidR="00F250CC" w:rsidRPr="00F22352">
        <w:rPr>
          <w:rFonts w:ascii="Times New Roman" w:hAnsi="Times New Roman" w:cs="Times New Roman"/>
          <w:sz w:val="24"/>
          <w:szCs w:val="24"/>
        </w:rPr>
        <w:t>= -</w:t>
      </w:r>
      <w:r w:rsidR="00E715B7" w:rsidRPr="00F22352">
        <w:rPr>
          <w:rFonts w:ascii="Times New Roman" w:hAnsi="Times New Roman" w:cs="Times New Roman"/>
          <w:sz w:val="24"/>
          <w:szCs w:val="24"/>
          <w:lang w:val="en-GB"/>
        </w:rPr>
        <w:t>.005</w:t>
      </w:r>
      <w:r w:rsidR="00F250CC" w:rsidRPr="00F22352">
        <w:rPr>
          <w:rFonts w:ascii="Times New Roman" w:hAnsi="Times New Roman" w:cs="Times New Roman"/>
          <w:sz w:val="24"/>
          <w:szCs w:val="24"/>
          <w:lang w:val="en-GB"/>
        </w:rPr>
        <w:t>.</w:t>
      </w:r>
      <w:r w:rsidR="001A6642" w:rsidRPr="00F22352">
        <w:rPr>
          <w:rFonts w:ascii="Times New Roman" w:hAnsi="Times New Roman" w:cs="Times New Roman"/>
          <w:sz w:val="24"/>
          <w:szCs w:val="24"/>
        </w:rPr>
        <w:t xml:space="preserve"> Bonferroni-corrected pairwise comparisons showed that </w:t>
      </w:r>
      <w:bookmarkEnd w:id="8"/>
      <w:r w:rsidR="00D94173" w:rsidRPr="006561FA">
        <w:rPr>
          <w:rFonts w:ascii="Times New Roman" w:eastAsia="Times New Roman" w:hAnsi="Times New Roman" w:cs="Times New Roman"/>
          <w:color w:val="000000"/>
          <w:sz w:val="24"/>
          <w:szCs w:val="24"/>
          <w:lang w:eastAsia="en-GB"/>
        </w:rPr>
        <w:t>there was no significant difference in accuracy rates between Self-Generated Cues and Other-Generated Cues conditions (</w:t>
      </w:r>
      <w:r w:rsidR="00D94173" w:rsidRPr="006561FA">
        <w:rPr>
          <w:rFonts w:ascii="Times New Roman" w:eastAsia="Times New Roman" w:hAnsi="Times New Roman" w:cs="Times New Roman"/>
          <w:i/>
          <w:color w:val="000000"/>
          <w:sz w:val="24"/>
          <w:szCs w:val="24"/>
          <w:lang w:eastAsia="en-GB"/>
        </w:rPr>
        <w:t xml:space="preserve">p = </w:t>
      </w:r>
      <w:r w:rsidR="00D94173" w:rsidRPr="006561FA">
        <w:rPr>
          <w:rFonts w:ascii="Times New Roman" w:eastAsia="Times New Roman" w:hAnsi="Times New Roman" w:cs="Times New Roman"/>
          <w:color w:val="000000"/>
          <w:sz w:val="24"/>
          <w:szCs w:val="24"/>
          <w:lang w:eastAsia="en-GB"/>
        </w:rPr>
        <w:t>1.00), Self-Generated Cues and No Cues conditions (</w:t>
      </w:r>
      <w:r w:rsidR="00D94173" w:rsidRPr="006561FA">
        <w:rPr>
          <w:rFonts w:ascii="Times New Roman" w:eastAsia="Times New Roman" w:hAnsi="Times New Roman" w:cs="Times New Roman"/>
          <w:i/>
          <w:color w:val="000000"/>
          <w:sz w:val="24"/>
          <w:szCs w:val="24"/>
          <w:lang w:eastAsia="en-GB"/>
        </w:rPr>
        <w:t xml:space="preserve">p = </w:t>
      </w:r>
      <w:r w:rsidR="00D94173" w:rsidRPr="006561FA">
        <w:rPr>
          <w:rFonts w:ascii="Times New Roman" w:eastAsia="Times New Roman" w:hAnsi="Times New Roman" w:cs="Times New Roman"/>
          <w:color w:val="000000"/>
          <w:sz w:val="24"/>
          <w:szCs w:val="24"/>
          <w:lang w:eastAsia="en-GB"/>
        </w:rPr>
        <w:t>.783) or Other-Generated Cues and No Cues conditions (</w:t>
      </w:r>
      <w:r w:rsidR="00D94173" w:rsidRPr="006561FA">
        <w:rPr>
          <w:rFonts w:ascii="Times New Roman" w:eastAsia="Times New Roman" w:hAnsi="Times New Roman" w:cs="Times New Roman"/>
          <w:i/>
          <w:color w:val="000000"/>
          <w:sz w:val="24"/>
          <w:szCs w:val="24"/>
          <w:lang w:eastAsia="en-GB"/>
        </w:rPr>
        <w:t xml:space="preserve">p = </w:t>
      </w:r>
      <w:r w:rsidR="00D94173" w:rsidRPr="006561FA">
        <w:rPr>
          <w:rFonts w:ascii="Times New Roman" w:eastAsia="Times New Roman" w:hAnsi="Times New Roman" w:cs="Times New Roman"/>
          <w:color w:val="000000"/>
          <w:sz w:val="24"/>
          <w:szCs w:val="24"/>
          <w:lang w:eastAsia="en-GB"/>
        </w:rPr>
        <w:t>.932) under full attention. Under divided attention, there was a significantly higher accuracy rate in the Other-Generated Cues condition compared to the No Cues condition (</w:t>
      </w:r>
      <w:r w:rsidR="00D94173" w:rsidRPr="006561FA">
        <w:rPr>
          <w:rFonts w:ascii="Times New Roman" w:eastAsia="Times New Roman" w:hAnsi="Times New Roman" w:cs="Times New Roman"/>
          <w:i/>
          <w:color w:val="000000"/>
          <w:sz w:val="24"/>
          <w:szCs w:val="24"/>
          <w:lang w:eastAsia="en-GB"/>
        </w:rPr>
        <w:t xml:space="preserve">p = </w:t>
      </w:r>
      <w:r w:rsidR="00D94173" w:rsidRPr="006561FA">
        <w:rPr>
          <w:rFonts w:ascii="Times New Roman" w:eastAsia="Times New Roman" w:hAnsi="Times New Roman" w:cs="Times New Roman"/>
          <w:color w:val="000000"/>
          <w:sz w:val="24"/>
          <w:szCs w:val="24"/>
          <w:lang w:eastAsia="en-GB"/>
        </w:rPr>
        <w:t>.036), however there was no significant difference between accuracy rates in the Self-Generated Cues and Other-Generated Cues conditions (</w:t>
      </w:r>
      <w:r w:rsidR="00D94173" w:rsidRPr="006561FA">
        <w:rPr>
          <w:rFonts w:ascii="Times New Roman" w:eastAsia="Times New Roman" w:hAnsi="Times New Roman" w:cs="Times New Roman"/>
          <w:i/>
          <w:color w:val="000000"/>
          <w:sz w:val="24"/>
          <w:szCs w:val="24"/>
          <w:lang w:eastAsia="en-GB"/>
        </w:rPr>
        <w:t xml:space="preserve">p = </w:t>
      </w:r>
      <w:r w:rsidR="00D94173" w:rsidRPr="006561FA">
        <w:rPr>
          <w:rFonts w:ascii="Times New Roman" w:eastAsia="Times New Roman" w:hAnsi="Times New Roman" w:cs="Times New Roman"/>
          <w:color w:val="000000"/>
          <w:sz w:val="24"/>
          <w:szCs w:val="24"/>
          <w:lang w:eastAsia="en-GB"/>
        </w:rPr>
        <w:t>.388)</w:t>
      </w:r>
      <w:bookmarkEnd w:id="7"/>
      <w:bookmarkEnd w:id="9"/>
    </w:p>
    <w:p w14:paraId="6AA839FD" w14:textId="77777777" w:rsidR="002475A5" w:rsidRDefault="002A4141" w:rsidP="002475A5">
      <w:pPr>
        <w:spacing w:after="0" w:line="480" w:lineRule="auto"/>
        <w:rPr>
          <w:rFonts w:ascii="Times New Roman" w:hAnsi="Times New Roman" w:cs="Times New Roman"/>
          <w:b/>
          <w:sz w:val="24"/>
          <w:szCs w:val="24"/>
          <w:lang w:val="en-GB"/>
        </w:rPr>
      </w:pPr>
      <w:r w:rsidRPr="00670031">
        <w:rPr>
          <w:rFonts w:ascii="Times New Roman" w:hAnsi="Times New Roman" w:cs="Times New Roman"/>
          <w:b/>
          <w:sz w:val="24"/>
          <w:szCs w:val="24"/>
          <w:lang w:val="en-GB"/>
        </w:rPr>
        <w:t xml:space="preserve">Attribution of </w:t>
      </w:r>
      <w:r w:rsidR="00D1158F" w:rsidRPr="00670031">
        <w:rPr>
          <w:rFonts w:ascii="Times New Roman" w:hAnsi="Times New Roman" w:cs="Times New Roman"/>
          <w:b/>
          <w:sz w:val="24"/>
          <w:szCs w:val="24"/>
          <w:lang w:val="en-GB"/>
        </w:rPr>
        <w:t>A</w:t>
      </w:r>
      <w:r w:rsidRPr="00670031">
        <w:rPr>
          <w:rFonts w:ascii="Times New Roman" w:hAnsi="Times New Roman" w:cs="Times New Roman"/>
          <w:b/>
          <w:sz w:val="24"/>
          <w:szCs w:val="24"/>
          <w:lang w:val="en-GB"/>
        </w:rPr>
        <w:t xml:space="preserve">ctions </w:t>
      </w:r>
    </w:p>
    <w:p w14:paraId="6A80BC86" w14:textId="52C59E83" w:rsidR="005A2CD6" w:rsidRDefault="00BD04F9" w:rsidP="002475A5">
      <w:pPr>
        <w:spacing w:after="0" w:line="480" w:lineRule="auto"/>
        <w:ind w:firstLine="720"/>
        <w:rPr>
          <w:rFonts w:ascii="Times New Roman" w:hAnsi="Times New Roman" w:cs="Times New Roman"/>
          <w:sz w:val="24"/>
          <w:szCs w:val="24"/>
          <w:lang w:val="en-GB"/>
        </w:rPr>
      </w:pPr>
      <w:r w:rsidRPr="00670031">
        <w:rPr>
          <w:rFonts w:ascii="Times New Roman" w:hAnsi="Times New Roman" w:cs="Times New Roman"/>
          <w:sz w:val="24"/>
          <w:szCs w:val="24"/>
          <w:lang w:val="en-GB"/>
        </w:rPr>
        <w:t>With respect to correct person</w:t>
      </w:r>
      <w:r w:rsidR="00202214">
        <w:rPr>
          <w:rFonts w:ascii="Times New Roman" w:hAnsi="Times New Roman" w:cs="Times New Roman"/>
          <w:sz w:val="24"/>
          <w:szCs w:val="24"/>
          <w:lang w:val="en-GB"/>
        </w:rPr>
        <w:t>-action details</w:t>
      </w:r>
      <w:r w:rsidRPr="00670031">
        <w:rPr>
          <w:rFonts w:ascii="Times New Roman" w:hAnsi="Times New Roman" w:cs="Times New Roman"/>
          <w:sz w:val="24"/>
          <w:szCs w:val="24"/>
          <w:lang w:val="en-GB"/>
        </w:rPr>
        <w:t xml:space="preserve">, there was a significant main effect of Attention, </w:t>
      </w:r>
      <w:r w:rsidRPr="00670031">
        <w:rPr>
          <w:rFonts w:ascii="Times New Roman" w:hAnsi="Times New Roman" w:cs="Times New Roman"/>
          <w:i/>
          <w:sz w:val="24"/>
          <w:szCs w:val="24"/>
          <w:lang w:val="en-GB"/>
        </w:rPr>
        <w:t>F</w:t>
      </w:r>
      <w:r w:rsidRPr="00670031">
        <w:rPr>
          <w:rFonts w:ascii="Times New Roman" w:hAnsi="Times New Roman" w:cs="Times New Roman"/>
          <w:sz w:val="24"/>
          <w:szCs w:val="24"/>
          <w:lang w:val="en-GB"/>
        </w:rPr>
        <w:t xml:space="preserve">(1, 126) = </w:t>
      </w:r>
      <w:r w:rsidRPr="00670031">
        <w:rPr>
          <w:rFonts w:ascii="Times New Roman" w:hAnsi="Times New Roman" w:cs="Times New Roman"/>
          <w:sz w:val="24"/>
          <w:szCs w:val="24"/>
        </w:rPr>
        <w:t>8.94</w:t>
      </w:r>
      <w:r w:rsidRPr="00670031">
        <w:rPr>
          <w:rFonts w:ascii="Times New Roman" w:hAnsi="Times New Roman" w:cs="Times New Roman"/>
          <w:sz w:val="24"/>
          <w:szCs w:val="24"/>
          <w:lang w:val="en-GB"/>
        </w:rPr>
        <w:t xml:space="preserve">, </w:t>
      </w:r>
      <w:r w:rsidRPr="00670031">
        <w:rPr>
          <w:rFonts w:ascii="Times New Roman" w:hAnsi="Times New Roman" w:cs="Times New Roman"/>
          <w:i/>
          <w:sz w:val="24"/>
          <w:szCs w:val="24"/>
          <w:lang w:val="en-GB"/>
        </w:rPr>
        <w:t>p</w:t>
      </w:r>
      <w:r w:rsidRPr="00670031">
        <w:rPr>
          <w:rFonts w:ascii="Times New Roman" w:hAnsi="Times New Roman" w:cs="Times New Roman"/>
          <w:sz w:val="24"/>
          <w:szCs w:val="24"/>
          <w:lang w:val="en-GB"/>
        </w:rPr>
        <w:t xml:space="preserve"> = .003, </w:t>
      </w:r>
      <w:r w:rsidRPr="00670031">
        <w:rPr>
          <w:rFonts w:ascii="Times New Roman" w:hAnsi="Times New Roman" w:cs="Times New Roman"/>
          <w:sz w:val="24"/>
          <w:szCs w:val="24"/>
          <w:lang w:val="el-GR"/>
        </w:rPr>
        <w:t>ω</w:t>
      </w:r>
      <w:r w:rsidRPr="00670031">
        <w:rPr>
          <w:rFonts w:ascii="Times New Roman" w:hAnsi="Times New Roman" w:cs="Times New Roman"/>
          <w:sz w:val="24"/>
          <w:szCs w:val="24"/>
          <w:vertAlign w:val="superscript"/>
          <w:lang w:val="en-GB"/>
        </w:rPr>
        <w:t xml:space="preserve">2 </w:t>
      </w:r>
      <w:r w:rsidRPr="00670031">
        <w:rPr>
          <w:rFonts w:ascii="Times New Roman" w:hAnsi="Times New Roman" w:cs="Times New Roman"/>
          <w:sz w:val="24"/>
          <w:szCs w:val="24"/>
          <w:lang w:val="en-GB"/>
        </w:rPr>
        <w:t xml:space="preserve">= .058, but not of Cues, </w:t>
      </w:r>
      <w:r w:rsidRPr="00670031">
        <w:rPr>
          <w:rFonts w:ascii="Times New Roman" w:hAnsi="Times New Roman" w:cs="Times New Roman"/>
          <w:i/>
          <w:sz w:val="24"/>
          <w:szCs w:val="24"/>
          <w:lang w:val="en-GB"/>
        </w:rPr>
        <w:t>F</w:t>
      </w:r>
      <w:r w:rsidRPr="00670031">
        <w:rPr>
          <w:rFonts w:ascii="Times New Roman" w:hAnsi="Times New Roman" w:cs="Times New Roman"/>
          <w:sz w:val="24"/>
          <w:szCs w:val="24"/>
          <w:lang w:val="en-GB"/>
        </w:rPr>
        <w:t xml:space="preserve">(2,126) = </w:t>
      </w:r>
      <w:r w:rsidRPr="00670031">
        <w:rPr>
          <w:rFonts w:ascii="Times New Roman" w:hAnsi="Times New Roman" w:cs="Times New Roman"/>
          <w:sz w:val="24"/>
          <w:szCs w:val="24"/>
        </w:rPr>
        <w:t>.003</w:t>
      </w:r>
      <w:r w:rsidRPr="00670031">
        <w:rPr>
          <w:rFonts w:ascii="Times New Roman" w:hAnsi="Times New Roman" w:cs="Times New Roman"/>
          <w:sz w:val="24"/>
          <w:szCs w:val="24"/>
          <w:lang w:val="en-GB"/>
        </w:rPr>
        <w:t xml:space="preserve">, </w:t>
      </w:r>
      <w:r w:rsidRPr="00670031">
        <w:rPr>
          <w:rFonts w:ascii="Times New Roman" w:hAnsi="Times New Roman" w:cs="Times New Roman"/>
          <w:i/>
          <w:sz w:val="24"/>
          <w:szCs w:val="24"/>
          <w:lang w:val="en-GB"/>
        </w:rPr>
        <w:t>p</w:t>
      </w:r>
      <w:r w:rsidRPr="00670031">
        <w:rPr>
          <w:rFonts w:ascii="Times New Roman" w:hAnsi="Times New Roman" w:cs="Times New Roman"/>
          <w:sz w:val="24"/>
          <w:szCs w:val="24"/>
          <w:lang w:val="en-GB"/>
        </w:rPr>
        <w:t xml:space="preserve"> =</w:t>
      </w:r>
      <w:r w:rsidRPr="00670031">
        <w:rPr>
          <w:rFonts w:ascii="Times New Roman" w:hAnsi="Times New Roman" w:cs="Times New Roman"/>
          <w:sz w:val="24"/>
          <w:szCs w:val="24"/>
        </w:rPr>
        <w:t xml:space="preserve"> .997, </w:t>
      </w:r>
      <w:r w:rsidRPr="00670031">
        <w:rPr>
          <w:rFonts w:ascii="Times New Roman" w:hAnsi="Times New Roman" w:cs="Times New Roman"/>
          <w:sz w:val="24"/>
          <w:szCs w:val="24"/>
          <w:lang w:val="el-GR"/>
        </w:rPr>
        <w:t>ω</w:t>
      </w:r>
      <w:r w:rsidRPr="00670031">
        <w:rPr>
          <w:rFonts w:ascii="Times New Roman" w:hAnsi="Times New Roman" w:cs="Times New Roman"/>
          <w:sz w:val="24"/>
          <w:szCs w:val="24"/>
          <w:vertAlign w:val="superscript"/>
          <w:lang w:val="en-GB"/>
        </w:rPr>
        <w:t xml:space="preserve">2 </w:t>
      </w:r>
      <w:r w:rsidRPr="00670031">
        <w:rPr>
          <w:rFonts w:ascii="Times New Roman" w:hAnsi="Times New Roman" w:cs="Times New Roman"/>
          <w:sz w:val="24"/>
          <w:szCs w:val="24"/>
          <w:lang w:val="en-GB"/>
        </w:rPr>
        <w:t xml:space="preserve">= -.007. The interaction between Attention and Cues was not significant, </w:t>
      </w:r>
      <w:r w:rsidRPr="00670031">
        <w:rPr>
          <w:rFonts w:ascii="Times New Roman" w:hAnsi="Times New Roman" w:cs="Times New Roman"/>
          <w:i/>
          <w:sz w:val="24"/>
          <w:szCs w:val="24"/>
          <w:lang w:val="en-GB"/>
        </w:rPr>
        <w:t>F</w:t>
      </w:r>
      <w:r w:rsidRPr="00670031">
        <w:rPr>
          <w:rFonts w:ascii="Times New Roman" w:hAnsi="Times New Roman" w:cs="Times New Roman"/>
          <w:sz w:val="24"/>
          <w:szCs w:val="24"/>
          <w:lang w:val="en-GB"/>
        </w:rPr>
        <w:t xml:space="preserve">(2,126) = .21, </w:t>
      </w:r>
      <w:r w:rsidRPr="00670031">
        <w:rPr>
          <w:rFonts w:ascii="Times New Roman" w:hAnsi="Times New Roman" w:cs="Times New Roman"/>
          <w:i/>
          <w:sz w:val="24"/>
          <w:szCs w:val="24"/>
          <w:lang w:val="en-GB"/>
        </w:rPr>
        <w:t xml:space="preserve">p </w:t>
      </w:r>
      <w:r w:rsidRPr="00670031">
        <w:rPr>
          <w:rFonts w:ascii="Times New Roman" w:hAnsi="Times New Roman" w:cs="Times New Roman"/>
          <w:sz w:val="24"/>
          <w:szCs w:val="24"/>
          <w:lang w:val="en-GB"/>
        </w:rPr>
        <w:t xml:space="preserve">= .814, </w:t>
      </w:r>
      <w:r w:rsidRPr="00670031">
        <w:rPr>
          <w:rFonts w:ascii="Times New Roman" w:hAnsi="Times New Roman" w:cs="Times New Roman"/>
          <w:sz w:val="24"/>
          <w:szCs w:val="24"/>
          <w:lang w:val="el-GR"/>
        </w:rPr>
        <w:t>ω</w:t>
      </w:r>
      <w:r w:rsidRPr="00670031">
        <w:rPr>
          <w:rFonts w:ascii="Times New Roman" w:hAnsi="Times New Roman" w:cs="Times New Roman"/>
          <w:sz w:val="24"/>
          <w:szCs w:val="24"/>
          <w:vertAlign w:val="superscript"/>
        </w:rPr>
        <w:t xml:space="preserve"> 2 </w:t>
      </w:r>
      <w:r w:rsidRPr="00670031">
        <w:rPr>
          <w:rFonts w:ascii="Times New Roman" w:hAnsi="Times New Roman" w:cs="Times New Roman"/>
          <w:sz w:val="24"/>
          <w:szCs w:val="24"/>
        </w:rPr>
        <w:t>= -</w:t>
      </w:r>
      <w:r w:rsidRPr="00670031">
        <w:rPr>
          <w:rFonts w:ascii="Times New Roman" w:hAnsi="Times New Roman" w:cs="Times New Roman"/>
          <w:sz w:val="24"/>
          <w:szCs w:val="24"/>
          <w:lang w:val="en-GB"/>
        </w:rPr>
        <w:t>.012.</w:t>
      </w:r>
      <w:r w:rsidRPr="00670031">
        <w:rPr>
          <w:rFonts w:ascii="Times New Roman" w:hAnsi="Times New Roman" w:cs="Times New Roman"/>
          <w:sz w:val="24"/>
          <w:szCs w:val="24"/>
        </w:rPr>
        <w:t xml:space="preserve"> </w:t>
      </w:r>
      <w:r w:rsidR="00671331">
        <w:rPr>
          <w:rFonts w:ascii="Times New Roman" w:hAnsi="Times New Roman" w:cs="Times New Roman"/>
          <w:sz w:val="24"/>
          <w:szCs w:val="24"/>
        </w:rPr>
        <w:t xml:space="preserve">Results </w:t>
      </w:r>
      <w:r w:rsidR="00BD6510">
        <w:rPr>
          <w:rFonts w:ascii="Times New Roman" w:hAnsi="Times New Roman" w:cs="Times New Roman"/>
          <w:sz w:val="24"/>
          <w:szCs w:val="24"/>
        </w:rPr>
        <w:t>for</w:t>
      </w:r>
      <w:r w:rsidR="00671331">
        <w:rPr>
          <w:rFonts w:ascii="Times New Roman" w:hAnsi="Times New Roman" w:cs="Times New Roman"/>
          <w:sz w:val="24"/>
          <w:szCs w:val="24"/>
        </w:rPr>
        <w:t xml:space="preserve"> incorrect person-action details are </w:t>
      </w:r>
      <w:r w:rsidR="00BD6510">
        <w:rPr>
          <w:rFonts w:ascii="Times New Roman" w:hAnsi="Times New Roman" w:cs="Times New Roman"/>
          <w:sz w:val="24"/>
          <w:szCs w:val="24"/>
        </w:rPr>
        <w:t>reported</w:t>
      </w:r>
      <w:r w:rsidR="00671331">
        <w:rPr>
          <w:rFonts w:ascii="Times New Roman" w:hAnsi="Times New Roman" w:cs="Times New Roman"/>
          <w:sz w:val="24"/>
          <w:szCs w:val="24"/>
        </w:rPr>
        <w:t xml:space="preserve"> in supplementary materials. </w:t>
      </w:r>
      <w:r w:rsidR="005A2CD6" w:rsidRPr="00670031">
        <w:rPr>
          <w:rFonts w:ascii="Times New Roman" w:hAnsi="Times New Roman" w:cs="Times New Roman"/>
          <w:sz w:val="24"/>
          <w:szCs w:val="24"/>
          <w:lang w:val="en-GB"/>
        </w:rPr>
        <w:t xml:space="preserve">The </w:t>
      </w:r>
      <w:r w:rsidR="00772834" w:rsidRPr="00670031">
        <w:rPr>
          <w:rFonts w:ascii="Times New Roman" w:hAnsi="Times New Roman" w:cs="Times New Roman"/>
          <w:sz w:val="24"/>
          <w:szCs w:val="24"/>
          <w:lang w:val="en-GB"/>
        </w:rPr>
        <w:t xml:space="preserve">main effects </w:t>
      </w:r>
      <w:r w:rsidR="005A2CD6" w:rsidRPr="00670031">
        <w:rPr>
          <w:rFonts w:ascii="Times New Roman" w:hAnsi="Times New Roman" w:cs="Times New Roman"/>
          <w:sz w:val="24"/>
          <w:szCs w:val="24"/>
          <w:lang w:val="en-GB"/>
        </w:rPr>
        <w:t xml:space="preserve">for </w:t>
      </w:r>
      <w:r w:rsidR="00847B7C" w:rsidRPr="00670031">
        <w:rPr>
          <w:rFonts w:ascii="Times New Roman" w:hAnsi="Times New Roman" w:cs="Times New Roman"/>
          <w:sz w:val="24"/>
          <w:szCs w:val="24"/>
          <w:lang w:val="en-GB"/>
        </w:rPr>
        <w:t xml:space="preserve">correct </w:t>
      </w:r>
      <w:r w:rsidR="004E6F9A" w:rsidRPr="00670031">
        <w:rPr>
          <w:rFonts w:ascii="Times New Roman" w:hAnsi="Times New Roman" w:cs="Times New Roman"/>
          <w:sz w:val="24"/>
          <w:szCs w:val="24"/>
          <w:lang w:val="en-GB"/>
        </w:rPr>
        <w:t xml:space="preserve">person-action details </w:t>
      </w:r>
      <w:r w:rsidR="005A2CD6" w:rsidRPr="00670031">
        <w:rPr>
          <w:rFonts w:ascii="Times New Roman" w:hAnsi="Times New Roman" w:cs="Times New Roman"/>
          <w:sz w:val="24"/>
          <w:szCs w:val="24"/>
          <w:lang w:val="en-GB"/>
        </w:rPr>
        <w:t xml:space="preserve">are presented in </w:t>
      </w:r>
      <w:r w:rsidR="002F4B05" w:rsidRPr="00670031">
        <w:rPr>
          <w:rFonts w:ascii="Times New Roman" w:hAnsi="Times New Roman" w:cs="Times New Roman"/>
          <w:sz w:val="24"/>
          <w:szCs w:val="24"/>
          <w:lang w:val="en-GB"/>
        </w:rPr>
        <w:t xml:space="preserve">Figure </w:t>
      </w:r>
      <w:r w:rsidR="00671331">
        <w:rPr>
          <w:rFonts w:ascii="Times New Roman" w:hAnsi="Times New Roman" w:cs="Times New Roman"/>
          <w:sz w:val="24"/>
          <w:szCs w:val="24"/>
          <w:lang w:val="en-GB"/>
        </w:rPr>
        <w:t>2</w:t>
      </w:r>
      <w:r w:rsidR="00BB7F9F" w:rsidRPr="00670031">
        <w:rPr>
          <w:rFonts w:ascii="Times New Roman" w:hAnsi="Times New Roman" w:cs="Times New Roman"/>
          <w:sz w:val="24"/>
          <w:szCs w:val="24"/>
          <w:lang w:val="en-GB"/>
        </w:rPr>
        <w:t>.</w:t>
      </w:r>
      <w:r w:rsidR="00A96112" w:rsidRPr="00670031">
        <w:rPr>
          <w:rFonts w:ascii="Times New Roman" w:hAnsi="Times New Roman" w:cs="Times New Roman"/>
          <w:sz w:val="24"/>
          <w:szCs w:val="24"/>
          <w:lang w:val="en-GB"/>
        </w:rPr>
        <w:t xml:space="preserve"> </w:t>
      </w:r>
    </w:p>
    <w:p w14:paraId="4E59B881" w14:textId="77777777" w:rsidR="002475A5" w:rsidRPr="00670031" w:rsidRDefault="002475A5" w:rsidP="004A3E4D">
      <w:pPr>
        <w:keepNext/>
        <w:spacing w:after="0" w:line="480" w:lineRule="auto"/>
        <w:ind w:firstLine="720"/>
        <w:rPr>
          <w:rFonts w:ascii="Times New Roman" w:hAnsi="Times New Roman" w:cs="Times New Roman"/>
          <w:sz w:val="24"/>
          <w:szCs w:val="24"/>
          <w:lang w:val="en-GB"/>
        </w:rPr>
      </w:pPr>
    </w:p>
    <w:p w14:paraId="4BCA2497" w14:textId="01F68F26" w:rsidR="00A96112" w:rsidRPr="00670031" w:rsidRDefault="0037202E" w:rsidP="00A96112">
      <w:pPr>
        <w:spacing w:after="0" w:line="480" w:lineRule="auto"/>
        <w:jc w:val="center"/>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14:anchorId="6ADE5162" wp14:editId="1E2B3D0B">
            <wp:extent cx="5800725" cy="3390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an p-a Fig 2.jpeg"/>
                    <pic:cNvPicPr/>
                  </pic:nvPicPr>
                  <pic:blipFill>
                    <a:blip r:embed="rId10"/>
                    <a:stretch>
                      <a:fillRect/>
                    </a:stretch>
                  </pic:blipFill>
                  <pic:spPr>
                    <a:xfrm>
                      <a:off x="0" y="0"/>
                      <a:ext cx="5800725" cy="3390900"/>
                    </a:xfrm>
                    <a:prstGeom prst="rect">
                      <a:avLst/>
                    </a:prstGeom>
                  </pic:spPr>
                </pic:pic>
              </a:graphicData>
            </a:graphic>
          </wp:inline>
        </w:drawing>
      </w:r>
    </w:p>
    <w:p w14:paraId="6A588260" w14:textId="7F814802" w:rsidR="00832E62" w:rsidRPr="00670031" w:rsidRDefault="00832E62" w:rsidP="00980FE0">
      <w:pPr>
        <w:spacing w:after="0" w:line="480" w:lineRule="auto"/>
        <w:rPr>
          <w:rFonts w:ascii="Times New Roman" w:hAnsi="Times New Roman" w:cs="Times New Roman"/>
          <w:i/>
          <w:sz w:val="24"/>
          <w:szCs w:val="24"/>
          <w:lang w:val="en-GB"/>
        </w:rPr>
      </w:pPr>
      <w:r w:rsidRPr="00670031">
        <w:rPr>
          <w:rFonts w:ascii="Times New Roman" w:hAnsi="Times New Roman" w:cs="Times New Roman"/>
          <w:i/>
          <w:sz w:val="24"/>
          <w:szCs w:val="24"/>
          <w:lang w:val="en-GB"/>
        </w:rPr>
        <w:t>Figure 2</w:t>
      </w:r>
      <w:r w:rsidRPr="00670031">
        <w:rPr>
          <w:rFonts w:ascii="Times New Roman" w:hAnsi="Times New Roman" w:cs="Times New Roman"/>
          <w:sz w:val="24"/>
          <w:szCs w:val="24"/>
          <w:lang w:val="en-GB"/>
        </w:rPr>
        <w:t xml:space="preserve">. </w:t>
      </w:r>
      <w:r w:rsidR="007E5156" w:rsidRPr="00980FE0">
        <w:rPr>
          <w:rFonts w:ascii="Times New Roman" w:hAnsi="Times New Roman" w:cs="Times New Roman"/>
          <w:sz w:val="24"/>
          <w:szCs w:val="24"/>
          <w:lang w:val="en-GB"/>
        </w:rPr>
        <w:t xml:space="preserve">Mean number of correct person-action details as a function of cues (Self-Generated Cues vs Other-Generated Cues vs No Cues) and attention (Full vs Divided attention). Error bars represent </w:t>
      </w:r>
      <w:r w:rsidR="00301D12">
        <w:rPr>
          <w:rFonts w:ascii="Times New Roman" w:hAnsi="Times New Roman" w:cs="Times New Roman"/>
          <w:sz w:val="24"/>
          <w:szCs w:val="24"/>
          <w:lang w:val="en-GB"/>
        </w:rPr>
        <w:t xml:space="preserve">± 1.96 </w:t>
      </w:r>
      <w:r w:rsidR="00301D12" w:rsidRPr="00620E39">
        <w:rPr>
          <w:rFonts w:ascii="Times New Roman" w:hAnsi="Times New Roman" w:cs="Times New Roman"/>
          <w:sz w:val="24"/>
          <w:szCs w:val="24"/>
          <w:lang w:val="en-GB"/>
        </w:rPr>
        <w:t>standard error</w:t>
      </w:r>
      <w:r w:rsidR="00301D12">
        <w:rPr>
          <w:rFonts w:ascii="Times New Roman" w:hAnsi="Times New Roman" w:cs="Times New Roman"/>
          <w:sz w:val="24"/>
          <w:szCs w:val="24"/>
          <w:lang w:val="en-GB"/>
        </w:rPr>
        <w:t>s (95% confidence intervals)</w:t>
      </w:r>
      <w:r w:rsidR="007E5156" w:rsidRPr="00980FE0">
        <w:rPr>
          <w:rFonts w:ascii="Times New Roman" w:hAnsi="Times New Roman" w:cs="Times New Roman"/>
          <w:sz w:val="24"/>
          <w:szCs w:val="24"/>
          <w:lang w:val="en-GB"/>
        </w:rPr>
        <w:t>.</w:t>
      </w:r>
    </w:p>
    <w:p w14:paraId="6F4351BF" w14:textId="09A3464B" w:rsidR="00DB6CF5" w:rsidRPr="00670031" w:rsidRDefault="00DB6CF5" w:rsidP="00693303">
      <w:pPr>
        <w:spacing w:after="0" w:line="480" w:lineRule="auto"/>
        <w:rPr>
          <w:rFonts w:ascii="Times New Roman" w:hAnsi="Times New Roman" w:cs="Times New Roman"/>
          <w:b/>
          <w:sz w:val="24"/>
          <w:szCs w:val="24"/>
          <w:lang w:val="en-GB"/>
        </w:rPr>
      </w:pPr>
      <w:r w:rsidRPr="00670031">
        <w:rPr>
          <w:rFonts w:ascii="Times New Roman" w:hAnsi="Times New Roman" w:cs="Times New Roman"/>
          <w:b/>
          <w:sz w:val="24"/>
          <w:szCs w:val="24"/>
          <w:lang w:val="en-GB"/>
        </w:rPr>
        <w:t xml:space="preserve">Accuracy </w:t>
      </w:r>
      <w:r w:rsidR="00237719" w:rsidRPr="00670031">
        <w:rPr>
          <w:rFonts w:ascii="Times New Roman" w:hAnsi="Times New Roman" w:cs="Times New Roman"/>
          <w:b/>
          <w:sz w:val="24"/>
          <w:szCs w:val="24"/>
          <w:lang w:val="en-GB"/>
        </w:rPr>
        <w:t xml:space="preserve">Rate </w:t>
      </w:r>
      <w:r w:rsidR="00BA5388">
        <w:rPr>
          <w:rFonts w:ascii="Times New Roman" w:hAnsi="Times New Roman" w:cs="Times New Roman"/>
          <w:b/>
          <w:sz w:val="24"/>
          <w:szCs w:val="24"/>
          <w:lang w:val="en-GB"/>
        </w:rPr>
        <w:t>of</w:t>
      </w:r>
      <w:r w:rsidRPr="00670031">
        <w:rPr>
          <w:rFonts w:ascii="Times New Roman" w:hAnsi="Times New Roman" w:cs="Times New Roman"/>
          <w:b/>
          <w:sz w:val="24"/>
          <w:szCs w:val="24"/>
          <w:lang w:val="en-GB"/>
        </w:rPr>
        <w:t xml:space="preserve"> </w:t>
      </w:r>
      <w:r w:rsidR="00237719" w:rsidRPr="00670031">
        <w:rPr>
          <w:rFonts w:ascii="Times New Roman" w:hAnsi="Times New Roman" w:cs="Times New Roman"/>
          <w:b/>
          <w:sz w:val="24"/>
          <w:szCs w:val="24"/>
          <w:lang w:val="en-GB"/>
        </w:rPr>
        <w:t>Person</w:t>
      </w:r>
      <w:r w:rsidRPr="00670031">
        <w:rPr>
          <w:rFonts w:ascii="Times New Roman" w:hAnsi="Times New Roman" w:cs="Times New Roman"/>
          <w:b/>
          <w:sz w:val="24"/>
          <w:szCs w:val="24"/>
          <w:lang w:val="en-GB"/>
        </w:rPr>
        <w:t>-</w:t>
      </w:r>
      <w:r w:rsidR="00187A8F">
        <w:rPr>
          <w:rFonts w:ascii="Times New Roman" w:hAnsi="Times New Roman" w:cs="Times New Roman"/>
          <w:b/>
          <w:sz w:val="24"/>
          <w:szCs w:val="24"/>
          <w:lang w:val="en-GB"/>
        </w:rPr>
        <w:t>A</w:t>
      </w:r>
      <w:r w:rsidRPr="00670031">
        <w:rPr>
          <w:rFonts w:ascii="Times New Roman" w:hAnsi="Times New Roman" w:cs="Times New Roman"/>
          <w:b/>
          <w:sz w:val="24"/>
          <w:szCs w:val="24"/>
          <w:lang w:val="en-GB"/>
        </w:rPr>
        <w:t xml:space="preserve">ction </w:t>
      </w:r>
      <w:r w:rsidR="00237719" w:rsidRPr="00670031">
        <w:rPr>
          <w:rFonts w:ascii="Times New Roman" w:hAnsi="Times New Roman" w:cs="Times New Roman"/>
          <w:b/>
          <w:sz w:val="24"/>
          <w:szCs w:val="24"/>
          <w:lang w:val="en-GB"/>
        </w:rPr>
        <w:t>Details</w:t>
      </w:r>
    </w:p>
    <w:p w14:paraId="0CCF04CF" w14:textId="6DA9900C" w:rsidR="00DD435D" w:rsidRPr="00670031" w:rsidRDefault="00BA286B" w:rsidP="00980FE0">
      <w:pPr>
        <w:spacing w:after="0" w:line="480" w:lineRule="auto"/>
        <w:ind w:firstLine="720"/>
        <w:rPr>
          <w:rFonts w:ascii="Times New Roman" w:hAnsi="Times New Roman" w:cs="Times New Roman"/>
          <w:sz w:val="24"/>
          <w:szCs w:val="24"/>
          <w:lang w:val="en-GB"/>
        </w:rPr>
      </w:pPr>
      <w:r w:rsidRPr="00670031">
        <w:rPr>
          <w:rFonts w:ascii="Times New Roman" w:hAnsi="Times New Roman" w:cs="Times New Roman"/>
          <w:sz w:val="24"/>
          <w:szCs w:val="24"/>
        </w:rPr>
        <w:t>W</w:t>
      </w:r>
      <w:r w:rsidR="002A4E6E" w:rsidRPr="00670031">
        <w:rPr>
          <w:rFonts w:ascii="Times New Roman" w:hAnsi="Times New Roman" w:cs="Times New Roman"/>
          <w:sz w:val="24"/>
          <w:szCs w:val="24"/>
        </w:rPr>
        <w:t>ith r</w:t>
      </w:r>
      <w:r w:rsidR="00BC370E" w:rsidRPr="00670031">
        <w:rPr>
          <w:rFonts w:ascii="Times New Roman" w:hAnsi="Times New Roman" w:cs="Times New Roman"/>
          <w:sz w:val="24"/>
          <w:szCs w:val="24"/>
        </w:rPr>
        <w:t xml:space="preserve">espect to </w:t>
      </w:r>
      <w:r w:rsidR="00BC370E" w:rsidRPr="00670031">
        <w:rPr>
          <w:rFonts w:ascii="Times New Roman" w:hAnsi="Times New Roman" w:cs="Times New Roman"/>
          <w:sz w:val="24"/>
          <w:szCs w:val="24"/>
          <w:lang w:val="en-GB"/>
        </w:rPr>
        <w:t xml:space="preserve">the accuracy rate </w:t>
      </w:r>
      <w:r w:rsidR="00BA5388">
        <w:rPr>
          <w:rFonts w:ascii="Times New Roman" w:hAnsi="Times New Roman" w:cs="Times New Roman"/>
          <w:sz w:val="24"/>
          <w:szCs w:val="24"/>
          <w:lang w:val="en-GB"/>
        </w:rPr>
        <w:t>of</w:t>
      </w:r>
      <w:r w:rsidR="00BC370E" w:rsidRPr="00670031">
        <w:rPr>
          <w:rFonts w:ascii="Times New Roman" w:hAnsi="Times New Roman" w:cs="Times New Roman"/>
          <w:sz w:val="24"/>
          <w:szCs w:val="24"/>
          <w:lang w:val="en-GB"/>
        </w:rPr>
        <w:t xml:space="preserve"> person-action details, there was </w:t>
      </w:r>
      <w:r w:rsidR="004C2C34" w:rsidRPr="00670031">
        <w:rPr>
          <w:rFonts w:ascii="Times New Roman" w:hAnsi="Times New Roman" w:cs="Times New Roman"/>
          <w:sz w:val="24"/>
          <w:szCs w:val="24"/>
          <w:lang w:val="en-GB"/>
        </w:rPr>
        <w:t>no</w:t>
      </w:r>
      <w:r w:rsidR="002A4E6E" w:rsidRPr="00670031">
        <w:rPr>
          <w:rFonts w:ascii="Times New Roman" w:hAnsi="Times New Roman" w:cs="Times New Roman"/>
          <w:sz w:val="24"/>
          <w:szCs w:val="24"/>
          <w:lang w:val="en-GB"/>
        </w:rPr>
        <w:t xml:space="preserve"> </w:t>
      </w:r>
      <w:r w:rsidRPr="00670031">
        <w:rPr>
          <w:rFonts w:ascii="Times New Roman" w:hAnsi="Times New Roman" w:cs="Times New Roman"/>
          <w:sz w:val="24"/>
          <w:szCs w:val="24"/>
          <w:lang w:val="en-GB"/>
        </w:rPr>
        <w:t xml:space="preserve">significant main </w:t>
      </w:r>
      <w:r w:rsidR="002A4E6E" w:rsidRPr="00670031">
        <w:rPr>
          <w:rFonts w:ascii="Times New Roman" w:hAnsi="Times New Roman" w:cs="Times New Roman"/>
          <w:sz w:val="24"/>
          <w:szCs w:val="24"/>
          <w:lang w:val="en-GB"/>
        </w:rPr>
        <w:t>effec</w:t>
      </w:r>
      <w:r w:rsidR="00BC370E" w:rsidRPr="00670031">
        <w:rPr>
          <w:rFonts w:ascii="Times New Roman" w:hAnsi="Times New Roman" w:cs="Times New Roman"/>
          <w:sz w:val="24"/>
          <w:szCs w:val="24"/>
          <w:lang w:val="en-GB"/>
        </w:rPr>
        <w:t>t of Attention</w:t>
      </w:r>
      <w:r w:rsidRPr="00670031">
        <w:rPr>
          <w:rFonts w:ascii="Times New Roman" w:hAnsi="Times New Roman" w:cs="Times New Roman"/>
          <w:sz w:val="24"/>
          <w:szCs w:val="24"/>
          <w:lang w:val="en-GB"/>
        </w:rPr>
        <w:t xml:space="preserve">, </w:t>
      </w:r>
      <w:r w:rsidR="00BC370E" w:rsidRPr="00670031">
        <w:rPr>
          <w:rFonts w:ascii="Times New Roman" w:hAnsi="Times New Roman" w:cs="Times New Roman"/>
          <w:i/>
          <w:sz w:val="24"/>
          <w:szCs w:val="24"/>
          <w:lang w:val="en-GB"/>
        </w:rPr>
        <w:t>F</w:t>
      </w:r>
      <w:r w:rsidR="00BC370E" w:rsidRPr="00670031">
        <w:rPr>
          <w:rFonts w:ascii="Times New Roman" w:hAnsi="Times New Roman" w:cs="Times New Roman"/>
          <w:sz w:val="24"/>
          <w:szCs w:val="24"/>
          <w:lang w:val="en-GB"/>
        </w:rPr>
        <w:t xml:space="preserve">(1, 126) = </w:t>
      </w:r>
      <w:r w:rsidR="00494510" w:rsidRPr="00670031">
        <w:rPr>
          <w:rFonts w:ascii="Times New Roman" w:hAnsi="Times New Roman" w:cs="Times New Roman"/>
          <w:sz w:val="24"/>
          <w:szCs w:val="24"/>
        </w:rPr>
        <w:t>2.08</w:t>
      </w:r>
      <w:r w:rsidR="00BC370E" w:rsidRPr="00670031">
        <w:rPr>
          <w:rFonts w:ascii="Times New Roman" w:hAnsi="Times New Roman" w:cs="Times New Roman"/>
          <w:sz w:val="24"/>
          <w:szCs w:val="24"/>
          <w:lang w:val="en-GB"/>
        </w:rPr>
        <w:t xml:space="preserve">, </w:t>
      </w:r>
      <w:r w:rsidR="00BC370E" w:rsidRPr="00670031">
        <w:rPr>
          <w:rFonts w:ascii="Times New Roman" w:hAnsi="Times New Roman" w:cs="Times New Roman"/>
          <w:i/>
          <w:sz w:val="24"/>
          <w:szCs w:val="24"/>
          <w:lang w:val="en-GB"/>
        </w:rPr>
        <w:t>p</w:t>
      </w:r>
      <w:r w:rsidR="00BC370E" w:rsidRPr="00670031">
        <w:rPr>
          <w:rFonts w:ascii="Times New Roman" w:hAnsi="Times New Roman" w:cs="Times New Roman"/>
          <w:sz w:val="24"/>
          <w:szCs w:val="24"/>
          <w:lang w:val="en-GB"/>
        </w:rPr>
        <w:t xml:space="preserve"> = .</w:t>
      </w:r>
      <w:r w:rsidR="00494510" w:rsidRPr="00670031">
        <w:rPr>
          <w:rFonts w:ascii="Times New Roman" w:hAnsi="Times New Roman" w:cs="Times New Roman"/>
          <w:sz w:val="24"/>
          <w:szCs w:val="24"/>
          <w:lang w:val="en-GB"/>
        </w:rPr>
        <w:t>15</w:t>
      </w:r>
      <w:r w:rsidR="00A11E6B" w:rsidRPr="00670031">
        <w:rPr>
          <w:rFonts w:ascii="Times New Roman" w:hAnsi="Times New Roman" w:cs="Times New Roman"/>
          <w:sz w:val="24"/>
          <w:szCs w:val="24"/>
          <w:lang w:val="en-GB"/>
        </w:rPr>
        <w:t>2</w:t>
      </w:r>
      <w:r w:rsidR="00BC370E" w:rsidRPr="00670031">
        <w:rPr>
          <w:rFonts w:ascii="Times New Roman" w:hAnsi="Times New Roman" w:cs="Times New Roman"/>
          <w:sz w:val="24"/>
          <w:szCs w:val="24"/>
          <w:lang w:val="en-GB"/>
        </w:rPr>
        <w:t xml:space="preserve">, </w:t>
      </w:r>
      <w:r w:rsidR="00BC370E" w:rsidRPr="00670031">
        <w:rPr>
          <w:rFonts w:ascii="Times New Roman" w:hAnsi="Times New Roman" w:cs="Times New Roman"/>
          <w:sz w:val="24"/>
          <w:szCs w:val="24"/>
          <w:lang w:val="el-GR"/>
        </w:rPr>
        <w:t>ω</w:t>
      </w:r>
      <w:r w:rsidR="00BC370E" w:rsidRPr="00670031">
        <w:rPr>
          <w:rFonts w:ascii="Times New Roman" w:hAnsi="Times New Roman" w:cs="Times New Roman"/>
          <w:sz w:val="24"/>
          <w:szCs w:val="24"/>
          <w:vertAlign w:val="superscript"/>
          <w:lang w:val="en-GB"/>
        </w:rPr>
        <w:t xml:space="preserve">2 </w:t>
      </w:r>
      <w:r w:rsidR="00BC370E" w:rsidRPr="00670031">
        <w:rPr>
          <w:rFonts w:ascii="Times New Roman" w:hAnsi="Times New Roman" w:cs="Times New Roman"/>
          <w:sz w:val="24"/>
          <w:szCs w:val="24"/>
          <w:lang w:val="en-GB"/>
        </w:rPr>
        <w:t>= .</w:t>
      </w:r>
      <w:r w:rsidR="006F1414" w:rsidRPr="00670031">
        <w:rPr>
          <w:rFonts w:ascii="Times New Roman" w:hAnsi="Times New Roman" w:cs="Times New Roman"/>
          <w:sz w:val="24"/>
          <w:szCs w:val="24"/>
          <w:lang w:val="en-GB"/>
        </w:rPr>
        <w:t>0</w:t>
      </w:r>
      <w:r w:rsidR="00EE7EC7" w:rsidRPr="00670031">
        <w:rPr>
          <w:rFonts w:ascii="Times New Roman" w:hAnsi="Times New Roman" w:cs="Times New Roman"/>
          <w:sz w:val="24"/>
          <w:szCs w:val="24"/>
          <w:lang w:val="en-GB"/>
        </w:rPr>
        <w:t>08</w:t>
      </w:r>
      <w:r w:rsidRPr="00670031">
        <w:rPr>
          <w:rFonts w:ascii="Times New Roman" w:hAnsi="Times New Roman" w:cs="Times New Roman"/>
          <w:sz w:val="24"/>
          <w:szCs w:val="24"/>
          <w:lang w:val="en-GB"/>
        </w:rPr>
        <w:t>,</w:t>
      </w:r>
      <w:r w:rsidR="00BC370E" w:rsidRPr="00670031">
        <w:rPr>
          <w:rFonts w:ascii="Times New Roman" w:hAnsi="Times New Roman" w:cs="Times New Roman"/>
          <w:sz w:val="24"/>
          <w:szCs w:val="24"/>
          <w:lang w:val="en-GB"/>
        </w:rPr>
        <w:t xml:space="preserve"> </w:t>
      </w:r>
      <w:r w:rsidRPr="00670031">
        <w:rPr>
          <w:rFonts w:ascii="Times New Roman" w:hAnsi="Times New Roman" w:cs="Times New Roman"/>
          <w:sz w:val="24"/>
          <w:szCs w:val="24"/>
          <w:lang w:val="en-GB"/>
        </w:rPr>
        <w:t xml:space="preserve">or </w:t>
      </w:r>
      <w:r w:rsidR="00BC370E" w:rsidRPr="00670031">
        <w:rPr>
          <w:rFonts w:ascii="Times New Roman" w:hAnsi="Times New Roman" w:cs="Times New Roman"/>
          <w:sz w:val="24"/>
          <w:szCs w:val="24"/>
          <w:lang w:val="en-GB"/>
        </w:rPr>
        <w:t>Cue</w:t>
      </w:r>
      <w:r w:rsidR="00185158" w:rsidRPr="00670031">
        <w:rPr>
          <w:rFonts w:ascii="Times New Roman" w:hAnsi="Times New Roman" w:cs="Times New Roman"/>
          <w:sz w:val="24"/>
          <w:szCs w:val="24"/>
          <w:lang w:val="en-GB"/>
        </w:rPr>
        <w:t>s</w:t>
      </w:r>
      <w:r w:rsidRPr="00670031">
        <w:rPr>
          <w:rFonts w:ascii="Times New Roman" w:hAnsi="Times New Roman" w:cs="Times New Roman"/>
          <w:sz w:val="24"/>
          <w:szCs w:val="24"/>
          <w:lang w:val="en-GB"/>
        </w:rPr>
        <w:t>,</w:t>
      </w:r>
      <w:r w:rsidR="00BC370E" w:rsidRPr="00670031">
        <w:rPr>
          <w:rFonts w:ascii="Times New Roman" w:hAnsi="Times New Roman" w:cs="Times New Roman"/>
          <w:sz w:val="24"/>
          <w:szCs w:val="24"/>
          <w:lang w:val="en-GB"/>
        </w:rPr>
        <w:t xml:space="preserve"> </w:t>
      </w:r>
      <w:r w:rsidR="00BC370E" w:rsidRPr="00670031">
        <w:rPr>
          <w:rFonts w:ascii="Times New Roman" w:hAnsi="Times New Roman" w:cs="Times New Roman"/>
          <w:i/>
          <w:sz w:val="24"/>
          <w:szCs w:val="24"/>
          <w:lang w:val="en-GB"/>
        </w:rPr>
        <w:t>F</w:t>
      </w:r>
      <w:r w:rsidR="00BC370E" w:rsidRPr="00670031">
        <w:rPr>
          <w:rFonts w:ascii="Times New Roman" w:hAnsi="Times New Roman" w:cs="Times New Roman"/>
          <w:sz w:val="24"/>
          <w:szCs w:val="24"/>
          <w:lang w:val="en-GB"/>
        </w:rPr>
        <w:t xml:space="preserve">(2,126) = </w:t>
      </w:r>
      <w:r w:rsidR="00494510" w:rsidRPr="00670031">
        <w:rPr>
          <w:rFonts w:ascii="Times New Roman" w:hAnsi="Times New Roman" w:cs="Times New Roman"/>
          <w:sz w:val="24"/>
          <w:szCs w:val="24"/>
          <w:lang w:val="en-GB"/>
        </w:rPr>
        <w:t>.</w:t>
      </w:r>
      <w:r w:rsidR="00494510" w:rsidRPr="00670031">
        <w:rPr>
          <w:rFonts w:ascii="Times New Roman" w:hAnsi="Times New Roman" w:cs="Times New Roman"/>
          <w:sz w:val="24"/>
          <w:szCs w:val="24"/>
        </w:rPr>
        <w:t>10</w:t>
      </w:r>
      <w:r w:rsidR="00BC370E" w:rsidRPr="00670031">
        <w:rPr>
          <w:rFonts w:ascii="Times New Roman" w:hAnsi="Times New Roman" w:cs="Times New Roman"/>
          <w:sz w:val="24"/>
          <w:szCs w:val="24"/>
          <w:lang w:val="en-GB"/>
        </w:rPr>
        <w:t xml:space="preserve">, </w:t>
      </w:r>
      <w:r w:rsidR="00BC370E" w:rsidRPr="00670031">
        <w:rPr>
          <w:rFonts w:ascii="Times New Roman" w:hAnsi="Times New Roman" w:cs="Times New Roman"/>
          <w:i/>
          <w:sz w:val="24"/>
          <w:szCs w:val="24"/>
          <w:lang w:val="en-GB"/>
        </w:rPr>
        <w:t xml:space="preserve">p </w:t>
      </w:r>
      <w:r w:rsidR="00BC370E" w:rsidRPr="00670031">
        <w:rPr>
          <w:rFonts w:ascii="Times New Roman" w:hAnsi="Times New Roman" w:cs="Times New Roman"/>
          <w:sz w:val="24"/>
          <w:szCs w:val="24"/>
          <w:lang w:val="en-GB"/>
        </w:rPr>
        <w:t>=</w:t>
      </w:r>
      <w:r w:rsidR="00BC370E" w:rsidRPr="00670031">
        <w:rPr>
          <w:rFonts w:ascii="Times New Roman" w:hAnsi="Times New Roman" w:cs="Times New Roman"/>
          <w:sz w:val="24"/>
          <w:szCs w:val="24"/>
        </w:rPr>
        <w:t xml:space="preserve"> .</w:t>
      </w:r>
      <w:r w:rsidR="000E498B" w:rsidRPr="00670031">
        <w:rPr>
          <w:rFonts w:ascii="Times New Roman" w:hAnsi="Times New Roman" w:cs="Times New Roman"/>
          <w:sz w:val="24"/>
          <w:szCs w:val="24"/>
        </w:rPr>
        <w:t>91</w:t>
      </w:r>
      <w:r w:rsidR="00A11E6B" w:rsidRPr="00670031">
        <w:rPr>
          <w:rFonts w:ascii="Times New Roman" w:hAnsi="Times New Roman" w:cs="Times New Roman"/>
          <w:sz w:val="24"/>
          <w:szCs w:val="24"/>
        </w:rPr>
        <w:t>0</w:t>
      </w:r>
      <w:r w:rsidR="00BC370E" w:rsidRPr="00670031">
        <w:rPr>
          <w:rFonts w:ascii="Times New Roman" w:hAnsi="Times New Roman" w:cs="Times New Roman"/>
          <w:sz w:val="24"/>
          <w:szCs w:val="24"/>
        </w:rPr>
        <w:t xml:space="preserve">, </w:t>
      </w:r>
      <w:r w:rsidR="00BC370E" w:rsidRPr="00670031">
        <w:rPr>
          <w:rFonts w:ascii="Times New Roman" w:hAnsi="Times New Roman" w:cs="Times New Roman"/>
          <w:sz w:val="24"/>
          <w:szCs w:val="24"/>
          <w:lang w:val="el-GR"/>
        </w:rPr>
        <w:t>ω</w:t>
      </w:r>
      <w:r w:rsidR="00BC370E" w:rsidRPr="00670031">
        <w:rPr>
          <w:rFonts w:ascii="Times New Roman" w:hAnsi="Times New Roman" w:cs="Times New Roman"/>
          <w:sz w:val="24"/>
          <w:szCs w:val="24"/>
          <w:vertAlign w:val="superscript"/>
          <w:lang w:val="en-GB"/>
        </w:rPr>
        <w:t xml:space="preserve">2 </w:t>
      </w:r>
      <w:r w:rsidR="000F09FF" w:rsidRPr="00670031">
        <w:rPr>
          <w:rFonts w:ascii="Times New Roman" w:hAnsi="Times New Roman" w:cs="Times New Roman"/>
          <w:sz w:val="24"/>
          <w:szCs w:val="24"/>
          <w:lang w:val="en-GB"/>
        </w:rPr>
        <w:t>=</w:t>
      </w:r>
      <w:r w:rsidR="00BC370E" w:rsidRPr="00670031">
        <w:rPr>
          <w:rFonts w:ascii="Times New Roman" w:hAnsi="Times New Roman" w:cs="Times New Roman"/>
          <w:sz w:val="24"/>
          <w:szCs w:val="24"/>
          <w:lang w:val="en-GB"/>
        </w:rPr>
        <w:t xml:space="preserve"> </w:t>
      </w:r>
      <w:r w:rsidR="000F09FF" w:rsidRPr="00670031">
        <w:rPr>
          <w:rFonts w:ascii="Times New Roman" w:hAnsi="Times New Roman" w:cs="Times New Roman"/>
          <w:sz w:val="24"/>
          <w:szCs w:val="24"/>
          <w:lang w:val="en-GB"/>
        </w:rPr>
        <w:t>-</w:t>
      </w:r>
      <w:r w:rsidR="00BC370E" w:rsidRPr="00670031">
        <w:rPr>
          <w:rFonts w:ascii="Times New Roman" w:hAnsi="Times New Roman" w:cs="Times New Roman"/>
          <w:sz w:val="24"/>
          <w:szCs w:val="24"/>
          <w:lang w:val="en-GB"/>
        </w:rPr>
        <w:t>.</w:t>
      </w:r>
      <w:r w:rsidR="006F1414" w:rsidRPr="00670031">
        <w:rPr>
          <w:rFonts w:ascii="Times New Roman" w:hAnsi="Times New Roman" w:cs="Times New Roman"/>
          <w:sz w:val="24"/>
          <w:szCs w:val="24"/>
          <w:lang w:val="en-GB"/>
        </w:rPr>
        <w:t>0</w:t>
      </w:r>
      <w:r w:rsidR="000F09FF" w:rsidRPr="00670031">
        <w:rPr>
          <w:rFonts w:ascii="Times New Roman" w:hAnsi="Times New Roman" w:cs="Times New Roman"/>
          <w:sz w:val="24"/>
          <w:szCs w:val="24"/>
          <w:lang w:val="en-GB"/>
        </w:rPr>
        <w:t>1</w:t>
      </w:r>
      <w:r w:rsidR="00A11E6B" w:rsidRPr="00670031">
        <w:rPr>
          <w:rFonts w:ascii="Times New Roman" w:hAnsi="Times New Roman" w:cs="Times New Roman"/>
          <w:sz w:val="24"/>
          <w:szCs w:val="24"/>
          <w:lang w:val="en-GB"/>
        </w:rPr>
        <w:t>4</w:t>
      </w:r>
      <w:r w:rsidR="00237719" w:rsidRPr="00670031">
        <w:rPr>
          <w:rFonts w:ascii="Times New Roman" w:hAnsi="Times New Roman" w:cs="Times New Roman"/>
          <w:sz w:val="24"/>
          <w:szCs w:val="24"/>
          <w:lang w:val="en-GB"/>
        </w:rPr>
        <w:t>. T</w:t>
      </w:r>
      <w:r w:rsidR="005A2CD6" w:rsidRPr="00670031">
        <w:rPr>
          <w:rFonts w:ascii="Times New Roman" w:hAnsi="Times New Roman" w:cs="Times New Roman"/>
          <w:sz w:val="24"/>
          <w:szCs w:val="24"/>
          <w:lang w:val="en-GB"/>
        </w:rPr>
        <w:t xml:space="preserve">he interaction was </w:t>
      </w:r>
      <w:r w:rsidR="00237719" w:rsidRPr="00670031">
        <w:rPr>
          <w:rFonts w:ascii="Times New Roman" w:hAnsi="Times New Roman" w:cs="Times New Roman"/>
          <w:sz w:val="24"/>
          <w:szCs w:val="24"/>
          <w:lang w:val="en-GB"/>
        </w:rPr>
        <w:t xml:space="preserve">also </w:t>
      </w:r>
      <w:r w:rsidR="005A2CD6" w:rsidRPr="00670031">
        <w:rPr>
          <w:rFonts w:ascii="Times New Roman" w:hAnsi="Times New Roman" w:cs="Times New Roman"/>
          <w:sz w:val="24"/>
          <w:szCs w:val="24"/>
          <w:lang w:val="en-GB"/>
        </w:rPr>
        <w:t>not significant</w:t>
      </w:r>
      <w:r w:rsidRPr="00670031">
        <w:rPr>
          <w:rFonts w:ascii="Times New Roman" w:hAnsi="Times New Roman" w:cs="Times New Roman"/>
          <w:sz w:val="24"/>
          <w:szCs w:val="24"/>
          <w:lang w:val="en-GB"/>
        </w:rPr>
        <w:t xml:space="preserve">, </w:t>
      </w:r>
      <w:r w:rsidR="00FE3117" w:rsidRPr="00670031">
        <w:rPr>
          <w:rFonts w:ascii="Times New Roman" w:hAnsi="Times New Roman" w:cs="Times New Roman"/>
          <w:i/>
          <w:sz w:val="24"/>
          <w:szCs w:val="24"/>
          <w:lang w:val="en-GB"/>
        </w:rPr>
        <w:t>F</w:t>
      </w:r>
      <w:r w:rsidR="00FE3117" w:rsidRPr="00670031">
        <w:rPr>
          <w:rFonts w:ascii="Times New Roman" w:hAnsi="Times New Roman" w:cs="Times New Roman"/>
          <w:sz w:val="24"/>
          <w:szCs w:val="24"/>
          <w:lang w:val="en-GB"/>
        </w:rPr>
        <w:t xml:space="preserve">(2,126) = 2.77, </w:t>
      </w:r>
      <w:r w:rsidR="00FE3117" w:rsidRPr="00670031">
        <w:rPr>
          <w:rFonts w:ascii="Times New Roman" w:hAnsi="Times New Roman" w:cs="Times New Roman"/>
          <w:i/>
          <w:sz w:val="24"/>
          <w:szCs w:val="24"/>
          <w:lang w:val="en-GB"/>
        </w:rPr>
        <w:t xml:space="preserve">p </w:t>
      </w:r>
      <w:r w:rsidR="00A11E6B" w:rsidRPr="00670031">
        <w:rPr>
          <w:rFonts w:ascii="Times New Roman" w:hAnsi="Times New Roman" w:cs="Times New Roman"/>
          <w:sz w:val="24"/>
          <w:szCs w:val="24"/>
          <w:lang w:val="en-GB"/>
        </w:rPr>
        <w:t>= .066</w:t>
      </w:r>
      <w:r w:rsidR="00FE3117" w:rsidRPr="00670031">
        <w:rPr>
          <w:rFonts w:ascii="Times New Roman" w:hAnsi="Times New Roman" w:cs="Times New Roman"/>
          <w:sz w:val="24"/>
          <w:szCs w:val="24"/>
          <w:lang w:val="en-GB"/>
        </w:rPr>
        <w:t xml:space="preserve">, </w:t>
      </w:r>
      <w:r w:rsidR="00FE3117" w:rsidRPr="00670031">
        <w:rPr>
          <w:rFonts w:ascii="Times New Roman" w:hAnsi="Times New Roman" w:cs="Times New Roman"/>
          <w:sz w:val="24"/>
          <w:szCs w:val="24"/>
          <w:lang w:val="el-GR"/>
        </w:rPr>
        <w:t>ω</w:t>
      </w:r>
      <w:r w:rsidR="00FE3117" w:rsidRPr="00670031">
        <w:rPr>
          <w:rFonts w:ascii="Times New Roman" w:hAnsi="Times New Roman" w:cs="Times New Roman"/>
          <w:sz w:val="24"/>
          <w:szCs w:val="24"/>
          <w:vertAlign w:val="superscript"/>
        </w:rPr>
        <w:t xml:space="preserve"> 2 </w:t>
      </w:r>
      <w:r w:rsidR="00FE3117" w:rsidRPr="00670031">
        <w:rPr>
          <w:rFonts w:ascii="Times New Roman" w:hAnsi="Times New Roman" w:cs="Times New Roman"/>
          <w:sz w:val="24"/>
          <w:szCs w:val="24"/>
        </w:rPr>
        <w:t xml:space="preserve">= </w:t>
      </w:r>
      <w:r w:rsidR="00FE3117" w:rsidRPr="00670031">
        <w:rPr>
          <w:rFonts w:ascii="Times New Roman" w:hAnsi="Times New Roman" w:cs="Times New Roman"/>
          <w:sz w:val="24"/>
          <w:szCs w:val="24"/>
          <w:lang w:val="en-GB"/>
        </w:rPr>
        <w:t>.0</w:t>
      </w:r>
      <w:r w:rsidR="00EE7EC7" w:rsidRPr="00670031">
        <w:rPr>
          <w:rFonts w:ascii="Times New Roman" w:hAnsi="Times New Roman" w:cs="Times New Roman"/>
          <w:sz w:val="24"/>
          <w:szCs w:val="24"/>
          <w:lang w:val="en-GB"/>
        </w:rPr>
        <w:t>26</w:t>
      </w:r>
      <w:r w:rsidR="00FE3117" w:rsidRPr="00670031">
        <w:rPr>
          <w:rFonts w:ascii="Times New Roman" w:hAnsi="Times New Roman" w:cs="Times New Roman"/>
          <w:sz w:val="24"/>
          <w:szCs w:val="24"/>
          <w:lang w:val="en-GB"/>
        </w:rPr>
        <w:t>.</w:t>
      </w:r>
    </w:p>
    <w:p w14:paraId="579166C6" w14:textId="77777777" w:rsidR="00180E78" w:rsidRPr="00670031" w:rsidRDefault="00180E78" w:rsidP="006E3E82">
      <w:pPr>
        <w:spacing w:after="0" w:line="480" w:lineRule="auto"/>
        <w:outlineLvl w:val="0"/>
        <w:rPr>
          <w:rFonts w:ascii="Times New Roman" w:hAnsi="Times New Roman" w:cs="Times New Roman"/>
          <w:b/>
          <w:sz w:val="24"/>
          <w:szCs w:val="24"/>
          <w:lang w:val="en-GB"/>
        </w:rPr>
      </w:pPr>
      <w:r w:rsidRPr="00670031">
        <w:rPr>
          <w:rFonts w:ascii="Times New Roman" w:hAnsi="Times New Roman" w:cs="Times New Roman"/>
          <w:b/>
          <w:sz w:val="24"/>
          <w:szCs w:val="24"/>
          <w:lang w:val="en-GB"/>
        </w:rPr>
        <w:t>Sequence errors</w:t>
      </w:r>
    </w:p>
    <w:p w14:paraId="0020A9E0" w14:textId="10918B64" w:rsidR="00983C9B" w:rsidRDefault="00DE5D1C" w:rsidP="006E3E82">
      <w:pPr>
        <w:spacing w:after="0" w:line="480" w:lineRule="auto"/>
        <w:ind w:firstLine="720"/>
        <w:rPr>
          <w:rFonts w:ascii="Times New Roman" w:hAnsi="Times New Roman" w:cs="Times New Roman"/>
          <w:sz w:val="24"/>
          <w:szCs w:val="24"/>
          <w:lang w:val="en-GB"/>
        </w:rPr>
      </w:pPr>
      <w:bookmarkStart w:id="10" w:name="_Hlk494231658"/>
      <w:r w:rsidRPr="00670031">
        <w:rPr>
          <w:rFonts w:ascii="Times New Roman" w:hAnsi="Times New Roman" w:cs="Times New Roman"/>
          <w:sz w:val="24"/>
          <w:szCs w:val="24"/>
        </w:rPr>
        <w:t xml:space="preserve">There was a main effect of Attention </w:t>
      </w:r>
      <w:r w:rsidRPr="00670031">
        <w:rPr>
          <w:rFonts w:ascii="Times New Roman" w:hAnsi="Times New Roman" w:cs="Times New Roman"/>
          <w:i/>
          <w:sz w:val="24"/>
          <w:szCs w:val="24"/>
        </w:rPr>
        <w:t>F</w:t>
      </w:r>
      <w:r w:rsidRPr="00670031">
        <w:rPr>
          <w:rFonts w:ascii="Times New Roman" w:hAnsi="Times New Roman" w:cs="Times New Roman"/>
          <w:sz w:val="24"/>
          <w:szCs w:val="24"/>
        </w:rPr>
        <w:t xml:space="preserve">(1,126) = 4.19, </w:t>
      </w:r>
      <w:r w:rsidRPr="00670031">
        <w:rPr>
          <w:rFonts w:ascii="Times New Roman" w:hAnsi="Times New Roman" w:cs="Times New Roman"/>
          <w:i/>
          <w:sz w:val="24"/>
          <w:szCs w:val="24"/>
        </w:rPr>
        <w:t>p</w:t>
      </w:r>
      <w:r w:rsidRPr="00670031">
        <w:rPr>
          <w:rFonts w:ascii="Times New Roman" w:hAnsi="Times New Roman" w:cs="Times New Roman"/>
          <w:sz w:val="24"/>
          <w:szCs w:val="24"/>
        </w:rPr>
        <w:t xml:space="preserve"> = .043, ω</w:t>
      </w:r>
      <w:r w:rsidRPr="00670031">
        <w:rPr>
          <w:rFonts w:ascii="Times New Roman" w:hAnsi="Times New Roman" w:cs="Times New Roman"/>
          <w:sz w:val="24"/>
          <w:szCs w:val="24"/>
          <w:vertAlign w:val="superscript"/>
        </w:rPr>
        <w:t>2</w:t>
      </w:r>
      <w:r w:rsidRPr="00670031">
        <w:rPr>
          <w:rFonts w:ascii="Times New Roman" w:hAnsi="Times New Roman" w:cs="Times New Roman"/>
          <w:sz w:val="24"/>
          <w:szCs w:val="24"/>
        </w:rPr>
        <w:t xml:space="preserve"> = .024, but not of Cues, </w:t>
      </w:r>
      <w:r w:rsidRPr="00670031">
        <w:rPr>
          <w:rFonts w:ascii="Times New Roman" w:hAnsi="Times New Roman" w:cs="Times New Roman"/>
          <w:i/>
          <w:sz w:val="24"/>
          <w:szCs w:val="24"/>
        </w:rPr>
        <w:t>F</w:t>
      </w:r>
      <w:r w:rsidRPr="00670031">
        <w:rPr>
          <w:rFonts w:ascii="Times New Roman" w:hAnsi="Times New Roman" w:cs="Times New Roman"/>
          <w:sz w:val="24"/>
          <w:szCs w:val="24"/>
        </w:rPr>
        <w:t xml:space="preserve">(2, 126) = .029, </w:t>
      </w:r>
      <w:r w:rsidRPr="00670031">
        <w:rPr>
          <w:rFonts w:ascii="Times New Roman" w:hAnsi="Times New Roman" w:cs="Times New Roman"/>
          <w:i/>
          <w:sz w:val="24"/>
          <w:szCs w:val="24"/>
        </w:rPr>
        <w:t>p</w:t>
      </w:r>
      <w:r w:rsidRPr="00670031">
        <w:rPr>
          <w:rFonts w:ascii="Times New Roman" w:hAnsi="Times New Roman" w:cs="Times New Roman"/>
          <w:sz w:val="24"/>
          <w:szCs w:val="24"/>
        </w:rPr>
        <w:t xml:space="preserve"> = .971, ω</w:t>
      </w:r>
      <w:r w:rsidRPr="00670031">
        <w:rPr>
          <w:rFonts w:ascii="Times New Roman" w:hAnsi="Times New Roman" w:cs="Times New Roman"/>
          <w:sz w:val="24"/>
          <w:szCs w:val="24"/>
          <w:vertAlign w:val="superscript"/>
        </w:rPr>
        <w:t>2</w:t>
      </w:r>
      <w:r w:rsidRPr="00670031">
        <w:rPr>
          <w:rFonts w:ascii="Times New Roman" w:hAnsi="Times New Roman" w:cs="Times New Roman"/>
          <w:sz w:val="24"/>
          <w:szCs w:val="24"/>
        </w:rPr>
        <w:t xml:space="preserve"> = -.015 on the total number of sequence errors </w:t>
      </w:r>
      <w:r w:rsidR="00BD6510">
        <w:rPr>
          <w:rFonts w:ascii="Times New Roman" w:hAnsi="Times New Roman" w:cs="Times New Roman"/>
          <w:sz w:val="24"/>
          <w:szCs w:val="24"/>
        </w:rPr>
        <w:t>reported</w:t>
      </w:r>
      <w:r w:rsidR="00BD6510" w:rsidRPr="00670031">
        <w:rPr>
          <w:rFonts w:ascii="Times New Roman" w:hAnsi="Times New Roman" w:cs="Times New Roman"/>
          <w:sz w:val="24"/>
          <w:szCs w:val="24"/>
        </w:rPr>
        <w:t xml:space="preserve"> </w:t>
      </w:r>
      <w:r w:rsidRPr="00670031">
        <w:rPr>
          <w:rFonts w:ascii="Times New Roman" w:hAnsi="Times New Roman" w:cs="Times New Roman"/>
          <w:sz w:val="24"/>
          <w:szCs w:val="24"/>
        </w:rPr>
        <w:t>by participants</w:t>
      </w:r>
      <w:r w:rsidRPr="00450B90">
        <w:rPr>
          <w:rFonts w:ascii="Times New Roman" w:hAnsi="Times New Roman" w:cs="Times New Roman"/>
          <w:sz w:val="24"/>
          <w:szCs w:val="24"/>
        </w:rPr>
        <w:t xml:space="preserve">. </w:t>
      </w:r>
      <w:r w:rsidR="00BD6510" w:rsidRPr="00450B90">
        <w:rPr>
          <w:rFonts w:ascii="Times New Roman" w:hAnsi="Times New Roman" w:cs="Times New Roman"/>
          <w:sz w:val="24"/>
          <w:szCs w:val="24"/>
          <w:lang w:val="en-GB"/>
        </w:rPr>
        <w:t>The interaction</w:t>
      </w:r>
      <w:r w:rsidR="009F6F93" w:rsidRPr="00450B90">
        <w:rPr>
          <w:rFonts w:ascii="Times New Roman" w:hAnsi="Times New Roman" w:cs="Times New Roman"/>
          <w:sz w:val="24"/>
          <w:szCs w:val="24"/>
          <w:lang w:val="en-GB"/>
        </w:rPr>
        <w:t xml:space="preserve"> between Attention and Cues </w:t>
      </w:r>
      <w:r w:rsidR="00AD7A66" w:rsidRPr="00450B90">
        <w:rPr>
          <w:rFonts w:ascii="Times New Roman" w:hAnsi="Times New Roman" w:cs="Times New Roman"/>
          <w:sz w:val="24"/>
          <w:szCs w:val="24"/>
          <w:lang w:val="en-GB"/>
        </w:rPr>
        <w:t>for</w:t>
      </w:r>
      <w:r w:rsidR="009F6F93" w:rsidRPr="00450B90">
        <w:rPr>
          <w:rFonts w:ascii="Times New Roman" w:hAnsi="Times New Roman" w:cs="Times New Roman"/>
          <w:sz w:val="24"/>
          <w:szCs w:val="24"/>
          <w:lang w:val="en-GB"/>
        </w:rPr>
        <w:t xml:space="preserve"> the total </w:t>
      </w:r>
      <w:r w:rsidR="004B0CF1" w:rsidRPr="00450B90">
        <w:rPr>
          <w:rFonts w:ascii="Times New Roman" w:hAnsi="Times New Roman" w:cs="Times New Roman"/>
          <w:sz w:val="24"/>
          <w:szCs w:val="24"/>
          <w:lang w:val="en-GB"/>
        </w:rPr>
        <w:t xml:space="preserve">number </w:t>
      </w:r>
      <w:r w:rsidR="009F6F93" w:rsidRPr="00450B90">
        <w:rPr>
          <w:rFonts w:ascii="Times New Roman" w:hAnsi="Times New Roman" w:cs="Times New Roman"/>
          <w:sz w:val="24"/>
          <w:szCs w:val="24"/>
          <w:lang w:val="en-GB"/>
        </w:rPr>
        <w:t>of sequence errors</w:t>
      </w:r>
      <w:r w:rsidR="00F65AA3" w:rsidRPr="00450B90">
        <w:rPr>
          <w:rFonts w:ascii="Times New Roman" w:hAnsi="Times New Roman" w:cs="Times New Roman"/>
          <w:sz w:val="24"/>
          <w:szCs w:val="24"/>
          <w:lang w:val="en-GB"/>
        </w:rPr>
        <w:t xml:space="preserve"> </w:t>
      </w:r>
      <w:r w:rsidR="00BD6510" w:rsidRPr="00450B90">
        <w:rPr>
          <w:rFonts w:ascii="Times New Roman" w:hAnsi="Times New Roman" w:cs="Times New Roman"/>
          <w:sz w:val="24"/>
          <w:szCs w:val="24"/>
          <w:lang w:val="en-GB"/>
        </w:rPr>
        <w:t xml:space="preserve">reported </w:t>
      </w:r>
      <w:r w:rsidR="00F65AA3" w:rsidRPr="00450B90">
        <w:rPr>
          <w:rFonts w:ascii="Times New Roman" w:hAnsi="Times New Roman" w:cs="Times New Roman"/>
          <w:sz w:val="24"/>
          <w:szCs w:val="24"/>
          <w:lang w:val="en-GB"/>
        </w:rPr>
        <w:t>by participants</w:t>
      </w:r>
      <w:r w:rsidR="00BD6510" w:rsidRPr="00450B90">
        <w:rPr>
          <w:rFonts w:ascii="Times New Roman" w:hAnsi="Times New Roman" w:cs="Times New Roman"/>
          <w:sz w:val="24"/>
          <w:szCs w:val="24"/>
          <w:lang w:val="en-GB"/>
        </w:rPr>
        <w:t xml:space="preserve"> was significant,</w:t>
      </w:r>
      <w:r w:rsidR="00F65AA3" w:rsidRPr="00450B90">
        <w:rPr>
          <w:rFonts w:ascii="Times New Roman" w:hAnsi="Times New Roman" w:cs="Times New Roman"/>
          <w:sz w:val="24"/>
          <w:szCs w:val="24"/>
          <w:lang w:val="en-GB"/>
        </w:rPr>
        <w:t xml:space="preserve"> </w:t>
      </w:r>
      <w:r w:rsidR="009F6F93" w:rsidRPr="00450B90">
        <w:rPr>
          <w:rFonts w:ascii="Times New Roman" w:hAnsi="Times New Roman" w:cs="Times New Roman"/>
          <w:i/>
          <w:sz w:val="24"/>
          <w:szCs w:val="24"/>
          <w:lang w:val="en-GB"/>
        </w:rPr>
        <w:t>F</w:t>
      </w:r>
      <w:r w:rsidR="009F6F93" w:rsidRPr="00450B90">
        <w:rPr>
          <w:rFonts w:ascii="Times New Roman" w:hAnsi="Times New Roman" w:cs="Times New Roman"/>
          <w:sz w:val="24"/>
          <w:szCs w:val="24"/>
          <w:lang w:val="en-GB"/>
        </w:rPr>
        <w:t xml:space="preserve">(2,126) = 3.75, </w:t>
      </w:r>
      <w:r w:rsidR="009F6F93" w:rsidRPr="00450B90">
        <w:rPr>
          <w:rFonts w:ascii="Times New Roman" w:hAnsi="Times New Roman" w:cs="Times New Roman"/>
          <w:i/>
          <w:sz w:val="24"/>
          <w:szCs w:val="24"/>
          <w:lang w:val="en-GB"/>
        </w:rPr>
        <w:t>p</w:t>
      </w:r>
      <w:r w:rsidR="002E7B7F" w:rsidRPr="00450B90">
        <w:rPr>
          <w:rFonts w:ascii="Times New Roman" w:hAnsi="Times New Roman" w:cs="Times New Roman"/>
          <w:sz w:val="24"/>
          <w:szCs w:val="24"/>
          <w:lang w:val="en-GB"/>
        </w:rPr>
        <w:t xml:space="preserve"> = .026</w:t>
      </w:r>
      <w:r w:rsidR="009F6F93" w:rsidRPr="00450B90">
        <w:rPr>
          <w:rFonts w:ascii="Times New Roman" w:hAnsi="Times New Roman" w:cs="Times New Roman"/>
          <w:sz w:val="24"/>
          <w:szCs w:val="24"/>
          <w:lang w:val="en-GB"/>
        </w:rPr>
        <w:t xml:space="preserve">, </w:t>
      </w:r>
      <w:r w:rsidR="009F6F93" w:rsidRPr="00450B90">
        <w:rPr>
          <w:rFonts w:ascii="Times New Roman" w:hAnsi="Times New Roman" w:cs="Times New Roman"/>
          <w:sz w:val="24"/>
          <w:szCs w:val="24"/>
          <w:lang w:val="el-GR"/>
        </w:rPr>
        <w:t>ω</w:t>
      </w:r>
      <w:r w:rsidR="009F6F93" w:rsidRPr="00450B90">
        <w:rPr>
          <w:rFonts w:ascii="Times New Roman" w:hAnsi="Times New Roman" w:cs="Times New Roman"/>
          <w:sz w:val="24"/>
          <w:szCs w:val="24"/>
          <w:vertAlign w:val="superscript"/>
          <w:lang w:val="en-GB"/>
        </w:rPr>
        <w:t xml:space="preserve">2 </w:t>
      </w:r>
      <w:r w:rsidR="002E7B7F" w:rsidRPr="00450B90">
        <w:rPr>
          <w:rFonts w:ascii="Times New Roman" w:hAnsi="Times New Roman" w:cs="Times New Roman"/>
          <w:sz w:val="24"/>
          <w:szCs w:val="24"/>
          <w:lang w:val="en-GB"/>
        </w:rPr>
        <w:t>= .040</w:t>
      </w:r>
      <w:r w:rsidR="009F6F93" w:rsidRPr="00450B90">
        <w:rPr>
          <w:rFonts w:ascii="Times New Roman" w:hAnsi="Times New Roman" w:cs="Times New Roman"/>
          <w:sz w:val="24"/>
          <w:szCs w:val="24"/>
          <w:lang w:val="en-GB"/>
        </w:rPr>
        <w:t xml:space="preserve">. </w:t>
      </w:r>
      <w:r w:rsidR="00BB2C2B" w:rsidRPr="00450B90">
        <w:rPr>
          <w:rFonts w:ascii="Times New Roman" w:hAnsi="Times New Roman" w:cs="Times New Roman"/>
          <w:sz w:val="24"/>
          <w:szCs w:val="24"/>
        </w:rPr>
        <w:t xml:space="preserve">Pairwise </w:t>
      </w:r>
      <w:r w:rsidR="00BB2C2B" w:rsidRPr="00450B90">
        <w:rPr>
          <w:rFonts w:ascii="Times New Roman" w:hAnsi="Times New Roman" w:cs="Times New Roman"/>
          <w:sz w:val="24"/>
          <w:szCs w:val="24"/>
        </w:rPr>
        <w:lastRenderedPageBreak/>
        <w:t xml:space="preserve">comparisons showed that there were significantly more sequence errors </w:t>
      </w:r>
      <w:r w:rsidR="00B86668" w:rsidRPr="00450B90">
        <w:rPr>
          <w:rFonts w:ascii="Times New Roman" w:hAnsi="Times New Roman" w:cs="Times New Roman"/>
          <w:sz w:val="24"/>
          <w:szCs w:val="24"/>
        </w:rPr>
        <w:t>made</w:t>
      </w:r>
      <w:r w:rsidR="00BB2C2B" w:rsidRPr="00450B90">
        <w:rPr>
          <w:rFonts w:ascii="Times New Roman" w:hAnsi="Times New Roman" w:cs="Times New Roman"/>
          <w:sz w:val="24"/>
          <w:szCs w:val="24"/>
        </w:rPr>
        <w:t xml:space="preserve"> with the use of Other-Generated Cues under Full attention </w:t>
      </w:r>
      <w:r w:rsidR="00BB2C2B" w:rsidRPr="00450B90">
        <w:rPr>
          <w:rFonts w:ascii="Times New Roman" w:eastAsia="Calibri" w:hAnsi="Times New Roman" w:cs="Times New Roman"/>
          <w:sz w:val="24"/>
          <w:szCs w:val="24"/>
        </w:rPr>
        <w:t>(</w:t>
      </w:r>
      <w:r w:rsidR="00BB2C2B" w:rsidRPr="00450B90">
        <w:rPr>
          <w:rFonts w:ascii="Times New Roman" w:eastAsia="Calibri" w:hAnsi="Times New Roman" w:cs="Times New Roman"/>
          <w:i/>
          <w:sz w:val="24"/>
          <w:szCs w:val="24"/>
        </w:rPr>
        <w:t>M</w:t>
      </w:r>
      <w:r w:rsidR="00BB2C2B" w:rsidRPr="00450B90">
        <w:rPr>
          <w:rFonts w:ascii="Times New Roman" w:eastAsia="Calibri" w:hAnsi="Times New Roman" w:cs="Times New Roman"/>
          <w:sz w:val="24"/>
          <w:szCs w:val="24"/>
        </w:rPr>
        <w:t xml:space="preserve"> = .55, S</w:t>
      </w:r>
      <w:r w:rsidR="00231AE0" w:rsidRPr="00450B90">
        <w:rPr>
          <w:rFonts w:ascii="Times New Roman" w:eastAsia="Calibri" w:hAnsi="Times New Roman" w:cs="Times New Roman"/>
          <w:sz w:val="24"/>
          <w:szCs w:val="24"/>
        </w:rPr>
        <w:t>E</w:t>
      </w:r>
      <w:r w:rsidR="00BB2C2B" w:rsidRPr="00450B90">
        <w:rPr>
          <w:rFonts w:ascii="Times New Roman" w:eastAsia="Calibri" w:hAnsi="Times New Roman" w:cs="Times New Roman"/>
          <w:sz w:val="24"/>
          <w:szCs w:val="24"/>
        </w:rPr>
        <w:t xml:space="preserve"> = .0</w:t>
      </w:r>
      <w:r w:rsidR="00231AE0" w:rsidRPr="00450B90">
        <w:rPr>
          <w:rFonts w:ascii="Times New Roman" w:eastAsia="Calibri" w:hAnsi="Times New Roman" w:cs="Times New Roman"/>
          <w:sz w:val="24"/>
          <w:szCs w:val="24"/>
        </w:rPr>
        <w:t>5</w:t>
      </w:r>
      <w:r w:rsidR="00BB2C2B" w:rsidRPr="00450B90">
        <w:rPr>
          <w:rFonts w:ascii="Times New Roman" w:eastAsia="Calibri" w:hAnsi="Times New Roman" w:cs="Times New Roman"/>
          <w:sz w:val="24"/>
          <w:szCs w:val="24"/>
        </w:rPr>
        <w:t xml:space="preserve">) </w:t>
      </w:r>
      <w:r w:rsidR="00BB2C2B" w:rsidRPr="00450B90">
        <w:rPr>
          <w:rFonts w:ascii="Times New Roman" w:hAnsi="Times New Roman" w:cs="Times New Roman"/>
          <w:sz w:val="24"/>
          <w:szCs w:val="24"/>
        </w:rPr>
        <w:t>compared to the Divided attention condition (</w:t>
      </w:r>
      <w:r w:rsidR="00BB2C2B" w:rsidRPr="00450B90">
        <w:rPr>
          <w:rFonts w:ascii="Times New Roman" w:hAnsi="Times New Roman" w:cs="Times New Roman"/>
          <w:i/>
          <w:sz w:val="24"/>
          <w:szCs w:val="24"/>
        </w:rPr>
        <w:t>M</w:t>
      </w:r>
      <w:r w:rsidR="00BB2C2B" w:rsidRPr="00450B90">
        <w:rPr>
          <w:rFonts w:ascii="Times New Roman" w:hAnsi="Times New Roman" w:cs="Times New Roman"/>
          <w:sz w:val="24"/>
          <w:szCs w:val="24"/>
        </w:rPr>
        <w:t xml:space="preserve"> = .05, S</w:t>
      </w:r>
      <w:r w:rsidR="00231AE0" w:rsidRPr="00450B90">
        <w:rPr>
          <w:rFonts w:ascii="Times New Roman" w:hAnsi="Times New Roman" w:cs="Times New Roman"/>
          <w:sz w:val="24"/>
          <w:szCs w:val="24"/>
        </w:rPr>
        <w:t>E</w:t>
      </w:r>
      <w:r w:rsidR="00BB2C2B" w:rsidRPr="00450B90">
        <w:rPr>
          <w:rFonts w:ascii="Times New Roman" w:hAnsi="Times New Roman" w:cs="Times New Roman"/>
          <w:sz w:val="24"/>
          <w:szCs w:val="24"/>
        </w:rPr>
        <w:t xml:space="preserve"> = .</w:t>
      </w:r>
      <w:r w:rsidR="00231AE0" w:rsidRPr="00450B90">
        <w:rPr>
          <w:rFonts w:ascii="Times New Roman" w:hAnsi="Times New Roman" w:cs="Times New Roman"/>
          <w:sz w:val="24"/>
          <w:szCs w:val="24"/>
        </w:rPr>
        <w:t>02</w:t>
      </w:r>
      <w:r w:rsidR="00BB2C2B" w:rsidRPr="00450B90">
        <w:rPr>
          <w:rFonts w:ascii="Times New Roman" w:hAnsi="Times New Roman" w:cs="Times New Roman"/>
          <w:sz w:val="24"/>
          <w:szCs w:val="24"/>
        </w:rPr>
        <w:t>) (</w:t>
      </w:r>
      <w:r w:rsidR="00BB2C2B" w:rsidRPr="00450B90">
        <w:rPr>
          <w:rFonts w:ascii="Times New Roman" w:hAnsi="Times New Roman" w:cs="Times New Roman"/>
          <w:i/>
          <w:sz w:val="24"/>
          <w:szCs w:val="24"/>
        </w:rPr>
        <w:t>p</w:t>
      </w:r>
      <w:r w:rsidR="00BB2C2B" w:rsidRPr="00450B90">
        <w:rPr>
          <w:rFonts w:ascii="Times New Roman" w:hAnsi="Times New Roman" w:cs="Times New Roman"/>
          <w:sz w:val="24"/>
          <w:szCs w:val="24"/>
        </w:rPr>
        <w:t xml:space="preserve"> = .001). However, there was no difference between attention conditions for the number of sequence errors </w:t>
      </w:r>
      <w:r w:rsidR="00450B90" w:rsidRPr="00450B90">
        <w:rPr>
          <w:rFonts w:ascii="Times New Roman" w:hAnsi="Times New Roman" w:cs="Times New Roman"/>
          <w:sz w:val="24"/>
          <w:szCs w:val="24"/>
        </w:rPr>
        <w:t>made</w:t>
      </w:r>
      <w:r w:rsidR="00BB2C2B" w:rsidRPr="00450B90">
        <w:rPr>
          <w:rFonts w:ascii="Times New Roman" w:hAnsi="Times New Roman" w:cs="Times New Roman"/>
          <w:sz w:val="24"/>
          <w:szCs w:val="24"/>
        </w:rPr>
        <w:t xml:space="preserve"> in the Self-Generated Cues (</w:t>
      </w:r>
      <w:r w:rsidR="00BB2C2B" w:rsidRPr="00450B90">
        <w:rPr>
          <w:rFonts w:ascii="Times New Roman" w:hAnsi="Times New Roman" w:cs="Times New Roman"/>
          <w:i/>
          <w:sz w:val="24"/>
          <w:szCs w:val="24"/>
        </w:rPr>
        <w:t xml:space="preserve">p = </w:t>
      </w:r>
      <w:r w:rsidR="00BB2C2B" w:rsidRPr="00450B90">
        <w:rPr>
          <w:rFonts w:ascii="Times New Roman" w:hAnsi="Times New Roman" w:cs="Times New Roman"/>
          <w:sz w:val="24"/>
          <w:szCs w:val="24"/>
        </w:rPr>
        <w:t>.377) and No Cues (</w:t>
      </w:r>
      <w:r w:rsidR="00BB2C2B" w:rsidRPr="00450B90">
        <w:rPr>
          <w:rFonts w:ascii="Times New Roman" w:hAnsi="Times New Roman" w:cs="Times New Roman"/>
          <w:i/>
          <w:sz w:val="24"/>
          <w:szCs w:val="24"/>
        </w:rPr>
        <w:t xml:space="preserve">p = </w:t>
      </w:r>
      <w:r w:rsidR="00BB2C2B" w:rsidRPr="00450B90">
        <w:rPr>
          <w:rFonts w:ascii="Times New Roman" w:hAnsi="Times New Roman" w:cs="Times New Roman"/>
          <w:sz w:val="24"/>
          <w:szCs w:val="24"/>
        </w:rPr>
        <w:t>.556) conditions.</w:t>
      </w:r>
      <w:r w:rsidR="00374BDB">
        <w:rPr>
          <w:rFonts w:ascii="Times New Roman" w:eastAsia="Calibri" w:hAnsi="Times New Roman" w:cs="Times New Roman"/>
          <w:sz w:val="24"/>
          <w:szCs w:val="24"/>
          <w:lang w:val="en-GB"/>
        </w:rPr>
        <w:t xml:space="preserve"> </w:t>
      </w:r>
      <w:r w:rsidR="009F6F93" w:rsidRPr="00670031">
        <w:rPr>
          <w:rFonts w:ascii="Times New Roman" w:hAnsi="Times New Roman" w:cs="Times New Roman"/>
          <w:sz w:val="24"/>
          <w:szCs w:val="24"/>
          <w:lang w:val="en-GB"/>
        </w:rPr>
        <w:t xml:space="preserve">Levene’s test was significant for the analysis </w:t>
      </w:r>
      <w:r w:rsidR="001D33EA" w:rsidRPr="00670031">
        <w:rPr>
          <w:rFonts w:ascii="Times New Roman" w:hAnsi="Times New Roman" w:cs="Times New Roman"/>
          <w:sz w:val="24"/>
          <w:szCs w:val="24"/>
          <w:lang w:val="en-GB"/>
        </w:rPr>
        <w:t>of</w:t>
      </w:r>
      <w:r w:rsidR="009F6F93" w:rsidRPr="00670031">
        <w:rPr>
          <w:rFonts w:ascii="Times New Roman" w:hAnsi="Times New Roman" w:cs="Times New Roman"/>
          <w:sz w:val="24"/>
          <w:szCs w:val="24"/>
          <w:lang w:val="en-GB"/>
        </w:rPr>
        <w:t xml:space="preserve"> sequence errors (</w:t>
      </w:r>
      <w:r w:rsidR="009F6F93" w:rsidRPr="00670031">
        <w:rPr>
          <w:rFonts w:ascii="Times New Roman" w:hAnsi="Times New Roman" w:cs="Times New Roman"/>
          <w:i/>
          <w:sz w:val="24"/>
          <w:szCs w:val="24"/>
          <w:lang w:val="en-GB"/>
        </w:rPr>
        <w:t>p</w:t>
      </w:r>
      <w:r w:rsidR="002E7B7F" w:rsidRPr="00670031">
        <w:rPr>
          <w:rFonts w:ascii="Times New Roman" w:hAnsi="Times New Roman" w:cs="Times New Roman"/>
          <w:sz w:val="24"/>
          <w:szCs w:val="24"/>
          <w:lang w:val="en-GB"/>
        </w:rPr>
        <w:t xml:space="preserve"> &lt;</w:t>
      </w:r>
      <w:r w:rsidR="009F6F93" w:rsidRPr="00670031">
        <w:rPr>
          <w:rFonts w:ascii="Times New Roman" w:hAnsi="Times New Roman" w:cs="Times New Roman"/>
          <w:sz w:val="24"/>
          <w:szCs w:val="24"/>
          <w:lang w:val="en-GB"/>
        </w:rPr>
        <w:t xml:space="preserve"> .00</w:t>
      </w:r>
      <w:r w:rsidR="002E7B7F" w:rsidRPr="00670031">
        <w:rPr>
          <w:rFonts w:ascii="Times New Roman" w:hAnsi="Times New Roman" w:cs="Times New Roman"/>
          <w:sz w:val="24"/>
          <w:szCs w:val="24"/>
          <w:lang w:val="en-GB"/>
        </w:rPr>
        <w:t>1</w:t>
      </w:r>
      <w:r w:rsidR="009F6F93" w:rsidRPr="00670031">
        <w:rPr>
          <w:rFonts w:ascii="Times New Roman" w:hAnsi="Times New Roman" w:cs="Times New Roman"/>
          <w:sz w:val="24"/>
          <w:szCs w:val="24"/>
          <w:lang w:val="en-GB"/>
        </w:rPr>
        <w:t>).</w:t>
      </w:r>
      <w:r w:rsidR="00217C0A" w:rsidRPr="00670031">
        <w:rPr>
          <w:rFonts w:ascii="Times New Roman" w:hAnsi="Times New Roman" w:cs="Times New Roman"/>
          <w:sz w:val="24"/>
          <w:szCs w:val="24"/>
          <w:lang w:val="en-GB"/>
        </w:rPr>
        <w:t xml:space="preserve"> Since the values in the reporting of sequence errors were overall very low (</w:t>
      </w:r>
      <w:r w:rsidR="00217C0A" w:rsidRPr="00FE7C70">
        <w:rPr>
          <w:rFonts w:ascii="Times New Roman" w:hAnsi="Times New Roman" w:cs="Times New Roman"/>
          <w:i/>
          <w:sz w:val="24"/>
          <w:szCs w:val="24"/>
          <w:lang w:val="en-GB"/>
        </w:rPr>
        <w:t>M</w:t>
      </w:r>
      <w:r w:rsidR="00217C0A" w:rsidRPr="00670031">
        <w:rPr>
          <w:rFonts w:ascii="Times New Roman" w:hAnsi="Times New Roman" w:cs="Times New Roman"/>
          <w:sz w:val="24"/>
          <w:szCs w:val="24"/>
          <w:lang w:val="en-GB"/>
        </w:rPr>
        <w:t xml:space="preserve"> = .30, </w:t>
      </w:r>
      <w:r w:rsidR="00217C0A" w:rsidRPr="00C1227A">
        <w:rPr>
          <w:rFonts w:ascii="Times New Roman" w:hAnsi="Times New Roman" w:cs="Times New Roman"/>
          <w:sz w:val="24"/>
          <w:szCs w:val="24"/>
          <w:lang w:val="en-GB"/>
        </w:rPr>
        <w:t>SD</w:t>
      </w:r>
      <w:r w:rsidR="00217C0A" w:rsidRPr="00670031">
        <w:rPr>
          <w:rFonts w:ascii="Times New Roman" w:hAnsi="Times New Roman" w:cs="Times New Roman"/>
          <w:sz w:val="24"/>
          <w:szCs w:val="24"/>
          <w:lang w:val="en-GB"/>
        </w:rPr>
        <w:t xml:space="preserve"> = .52), no action was taken to rec</w:t>
      </w:r>
      <w:r w:rsidR="00D02481" w:rsidRPr="00670031">
        <w:rPr>
          <w:rFonts w:ascii="Times New Roman" w:hAnsi="Times New Roman" w:cs="Times New Roman"/>
          <w:sz w:val="24"/>
          <w:szCs w:val="24"/>
          <w:lang w:val="en-GB"/>
        </w:rPr>
        <w:t xml:space="preserve">over the assumptions violation. </w:t>
      </w:r>
      <w:bookmarkStart w:id="11" w:name="_Hlk491952245"/>
      <w:r w:rsidR="00B611A2" w:rsidRPr="00670031">
        <w:rPr>
          <w:rFonts w:ascii="Times New Roman" w:hAnsi="Times New Roman" w:cs="Times New Roman"/>
          <w:sz w:val="24"/>
          <w:szCs w:val="24"/>
        </w:rPr>
        <w:t>I</w:t>
      </w:r>
      <w:r w:rsidR="00AD7A66" w:rsidRPr="00670031">
        <w:rPr>
          <w:rFonts w:ascii="Times New Roman" w:hAnsi="Times New Roman" w:cs="Times New Roman"/>
          <w:sz w:val="24"/>
          <w:szCs w:val="24"/>
        </w:rPr>
        <w:t xml:space="preserve">nstead, </w:t>
      </w:r>
      <w:r w:rsidR="00AD7A66" w:rsidRPr="00670031">
        <w:rPr>
          <w:rFonts w:ascii="Times New Roman" w:hAnsi="Times New Roman" w:cs="Times New Roman"/>
          <w:sz w:val="24"/>
          <w:szCs w:val="24"/>
          <w:lang w:val="en-GB"/>
        </w:rPr>
        <w:t>emphasis was given to the fact that the overall mean number of sequence errors was low</w:t>
      </w:r>
      <w:r w:rsidR="00D02481" w:rsidRPr="00670031">
        <w:rPr>
          <w:rFonts w:ascii="Times New Roman" w:hAnsi="Times New Roman" w:cs="Times New Roman"/>
          <w:sz w:val="24"/>
          <w:szCs w:val="24"/>
          <w:lang w:val="en-GB"/>
        </w:rPr>
        <w:t>.</w:t>
      </w:r>
      <w:bookmarkEnd w:id="11"/>
    </w:p>
    <w:p w14:paraId="13650CFC" w14:textId="76587F59" w:rsidR="000E6C96" w:rsidRPr="00670031" w:rsidRDefault="000E6C96" w:rsidP="006E3E82">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Results </w:t>
      </w:r>
      <w:r w:rsidR="00BD6510">
        <w:rPr>
          <w:rFonts w:ascii="Times New Roman" w:hAnsi="Times New Roman" w:cs="Times New Roman"/>
          <w:sz w:val="24"/>
          <w:szCs w:val="24"/>
          <w:lang w:val="en-GB"/>
        </w:rPr>
        <w:t>for</w:t>
      </w:r>
      <w:r>
        <w:rPr>
          <w:rFonts w:ascii="Times New Roman" w:hAnsi="Times New Roman" w:cs="Times New Roman"/>
          <w:sz w:val="24"/>
          <w:szCs w:val="24"/>
          <w:lang w:val="en-GB"/>
        </w:rPr>
        <w:t xml:space="preserve"> the effects of Cues and Attention on </w:t>
      </w:r>
      <w:r w:rsidR="00BD6510">
        <w:rPr>
          <w:rFonts w:ascii="Times New Roman" w:hAnsi="Times New Roman" w:cs="Times New Roman"/>
          <w:sz w:val="24"/>
          <w:szCs w:val="24"/>
          <w:lang w:val="en-GB"/>
        </w:rPr>
        <w:t>the reporting of</w:t>
      </w:r>
      <w:r>
        <w:rPr>
          <w:rFonts w:ascii="Times New Roman" w:hAnsi="Times New Roman" w:cs="Times New Roman"/>
          <w:sz w:val="24"/>
          <w:szCs w:val="24"/>
          <w:lang w:val="en-GB"/>
        </w:rPr>
        <w:t xml:space="preserve"> critical details an</w:t>
      </w:r>
      <w:r w:rsidR="00BD6510">
        <w:rPr>
          <w:rFonts w:ascii="Times New Roman" w:hAnsi="Times New Roman" w:cs="Times New Roman"/>
          <w:sz w:val="24"/>
          <w:szCs w:val="24"/>
          <w:lang w:val="en-GB"/>
        </w:rPr>
        <w:t xml:space="preserve">d detail </w:t>
      </w:r>
      <w:r>
        <w:rPr>
          <w:rFonts w:ascii="Times New Roman" w:hAnsi="Times New Roman" w:cs="Times New Roman"/>
          <w:sz w:val="24"/>
          <w:szCs w:val="24"/>
          <w:lang w:val="en-GB"/>
        </w:rPr>
        <w:t xml:space="preserve">type (person, action, object, setting) are </w:t>
      </w:r>
      <w:r w:rsidR="00BD6510">
        <w:rPr>
          <w:rFonts w:ascii="Times New Roman" w:hAnsi="Times New Roman" w:cs="Times New Roman"/>
          <w:sz w:val="24"/>
          <w:szCs w:val="24"/>
          <w:lang w:val="en-GB"/>
        </w:rPr>
        <w:t>reported</w:t>
      </w:r>
      <w:r>
        <w:rPr>
          <w:rFonts w:ascii="Times New Roman" w:hAnsi="Times New Roman" w:cs="Times New Roman"/>
          <w:sz w:val="24"/>
          <w:szCs w:val="24"/>
          <w:lang w:val="en-GB"/>
        </w:rPr>
        <w:t xml:space="preserve"> in the supplementary materials.</w:t>
      </w:r>
    </w:p>
    <w:bookmarkEnd w:id="10"/>
    <w:p w14:paraId="0021B817" w14:textId="77777777" w:rsidR="002D4F3F" w:rsidRPr="00670031" w:rsidRDefault="002D4F3F" w:rsidP="003E17BF">
      <w:pPr>
        <w:spacing w:after="0" w:line="480" w:lineRule="auto"/>
        <w:jc w:val="center"/>
        <w:outlineLvl w:val="0"/>
        <w:rPr>
          <w:rFonts w:ascii="Times New Roman" w:hAnsi="Times New Roman" w:cs="Times New Roman"/>
          <w:b/>
          <w:sz w:val="24"/>
          <w:szCs w:val="24"/>
        </w:rPr>
      </w:pPr>
      <w:r w:rsidRPr="00670031">
        <w:rPr>
          <w:rFonts w:ascii="Times New Roman" w:hAnsi="Times New Roman" w:cs="Times New Roman"/>
          <w:b/>
          <w:bCs/>
          <w:sz w:val="24"/>
          <w:szCs w:val="24"/>
        </w:rPr>
        <w:t>Discussion</w:t>
      </w:r>
    </w:p>
    <w:p w14:paraId="28A0094C" w14:textId="30B5E6D9" w:rsidR="002D4F3F" w:rsidRPr="00E35D35" w:rsidRDefault="003F5D0C" w:rsidP="002475A5">
      <w:pPr>
        <w:spacing w:after="0" w:line="480" w:lineRule="auto"/>
        <w:rPr>
          <w:rFonts w:ascii="Times New Roman" w:hAnsi="Times New Roman" w:cs="Times New Roman"/>
          <w:sz w:val="24"/>
          <w:szCs w:val="24"/>
        </w:rPr>
      </w:pPr>
      <w:r w:rsidRPr="00E35D35">
        <w:rPr>
          <w:rFonts w:ascii="Times New Roman" w:hAnsi="Times New Roman" w:cs="Times New Roman"/>
          <w:sz w:val="24"/>
          <w:szCs w:val="24"/>
        </w:rPr>
        <w:t>We</w:t>
      </w:r>
      <w:r w:rsidR="002D4F3F" w:rsidRPr="00E35D35">
        <w:rPr>
          <w:rFonts w:ascii="Times New Roman" w:hAnsi="Times New Roman" w:cs="Times New Roman"/>
          <w:sz w:val="24"/>
          <w:szCs w:val="24"/>
        </w:rPr>
        <w:t xml:space="preserve"> tested the </w:t>
      </w:r>
      <w:r w:rsidR="0061115A" w:rsidRPr="00E35D35">
        <w:rPr>
          <w:rFonts w:ascii="Times New Roman" w:hAnsi="Times New Roman" w:cs="Times New Roman"/>
          <w:sz w:val="24"/>
          <w:szCs w:val="24"/>
        </w:rPr>
        <w:t>effectiveness of cognitive mnemonics</w:t>
      </w:r>
      <w:r w:rsidR="004E40CE" w:rsidRPr="00E35D35">
        <w:rPr>
          <w:rFonts w:ascii="Times New Roman" w:hAnsi="Times New Roman" w:cs="Times New Roman"/>
          <w:sz w:val="24"/>
          <w:szCs w:val="24"/>
        </w:rPr>
        <w:t xml:space="preserve"> </w:t>
      </w:r>
      <w:r w:rsidR="008A1E74" w:rsidRPr="00E35D35">
        <w:rPr>
          <w:rFonts w:ascii="Times New Roman" w:hAnsi="Times New Roman" w:cs="Times New Roman"/>
          <w:sz w:val="24"/>
          <w:szCs w:val="24"/>
        </w:rPr>
        <w:t xml:space="preserve">used </w:t>
      </w:r>
      <w:r w:rsidR="004E40CE" w:rsidRPr="00E35D35">
        <w:rPr>
          <w:rFonts w:ascii="Times New Roman" w:hAnsi="Times New Roman" w:cs="Times New Roman"/>
          <w:sz w:val="24"/>
          <w:szCs w:val="24"/>
        </w:rPr>
        <w:t xml:space="preserve">in conjunction with </w:t>
      </w:r>
      <w:r w:rsidR="00502A61" w:rsidRPr="00E35D35">
        <w:rPr>
          <w:rFonts w:ascii="Times New Roman" w:hAnsi="Times New Roman" w:cs="Times New Roman"/>
          <w:sz w:val="24"/>
          <w:szCs w:val="24"/>
        </w:rPr>
        <w:t>the Timeline Technique</w:t>
      </w:r>
      <w:r w:rsidR="00AD11DB" w:rsidRPr="00E35D35">
        <w:rPr>
          <w:rFonts w:ascii="Times New Roman" w:hAnsi="Times New Roman" w:cs="Times New Roman"/>
          <w:sz w:val="24"/>
          <w:szCs w:val="24"/>
        </w:rPr>
        <w:t xml:space="preserve"> </w:t>
      </w:r>
      <w:r w:rsidR="002D4F3F" w:rsidRPr="00E35D35">
        <w:rPr>
          <w:rFonts w:ascii="Times New Roman" w:hAnsi="Times New Roman" w:cs="Times New Roman"/>
          <w:sz w:val="24"/>
          <w:szCs w:val="24"/>
        </w:rPr>
        <w:t xml:space="preserve">under </w:t>
      </w:r>
      <w:r w:rsidR="002216D8" w:rsidRPr="00E35D35">
        <w:rPr>
          <w:rFonts w:ascii="Times New Roman" w:hAnsi="Times New Roman" w:cs="Times New Roman"/>
          <w:sz w:val="24"/>
          <w:szCs w:val="24"/>
        </w:rPr>
        <w:t>full and divided attention</w:t>
      </w:r>
      <w:r w:rsidR="002D4F3F" w:rsidRPr="00E35D35">
        <w:rPr>
          <w:rFonts w:ascii="Times New Roman" w:hAnsi="Times New Roman" w:cs="Times New Roman"/>
          <w:sz w:val="24"/>
          <w:szCs w:val="24"/>
        </w:rPr>
        <w:t xml:space="preserve">. As predicted, </w:t>
      </w:r>
      <w:r w:rsidR="008D0B76" w:rsidRPr="00E35D35">
        <w:rPr>
          <w:rFonts w:ascii="Times New Roman" w:hAnsi="Times New Roman" w:cs="Times New Roman"/>
          <w:sz w:val="24"/>
          <w:szCs w:val="24"/>
        </w:rPr>
        <w:t>mock</w:t>
      </w:r>
      <w:r w:rsidR="008B22E0" w:rsidRPr="00E35D35">
        <w:rPr>
          <w:rFonts w:ascii="Times New Roman" w:hAnsi="Times New Roman" w:cs="Times New Roman"/>
          <w:sz w:val="24"/>
          <w:szCs w:val="24"/>
        </w:rPr>
        <w:t>-</w:t>
      </w:r>
      <w:r w:rsidR="002D4F3F" w:rsidRPr="00E35D35">
        <w:rPr>
          <w:rFonts w:ascii="Times New Roman" w:hAnsi="Times New Roman" w:cs="Times New Roman"/>
          <w:sz w:val="24"/>
          <w:szCs w:val="24"/>
        </w:rPr>
        <w:t>witnesses who used S</w:t>
      </w:r>
      <w:r w:rsidR="001B1E43" w:rsidRPr="00E35D35">
        <w:rPr>
          <w:rFonts w:ascii="Times New Roman" w:hAnsi="Times New Roman" w:cs="Times New Roman"/>
          <w:sz w:val="24"/>
          <w:szCs w:val="24"/>
        </w:rPr>
        <w:t>elf-</w:t>
      </w:r>
      <w:r w:rsidR="002D4F3F" w:rsidRPr="00E35D35">
        <w:rPr>
          <w:rFonts w:ascii="Times New Roman" w:hAnsi="Times New Roman" w:cs="Times New Roman"/>
          <w:sz w:val="24"/>
          <w:szCs w:val="24"/>
        </w:rPr>
        <w:t>G</w:t>
      </w:r>
      <w:r w:rsidR="001B1E43" w:rsidRPr="00E35D35">
        <w:rPr>
          <w:rFonts w:ascii="Times New Roman" w:hAnsi="Times New Roman" w:cs="Times New Roman"/>
          <w:sz w:val="24"/>
          <w:szCs w:val="24"/>
        </w:rPr>
        <w:t xml:space="preserve">enerated </w:t>
      </w:r>
      <w:r w:rsidR="002D4F3F" w:rsidRPr="00E35D35">
        <w:rPr>
          <w:rFonts w:ascii="Times New Roman" w:hAnsi="Times New Roman" w:cs="Times New Roman"/>
          <w:sz w:val="24"/>
          <w:szCs w:val="24"/>
        </w:rPr>
        <w:t>C</w:t>
      </w:r>
      <w:r w:rsidR="001B1E43" w:rsidRPr="00E35D35">
        <w:rPr>
          <w:rFonts w:ascii="Times New Roman" w:hAnsi="Times New Roman" w:cs="Times New Roman"/>
          <w:sz w:val="24"/>
          <w:szCs w:val="24"/>
        </w:rPr>
        <w:t>ues</w:t>
      </w:r>
      <w:r w:rsidR="002D4F3F" w:rsidRPr="00E35D35">
        <w:rPr>
          <w:rFonts w:ascii="Times New Roman" w:hAnsi="Times New Roman" w:cs="Times New Roman"/>
          <w:sz w:val="24"/>
          <w:szCs w:val="24"/>
        </w:rPr>
        <w:t xml:space="preserve"> </w:t>
      </w:r>
      <w:r w:rsidR="007D741F" w:rsidRPr="00E35D35">
        <w:rPr>
          <w:rFonts w:ascii="Times New Roman" w:hAnsi="Times New Roman" w:cs="Times New Roman"/>
          <w:sz w:val="24"/>
          <w:szCs w:val="24"/>
        </w:rPr>
        <w:t xml:space="preserve">(SGC) </w:t>
      </w:r>
      <w:r w:rsidR="002D4F3F" w:rsidRPr="00E35D35">
        <w:rPr>
          <w:rFonts w:ascii="Times New Roman" w:hAnsi="Times New Roman" w:cs="Times New Roman"/>
          <w:sz w:val="24"/>
          <w:szCs w:val="24"/>
        </w:rPr>
        <w:t xml:space="preserve">reported more correct details </w:t>
      </w:r>
      <w:r w:rsidR="00EC2FA5" w:rsidRPr="00E35D35">
        <w:rPr>
          <w:rFonts w:ascii="Times New Roman" w:hAnsi="Times New Roman" w:cs="Times New Roman"/>
          <w:sz w:val="24"/>
          <w:szCs w:val="24"/>
        </w:rPr>
        <w:t xml:space="preserve">than </w:t>
      </w:r>
      <w:r w:rsidR="008D0B76" w:rsidRPr="00E35D35">
        <w:rPr>
          <w:rFonts w:ascii="Times New Roman" w:hAnsi="Times New Roman" w:cs="Times New Roman"/>
          <w:sz w:val="24"/>
          <w:szCs w:val="24"/>
        </w:rPr>
        <w:t>mock-</w:t>
      </w:r>
      <w:r w:rsidR="002D4F3F" w:rsidRPr="00E35D35">
        <w:rPr>
          <w:rFonts w:ascii="Times New Roman" w:hAnsi="Times New Roman" w:cs="Times New Roman"/>
          <w:sz w:val="24"/>
          <w:szCs w:val="24"/>
        </w:rPr>
        <w:t xml:space="preserve">witnesses in </w:t>
      </w:r>
      <w:r w:rsidR="00167D2B" w:rsidRPr="00E35D35">
        <w:rPr>
          <w:rFonts w:ascii="Times New Roman" w:hAnsi="Times New Roman" w:cs="Times New Roman"/>
          <w:sz w:val="24"/>
          <w:szCs w:val="24"/>
        </w:rPr>
        <w:t>Other-Generated</w:t>
      </w:r>
      <w:r w:rsidR="002D4F3F" w:rsidRPr="00E35D35">
        <w:rPr>
          <w:rFonts w:ascii="Times New Roman" w:hAnsi="Times New Roman" w:cs="Times New Roman"/>
          <w:sz w:val="24"/>
          <w:szCs w:val="24"/>
        </w:rPr>
        <w:t xml:space="preserve"> a</w:t>
      </w:r>
      <w:r w:rsidR="00167D2B" w:rsidRPr="00E35D35">
        <w:rPr>
          <w:rFonts w:ascii="Times New Roman" w:hAnsi="Times New Roman" w:cs="Times New Roman"/>
          <w:sz w:val="24"/>
          <w:szCs w:val="24"/>
        </w:rPr>
        <w:t>nd No C</w:t>
      </w:r>
      <w:r w:rsidR="001B1E43" w:rsidRPr="00E35D35">
        <w:rPr>
          <w:rFonts w:ascii="Times New Roman" w:hAnsi="Times New Roman" w:cs="Times New Roman"/>
          <w:sz w:val="24"/>
          <w:szCs w:val="24"/>
        </w:rPr>
        <w:t>ue</w:t>
      </w:r>
      <w:r w:rsidR="002D4F3F" w:rsidRPr="00E35D35">
        <w:rPr>
          <w:rFonts w:ascii="Times New Roman" w:hAnsi="Times New Roman" w:cs="Times New Roman"/>
          <w:sz w:val="24"/>
          <w:szCs w:val="24"/>
        </w:rPr>
        <w:t xml:space="preserve"> conditions</w:t>
      </w:r>
      <w:r w:rsidR="00EC2FA5" w:rsidRPr="00E35D35">
        <w:rPr>
          <w:rFonts w:ascii="Times New Roman" w:hAnsi="Times New Roman" w:cs="Times New Roman"/>
          <w:sz w:val="24"/>
          <w:szCs w:val="24"/>
        </w:rPr>
        <w:t>, at</w:t>
      </w:r>
      <w:r w:rsidR="002D4F3F" w:rsidRPr="00E35D35">
        <w:rPr>
          <w:rFonts w:ascii="Times New Roman" w:hAnsi="Times New Roman" w:cs="Times New Roman"/>
          <w:sz w:val="24"/>
          <w:szCs w:val="24"/>
        </w:rPr>
        <w:t xml:space="preserve"> no cost to accuracy. However, </w:t>
      </w:r>
      <w:r w:rsidR="00EC2FA5" w:rsidRPr="00E35D35">
        <w:rPr>
          <w:rFonts w:ascii="Times New Roman" w:hAnsi="Times New Roman" w:cs="Times New Roman"/>
          <w:sz w:val="24"/>
          <w:szCs w:val="24"/>
        </w:rPr>
        <w:t xml:space="preserve">this enhanced performance with SGC was only observed under </w:t>
      </w:r>
      <w:r w:rsidR="00252002" w:rsidRPr="00E35D35">
        <w:rPr>
          <w:rFonts w:ascii="Times New Roman" w:hAnsi="Times New Roman" w:cs="Times New Roman"/>
          <w:sz w:val="24"/>
          <w:szCs w:val="24"/>
        </w:rPr>
        <w:t>full attention</w:t>
      </w:r>
      <w:r w:rsidR="00EC2FA5" w:rsidRPr="00E35D35">
        <w:rPr>
          <w:rFonts w:ascii="Times New Roman" w:hAnsi="Times New Roman" w:cs="Times New Roman"/>
          <w:sz w:val="24"/>
          <w:szCs w:val="24"/>
        </w:rPr>
        <w:t>.</w:t>
      </w:r>
      <w:r w:rsidR="000C04B3" w:rsidRPr="00E35D35">
        <w:rPr>
          <w:rFonts w:ascii="Times New Roman" w:hAnsi="Times New Roman" w:cs="Times New Roman"/>
          <w:sz w:val="24"/>
          <w:szCs w:val="24"/>
        </w:rPr>
        <w:t xml:space="preserve"> </w:t>
      </w:r>
      <w:r w:rsidR="00EC2FA5" w:rsidRPr="00E35D35">
        <w:rPr>
          <w:rFonts w:ascii="Times New Roman" w:hAnsi="Times New Roman" w:cs="Times New Roman"/>
          <w:sz w:val="24"/>
          <w:szCs w:val="24"/>
        </w:rPr>
        <w:t xml:space="preserve">Participants </w:t>
      </w:r>
      <w:r w:rsidR="00252002" w:rsidRPr="00E35D35">
        <w:rPr>
          <w:rFonts w:ascii="Times New Roman" w:hAnsi="Times New Roman" w:cs="Times New Roman"/>
          <w:sz w:val="24"/>
          <w:szCs w:val="24"/>
        </w:rPr>
        <w:t>under</w:t>
      </w:r>
      <w:r w:rsidR="00EC2FA5" w:rsidRPr="00E35D35">
        <w:rPr>
          <w:rFonts w:ascii="Times New Roman" w:hAnsi="Times New Roman" w:cs="Times New Roman"/>
          <w:sz w:val="24"/>
          <w:szCs w:val="24"/>
        </w:rPr>
        <w:t xml:space="preserve"> d</w:t>
      </w:r>
      <w:r w:rsidR="00167D2B" w:rsidRPr="00E35D35">
        <w:rPr>
          <w:rFonts w:ascii="Times New Roman" w:hAnsi="Times New Roman" w:cs="Times New Roman"/>
          <w:sz w:val="24"/>
          <w:szCs w:val="24"/>
        </w:rPr>
        <w:t xml:space="preserve">ivided attention </w:t>
      </w:r>
      <w:r w:rsidR="00EC2FA5" w:rsidRPr="00E35D35">
        <w:rPr>
          <w:rFonts w:ascii="Times New Roman" w:hAnsi="Times New Roman" w:cs="Times New Roman"/>
          <w:sz w:val="24"/>
          <w:szCs w:val="24"/>
        </w:rPr>
        <w:t xml:space="preserve">consistently reported less correct information than those </w:t>
      </w:r>
      <w:r w:rsidR="00D65310" w:rsidRPr="00E35D35">
        <w:rPr>
          <w:rFonts w:ascii="Times New Roman" w:hAnsi="Times New Roman" w:cs="Times New Roman"/>
          <w:sz w:val="24"/>
          <w:szCs w:val="24"/>
        </w:rPr>
        <w:t>under</w:t>
      </w:r>
      <w:r w:rsidR="00167D2B" w:rsidRPr="00E35D35">
        <w:rPr>
          <w:rFonts w:ascii="Times New Roman" w:hAnsi="Times New Roman" w:cs="Times New Roman"/>
          <w:sz w:val="24"/>
          <w:szCs w:val="24"/>
        </w:rPr>
        <w:t xml:space="preserve"> full attention</w:t>
      </w:r>
      <w:r w:rsidR="009B2649" w:rsidRPr="00E35D35">
        <w:rPr>
          <w:rFonts w:ascii="Times New Roman" w:hAnsi="Times New Roman" w:cs="Times New Roman"/>
          <w:sz w:val="24"/>
          <w:szCs w:val="24"/>
        </w:rPr>
        <w:t>,</w:t>
      </w:r>
      <w:r w:rsidR="00167D2B" w:rsidRPr="00E35D35">
        <w:rPr>
          <w:rFonts w:ascii="Times New Roman" w:hAnsi="Times New Roman" w:cs="Times New Roman"/>
          <w:sz w:val="24"/>
          <w:szCs w:val="24"/>
        </w:rPr>
        <w:t xml:space="preserve"> </w:t>
      </w:r>
      <w:r w:rsidRPr="00E35D35">
        <w:rPr>
          <w:rFonts w:ascii="Times New Roman" w:hAnsi="Times New Roman" w:cs="Times New Roman"/>
          <w:sz w:val="24"/>
          <w:szCs w:val="24"/>
        </w:rPr>
        <w:t>and</w:t>
      </w:r>
      <w:r w:rsidR="007D741F" w:rsidRPr="00E35D35">
        <w:rPr>
          <w:rFonts w:ascii="Times New Roman" w:hAnsi="Times New Roman" w:cs="Times New Roman"/>
          <w:sz w:val="24"/>
          <w:szCs w:val="24"/>
        </w:rPr>
        <w:t xml:space="preserve"> </w:t>
      </w:r>
      <w:r w:rsidR="00EC2FA5" w:rsidRPr="00E35D35">
        <w:rPr>
          <w:rFonts w:ascii="Times New Roman" w:hAnsi="Times New Roman" w:cs="Times New Roman"/>
          <w:sz w:val="24"/>
          <w:szCs w:val="24"/>
        </w:rPr>
        <w:t>there was</w:t>
      </w:r>
      <w:r w:rsidR="002D4F3F" w:rsidRPr="00E35D35">
        <w:rPr>
          <w:rFonts w:ascii="Times New Roman" w:hAnsi="Times New Roman" w:cs="Times New Roman"/>
          <w:sz w:val="24"/>
          <w:szCs w:val="24"/>
        </w:rPr>
        <w:t xml:space="preserve"> no effect of cues under </w:t>
      </w:r>
      <w:r w:rsidR="00F763CA" w:rsidRPr="00E35D35">
        <w:rPr>
          <w:rFonts w:ascii="Times New Roman" w:hAnsi="Times New Roman" w:cs="Times New Roman"/>
          <w:sz w:val="24"/>
          <w:szCs w:val="24"/>
        </w:rPr>
        <w:t>divided attention</w:t>
      </w:r>
      <w:r w:rsidR="00485B65" w:rsidRPr="00E35D35">
        <w:rPr>
          <w:rFonts w:ascii="Times New Roman" w:hAnsi="Times New Roman" w:cs="Times New Roman"/>
          <w:sz w:val="24"/>
          <w:szCs w:val="24"/>
        </w:rPr>
        <w:t>.</w:t>
      </w:r>
    </w:p>
    <w:p w14:paraId="0AC1FD41" w14:textId="1FF2D256" w:rsidR="00703940" w:rsidRPr="00E35D35" w:rsidRDefault="00703940" w:rsidP="00D60A80">
      <w:pPr>
        <w:spacing w:after="0" w:line="480" w:lineRule="auto"/>
        <w:ind w:firstLine="720"/>
        <w:rPr>
          <w:rFonts w:ascii="Times New Roman" w:hAnsi="Times New Roman" w:cs="Times New Roman"/>
          <w:sz w:val="24"/>
          <w:szCs w:val="24"/>
        </w:rPr>
      </w:pPr>
      <w:r w:rsidRPr="00E35D35">
        <w:rPr>
          <w:rFonts w:ascii="Times New Roman" w:hAnsi="Times New Roman" w:cs="Times New Roman"/>
          <w:sz w:val="24"/>
          <w:szCs w:val="24"/>
        </w:rPr>
        <w:t xml:space="preserve">The apparent lack of benefit of SGC under divided attention is noteworthy. </w:t>
      </w:r>
      <w:r w:rsidR="005D7923">
        <w:rPr>
          <w:rFonts w:ascii="Times New Roman" w:hAnsi="Times New Roman" w:cs="Times New Roman"/>
          <w:sz w:val="24"/>
          <w:szCs w:val="24"/>
        </w:rPr>
        <w:t>T</w:t>
      </w:r>
      <w:r w:rsidRPr="00E35D35">
        <w:rPr>
          <w:rFonts w:ascii="Times New Roman" w:hAnsi="Times New Roman" w:cs="Times New Roman"/>
          <w:sz w:val="24"/>
          <w:szCs w:val="24"/>
        </w:rPr>
        <w:t xml:space="preserve">he sizeable main effect of the divided attention task across cue conditions suggests that </w:t>
      </w:r>
      <w:r w:rsidR="001B578D">
        <w:rPr>
          <w:rFonts w:ascii="Times New Roman" w:hAnsi="Times New Roman" w:cs="Times New Roman"/>
          <w:sz w:val="24"/>
          <w:szCs w:val="24"/>
        </w:rPr>
        <w:t>performing a</w:t>
      </w:r>
      <w:r w:rsidR="001B578D" w:rsidRPr="00E35D35">
        <w:rPr>
          <w:rFonts w:ascii="Times New Roman" w:hAnsi="Times New Roman" w:cs="Times New Roman"/>
          <w:sz w:val="24"/>
          <w:szCs w:val="24"/>
        </w:rPr>
        <w:t xml:space="preserve"> </w:t>
      </w:r>
      <w:r w:rsidRPr="00E35D35">
        <w:rPr>
          <w:rFonts w:ascii="Times New Roman" w:hAnsi="Times New Roman" w:cs="Times New Roman"/>
          <w:sz w:val="24"/>
          <w:szCs w:val="24"/>
        </w:rPr>
        <w:t>secondary task significantly challenged attentional processes and likely drew participants’ attention away from the target event, thus restricting encoding and retrieval</w:t>
      </w:r>
      <w:r w:rsidR="001B578D">
        <w:rPr>
          <w:rFonts w:ascii="Times New Roman" w:hAnsi="Times New Roman" w:cs="Times New Roman"/>
          <w:sz w:val="24"/>
          <w:szCs w:val="24"/>
        </w:rPr>
        <w:t xml:space="preserve"> (see also Marsh et al., 2017</w:t>
      </w:r>
      <w:r w:rsidR="00706CA8">
        <w:rPr>
          <w:rFonts w:ascii="Times New Roman" w:hAnsi="Times New Roman" w:cs="Times New Roman"/>
          <w:sz w:val="24"/>
          <w:szCs w:val="24"/>
        </w:rPr>
        <w:t>,</w:t>
      </w:r>
      <w:r w:rsidR="001B578D">
        <w:rPr>
          <w:rFonts w:ascii="Times New Roman" w:hAnsi="Times New Roman" w:cs="Times New Roman"/>
          <w:sz w:val="24"/>
          <w:szCs w:val="24"/>
        </w:rPr>
        <w:t xml:space="preserve"> for a similar DA effect when participants were instructed to ignore distractions)</w:t>
      </w:r>
      <w:r w:rsidRPr="00E35D35">
        <w:rPr>
          <w:rFonts w:ascii="Times New Roman" w:hAnsi="Times New Roman" w:cs="Times New Roman"/>
          <w:sz w:val="24"/>
          <w:szCs w:val="24"/>
        </w:rPr>
        <w:t xml:space="preserve">. These </w:t>
      </w:r>
      <w:r w:rsidRPr="00E35D35">
        <w:rPr>
          <w:rFonts w:ascii="Times New Roman" w:hAnsi="Times New Roman" w:cs="Times New Roman"/>
          <w:sz w:val="24"/>
          <w:szCs w:val="24"/>
        </w:rPr>
        <w:lastRenderedPageBreak/>
        <w:t>findings are consistent with literature on the powerful effect of divided attention on remembering (e.g., Craik et al., 1996)</w:t>
      </w:r>
      <w:r w:rsidR="00C60305">
        <w:rPr>
          <w:rFonts w:ascii="Times New Roman" w:hAnsi="Times New Roman" w:cs="Times New Roman"/>
          <w:sz w:val="24"/>
          <w:szCs w:val="24"/>
        </w:rPr>
        <w:t xml:space="preserve"> and</w:t>
      </w:r>
      <w:r w:rsidR="00F20750">
        <w:rPr>
          <w:rFonts w:ascii="Times New Roman" w:hAnsi="Times New Roman" w:cs="Times New Roman"/>
          <w:sz w:val="24"/>
          <w:szCs w:val="24"/>
        </w:rPr>
        <w:t>,</w:t>
      </w:r>
      <w:r w:rsidR="00C60305">
        <w:rPr>
          <w:rFonts w:ascii="Times New Roman" w:hAnsi="Times New Roman" w:cs="Times New Roman"/>
          <w:sz w:val="24"/>
          <w:szCs w:val="24"/>
        </w:rPr>
        <w:t xml:space="preserve"> although it is not surprising that our task restricted encoding (as intended),</w:t>
      </w:r>
      <w:r w:rsidR="00F20750">
        <w:rPr>
          <w:rFonts w:ascii="Times New Roman" w:hAnsi="Times New Roman" w:cs="Times New Roman"/>
          <w:sz w:val="24"/>
          <w:szCs w:val="24"/>
        </w:rPr>
        <w:t xml:space="preserve"> </w:t>
      </w:r>
      <w:r w:rsidR="008C6AFC" w:rsidRPr="00E35D35">
        <w:rPr>
          <w:rFonts w:ascii="Times New Roman" w:hAnsi="Times New Roman" w:cs="Times New Roman"/>
          <w:sz w:val="24"/>
          <w:szCs w:val="24"/>
        </w:rPr>
        <w:t xml:space="preserve">it is possible that the to-be-remembered </w:t>
      </w:r>
      <w:r w:rsidRPr="00E35D35">
        <w:rPr>
          <w:rFonts w:ascii="Times New Roman" w:hAnsi="Times New Roman" w:cs="Times New Roman"/>
          <w:sz w:val="24"/>
          <w:szCs w:val="24"/>
        </w:rPr>
        <w:t xml:space="preserve">information was not stored </w:t>
      </w:r>
      <w:r w:rsidR="0008613E">
        <w:rPr>
          <w:rFonts w:ascii="Times New Roman" w:hAnsi="Times New Roman" w:cs="Times New Roman"/>
          <w:sz w:val="24"/>
          <w:szCs w:val="24"/>
        </w:rPr>
        <w:t>from the outset</w:t>
      </w:r>
      <w:r w:rsidRPr="00E35D35">
        <w:rPr>
          <w:rFonts w:ascii="Times New Roman" w:hAnsi="Times New Roman" w:cs="Times New Roman"/>
          <w:sz w:val="24"/>
          <w:szCs w:val="24"/>
        </w:rPr>
        <w:t xml:space="preserve">, thus hindering retrieval despite the additional support of cues. </w:t>
      </w:r>
      <w:r w:rsidR="00B67C7E">
        <w:rPr>
          <w:rFonts w:ascii="Times New Roman" w:hAnsi="Times New Roman" w:cs="Times New Roman"/>
          <w:sz w:val="24"/>
          <w:szCs w:val="24"/>
        </w:rPr>
        <w:t>A</w:t>
      </w:r>
      <w:r w:rsidRPr="00E35D35">
        <w:rPr>
          <w:rFonts w:ascii="Times New Roman" w:hAnsi="Times New Roman" w:cs="Times New Roman"/>
          <w:sz w:val="24"/>
          <w:szCs w:val="24"/>
        </w:rPr>
        <w:t>nother p</w:t>
      </w:r>
      <w:r w:rsidR="0083532E" w:rsidRPr="00E35D35">
        <w:rPr>
          <w:rFonts w:ascii="Times New Roman" w:hAnsi="Times New Roman" w:cs="Times New Roman"/>
          <w:sz w:val="24"/>
          <w:szCs w:val="24"/>
        </w:rPr>
        <w:t>o</w:t>
      </w:r>
      <w:r w:rsidRPr="00E35D35">
        <w:rPr>
          <w:rFonts w:ascii="Times New Roman" w:hAnsi="Times New Roman" w:cs="Times New Roman"/>
          <w:sz w:val="24"/>
          <w:szCs w:val="24"/>
        </w:rPr>
        <w:t xml:space="preserve">ssibility is that the </w:t>
      </w:r>
      <w:r w:rsidR="00C60305">
        <w:rPr>
          <w:rFonts w:ascii="Times New Roman" w:hAnsi="Times New Roman" w:cs="Times New Roman"/>
          <w:sz w:val="24"/>
          <w:szCs w:val="24"/>
        </w:rPr>
        <w:t>SGC</w:t>
      </w:r>
      <w:r w:rsidR="00C60305" w:rsidRPr="00E35D35">
        <w:rPr>
          <w:rFonts w:ascii="Times New Roman" w:hAnsi="Times New Roman" w:cs="Times New Roman"/>
          <w:sz w:val="24"/>
          <w:szCs w:val="24"/>
        </w:rPr>
        <w:t xml:space="preserve"> </w:t>
      </w:r>
      <w:r w:rsidRPr="00E35D35">
        <w:rPr>
          <w:rFonts w:ascii="Times New Roman" w:hAnsi="Times New Roman" w:cs="Times New Roman"/>
          <w:sz w:val="24"/>
          <w:szCs w:val="24"/>
        </w:rPr>
        <w:t xml:space="preserve">manipulation </w:t>
      </w:r>
      <w:r w:rsidR="00C60305">
        <w:rPr>
          <w:rFonts w:ascii="Times New Roman" w:hAnsi="Times New Roman" w:cs="Times New Roman"/>
          <w:sz w:val="24"/>
          <w:szCs w:val="24"/>
        </w:rPr>
        <w:t>was</w:t>
      </w:r>
      <w:r w:rsidR="00C60305" w:rsidRPr="00E35D35">
        <w:rPr>
          <w:rFonts w:ascii="Times New Roman" w:hAnsi="Times New Roman" w:cs="Times New Roman"/>
          <w:sz w:val="24"/>
          <w:szCs w:val="24"/>
        </w:rPr>
        <w:t xml:space="preserve"> </w:t>
      </w:r>
      <w:r w:rsidR="00B67C7E">
        <w:rPr>
          <w:rFonts w:ascii="Times New Roman" w:hAnsi="Times New Roman" w:cs="Times New Roman"/>
          <w:sz w:val="24"/>
          <w:szCs w:val="24"/>
        </w:rPr>
        <w:t xml:space="preserve">simply </w:t>
      </w:r>
      <w:r w:rsidRPr="00E35D35">
        <w:rPr>
          <w:rFonts w:ascii="Times New Roman" w:hAnsi="Times New Roman" w:cs="Times New Roman"/>
          <w:sz w:val="24"/>
          <w:szCs w:val="24"/>
        </w:rPr>
        <w:t xml:space="preserve">not powerful enough to access </w:t>
      </w:r>
      <w:r w:rsidR="008C6AFC" w:rsidRPr="00E35D35">
        <w:rPr>
          <w:rFonts w:ascii="Times New Roman" w:hAnsi="Times New Roman" w:cs="Times New Roman"/>
          <w:sz w:val="24"/>
          <w:szCs w:val="24"/>
        </w:rPr>
        <w:t>weakly encoded memories</w:t>
      </w:r>
      <w:r w:rsidRPr="00E35D35">
        <w:rPr>
          <w:rFonts w:ascii="Times New Roman" w:hAnsi="Times New Roman" w:cs="Times New Roman"/>
          <w:sz w:val="24"/>
          <w:szCs w:val="24"/>
        </w:rPr>
        <w:t xml:space="preserve">. Given that research on the effectiveness of memory-enhancing techniques under sub-optimal encoding conditions is limited, more research is needed to determine the most likely explanation. </w:t>
      </w:r>
      <w:r w:rsidR="00FE7C70" w:rsidRPr="00E35D35">
        <w:rPr>
          <w:rFonts w:ascii="Times New Roman" w:hAnsi="Times New Roman" w:cs="Times New Roman"/>
          <w:sz w:val="24"/>
          <w:szCs w:val="24"/>
        </w:rPr>
        <w:t>R</w:t>
      </w:r>
      <w:r w:rsidRPr="00E35D35">
        <w:rPr>
          <w:rFonts w:ascii="Times New Roman" w:hAnsi="Times New Roman" w:cs="Times New Roman"/>
          <w:sz w:val="24"/>
          <w:szCs w:val="24"/>
        </w:rPr>
        <w:t xml:space="preserve">esearch should </w:t>
      </w:r>
      <w:r w:rsidR="00D53BF3" w:rsidRPr="00E35D35">
        <w:rPr>
          <w:rFonts w:ascii="Times New Roman" w:hAnsi="Times New Roman" w:cs="Times New Roman"/>
          <w:sz w:val="24"/>
          <w:szCs w:val="24"/>
        </w:rPr>
        <w:t xml:space="preserve">also </w:t>
      </w:r>
      <w:r w:rsidRPr="00E35D35">
        <w:rPr>
          <w:rFonts w:ascii="Times New Roman" w:hAnsi="Times New Roman" w:cs="Times New Roman"/>
          <w:sz w:val="24"/>
          <w:szCs w:val="24"/>
        </w:rPr>
        <w:t>examine the effectiveness of SGC possibly with more naturalistic divided attention measures, such as using a smartphone or conversing</w:t>
      </w:r>
      <w:r w:rsidR="001B578D">
        <w:rPr>
          <w:rFonts w:ascii="Times New Roman" w:hAnsi="Times New Roman" w:cs="Times New Roman"/>
          <w:sz w:val="24"/>
          <w:szCs w:val="24"/>
        </w:rPr>
        <w:t xml:space="preserve"> (e.g. Marsh et al., 2017)</w:t>
      </w:r>
      <w:r w:rsidR="00D53BF3" w:rsidRPr="00E35D35">
        <w:rPr>
          <w:rFonts w:ascii="Times New Roman" w:hAnsi="Times New Roman" w:cs="Times New Roman"/>
          <w:sz w:val="24"/>
          <w:szCs w:val="24"/>
        </w:rPr>
        <w:t>,</w:t>
      </w:r>
      <w:r w:rsidRPr="00E35D35">
        <w:rPr>
          <w:rFonts w:ascii="Times New Roman" w:hAnsi="Times New Roman" w:cs="Times New Roman"/>
          <w:sz w:val="24"/>
          <w:szCs w:val="24"/>
        </w:rPr>
        <w:t xml:space="preserve"> to delineate the limitations of the use of cues.</w:t>
      </w:r>
    </w:p>
    <w:p w14:paraId="6DE4373B" w14:textId="42EB8AEB" w:rsidR="008F5A4B" w:rsidRPr="00E35D35" w:rsidRDefault="00D1351E" w:rsidP="00D60A80">
      <w:pPr>
        <w:spacing w:after="0" w:line="480" w:lineRule="auto"/>
        <w:ind w:firstLine="720"/>
        <w:rPr>
          <w:rFonts w:ascii="Times New Roman" w:hAnsi="Times New Roman" w:cs="Times New Roman"/>
          <w:sz w:val="24"/>
          <w:szCs w:val="24"/>
        </w:rPr>
      </w:pPr>
      <w:r w:rsidRPr="00E35D35">
        <w:rPr>
          <w:rFonts w:ascii="Times New Roman" w:hAnsi="Times New Roman" w:cs="Times New Roman"/>
          <w:sz w:val="24"/>
          <w:szCs w:val="24"/>
        </w:rPr>
        <w:t>Nevertheless</w:t>
      </w:r>
      <w:r w:rsidR="000924AD" w:rsidRPr="00E35D35">
        <w:rPr>
          <w:rFonts w:ascii="Times New Roman" w:hAnsi="Times New Roman" w:cs="Times New Roman"/>
          <w:sz w:val="24"/>
          <w:szCs w:val="24"/>
        </w:rPr>
        <w:t xml:space="preserve">, </w:t>
      </w:r>
      <w:r w:rsidR="00E324DA" w:rsidRPr="00E35D35">
        <w:rPr>
          <w:rFonts w:ascii="Times New Roman" w:hAnsi="Times New Roman" w:cs="Times New Roman"/>
          <w:sz w:val="24"/>
          <w:szCs w:val="24"/>
        </w:rPr>
        <w:t xml:space="preserve">mock-witnesses reported more </w:t>
      </w:r>
      <w:r w:rsidR="008F5A4B" w:rsidRPr="00E35D35">
        <w:rPr>
          <w:rFonts w:ascii="Times New Roman" w:hAnsi="Times New Roman" w:cs="Times New Roman"/>
          <w:sz w:val="24"/>
          <w:szCs w:val="24"/>
        </w:rPr>
        <w:t xml:space="preserve">correct </w:t>
      </w:r>
      <w:r w:rsidR="00AA384C" w:rsidRPr="00E35D35">
        <w:rPr>
          <w:rFonts w:ascii="Times New Roman" w:hAnsi="Times New Roman" w:cs="Times New Roman"/>
          <w:sz w:val="24"/>
          <w:szCs w:val="24"/>
        </w:rPr>
        <w:t>information</w:t>
      </w:r>
      <w:r w:rsidR="008F5A4B" w:rsidRPr="00E35D35">
        <w:rPr>
          <w:rFonts w:ascii="Times New Roman" w:hAnsi="Times New Roman" w:cs="Times New Roman"/>
          <w:sz w:val="24"/>
          <w:szCs w:val="24"/>
        </w:rPr>
        <w:t xml:space="preserve"> under </w:t>
      </w:r>
      <w:r w:rsidR="00DD6CC9" w:rsidRPr="00E35D35">
        <w:rPr>
          <w:rFonts w:ascii="Times New Roman" w:hAnsi="Times New Roman" w:cs="Times New Roman"/>
          <w:sz w:val="24"/>
          <w:szCs w:val="24"/>
        </w:rPr>
        <w:t>full attention</w:t>
      </w:r>
      <w:r w:rsidR="008F5A4B" w:rsidRPr="00E35D35">
        <w:rPr>
          <w:rFonts w:ascii="Times New Roman" w:hAnsi="Times New Roman" w:cs="Times New Roman"/>
          <w:sz w:val="24"/>
          <w:szCs w:val="24"/>
        </w:rPr>
        <w:t xml:space="preserve"> </w:t>
      </w:r>
      <w:r w:rsidR="00E324DA" w:rsidRPr="00E35D35">
        <w:rPr>
          <w:rFonts w:ascii="Times New Roman" w:hAnsi="Times New Roman" w:cs="Times New Roman"/>
          <w:sz w:val="24"/>
          <w:szCs w:val="24"/>
        </w:rPr>
        <w:t>with SGC</w:t>
      </w:r>
      <w:r w:rsidR="008F5A4B" w:rsidRPr="00E35D35">
        <w:rPr>
          <w:rFonts w:ascii="Times New Roman" w:hAnsi="Times New Roman" w:cs="Times New Roman"/>
          <w:sz w:val="24"/>
          <w:szCs w:val="24"/>
        </w:rPr>
        <w:t xml:space="preserve"> than</w:t>
      </w:r>
      <w:r w:rsidR="00E324DA" w:rsidRPr="00E35D35">
        <w:rPr>
          <w:rFonts w:ascii="Times New Roman" w:hAnsi="Times New Roman" w:cs="Times New Roman"/>
          <w:sz w:val="24"/>
          <w:szCs w:val="24"/>
        </w:rPr>
        <w:t xml:space="preserve"> with</w:t>
      </w:r>
      <w:r w:rsidR="008F5A4B" w:rsidRPr="00E35D35">
        <w:rPr>
          <w:rFonts w:ascii="Times New Roman" w:hAnsi="Times New Roman" w:cs="Times New Roman"/>
          <w:sz w:val="24"/>
          <w:szCs w:val="24"/>
        </w:rPr>
        <w:t xml:space="preserve"> OGC. </w:t>
      </w:r>
      <w:r w:rsidR="00DD6CC9" w:rsidRPr="00E35D35">
        <w:rPr>
          <w:rFonts w:ascii="Times New Roman" w:hAnsi="Times New Roman" w:cs="Times New Roman"/>
          <w:sz w:val="24"/>
          <w:szCs w:val="24"/>
        </w:rPr>
        <w:t>Possibly,</w:t>
      </w:r>
      <w:r w:rsidR="008F5A4B" w:rsidRPr="00E35D35">
        <w:rPr>
          <w:rFonts w:ascii="Times New Roman" w:hAnsi="Times New Roman" w:cs="Times New Roman"/>
          <w:sz w:val="24"/>
          <w:szCs w:val="24"/>
        </w:rPr>
        <w:t xml:space="preserve"> </w:t>
      </w:r>
      <w:r w:rsidR="00743A28" w:rsidRPr="00E35D35">
        <w:rPr>
          <w:rFonts w:ascii="Times New Roman" w:hAnsi="Times New Roman" w:cs="Times New Roman"/>
          <w:sz w:val="24"/>
          <w:szCs w:val="24"/>
        </w:rPr>
        <w:t xml:space="preserve">the </w:t>
      </w:r>
      <w:r w:rsidR="008F5A4B" w:rsidRPr="00E35D35">
        <w:rPr>
          <w:rFonts w:ascii="Times New Roman" w:hAnsi="Times New Roman" w:cs="Times New Roman"/>
          <w:sz w:val="24"/>
          <w:szCs w:val="24"/>
        </w:rPr>
        <w:t>use of SGC facilitate</w:t>
      </w:r>
      <w:r w:rsidR="003F5D0C" w:rsidRPr="00E35D35">
        <w:rPr>
          <w:rFonts w:ascii="Times New Roman" w:hAnsi="Times New Roman" w:cs="Times New Roman"/>
          <w:sz w:val="24"/>
          <w:szCs w:val="24"/>
        </w:rPr>
        <w:t>d</w:t>
      </w:r>
      <w:r w:rsidR="008F5A4B" w:rsidRPr="00E35D35">
        <w:rPr>
          <w:rFonts w:ascii="Times New Roman" w:hAnsi="Times New Roman" w:cs="Times New Roman"/>
          <w:sz w:val="24"/>
          <w:szCs w:val="24"/>
        </w:rPr>
        <w:t xml:space="preserve"> retrieval </w:t>
      </w:r>
      <w:r w:rsidR="00B82FE0" w:rsidRPr="00E35D35">
        <w:rPr>
          <w:rFonts w:ascii="Times New Roman" w:hAnsi="Times New Roman" w:cs="Times New Roman"/>
          <w:sz w:val="24"/>
          <w:szCs w:val="24"/>
        </w:rPr>
        <w:t xml:space="preserve">more effectively </w:t>
      </w:r>
      <w:r w:rsidR="008F5A4B" w:rsidRPr="00E35D35">
        <w:rPr>
          <w:rFonts w:ascii="Times New Roman" w:hAnsi="Times New Roman" w:cs="Times New Roman"/>
          <w:sz w:val="24"/>
          <w:szCs w:val="24"/>
        </w:rPr>
        <w:t xml:space="preserve">across the whole event by activating the “stronger” memories (Anderson, 1983) that distinctively identify </w:t>
      </w:r>
      <w:r w:rsidR="00AA384C" w:rsidRPr="00E35D35">
        <w:rPr>
          <w:rFonts w:ascii="Times New Roman" w:hAnsi="Times New Roman" w:cs="Times New Roman"/>
          <w:sz w:val="24"/>
          <w:szCs w:val="24"/>
        </w:rPr>
        <w:t>associated</w:t>
      </w:r>
      <w:r w:rsidR="008F5A4B" w:rsidRPr="00E35D35">
        <w:rPr>
          <w:rFonts w:ascii="Times New Roman" w:hAnsi="Times New Roman" w:cs="Times New Roman"/>
          <w:sz w:val="24"/>
          <w:szCs w:val="24"/>
        </w:rPr>
        <w:t xml:space="preserve"> targets (Nairne, 2002). </w:t>
      </w:r>
      <w:r w:rsidR="00DE5D1C" w:rsidRPr="00E35D35">
        <w:rPr>
          <w:rFonts w:ascii="Times New Roman" w:hAnsi="Times New Roman" w:cs="Times New Roman"/>
          <w:sz w:val="24"/>
          <w:szCs w:val="24"/>
        </w:rPr>
        <w:t>It is</w:t>
      </w:r>
      <w:r w:rsidR="009B48B5" w:rsidRPr="00E35D35">
        <w:rPr>
          <w:rFonts w:ascii="Times New Roman" w:hAnsi="Times New Roman" w:cs="Times New Roman"/>
          <w:sz w:val="24"/>
          <w:szCs w:val="24"/>
        </w:rPr>
        <w:t xml:space="preserve"> also</w:t>
      </w:r>
      <w:r w:rsidR="00DE5D1C" w:rsidRPr="00E35D35">
        <w:rPr>
          <w:rFonts w:ascii="Times New Roman" w:hAnsi="Times New Roman" w:cs="Times New Roman"/>
          <w:sz w:val="24"/>
          <w:szCs w:val="24"/>
        </w:rPr>
        <w:t xml:space="preserve"> </w:t>
      </w:r>
      <w:r w:rsidR="009B48B5" w:rsidRPr="00E35D35">
        <w:rPr>
          <w:rFonts w:ascii="Times New Roman" w:hAnsi="Times New Roman" w:cs="Times New Roman"/>
          <w:sz w:val="24"/>
          <w:szCs w:val="24"/>
        </w:rPr>
        <w:t>possible</w:t>
      </w:r>
      <w:r w:rsidR="00DE5D1C" w:rsidRPr="00E35D35">
        <w:rPr>
          <w:rFonts w:ascii="Times New Roman" w:hAnsi="Times New Roman" w:cs="Times New Roman"/>
          <w:sz w:val="24"/>
          <w:szCs w:val="24"/>
        </w:rPr>
        <w:t xml:space="preserve"> that </w:t>
      </w:r>
      <w:r w:rsidR="00252002" w:rsidRPr="00E35D35">
        <w:rPr>
          <w:rFonts w:ascii="Times New Roman" w:hAnsi="Times New Roman" w:cs="Times New Roman"/>
          <w:sz w:val="24"/>
          <w:szCs w:val="24"/>
        </w:rPr>
        <w:t xml:space="preserve">initially </w:t>
      </w:r>
      <w:r w:rsidR="00DE5D1C" w:rsidRPr="00E35D35">
        <w:rPr>
          <w:rFonts w:ascii="Times New Roman" w:hAnsi="Times New Roman" w:cs="Times New Roman"/>
          <w:sz w:val="24"/>
          <w:szCs w:val="24"/>
        </w:rPr>
        <w:t xml:space="preserve">identifying six </w:t>
      </w:r>
      <w:r w:rsidR="00DE7835" w:rsidRPr="00E35D35">
        <w:rPr>
          <w:rFonts w:ascii="Times New Roman" w:hAnsi="Times New Roman" w:cs="Times New Roman"/>
          <w:sz w:val="24"/>
          <w:szCs w:val="24"/>
        </w:rPr>
        <w:t>event-details</w:t>
      </w:r>
      <w:r w:rsidR="00DE5D1C" w:rsidRPr="00E35D35">
        <w:rPr>
          <w:rFonts w:ascii="Times New Roman" w:hAnsi="Times New Roman" w:cs="Times New Roman"/>
          <w:sz w:val="24"/>
          <w:szCs w:val="24"/>
        </w:rPr>
        <w:t xml:space="preserve"> and processing them further might </w:t>
      </w:r>
      <w:r w:rsidR="00B147A7" w:rsidRPr="00E35D35">
        <w:rPr>
          <w:rFonts w:ascii="Times New Roman" w:hAnsi="Times New Roman" w:cs="Times New Roman"/>
          <w:sz w:val="24"/>
          <w:szCs w:val="24"/>
        </w:rPr>
        <w:t>contribute to</w:t>
      </w:r>
      <w:r w:rsidR="009B48B5" w:rsidRPr="00E35D35">
        <w:rPr>
          <w:rFonts w:ascii="Times New Roman" w:hAnsi="Times New Roman" w:cs="Times New Roman"/>
          <w:sz w:val="24"/>
          <w:szCs w:val="24"/>
        </w:rPr>
        <w:t xml:space="preserve"> the SGC advantage. By comparison, </w:t>
      </w:r>
      <w:r w:rsidR="00BF5371" w:rsidRPr="00E35D35">
        <w:rPr>
          <w:rFonts w:ascii="Times New Roman" w:hAnsi="Times New Roman" w:cs="Times New Roman"/>
          <w:sz w:val="24"/>
          <w:szCs w:val="24"/>
        </w:rPr>
        <w:t>Other-Generated</w:t>
      </w:r>
      <w:r w:rsidR="00DD6CC9" w:rsidRPr="00E35D35">
        <w:rPr>
          <w:rFonts w:ascii="Times New Roman" w:hAnsi="Times New Roman" w:cs="Times New Roman"/>
          <w:sz w:val="24"/>
          <w:szCs w:val="24"/>
        </w:rPr>
        <w:t xml:space="preserve"> C</w:t>
      </w:r>
      <w:r w:rsidR="008F5A4B" w:rsidRPr="00E35D35">
        <w:rPr>
          <w:rFonts w:ascii="Times New Roman" w:hAnsi="Times New Roman" w:cs="Times New Roman"/>
          <w:sz w:val="24"/>
          <w:szCs w:val="24"/>
        </w:rPr>
        <w:t xml:space="preserve">ues, administered </w:t>
      </w:r>
      <w:r w:rsidR="001776A9" w:rsidRPr="00E35D35">
        <w:rPr>
          <w:rFonts w:ascii="Times New Roman" w:hAnsi="Times New Roman" w:cs="Times New Roman"/>
          <w:sz w:val="24"/>
          <w:szCs w:val="24"/>
        </w:rPr>
        <w:t>here in the form of</w:t>
      </w:r>
      <w:r w:rsidR="008F5A4B" w:rsidRPr="00E35D35">
        <w:rPr>
          <w:rFonts w:ascii="Times New Roman" w:hAnsi="Times New Roman" w:cs="Times New Roman"/>
          <w:sz w:val="24"/>
          <w:szCs w:val="24"/>
        </w:rPr>
        <w:t xml:space="preserve"> generic context-retrieval cues, </w:t>
      </w:r>
      <w:r w:rsidR="000452CE" w:rsidRPr="00E35D35">
        <w:rPr>
          <w:rFonts w:ascii="Times New Roman" w:hAnsi="Times New Roman" w:cs="Times New Roman"/>
          <w:sz w:val="24"/>
          <w:szCs w:val="24"/>
        </w:rPr>
        <w:t>failed to activate as many</w:t>
      </w:r>
      <w:r w:rsidR="00AA384C" w:rsidRPr="00E35D35">
        <w:rPr>
          <w:rFonts w:ascii="Times New Roman" w:hAnsi="Times New Roman" w:cs="Times New Roman"/>
          <w:sz w:val="24"/>
          <w:szCs w:val="24"/>
        </w:rPr>
        <w:t xml:space="preserve"> event-</w:t>
      </w:r>
      <w:r w:rsidR="008F5A4B" w:rsidRPr="00E35D35">
        <w:rPr>
          <w:rFonts w:ascii="Times New Roman" w:hAnsi="Times New Roman" w:cs="Times New Roman"/>
          <w:sz w:val="24"/>
          <w:szCs w:val="24"/>
        </w:rPr>
        <w:t xml:space="preserve">details. </w:t>
      </w:r>
      <w:r w:rsidR="000452CE" w:rsidRPr="00E35D35">
        <w:rPr>
          <w:rFonts w:ascii="Times New Roman" w:hAnsi="Times New Roman" w:cs="Times New Roman"/>
          <w:sz w:val="24"/>
          <w:szCs w:val="24"/>
        </w:rPr>
        <w:t>F</w:t>
      </w:r>
      <w:r w:rsidR="008F5A4B" w:rsidRPr="00E35D35">
        <w:rPr>
          <w:rFonts w:ascii="Times New Roman" w:hAnsi="Times New Roman" w:cs="Times New Roman"/>
          <w:sz w:val="24"/>
          <w:szCs w:val="24"/>
        </w:rPr>
        <w:t>urther research is n</w:t>
      </w:r>
      <w:r w:rsidR="001776A9" w:rsidRPr="00E35D35">
        <w:rPr>
          <w:rFonts w:ascii="Times New Roman" w:hAnsi="Times New Roman" w:cs="Times New Roman"/>
          <w:sz w:val="24"/>
          <w:szCs w:val="24"/>
        </w:rPr>
        <w:t>eeded to increase</w:t>
      </w:r>
      <w:r w:rsidR="008F5A4B" w:rsidRPr="00E35D35">
        <w:rPr>
          <w:rFonts w:ascii="Times New Roman" w:hAnsi="Times New Roman" w:cs="Times New Roman"/>
          <w:sz w:val="24"/>
          <w:szCs w:val="24"/>
        </w:rPr>
        <w:t xml:space="preserve"> understanding about the underlying mechanisms of SGC</w:t>
      </w:r>
      <w:r w:rsidR="000452CE" w:rsidRPr="00E35D35">
        <w:rPr>
          <w:rFonts w:ascii="Times New Roman" w:hAnsi="Times New Roman" w:cs="Times New Roman"/>
          <w:sz w:val="24"/>
          <w:szCs w:val="24"/>
        </w:rPr>
        <w:t xml:space="preserve"> relative to more generic cues (e.g.</w:t>
      </w:r>
      <w:r w:rsidR="00D9432C" w:rsidRPr="00E35D35">
        <w:rPr>
          <w:rFonts w:ascii="Times New Roman" w:hAnsi="Times New Roman" w:cs="Times New Roman"/>
          <w:sz w:val="24"/>
          <w:szCs w:val="24"/>
        </w:rPr>
        <w:t>,</w:t>
      </w:r>
      <w:r w:rsidR="000452CE" w:rsidRPr="00E35D35">
        <w:rPr>
          <w:rFonts w:ascii="Times New Roman" w:hAnsi="Times New Roman" w:cs="Times New Roman"/>
          <w:sz w:val="24"/>
          <w:szCs w:val="24"/>
        </w:rPr>
        <w:t xml:space="preserve"> OGC).</w:t>
      </w:r>
    </w:p>
    <w:p w14:paraId="4F00D1CE" w14:textId="046BA331" w:rsidR="00F0528C" w:rsidRPr="00E35D35" w:rsidRDefault="000452CE" w:rsidP="006E3E82">
      <w:pPr>
        <w:spacing w:after="0" w:line="480" w:lineRule="auto"/>
        <w:ind w:firstLine="720"/>
        <w:rPr>
          <w:rFonts w:ascii="Times New Roman" w:hAnsi="Times New Roman" w:cs="Times New Roman"/>
          <w:sz w:val="24"/>
          <w:szCs w:val="24"/>
        </w:rPr>
      </w:pPr>
      <w:r w:rsidRPr="00E35D35">
        <w:rPr>
          <w:rFonts w:ascii="Times New Roman" w:hAnsi="Times New Roman" w:cs="Times New Roman"/>
          <w:sz w:val="24"/>
          <w:szCs w:val="24"/>
        </w:rPr>
        <w:t>A</w:t>
      </w:r>
      <w:r w:rsidR="00271149">
        <w:rPr>
          <w:rFonts w:ascii="Times New Roman" w:hAnsi="Times New Roman" w:cs="Times New Roman"/>
          <w:sz w:val="24"/>
          <w:szCs w:val="24"/>
        </w:rPr>
        <w:t>nother</w:t>
      </w:r>
      <w:r w:rsidRPr="00E35D35">
        <w:rPr>
          <w:rFonts w:ascii="Times New Roman" w:hAnsi="Times New Roman" w:cs="Times New Roman"/>
          <w:sz w:val="24"/>
          <w:szCs w:val="24"/>
        </w:rPr>
        <w:t xml:space="preserve"> caveat to our finding of superior performance by SGC is that </w:t>
      </w:r>
      <w:r w:rsidR="008E1FB8" w:rsidRPr="00E35D35">
        <w:rPr>
          <w:rFonts w:ascii="Times New Roman" w:hAnsi="Times New Roman" w:cs="Times New Roman"/>
          <w:sz w:val="24"/>
          <w:szCs w:val="24"/>
        </w:rPr>
        <w:t>there</w:t>
      </w:r>
      <w:r w:rsidR="00EB333A" w:rsidRPr="00E35D35">
        <w:rPr>
          <w:rFonts w:ascii="Times New Roman" w:hAnsi="Times New Roman" w:cs="Times New Roman"/>
          <w:sz w:val="24"/>
          <w:szCs w:val="24"/>
        </w:rPr>
        <w:t xml:space="preserve"> </w:t>
      </w:r>
      <w:r w:rsidR="00CC4E1C" w:rsidRPr="00E35D35">
        <w:rPr>
          <w:rFonts w:ascii="Times New Roman" w:hAnsi="Times New Roman" w:cs="Times New Roman"/>
          <w:sz w:val="24"/>
          <w:szCs w:val="24"/>
        </w:rPr>
        <w:t>was</w:t>
      </w:r>
      <w:r w:rsidR="00EB333A" w:rsidRPr="00E35D35">
        <w:rPr>
          <w:rFonts w:ascii="Times New Roman" w:hAnsi="Times New Roman" w:cs="Times New Roman"/>
          <w:sz w:val="24"/>
          <w:szCs w:val="24"/>
        </w:rPr>
        <w:t xml:space="preserve"> no effect of cues on </w:t>
      </w:r>
      <w:r w:rsidRPr="00E35D35">
        <w:rPr>
          <w:rFonts w:ascii="Times New Roman" w:hAnsi="Times New Roman" w:cs="Times New Roman"/>
          <w:sz w:val="24"/>
          <w:szCs w:val="24"/>
        </w:rPr>
        <w:t>the reporting of critical details</w:t>
      </w:r>
      <w:r w:rsidR="000A0EB4" w:rsidRPr="00E35D35">
        <w:rPr>
          <w:rFonts w:ascii="Times New Roman" w:hAnsi="Times New Roman" w:cs="Times New Roman"/>
          <w:sz w:val="24"/>
          <w:szCs w:val="24"/>
        </w:rPr>
        <w:t>.</w:t>
      </w:r>
      <w:r w:rsidR="00E869C4" w:rsidRPr="00E35D35">
        <w:rPr>
          <w:rFonts w:ascii="Times New Roman" w:hAnsi="Times New Roman" w:cs="Times New Roman"/>
          <w:sz w:val="24"/>
          <w:szCs w:val="24"/>
        </w:rPr>
        <w:t xml:space="preserve"> </w:t>
      </w:r>
      <w:r w:rsidRPr="00E35D35">
        <w:rPr>
          <w:rFonts w:ascii="Times New Roman" w:hAnsi="Times New Roman" w:cs="Times New Roman"/>
          <w:sz w:val="24"/>
          <w:szCs w:val="24"/>
        </w:rPr>
        <w:t>O</w:t>
      </w:r>
      <w:r w:rsidR="00A93C03" w:rsidRPr="00E35D35">
        <w:rPr>
          <w:rFonts w:ascii="Times New Roman" w:hAnsi="Times New Roman" w:cs="Times New Roman"/>
          <w:sz w:val="24"/>
          <w:szCs w:val="24"/>
        </w:rPr>
        <w:t>verall, o</w:t>
      </w:r>
      <w:r w:rsidR="00EB333A" w:rsidRPr="00E35D35">
        <w:rPr>
          <w:rFonts w:ascii="Times New Roman" w:hAnsi="Times New Roman" w:cs="Times New Roman"/>
          <w:sz w:val="24"/>
          <w:szCs w:val="24"/>
        </w:rPr>
        <w:t xml:space="preserve">nly 50% of the </w:t>
      </w:r>
      <w:r w:rsidR="00E869C4" w:rsidRPr="00E35D35">
        <w:rPr>
          <w:rFonts w:ascii="Times New Roman" w:hAnsi="Times New Roman" w:cs="Times New Roman"/>
          <w:sz w:val="24"/>
          <w:szCs w:val="24"/>
        </w:rPr>
        <w:t xml:space="preserve">critical </w:t>
      </w:r>
      <w:r w:rsidR="00EB333A" w:rsidRPr="00E35D35">
        <w:rPr>
          <w:rFonts w:ascii="Times New Roman" w:hAnsi="Times New Roman" w:cs="Times New Roman"/>
          <w:sz w:val="24"/>
          <w:szCs w:val="24"/>
        </w:rPr>
        <w:t>details</w:t>
      </w:r>
      <w:r w:rsidRPr="00E35D35">
        <w:rPr>
          <w:rFonts w:ascii="Times New Roman" w:hAnsi="Times New Roman" w:cs="Times New Roman"/>
          <w:sz w:val="24"/>
          <w:szCs w:val="24"/>
        </w:rPr>
        <w:t xml:space="preserve"> </w:t>
      </w:r>
      <w:r w:rsidR="009F3B38" w:rsidRPr="00E35D35">
        <w:rPr>
          <w:rFonts w:ascii="Times New Roman" w:hAnsi="Times New Roman" w:cs="Times New Roman"/>
          <w:sz w:val="24"/>
          <w:szCs w:val="24"/>
        </w:rPr>
        <w:t xml:space="preserve">identified by legal professionals </w:t>
      </w:r>
      <w:r w:rsidR="000C04B3" w:rsidRPr="00E35D35">
        <w:rPr>
          <w:rFonts w:ascii="Times New Roman" w:hAnsi="Times New Roman" w:cs="Times New Roman"/>
          <w:sz w:val="24"/>
          <w:szCs w:val="24"/>
        </w:rPr>
        <w:t xml:space="preserve">were </w:t>
      </w:r>
      <w:r w:rsidR="00EB333A" w:rsidRPr="00E35D35">
        <w:rPr>
          <w:rFonts w:ascii="Times New Roman" w:hAnsi="Times New Roman" w:cs="Times New Roman"/>
          <w:sz w:val="24"/>
          <w:szCs w:val="24"/>
        </w:rPr>
        <w:t>reported</w:t>
      </w:r>
      <w:r w:rsidR="00E869C4" w:rsidRPr="00E35D35">
        <w:rPr>
          <w:rFonts w:ascii="Times New Roman" w:hAnsi="Times New Roman" w:cs="Times New Roman"/>
          <w:sz w:val="24"/>
          <w:szCs w:val="24"/>
        </w:rPr>
        <w:t xml:space="preserve"> across conditions</w:t>
      </w:r>
      <w:r w:rsidR="00502A61" w:rsidRPr="00E35D35">
        <w:rPr>
          <w:rFonts w:ascii="Times New Roman" w:hAnsi="Times New Roman" w:cs="Times New Roman"/>
          <w:sz w:val="24"/>
          <w:szCs w:val="24"/>
        </w:rPr>
        <w:t xml:space="preserve">, </w:t>
      </w:r>
      <w:r w:rsidR="00443C5E" w:rsidRPr="00E35D35">
        <w:rPr>
          <w:rFonts w:ascii="Times New Roman" w:hAnsi="Times New Roman" w:cs="Times New Roman"/>
          <w:sz w:val="24"/>
          <w:szCs w:val="24"/>
        </w:rPr>
        <w:t xml:space="preserve">suggesting that even </w:t>
      </w:r>
      <w:r w:rsidR="003E7269" w:rsidRPr="00E35D35">
        <w:rPr>
          <w:rFonts w:ascii="Times New Roman" w:hAnsi="Times New Roman" w:cs="Times New Roman"/>
          <w:sz w:val="24"/>
          <w:szCs w:val="24"/>
        </w:rPr>
        <w:t xml:space="preserve">highly accurate </w:t>
      </w:r>
      <w:r w:rsidR="00443C5E" w:rsidRPr="00E35D35">
        <w:rPr>
          <w:rFonts w:ascii="Times New Roman" w:hAnsi="Times New Roman" w:cs="Times New Roman"/>
          <w:sz w:val="24"/>
          <w:szCs w:val="24"/>
        </w:rPr>
        <w:t xml:space="preserve">and detailed </w:t>
      </w:r>
      <w:r w:rsidR="003E7269" w:rsidRPr="00E35D35">
        <w:rPr>
          <w:rFonts w:ascii="Times New Roman" w:hAnsi="Times New Roman" w:cs="Times New Roman"/>
          <w:sz w:val="24"/>
          <w:szCs w:val="24"/>
        </w:rPr>
        <w:t>accounts can be lacking in information relevant to investigators (</w:t>
      </w:r>
      <w:r w:rsidRPr="00E35D35">
        <w:rPr>
          <w:rFonts w:ascii="Times New Roman" w:hAnsi="Times New Roman" w:cs="Times New Roman"/>
          <w:sz w:val="24"/>
          <w:szCs w:val="24"/>
        </w:rPr>
        <w:t xml:space="preserve">see </w:t>
      </w:r>
      <w:r w:rsidR="003E7269" w:rsidRPr="00E35D35">
        <w:rPr>
          <w:rFonts w:ascii="Times New Roman" w:hAnsi="Times New Roman" w:cs="Times New Roman"/>
          <w:sz w:val="24"/>
          <w:szCs w:val="24"/>
        </w:rPr>
        <w:t xml:space="preserve">Hope et al., 2013; Smeets et al., 2004). </w:t>
      </w:r>
      <w:r w:rsidR="00743A28" w:rsidRPr="00E35D35">
        <w:rPr>
          <w:rFonts w:ascii="Times New Roman" w:hAnsi="Times New Roman" w:cs="Times New Roman"/>
          <w:sz w:val="24"/>
          <w:szCs w:val="24"/>
        </w:rPr>
        <w:t>Notably,</w:t>
      </w:r>
      <w:r w:rsidR="00443C5E" w:rsidRPr="00E35D35">
        <w:rPr>
          <w:rFonts w:ascii="Times New Roman" w:hAnsi="Times New Roman" w:cs="Times New Roman"/>
          <w:sz w:val="24"/>
          <w:szCs w:val="24"/>
        </w:rPr>
        <w:t xml:space="preserve"> most of the</w:t>
      </w:r>
      <w:r w:rsidR="00E400A2" w:rsidRPr="00E35D35">
        <w:rPr>
          <w:rFonts w:ascii="Times New Roman" w:hAnsi="Times New Roman" w:cs="Times New Roman"/>
          <w:sz w:val="24"/>
          <w:szCs w:val="24"/>
        </w:rPr>
        <w:t>se</w:t>
      </w:r>
      <w:r w:rsidR="00443C5E" w:rsidRPr="00E35D35">
        <w:rPr>
          <w:rFonts w:ascii="Times New Roman" w:hAnsi="Times New Roman" w:cs="Times New Roman"/>
          <w:sz w:val="24"/>
          <w:szCs w:val="24"/>
        </w:rPr>
        <w:t xml:space="preserve"> </w:t>
      </w:r>
      <w:r w:rsidR="00D003ED" w:rsidRPr="00E35D35">
        <w:rPr>
          <w:rFonts w:ascii="Times New Roman" w:hAnsi="Times New Roman" w:cs="Times New Roman"/>
          <w:sz w:val="24"/>
          <w:szCs w:val="24"/>
        </w:rPr>
        <w:t xml:space="preserve">critical details </w:t>
      </w:r>
      <w:r w:rsidR="00443C5E" w:rsidRPr="00E35D35">
        <w:rPr>
          <w:rFonts w:ascii="Times New Roman" w:hAnsi="Times New Roman" w:cs="Times New Roman"/>
          <w:sz w:val="24"/>
          <w:szCs w:val="24"/>
        </w:rPr>
        <w:t xml:space="preserve">related to specific </w:t>
      </w:r>
      <w:r w:rsidR="00BF5371" w:rsidRPr="00E35D35">
        <w:rPr>
          <w:rFonts w:ascii="Times New Roman" w:hAnsi="Times New Roman" w:cs="Times New Roman"/>
          <w:sz w:val="24"/>
          <w:szCs w:val="24"/>
        </w:rPr>
        <w:t xml:space="preserve">details of the </w:t>
      </w:r>
      <w:r w:rsidR="00BF5371" w:rsidRPr="00E35D35">
        <w:rPr>
          <w:rFonts w:ascii="Times New Roman" w:hAnsi="Times New Roman" w:cs="Times New Roman"/>
          <w:sz w:val="24"/>
          <w:szCs w:val="24"/>
        </w:rPr>
        <w:lastRenderedPageBreak/>
        <w:t>assault.</w:t>
      </w:r>
      <w:r w:rsidR="00D802D7" w:rsidRPr="00E35D35">
        <w:rPr>
          <w:rFonts w:ascii="Times New Roman" w:hAnsi="Times New Roman" w:cs="Times New Roman"/>
          <w:sz w:val="24"/>
          <w:szCs w:val="24"/>
        </w:rPr>
        <w:t xml:space="preserve"> </w:t>
      </w:r>
      <w:r w:rsidR="00443C5E" w:rsidRPr="00E35D35">
        <w:rPr>
          <w:rFonts w:ascii="Times New Roman" w:hAnsi="Times New Roman" w:cs="Times New Roman"/>
          <w:sz w:val="24"/>
          <w:szCs w:val="24"/>
        </w:rPr>
        <w:t xml:space="preserve">It is possible that </w:t>
      </w:r>
      <w:r w:rsidR="00743A28" w:rsidRPr="00E35D35">
        <w:rPr>
          <w:rFonts w:ascii="Times New Roman" w:hAnsi="Times New Roman" w:cs="Times New Roman"/>
          <w:sz w:val="24"/>
          <w:szCs w:val="24"/>
        </w:rPr>
        <w:t>mock</w:t>
      </w:r>
      <w:r w:rsidR="00443C5E" w:rsidRPr="00E35D35">
        <w:rPr>
          <w:rFonts w:ascii="Times New Roman" w:hAnsi="Times New Roman" w:cs="Times New Roman"/>
          <w:sz w:val="24"/>
          <w:szCs w:val="24"/>
        </w:rPr>
        <w:t xml:space="preserve">-witnesses did not appreciate the level of detail required or that, given the brevity of the event, such details </w:t>
      </w:r>
      <w:r w:rsidR="00BF5371" w:rsidRPr="00E35D35">
        <w:rPr>
          <w:rFonts w:ascii="Times New Roman" w:hAnsi="Times New Roman" w:cs="Times New Roman"/>
          <w:sz w:val="24"/>
          <w:szCs w:val="24"/>
        </w:rPr>
        <w:t xml:space="preserve">were </w:t>
      </w:r>
      <w:r w:rsidR="00443C5E" w:rsidRPr="00E35D35">
        <w:rPr>
          <w:rFonts w:ascii="Times New Roman" w:hAnsi="Times New Roman" w:cs="Times New Roman"/>
          <w:sz w:val="24"/>
          <w:szCs w:val="24"/>
        </w:rPr>
        <w:t xml:space="preserve">poorly encoded or </w:t>
      </w:r>
      <w:r w:rsidR="00D54E9A" w:rsidRPr="00E35D35">
        <w:rPr>
          <w:rFonts w:ascii="Times New Roman" w:hAnsi="Times New Roman" w:cs="Times New Roman"/>
          <w:sz w:val="24"/>
          <w:szCs w:val="24"/>
        </w:rPr>
        <w:t xml:space="preserve">simply not salient for participants and, therefore, not prompted by the SGC. </w:t>
      </w:r>
      <w:r w:rsidR="00443C5E" w:rsidRPr="00E35D35">
        <w:rPr>
          <w:rFonts w:ascii="Times New Roman" w:hAnsi="Times New Roman" w:cs="Times New Roman"/>
          <w:sz w:val="24"/>
          <w:szCs w:val="24"/>
        </w:rPr>
        <w:t>F</w:t>
      </w:r>
      <w:r w:rsidR="00B75DFE" w:rsidRPr="00E35D35">
        <w:rPr>
          <w:rFonts w:ascii="Times New Roman" w:hAnsi="Times New Roman" w:cs="Times New Roman"/>
          <w:sz w:val="24"/>
          <w:szCs w:val="24"/>
        </w:rPr>
        <w:t xml:space="preserve">uture </w:t>
      </w:r>
      <w:r w:rsidR="00C7138D" w:rsidRPr="00E35D35">
        <w:rPr>
          <w:rFonts w:ascii="Times New Roman" w:hAnsi="Times New Roman" w:cs="Times New Roman"/>
          <w:sz w:val="24"/>
          <w:szCs w:val="24"/>
        </w:rPr>
        <w:t xml:space="preserve">research </w:t>
      </w:r>
      <w:r w:rsidR="00443C5E" w:rsidRPr="00E35D35">
        <w:rPr>
          <w:rFonts w:ascii="Times New Roman" w:hAnsi="Times New Roman" w:cs="Times New Roman"/>
          <w:sz w:val="24"/>
          <w:szCs w:val="24"/>
        </w:rPr>
        <w:t xml:space="preserve">might </w:t>
      </w:r>
      <w:r w:rsidR="003E7269" w:rsidRPr="00E35D35">
        <w:rPr>
          <w:rFonts w:ascii="Times New Roman" w:hAnsi="Times New Roman" w:cs="Times New Roman"/>
          <w:sz w:val="24"/>
          <w:szCs w:val="24"/>
        </w:rPr>
        <w:t xml:space="preserve">examine </w:t>
      </w:r>
      <w:r w:rsidR="00743A28" w:rsidRPr="00E35D35">
        <w:rPr>
          <w:rFonts w:ascii="Times New Roman" w:hAnsi="Times New Roman" w:cs="Times New Roman"/>
          <w:sz w:val="24"/>
          <w:szCs w:val="24"/>
        </w:rPr>
        <w:t>whether follow-</w:t>
      </w:r>
      <w:r w:rsidR="00443C5E" w:rsidRPr="00E35D35">
        <w:rPr>
          <w:rFonts w:ascii="Times New Roman" w:hAnsi="Times New Roman" w:cs="Times New Roman"/>
          <w:sz w:val="24"/>
          <w:szCs w:val="24"/>
        </w:rPr>
        <w:t>up questioning facilitates the reporting of such detail</w:t>
      </w:r>
      <w:r w:rsidR="00743A28" w:rsidRPr="00E35D35">
        <w:rPr>
          <w:rFonts w:ascii="Times New Roman" w:hAnsi="Times New Roman" w:cs="Times New Roman"/>
          <w:sz w:val="24"/>
          <w:szCs w:val="24"/>
        </w:rPr>
        <w:t>s</w:t>
      </w:r>
      <w:r w:rsidR="00443C5E" w:rsidRPr="00E35D35">
        <w:rPr>
          <w:rFonts w:ascii="Times New Roman" w:hAnsi="Times New Roman" w:cs="Times New Roman"/>
          <w:sz w:val="24"/>
          <w:szCs w:val="24"/>
        </w:rPr>
        <w:t>.</w:t>
      </w:r>
      <w:r w:rsidR="00F0528C" w:rsidRPr="00E35D35">
        <w:rPr>
          <w:rFonts w:ascii="Times New Roman" w:hAnsi="Times New Roman" w:cs="Times New Roman"/>
          <w:sz w:val="24"/>
          <w:szCs w:val="24"/>
        </w:rPr>
        <w:t xml:space="preserve"> </w:t>
      </w:r>
    </w:p>
    <w:p w14:paraId="19B397C6" w14:textId="5BF44926" w:rsidR="00F71C52" w:rsidRPr="00E35D35" w:rsidRDefault="004B1C57">
      <w:pPr>
        <w:spacing w:after="0" w:line="480" w:lineRule="auto"/>
        <w:ind w:firstLine="720"/>
        <w:rPr>
          <w:rFonts w:ascii="Times New Roman" w:hAnsi="Times New Roman" w:cs="Times New Roman"/>
          <w:sz w:val="24"/>
          <w:szCs w:val="24"/>
        </w:rPr>
      </w:pPr>
      <w:r w:rsidRPr="00E35D35">
        <w:rPr>
          <w:rFonts w:ascii="Times New Roman" w:hAnsi="Times New Roman" w:cs="Times New Roman"/>
          <w:sz w:val="24"/>
          <w:szCs w:val="24"/>
        </w:rPr>
        <w:t xml:space="preserve">Regarding person-action </w:t>
      </w:r>
      <w:r w:rsidR="00033759" w:rsidRPr="00E35D35">
        <w:rPr>
          <w:rFonts w:ascii="Times New Roman" w:hAnsi="Times New Roman" w:cs="Times New Roman"/>
          <w:sz w:val="24"/>
          <w:szCs w:val="24"/>
        </w:rPr>
        <w:t>links,</w:t>
      </w:r>
      <w:r w:rsidRPr="00E35D35">
        <w:rPr>
          <w:rFonts w:ascii="Times New Roman" w:hAnsi="Times New Roman" w:cs="Times New Roman"/>
          <w:sz w:val="24"/>
          <w:szCs w:val="24"/>
        </w:rPr>
        <w:t xml:space="preserve"> </w:t>
      </w:r>
      <w:r w:rsidR="003905F3" w:rsidRPr="00E35D35">
        <w:rPr>
          <w:rFonts w:ascii="Times New Roman" w:hAnsi="Times New Roman" w:cs="Times New Roman"/>
          <w:sz w:val="24"/>
          <w:szCs w:val="24"/>
        </w:rPr>
        <w:t xml:space="preserve">there was no effect of cues on the number of correct attributions of actions. </w:t>
      </w:r>
      <w:r w:rsidRPr="00E35D35">
        <w:rPr>
          <w:rFonts w:ascii="Times New Roman" w:hAnsi="Times New Roman" w:cs="Times New Roman"/>
          <w:sz w:val="24"/>
          <w:szCs w:val="24"/>
        </w:rPr>
        <w:t xml:space="preserve">Accounts </w:t>
      </w:r>
      <w:r w:rsidR="00AB4DDF" w:rsidRPr="00E35D35">
        <w:rPr>
          <w:rFonts w:ascii="Times New Roman" w:hAnsi="Times New Roman" w:cs="Times New Roman"/>
          <w:sz w:val="24"/>
          <w:szCs w:val="24"/>
        </w:rPr>
        <w:t>of witnesses using</w:t>
      </w:r>
      <w:r w:rsidRPr="00E35D35">
        <w:rPr>
          <w:rFonts w:ascii="Times New Roman" w:hAnsi="Times New Roman" w:cs="Times New Roman"/>
          <w:sz w:val="24"/>
          <w:szCs w:val="24"/>
        </w:rPr>
        <w:t xml:space="preserve"> SGC or OGC did not include more person-action details than accounts </w:t>
      </w:r>
      <w:r w:rsidR="00C42789" w:rsidRPr="00E35D35">
        <w:rPr>
          <w:rFonts w:ascii="Times New Roman" w:hAnsi="Times New Roman" w:cs="Times New Roman"/>
          <w:sz w:val="24"/>
          <w:szCs w:val="24"/>
        </w:rPr>
        <w:t xml:space="preserve">of witnesses </w:t>
      </w:r>
      <w:r w:rsidRPr="00E35D35">
        <w:rPr>
          <w:rFonts w:ascii="Times New Roman" w:hAnsi="Times New Roman" w:cs="Times New Roman"/>
          <w:sz w:val="24"/>
          <w:szCs w:val="24"/>
        </w:rPr>
        <w:t>in the control condition</w:t>
      </w:r>
      <w:r w:rsidR="00033759" w:rsidRPr="00E35D35">
        <w:rPr>
          <w:rFonts w:ascii="Times New Roman" w:hAnsi="Times New Roman" w:cs="Times New Roman"/>
          <w:sz w:val="24"/>
          <w:szCs w:val="24"/>
        </w:rPr>
        <w:t>,</w:t>
      </w:r>
      <w:r w:rsidRPr="00E35D35">
        <w:rPr>
          <w:rFonts w:ascii="Times New Roman" w:hAnsi="Times New Roman" w:cs="Times New Roman"/>
          <w:sz w:val="24"/>
          <w:szCs w:val="24"/>
        </w:rPr>
        <w:t xml:space="preserve"> who only used the </w:t>
      </w:r>
      <w:r w:rsidR="00D53BF3" w:rsidRPr="00E35D35">
        <w:rPr>
          <w:rFonts w:ascii="Times New Roman" w:hAnsi="Times New Roman" w:cs="Times New Roman"/>
          <w:sz w:val="24"/>
          <w:szCs w:val="24"/>
        </w:rPr>
        <w:t>T</w:t>
      </w:r>
      <w:r w:rsidRPr="00E35D35">
        <w:rPr>
          <w:rFonts w:ascii="Times New Roman" w:hAnsi="Times New Roman" w:cs="Times New Roman"/>
          <w:sz w:val="24"/>
          <w:szCs w:val="24"/>
        </w:rPr>
        <w:t>imeline</w:t>
      </w:r>
      <w:r w:rsidR="00D53BF3" w:rsidRPr="00E35D35">
        <w:rPr>
          <w:rFonts w:ascii="Times New Roman" w:hAnsi="Times New Roman" w:cs="Times New Roman"/>
          <w:sz w:val="24"/>
          <w:szCs w:val="24"/>
        </w:rPr>
        <w:t xml:space="preserve"> Technique</w:t>
      </w:r>
      <w:r w:rsidRPr="00E35D35">
        <w:rPr>
          <w:rFonts w:ascii="Times New Roman" w:hAnsi="Times New Roman" w:cs="Times New Roman"/>
          <w:sz w:val="24"/>
          <w:szCs w:val="24"/>
        </w:rPr>
        <w:t xml:space="preserve">. </w:t>
      </w:r>
      <w:r w:rsidR="00BB2C2B" w:rsidRPr="00E35D35">
        <w:rPr>
          <w:rFonts w:ascii="Times New Roman" w:hAnsi="Times New Roman" w:cs="Times New Roman"/>
          <w:sz w:val="24"/>
          <w:szCs w:val="24"/>
        </w:rPr>
        <w:t>Therefore, the use of mnemonics did not increase the reporting of person-action details</w:t>
      </w:r>
      <w:r w:rsidR="00D1351E" w:rsidRPr="00E35D35">
        <w:rPr>
          <w:rFonts w:ascii="Times New Roman" w:hAnsi="Times New Roman" w:cs="Times New Roman"/>
          <w:sz w:val="24"/>
          <w:szCs w:val="24"/>
        </w:rPr>
        <w:t>. Thus,</w:t>
      </w:r>
      <w:r w:rsidR="00FE7C70" w:rsidRPr="00E35D35">
        <w:rPr>
          <w:rFonts w:ascii="Times New Roman" w:hAnsi="Times New Roman" w:cs="Times New Roman"/>
          <w:sz w:val="24"/>
          <w:szCs w:val="24"/>
        </w:rPr>
        <w:t xml:space="preserve"> </w:t>
      </w:r>
      <w:r w:rsidR="00BB2C2B" w:rsidRPr="00E35D35">
        <w:rPr>
          <w:rFonts w:ascii="Times New Roman" w:hAnsi="Times New Roman" w:cs="Times New Roman"/>
          <w:sz w:val="24"/>
          <w:szCs w:val="24"/>
        </w:rPr>
        <w:t xml:space="preserve">features of the Timeline </w:t>
      </w:r>
      <w:r w:rsidR="00D53BF3" w:rsidRPr="00E35D35">
        <w:rPr>
          <w:rFonts w:ascii="Times New Roman" w:hAnsi="Times New Roman" w:cs="Times New Roman"/>
          <w:sz w:val="24"/>
          <w:szCs w:val="24"/>
        </w:rPr>
        <w:t xml:space="preserve">Technique </w:t>
      </w:r>
      <w:r w:rsidR="00BB2C2B" w:rsidRPr="00E35D35">
        <w:rPr>
          <w:rFonts w:ascii="Times New Roman" w:hAnsi="Times New Roman" w:cs="Times New Roman"/>
          <w:sz w:val="24"/>
          <w:szCs w:val="24"/>
        </w:rPr>
        <w:t xml:space="preserve">(likely the use of different person and action cards and the instruction to show “who did what when”) </w:t>
      </w:r>
      <w:r w:rsidR="00D1351E" w:rsidRPr="00E35D35">
        <w:rPr>
          <w:rFonts w:ascii="Times New Roman" w:hAnsi="Times New Roman" w:cs="Times New Roman"/>
          <w:sz w:val="24"/>
          <w:szCs w:val="24"/>
        </w:rPr>
        <w:t>possibly</w:t>
      </w:r>
      <w:r w:rsidR="00BB2C2B" w:rsidRPr="00E35D35">
        <w:rPr>
          <w:rFonts w:ascii="Times New Roman" w:hAnsi="Times New Roman" w:cs="Times New Roman"/>
          <w:sz w:val="24"/>
          <w:szCs w:val="24"/>
        </w:rPr>
        <w:t xml:space="preserve"> dr</w:t>
      </w:r>
      <w:r w:rsidR="00FE7C70" w:rsidRPr="00E35D35">
        <w:rPr>
          <w:rFonts w:ascii="Times New Roman" w:hAnsi="Times New Roman" w:cs="Times New Roman"/>
          <w:sz w:val="24"/>
          <w:szCs w:val="24"/>
        </w:rPr>
        <w:t>o</w:t>
      </w:r>
      <w:r w:rsidR="00BB2C2B" w:rsidRPr="00E35D35">
        <w:rPr>
          <w:rFonts w:ascii="Times New Roman" w:hAnsi="Times New Roman" w:cs="Times New Roman"/>
          <w:sz w:val="24"/>
          <w:szCs w:val="24"/>
        </w:rPr>
        <w:t xml:space="preserve">ve </w:t>
      </w:r>
      <w:r w:rsidR="00C1227A" w:rsidRPr="00E35D35">
        <w:rPr>
          <w:rFonts w:ascii="Times New Roman" w:hAnsi="Times New Roman" w:cs="Times New Roman"/>
          <w:sz w:val="24"/>
          <w:szCs w:val="24"/>
        </w:rPr>
        <w:t xml:space="preserve">the </w:t>
      </w:r>
      <w:r w:rsidR="00BB2C2B" w:rsidRPr="00E35D35">
        <w:rPr>
          <w:rFonts w:ascii="Times New Roman" w:hAnsi="Times New Roman" w:cs="Times New Roman"/>
          <w:sz w:val="24"/>
          <w:szCs w:val="24"/>
        </w:rPr>
        <w:t xml:space="preserve">reporting of person-actions details. Indeed, in Hope et al. (2013) reporting of person-action details did not differ between participants when using the Timeline Technique to participants using person and action cards only (Experiment 2). Given that SGC increased retrieval of correct information overall, but did not improve the reporting of person-action details compared to </w:t>
      </w:r>
      <w:r w:rsidR="00F71C52" w:rsidRPr="00E35D35">
        <w:rPr>
          <w:rFonts w:ascii="Times New Roman" w:hAnsi="Times New Roman" w:cs="Times New Roman"/>
          <w:sz w:val="24"/>
          <w:szCs w:val="24"/>
        </w:rPr>
        <w:t xml:space="preserve">use of </w:t>
      </w:r>
      <w:r w:rsidR="00BB2C2B" w:rsidRPr="00E35D35">
        <w:rPr>
          <w:rFonts w:ascii="Times New Roman" w:hAnsi="Times New Roman" w:cs="Times New Roman"/>
          <w:sz w:val="24"/>
          <w:szCs w:val="24"/>
        </w:rPr>
        <w:t xml:space="preserve">the </w:t>
      </w:r>
      <w:r w:rsidR="00F71C52" w:rsidRPr="00E35D35">
        <w:rPr>
          <w:rFonts w:ascii="Times New Roman" w:hAnsi="Times New Roman" w:cs="Times New Roman"/>
          <w:sz w:val="24"/>
          <w:szCs w:val="24"/>
        </w:rPr>
        <w:t>t</w:t>
      </w:r>
      <w:r w:rsidR="00BB2C2B" w:rsidRPr="00E35D35">
        <w:rPr>
          <w:rFonts w:ascii="Times New Roman" w:hAnsi="Times New Roman" w:cs="Times New Roman"/>
          <w:sz w:val="24"/>
          <w:szCs w:val="24"/>
        </w:rPr>
        <w:t xml:space="preserve">imeline alone, it may be worth exploring whether SGC and </w:t>
      </w:r>
      <w:r w:rsidR="00F71C52" w:rsidRPr="00E35D35">
        <w:rPr>
          <w:rFonts w:ascii="Times New Roman" w:hAnsi="Times New Roman" w:cs="Times New Roman"/>
          <w:sz w:val="24"/>
          <w:szCs w:val="24"/>
        </w:rPr>
        <w:t>t</w:t>
      </w:r>
      <w:r w:rsidR="00BB2C2B" w:rsidRPr="00E35D35">
        <w:rPr>
          <w:rFonts w:ascii="Times New Roman" w:hAnsi="Times New Roman" w:cs="Times New Roman"/>
          <w:sz w:val="24"/>
          <w:szCs w:val="24"/>
        </w:rPr>
        <w:t>imeline capitalize on different retrieval processes to access different types of information.</w:t>
      </w:r>
    </w:p>
    <w:p w14:paraId="0A508824" w14:textId="433B750D" w:rsidR="00DD712B" w:rsidRPr="00E35D35" w:rsidRDefault="00CC016C">
      <w:pPr>
        <w:spacing w:after="0" w:line="480" w:lineRule="auto"/>
        <w:ind w:firstLine="720"/>
        <w:rPr>
          <w:rFonts w:ascii="Times New Roman" w:hAnsi="Times New Roman" w:cs="Times New Roman"/>
          <w:sz w:val="24"/>
          <w:szCs w:val="24"/>
        </w:rPr>
      </w:pPr>
      <w:r w:rsidRPr="00CC016C">
        <w:rPr>
          <w:rFonts w:ascii="Times New Roman" w:eastAsia="Times New Roman" w:hAnsi="Times New Roman" w:cs="Times New Roman"/>
          <w:color w:val="000000"/>
          <w:sz w:val="24"/>
          <w:szCs w:val="24"/>
          <w:lang w:eastAsia="en-GB"/>
        </w:rPr>
        <w:t xml:space="preserve">Although our expectations about the benefit of SGC across encoding conditions were not fully met, </w:t>
      </w:r>
      <w:r w:rsidR="0008613E">
        <w:rPr>
          <w:rFonts w:ascii="Times New Roman" w:eastAsia="Times New Roman" w:hAnsi="Times New Roman" w:cs="Times New Roman"/>
          <w:color w:val="000000"/>
          <w:sz w:val="24"/>
          <w:szCs w:val="24"/>
          <w:lang w:eastAsia="en-GB"/>
        </w:rPr>
        <w:t xml:space="preserve">the results of SGC </w:t>
      </w:r>
      <w:r w:rsidR="00DB031A">
        <w:rPr>
          <w:rFonts w:ascii="Times New Roman" w:hAnsi="Times New Roman" w:cs="Times New Roman"/>
          <w:sz w:val="24"/>
          <w:szCs w:val="24"/>
        </w:rPr>
        <w:t>in the</w:t>
      </w:r>
      <w:r w:rsidRPr="00E35D35">
        <w:rPr>
          <w:rFonts w:ascii="Times New Roman" w:hAnsi="Times New Roman" w:cs="Times New Roman"/>
          <w:sz w:val="24"/>
          <w:szCs w:val="24"/>
        </w:rPr>
        <w:t xml:space="preserve"> full attention </w:t>
      </w:r>
      <w:r w:rsidR="00DB031A">
        <w:rPr>
          <w:rFonts w:ascii="Times New Roman" w:hAnsi="Times New Roman" w:cs="Times New Roman"/>
          <w:sz w:val="24"/>
          <w:szCs w:val="24"/>
        </w:rPr>
        <w:t xml:space="preserve">condition </w:t>
      </w:r>
      <w:r w:rsidR="002D4F3F" w:rsidRPr="00E35D35">
        <w:rPr>
          <w:rFonts w:ascii="Times New Roman" w:hAnsi="Times New Roman" w:cs="Times New Roman"/>
          <w:sz w:val="24"/>
          <w:szCs w:val="24"/>
        </w:rPr>
        <w:t>are promising</w:t>
      </w:r>
      <w:r w:rsidR="00C42789" w:rsidRPr="00E35D35">
        <w:rPr>
          <w:rFonts w:ascii="Times New Roman" w:hAnsi="Times New Roman" w:cs="Times New Roman"/>
          <w:sz w:val="24"/>
          <w:szCs w:val="24"/>
        </w:rPr>
        <w:t>.</w:t>
      </w:r>
      <w:r w:rsidR="002D4F3F" w:rsidRPr="00E35D35">
        <w:rPr>
          <w:rFonts w:ascii="Times New Roman" w:hAnsi="Times New Roman" w:cs="Times New Roman"/>
          <w:sz w:val="24"/>
          <w:szCs w:val="24"/>
        </w:rPr>
        <w:t xml:space="preserve"> </w:t>
      </w:r>
      <w:r w:rsidR="00F71C52" w:rsidRPr="00E35D35">
        <w:rPr>
          <w:rFonts w:ascii="Times New Roman" w:hAnsi="Times New Roman" w:cs="Times New Roman"/>
          <w:sz w:val="24"/>
          <w:szCs w:val="24"/>
        </w:rPr>
        <w:t>Notably</w:t>
      </w:r>
      <w:r w:rsidR="00934FB1" w:rsidRPr="00E35D35">
        <w:rPr>
          <w:rFonts w:ascii="Times New Roman" w:hAnsi="Times New Roman" w:cs="Times New Roman"/>
          <w:sz w:val="24"/>
          <w:szCs w:val="24"/>
        </w:rPr>
        <w:t xml:space="preserve"> for applied contexts</w:t>
      </w:r>
      <w:r w:rsidR="00D53BF3" w:rsidRPr="00E35D35">
        <w:rPr>
          <w:rFonts w:ascii="Times New Roman" w:hAnsi="Times New Roman" w:cs="Times New Roman"/>
          <w:sz w:val="24"/>
          <w:szCs w:val="24"/>
        </w:rPr>
        <w:t xml:space="preserve"> where person descriptions </w:t>
      </w:r>
      <w:r>
        <w:rPr>
          <w:rFonts w:ascii="Times New Roman" w:hAnsi="Times New Roman" w:cs="Times New Roman"/>
          <w:sz w:val="24"/>
          <w:szCs w:val="24"/>
        </w:rPr>
        <w:t>are valuable in</w:t>
      </w:r>
      <w:r w:rsidR="00D53BF3" w:rsidRPr="00E35D35">
        <w:rPr>
          <w:rFonts w:ascii="Times New Roman" w:hAnsi="Times New Roman" w:cs="Times New Roman"/>
          <w:sz w:val="24"/>
          <w:szCs w:val="24"/>
        </w:rPr>
        <w:t xml:space="preserve"> investigations (Brown, Lloyd-Jones, &amp; Robinson, 2008; Gabbert &amp; Brown, 2015), </w:t>
      </w:r>
      <w:r w:rsidR="002D4F3F" w:rsidRPr="00E35D35">
        <w:rPr>
          <w:rFonts w:ascii="Times New Roman" w:hAnsi="Times New Roman" w:cs="Times New Roman"/>
          <w:sz w:val="24"/>
          <w:szCs w:val="24"/>
        </w:rPr>
        <w:t>witnesses who used SGC reported more person details compar</w:t>
      </w:r>
      <w:r w:rsidR="00AA3A4B" w:rsidRPr="00E35D35">
        <w:rPr>
          <w:rFonts w:ascii="Times New Roman" w:hAnsi="Times New Roman" w:cs="Times New Roman"/>
          <w:sz w:val="24"/>
          <w:szCs w:val="24"/>
        </w:rPr>
        <w:t>ed</w:t>
      </w:r>
      <w:r w:rsidR="002D4F3F" w:rsidRPr="00E35D35">
        <w:rPr>
          <w:rFonts w:ascii="Times New Roman" w:hAnsi="Times New Roman" w:cs="Times New Roman"/>
          <w:sz w:val="24"/>
          <w:szCs w:val="24"/>
        </w:rPr>
        <w:t xml:space="preserve"> to other conditions</w:t>
      </w:r>
      <w:r w:rsidR="00DF0670" w:rsidRPr="00E35D35">
        <w:rPr>
          <w:rFonts w:ascii="Times New Roman" w:hAnsi="Times New Roman" w:cs="Times New Roman"/>
          <w:sz w:val="24"/>
          <w:szCs w:val="24"/>
        </w:rPr>
        <w:t>,</w:t>
      </w:r>
      <w:r w:rsidR="002D4F3F" w:rsidRPr="00E35D35">
        <w:rPr>
          <w:rFonts w:ascii="Times New Roman" w:hAnsi="Times New Roman" w:cs="Times New Roman"/>
          <w:sz w:val="24"/>
          <w:szCs w:val="24"/>
        </w:rPr>
        <w:t xml:space="preserve"> </w:t>
      </w:r>
      <w:r w:rsidR="00FE7C70" w:rsidRPr="00E35D35">
        <w:rPr>
          <w:rFonts w:ascii="Times New Roman" w:hAnsi="Times New Roman" w:cs="Times New Roman"/>
          <w:sz w:val="24"/>
          <w:szCs w:val="24"/>
        </w:rPr>
        <w:t>with</w:t>
      </w:r>
      <w:r w:rsidR="007E721C" w:rsidRPr="00E35D35">
        <w:rPr>
          <w:rFonts w:ascii="Times New Roman" w:hAnsi="Times New Roman" w:cs="Times New Roman"/>
          <w:sz w:val="24"/>
          <w:szCs w:val="24"/>
        </w:rPr>
        <w:t xml:space="preserve"> person details </w:t>
      </w:r>
      <w:r w:rsidR="00FE7C70" w:rsidRPr="00E35D35">
        <w:rPr>
          <w:rFonts w:ascii="Times New Roman" w:hAnsi="Times New Roman" w:cs="Times New Roman"/>
          <w:sz w:val="24"/>
          <w:szCs w:val="24"/>
        </w:rPr>
        <w:t>being</w:t>
      </w:r>
      <w:r w:rsidR="007E721C" w:rsidRPr="00E35D35">
        <w:rPr>
          <w:rFonts w:ascii="Times New Roman" w:hAnsi="Times New Roman" w:cs="Times New Roman"/>
          <w:sz w:val="24"/>
          <w:szCs w:val="24"/>
        </w:rPr>
        <w:t xml:space="preserve"> reported to a greater extent than any other details</w:t>
      </w:r>
      <w:r w:rsidR="00DF0670" w:rsidRPr="00E35D35">
        <w:rPr>
          <w:rFonts w:ascii="Times New Roman" w:hAnsi="Times New Roman" w:cs="Times New Roman"/>
          <w:sz w:val="24"/>
          <w:szCs w:val="24"/>
        </w:rPr>
        <w:t>.</w:t>
      </w:r>
    </w:p>
    <w:p w14:paraId="59AA168E" w14:textId="26068BDA" w:rsidR="0083072A" w:rsidRPr="00670031" w:rsidRDefault="006D23A5" w:rsidP="0097057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Current findings </w:t>
      </w:r>
      <w:r w:rsidR="0008613E">
        <w:rPr>
          <w:rFonts w:ascii="Times New Roman" w:hAnsi="Times New Roman" w:cs="Times New Roman"/>
          <w:sz w:val="24"/>
          <w:szCs w:val="24"/>
        </w:rPr>
        <w:t>suggest</w:t>
      </w:r>
      <w:r>
        <w:rPr>
          <w:rFonts w:ascii="Times New Roman" w:hAnsi="Times New Roman" w:cs="Times New Roman"/>
          <w:sz w:val="24"/>
          <w:szCs w:val="24"/>
        </w:rPr>
        <w:t xml:space="preserve"> that</w:t>
      </w:r>
      <w:r w:rsidR="00B67C7E">
        <w:rPr>
          <w:rFonts w:ascii="Times New Roman" w:hAnsi="Times New Roman" w:cs="Times New Roman"/>
          <w:sz w:val="24"/>
          <w:szCs w:val="24"/>
        </w:rPr>
        <w:t>,</w:t>
      </w:r>
      <w:r>
        <w:rPr>
          <w:rFonts w:ascii="Times New Roman" w:hAnsi="Times New Roman" w:cs="Times New Roman"/>
          <w:sz w:val="24"/>
          <w:szCs w:val="24"/>
        </w:rPr>
        <w:t xml:space="preserve"> </w:t>
      </w:r>
      <w:r w:rsidR="00B67C7E">
        <w:rPr>
          <w:rFonts w:ascii="Times New Roman" w:hAnsi="Times New Roman" w:cs="Times New Roman"/>
          <w:sz w:val="24"/>
          <w:szCs w:val="24"/>
        </w:rPr>
        <w:t>when attention at encoding has not been compromised</w:t>
      </w:r>
      <w:r w:rsidR="005D7923">
        <w:rPr>
          <w:rFonts w:ascii="Times New Roman" w:hAnsi="Times New Roman" w:cs="Times New Roman"/>
          <w:sz w:val="24"/>
          <w:szCs w:val="24"/>
        </w:rPr>
        <w:t xml:space="preserve">, </w:t>
      </w:r>
      <w:r w:rsidR="00647888" w:rsidRPr="00E35D35">
        <w:rPr>
          <w:rFonts w:ascii="Times New Roman" w:hAnsi="Times New Roman" w:cs="Times New Roman"/>
          <w:sz w:val="24"/>
          <w:szCs w:val="24"/>
        </w:rPr>
        <w:t xml:space="preserve">Self-Generated Cues </w:t>
      </w:r>
      <w:r w:rsidR="0008613E">
        <w:rPr>
          <w:rFonts w:ascii="Times New Roman" w:hAnsi="Times New Roman" w:cs="Times New Roman"/>
          <w:sz w:val="24"/>
          <w:szCs w:val="24"/>
        </w:rPr>
        <w:t>may be</w:t>
      </w:r>
      <w:r w:rsidR="0008613E" w:rsidRPr="00E35D35">
        <w:rPr>
          <w:rFonts w:ascii="Times New Roman" w:hAnsi="Times New Roman" w:cs="Times New Roman"/>
          <w:sz w:val="24"/>
          <w:szCs w:val="24"/>
        </w:rPr>
        <w:t xml:space="preserve"> </w:t>
      </w:r>
      <w:r w:rsidR="00913AD9" w:rsidRPr="00E35D35">
        <w:rPr>
          <w:rFonts w:ascii="Times New Roman" w:hAnsi="Times New Roman" w:cs="Times New Roman"/>
          <w:sz w:val="24"/>
          <w:szCs w:val="24"/>
        </w:rPr>
        <w:t xml:space="preserve">a </w:t>
      </w:r>
      <w:r w:rsidR="00B67C7E">
        <w:rPr>
          <w:rFonts w:ascii="Times New Roman" w:hAnsi="Times New Roman" w:cs="Times New Roman"/>
          <w:sz w:val="24"/>
          <w:szCs w:val="24"/>
        </w:rPr>
        <w:t>useful</w:t>
      </w:r>
      <w:r w:rsidR="00B67C7E" w:rsidRPr="00E35D35">
        <w:rPr>
          <w:rFonts w:ascii="Times New Roman" w:hAnsi="Times New Roman" w:cs="Times New Roman"/>
          <w:sz w:val="24"/>
          <w:szCs w:val="24"/>
        </w:rPr>
        <w:t xml:space="preserve"> </w:t>
      </w:r>
      <w:r w:rsidR="00913AD9" w:rsidRPr="00E35D35">
        <w:rPr>
          <w:rFonts w:ascii="Times New Roman" w:hAnsi="Times New Roman" w:cs="Times New Roman"/>
          <w:sz w:val="24"/>
          <w:szCs w:val="24"/>
        </w:rPr>
        <w:t xml:space="preserve">addition to </w:t>
      </w:r>
      <w:r w:rsidR="0098369C" w:rsidRPr="00E35D35">
        <w:rPr>
          <w:rFonts w:ascii="Times New Roman" w:hAnsi="Times New Roman" w:cs="Times New Roman"/>
          <w:sz w:val="24"/>
          <w:szCs w:val="24"/>
        </w:rPr>
        <w:t>interviewing</w:t>
      </w:r>
      <w:r w:rsidR="00913AD9" w:rsidRPr="00E35D35">
        <w:rPr>
          <w:rFonts w:ascii="Times New Roman" w:hAnsi="Times New Roman" w:cs="Times New Roman"/>
          <w:sz w:val="24"/>
          <w:szCs w:val="24"/>
        </w:rPr>
        <w:t xml:space="preserve"> techniques as a retrieval support mnemonic </w:t>
      </w:r>
      <w:r w:rsidR="0083072A" w:rsidRPr="00E35D35">
        <w:rPr>
          <w:rFonts w:ascii="Times New Roman" w:hAnsi="Times New Roman" w:cs="Times New Roman"/>
          <w:sz w:val="24"/>
          <w:szCs w:val="24"/>
        </w:rPr>
        <w:t>that</w:t>
      </w:r>
      <w:r w:rsidR="003764DA" w:rsidRPr="00E35D35">
        <w:rPr>
          <w:rFonts w:ascii="Times New Roman" w:hAnsi="Times New Roman" w:cs="Times New Roman"/>
          <w:sz w:val="24"/>
          <w:szCs w:val="24"/>
        </w:rPr>
        <w:t xml:space="preserve"> </w:t>
      </w:r>
      <w:r w:rsidR="009F3B38" w:rsidRPr="00E35D35">
        <w:rPr>
          <w:rFonts w:ascii="Times New Roman" w:hAnsi="Times New Roman" w:cs="Times New Roman"/>
          <w:sz w:val="24"/>
          <w:szCs w:val="24"/>
        </w:rPr>
        <w:t xml:space="preserve">promotes </w:t>
      </w:r>
      <w:r w:rsidR="003764DA" w:rsidRPr="00E35D35">
        <w:rPr>
          <w:rFonts w:ascii="Times New Roman" w:hAnsi="Times New Roman" w:cs="Times New Roman"/>
          <w:sz w:val="24"/>
          <w:szCs w:val="24"/>
        </w:rPr>
        <w:t xml:space="preserve">witness-led interviewing. </w:t>
      </w:r>
      <w:r w:rsidR="00FE7C70" w:rsidRPr="00E35D35">
        <w:rPr>
          <w:rFonts w:ascii="Times New Roman" w:hAnsi="Times New Roman" w:cs="Times New Roman"/>
          <w:sz w:val="24"/>
          <w:szCs w:val="24"/>
        </w:rPr>
        <w:t>I</w:t>
      </w:r>
      <w:r w:rsidR="003764DA" w:rsidRPr="00E35D35">
        <w:rPr>
          <w:rFonts w:ascii="Times New Roman" w:hAnsi="Times New Roman" w:cs="Times New Roman"/>
          <w:sz w:val="24"/>
          <w:szCs w:val="24"/>
        </w:rPr>
        <w:t>n intelligence gathering</w:t>
      </w:r>
      <w:r w:rsidR="009F1135" w:rsidRPr="00E35D35">
        <w:rPr>
          <w:rFonts w:ascii="Times New Roman" w:hAnsi="Times New Roman" w:cs="Times New Roman"/>
          <w:sz w:val="24"/>
          <w:szCs w:val="24"/>
        </w:rPr>
        <w:t>,</w:t>
      </w:r>
      <w:r w:rsidR="003764DA" w:rsidRPr="00E35D35">
        <w:rPr>
          <w:rFonts w:ascii="Times New Roman" w:hAnsi="Times New Roman" w:cs="Times New Roman"/>
          <w:sz w:val="24"/>
          <w:szCs w:val="24"/>
        </w:rPr>
        <w:t xml:space="preserve"> interviewers </w:t>
      </w:r>
      <w:r w:rsidR="002F1D87" w:rsidRPr="00E35D35">
        <w:rPr>
          <w:rFonts w:ascii="Times New Roman" w:hAnsi="Times New Roman" w:cs="Times New Roman"/>
          <w:sz w:val="24"/>
          <w:szCs w:val="24"/>
        </w:rPr>
        <w:t>may be</w:t>
      </w:r>
      <w:r w:rsidR="009F1135" w:rsidRPr="00E35D35">
        <w:rPr>
          <w:rFonts w:ascii="Times New Roman" w:hAnsi="Times New Roman" w:cs="Times New Roman"/>
          <w:sz w:val="24"/>
          <w:szCs w:val="24"/>
        </w:rPr>
        <w:t xml:space="preserve"> </w:t>
      </w:r>
      <w:r w:rsidR="003764DA" w:rsidRPr="00E35D35">
        <w:rPr>
          <w:rFonts w:ascii="Times New Roman" w:hAnsi="Times New Roman" w:cs="Times New Roman"/>
          <w:sz w:val="24"/>
          <w:szCs w:val="24"/>
        </w:rPr>
        <w:t xml:space="preserve">unaware of what information interviewees possess and what is memorable to </w:t>
      </w:r>
      <w:r w:rsidR="00E84066" w:rsidRPr="00E35D35">
        <w:rPr>
          <w:rFonts w:ascii="Times New Roman" w:hAnsi="Times New Roman" w:cs="Times New Roman"/>
          <w:sz w:val="24"/>
          <w:szCs w:val="24"/>
        </w:rPr>
        <w:t>each</w:t>
      </w:r>
      <w:r w:rsidR="003764DA" w:rsidRPr="00E35D35">
        <w:rPr>
          <w:rFonts w:ascii="Times New Roman" w:hAnsi="Times New Roman" w:cs="Times New Roman"/>
          <w:sz w:val="24"/>
          <w:szCs w:val="24"/>
        </w:rPr>
        <w:t xml:space="preserve"> interviewee</w:t>
      </w:r>
      <w:r w:rsidR="00FE7C70" w:rsidRPr="00E35D35">
        <w:rPr>
          <w:rFonts w:ascii="Times New Roman" w:hAnsi="Times New Roman" w:cs="Times New Roman"/>
          <w:sz w:val="24"/>
          <w:szCs w:val="24"/>
        </w:rPr>
        <w:t xml:space="preserve">. </w:t>
      </w:r>
      <w:r w:rsidR="00D53BF3" w:rsidRPr="00E35D35">
        <w:rPr>
          <w:rFonts w:ascii="Times New Roman" w:hAnsi="Times New Roman" w:cs="Times New Roman"/>
          <w:sz w:val="24"/>
          <w:szCs w:val="24"/>
        </w:rPr>
        <w:t>Accordingly</w:t>
      </w:r>
      <w:r w:rsidR="00FE7C70" w:rsidRPr="00E35D35">
        <w:rPr>
          <w:rFonts w:ascii="Times New Roman" w:hAnsi="Times New Roman" w:cs="Times New Roman"/>
          <w:sz w:val="24"/>
          <w:szCs w:val="24"/>
        </w:rPr>
        <w:t>,</w:t>
      </w:r>
      <w:r w:rsidR="003764DA" w:rsidRPr="00E35D35">
        <w:rPr>
          <w:rFonts w:ascii="Times New Roman" w:hAnsi="Times New Roman" w:cs="Times New Roman"/>
          <w:sz w:val="24"/>
          <w:szCs w:val="24"/>
        </w:rPr>
        <w:t xml:space="preserve"> the use of SGC may </w:t>
      </w:r>
      <w:r w:rsidR="008F7BFC" w:rsidRPr="00E35D35">
        <w:rPr>
          <w:rFonts w:ascii="Times New Roman" w:hAnsi="Times New Roman" w:cs="Times New Roman"/>
          <w:sz w:val="24"/>
          <w:szCs w:val="24"/>
        </w:rPr>
        <w:t xml:space="preserve">support the interviewing process by facilitating an open-ended, largely self-administered report. Not only does this </w:t>
      </w:r>
      <w:r w:rsidR="00D53BF3" w:rsidRPr="00E35D35">
        <w:rPr>
          <w:rFonts w:ascii="Times New Roman" w:hAnsi="Times New Roman" w:cs="Times New Roman"/>
          <w:sz w:val="24"/>
          <w:szCs w:val="24"/>
        </w:rPr>
        <w:t xml:space="preserve">approach </w:t>
      </w:r>
      <w:r w:rsidR="008F7BFC" w:rsidRPr="00E35D35">
        <w:rPr>
          <w:rFonts w:ascii="Times New Roman" w:hAnsi="Times New Roman" w:cs="Times New Roman"/>
          <w:sz w:val="24"/>
          <w:szCs w:val="24"/>
        </w:rPr>
        <w:t>allow witnesses to report event-details in their own words</w:t>
      </w:r>
      <w:r w:rsidR="006E1EE9" w:rsidRPr="00E35D35">
        <w:rPr>
          <w:rFonts w:ascii="Times New Roman" w:hAnsi="Times New Roman" w:cs="Times New Roman"/>
          <w:sz w:val="24"/>
          <w:szCs w:val="24"/>
        </w:rPr>
        <w:t>;</w:t>
      </w:r>
      <w:r w:rsidR="008F7BFC" w:rsidRPr="00E35D35">
        <w:rPr>
          <w:rFonts w:ascii="Times New Roman" w:hAnsi="Times New Roman" w:cs="Times New Roman"/>
          <w:sz w:val="24"/>
          <w:szCs w:val="24"/>
        </w:rPr>
        <w:t xml:space="preserve"> it also limits the potential for </w:t>
      </w:r>
      <w:r w:rsidR="009F3B38" w:rsidRPr="00E35D35">
        <w:rPr>
          <w:rFonts w:ascii="Times New Roman" w:hAnsi="Times New Roman" w:cs="Times New Roman"/>
          <w:sz w:val="24"/>
          <w:szCs w:val="24"/>
        </w:rPr>
        <w:t>use of</w:t>
      </w:r>
      <w:r w:rsidR="008F7BFC" w:rsidRPr="00E35D35">
        <w:rPr>
          <w:rFonts w:ascii="Times New Roman" w:hAnsi="Times New Roman" w:cs="Times New Roman"/>
          <w:sz w:val="24"/>
          <w:szCs w:val="24"/>
        </w:rPr>
        <w:t xml:space="preserve"> inappropriate </w:t>
      </w:r>
      <w:r w:rsidR="00D53BF3" w:rsidRPr="00E35D35">
        <w:rPr>
          <w:rFonts w:ascii="Times New Roman" w:hAnsi="Times New Roman" w:cs="Times New Roman"/>
          <w:sz w:val="24"/>
          <w:szCs w:val="24"/>
        </w:rPr>
        <w:t xml:space="preserve">or </w:t>
      </w:r>
      <w:r w:rsidR="008F7BFC" w:rsidRPr="00E35D35">
        <w:rPr>
          <w:rFonts w:ascii="Times New Roman" w:hAnsi="Times New Roman" w:cs="Times New Roman"/>
          <w:sz w:val="24"/>
          <w:szCs w:val="24"/>
        </w:rPr>
        <w:t>leading questions.</w:t>
      </w:r>
    </w:p>
    <w:p w14:paraId="2DEA9100" w14:textId="3D224CFD" w:rsidR="001F575C" w:rsidRPr="00670031" w:rsidRDefault="001F575C" w:rsidP="002D383D">
      <w:pPr>
        <w:spacing w:after="0" w:line="480" w:lineRule="auto"/>
        <w:jc w:val="center"/>
        <w:outlineLvl w:val="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Author contributions</w:t>
      </w:r>
    </w:p>
    <w:p w14:paraId="1E8F5806" w14:textId="255E4582" w:rsidR="008F0563" w:rsidRPr="00670031" w:rsidRDefault="008F0563" w:rsidP="008F0563">
      <w:pPr>
        <w:spacing w:after="0" w:line="480" w:lineRule="auto"/>
        <w:outlineLvl w:val="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First </w:t>
      </w:r>
      <w:r w:rsidR="00C3554D" w:rsidRPr="00670031">
        <w:rPr>
          <w:rFonts w:ascii="Times New Roman" w:eastAsia="Calibri" w:hAnsi="Times New Roman" w:cs="Times New Roman"/>
          <w:sz w:val="24"/>
          <w:szCs w:val="24"/>
          <w:lang w:val="en-GB"/>
        </w:rPr>
        <w:t xml:space="preserve">and second author conceived the </w:t>
      </w:r>
      <w:r w:rsidR="00D658E0" w:rsidRPr="00670031">
        <w:rPr>
          <w:rFonts w:ascii="Times New Roman" w:eastAsia="Calibri" w:hAnsi="Times New Roman" w:cs="Times New Roman"/>
          <w:sz w:val="24"/>
          <w:szCs w:val="24"/>
          <w:lang w:val="en-GB"/>
        </w:rPr>
        <w:t xml:space="preserve">research </w:t>
      </w:r>
      <w:r w:rsidR="00C3554D" w:rsidRPr="00670031">
        <w:rPr>
          <w:rFonts w:ascii="Times New Roman" w:eastAsia="Calibri" w:hAnsi="Times New Roman" w:cs="Times New Roman"/>
          <w:sz w:val="24"/>
          <w:szCs w:val="24"/>
          <w:lang w:val="en-GB"/>
        </w:rPr>
        <w:t xml:space="preserve">idea. First </w:t>
      </w:r>
      <w:r w:rsidRPr="00670031">
        <w:rPr>
          <w:rFonts w:ascii="Times New Roman" w:eastAsia="Calibri" w:hAnsi="Times New Roman" w:cs="Times New Roman"/>
          <w:sz w:val="24"/>
          <w:szCs w:val="24"/>
          <w:lang w:val="en-GB"/>
        </w:rPr>
        <w:t xml:space="preserve">author </w:t>
      </w:r>
      <w:r w:rsidR="00C3554D" w:rsidRPr="00670031">
        <w:rPr>
          <w:rFonts w:ascii="Times New Roman" w:eastAsia="Calibri" w:hAnsi="Times New Roman" w:cs="Times New Roman"/>
          <w:sz w:val="24"/>
          <w:szCs w:val="24"/>
          <w:lang w:val="en-GB"/>
        </w:rPr>
        <w:t xml:space="preserve">designed, </w:t>
      </w:r>
      <w:r w:rsidRPr="00670031">
        <w:rPr>
          <w:rFonts w:ascii="Times New Roman" w:eastAsia="Calibri" w:hAnsi="Times New Roman" w:cs="Times New Roman"/>
          <w:sz w:val="24"/>
          <w:szCs w:val="24"/>
          <w:lang w:val="en-GB"/>
        </w:rPr>
        <w:t>conduct</w:t>
      </w:r>
      <w:r w:rsidR="00777EA6" w:rsidRPr="00670031">
        <w:rPr>
          <w:rFonts w:ascii="Times New Roman" w:eastAsia="Calibri" w:hAnsi="Times New Roman" w:cs="Times New Roman"/>
          <w:sz w:val="24"/>
          <w:szCs w:val="24"/>
          <w:lang w:val="en-GB"/>
        </w:rPr>
        <w:t>ed</w:t>
      </w:r>
      <w:r w:rsidR="00CD5196" w:rsidRPr="00670031">
        <w:rPr>
          <w:rFonts w:ascii="Times New Roman" w:eastAsia="Calibri" w:hAnsi="Times New Roman" w:cs="Times New Roman"/>
          <w:sz w:val="24"/>
          <w:szCs w:val="24"/>
          <w:lang w:val="en-GB"/>
        </w:rPr>
        <w:t>,</w:t>
      </w:r>
      <w:r w:rsidR="00CA0D0A" w:rsidRPr="00670031">
        <w:rPr>
          <w:rFonts w:ascii="Times New Roman" w:eastAsia="Calibri" w:hAnsi="Times New Roman" w:cs="Times New Roman"/>
          <w:sz w:val="24"/>
          <w:szCs w:val="24"/>
          <w:lang w:val="en-GB"/>
        </w:rPr>
        <w:t xml:space="preserve"> and</w:t>
      </w:r>
      <w:r w:rsidR="00777EA6" w:rsidRPr="00670031">
        <w:rPr>
          <w:rFonts w:ascii="Times New Roman" w:eastAsia="Calibri" w:hAnsi="Times New Roman" w:cs="Times New Roman"/>
          <w:sz w:val="24"/>
          <w:szCs w:val="24"/>
          <w:lang w:val="en-GB"/>
        </w:rPr>
        <w:t xml:space="preserve"> </w:t>
      </w:r>
      <w:r w:rsidRPr="00670031">
        <w:rPr>
          <w:rFonts w:ascii="Times New Roman" w:eastAsia="Calibri" w:hAnsi="Times New Roman" w:cs="Times New Roman"/>
          <w:sz w:val="24"/>
          <w:szCs w:val="24"/>
          <w:lang w:val="en-GB"/>
        </w:rPr>
        <w:t>analysed the research and wrote the research paper. Second, third, fourth</w:t>
      </w:r>
      <w:r w:rsidR="00CD5196" w:rsidRPr="00670031">
        <w:rPr>
          <w:rFonts w:ascii="Times New Roman" w:eastAsia="Calibri" w:hAnsi="Times New Roman" w:cs="Times New Roman"/>
          <w:sz w:val="24"/>
          <w:szCs w:val="24"/>
          <w:lang w:val="en-GB"/>
        </w:rPr>
        <w:t>,</w:t>
      </w:r>
      <w:r w:rsidRPr="00670031">
        <w:rPr>
          <w:rFonts w:ascii="Times New Roman" w:eastAsia="Calibri" w:hAnsi="Times New Roman" w:cs="Times New Roman"/>
          <w:sz w:val="24"/>
          <w:szCs w:val="24"/>
          <w:lang w:val="en-GB"/>
        </w:rPr>
        <w:t xml:space="preserve"> and fifth author</w:t>
      </w:r>
      <w:r w:rsidR="00CD5196" w:rsidRPr="00670031">
        <w:rPr>
          <w:rFonts w:ascii="Times New Roman" w:eastAsia="Calibri" w:hAnsi="Times New Roman" w:cs="Times New Roman"/>
          <w:sz w:val="24"/>
          <w:szCs w:val="24"/>
          <w:lang w:val="en-GB"/>
        </w:rPr>
        <w:t>s</w:t>
      </w:r>
      <w:r w:rsidRPr="00670031">
        <w:rPr>
          <w:rFonts w:ascii="Times New Roman" w:eastAsia="Calibri" w:hAnsi="Times New Roman" w:cs="Times New Roman"/>
          <w:sz w:val="24"/>
          <w:szCs w:val="24"/>
          <w:lang w:val="en-GB"/>
        </w:rPr>
        <w:t xml:space="preserve"> provided feedback on the research and reviews on the research paper.</w:t>
      </w:r>
    </w:p>
    <w:p w14:paraId="682FFE8E" w14:textId="77777777" w:rsidR="00E9582D" w:rsidRPr="00670031" w:rsidRDefault="00E9582D" w:rsidP="00E9582D">
      <w:pPr>
        <w:spacing w:after="0" w:line="480" w:lineRule="auto"/>
        <w:jc w:val="center"/>
        <w:outlineLvl w:val="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Acknowledgements</w:t>
      </w:r>
    </w:p>
    <w:p w14:paraId="754D4598" w14:textId="6D6D30E8" w:rsidR="00260135" w:rsidRPr="00670031" w:rsidRDefault="008F0563" w:rsidP="00483C7D">
      <w:pPr>
        <w:spacing w:after="0" w:line="480" w:lineRule="auto"/>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We thank </w:t>
      </w:r>
      <w:r w:rsidR="00995D5E" w:rsidRPr="00670031">
        <w:rPr>
          <w:rFonts w:ascii="Times New Roman" w:eastAsia="Calibri" w:hAnsi="Times New Roman" w:cs="Times New Roman"/>
          <w:sz w:val="24"/>
          <w:szCs w:val="24"/>
          <w:lang w:val="en-GB"/>
        </w:rPr>
        <w:t>Shiri Portnoy</w:t>
      </w:r>
      <w:r w:rsidR="00C50D9A" w:rsidRPr="00670031">
        <w:rPr>
          <w:rFonts w:ascii="Times New Roman" w:eastAsia="Calibri" w:hAnsi="Times New Roman" w:cs="Times New Roman"/>
          <w:sz w:val="24"/>
          <w:szCs w:val="24"/>
          <w:lang w:val="en-GB"/>
        </w:rPr>
        <w:t xml:space="preserve"> for her contribution in assessing </w:t>
      </w:r>
      <w:r w:rsidR="00995D5E" w:rsidRPr="00670031">
        <w:rPr>
          <w:rFonts w:ascii="Times New Roman" w:eastAsia="Calibri" w:hAnsi="Times New Roman" w:cs="Times New Roman"/>
          <w:sz w:val="24"/>
          <w:szCs w:val="24"/>
          <w:lang w:val="en-GB"/>
        </w:rPr>
        <w:t>inter-rate</w:t>
      </w:r>
      <w:r w:rsidR="00076D42" w:rsidRPr="00670031">
        <w:rPr>
          <w:rFonts w:ascii="Times New Roman" w:eastAsia="Calibri" w:hAnsi="Times New Roman" w:cs="Times New Roman"/>
          <w:sz w:val="24"/>
          <w:szCs w:val="24"/>
          <w:lang w:val="en-GB"/>
        </w:rPr>
        <w:t>r</w:t>
      </w:r>
      <w:r w:rsidR="00995D5E" w:rsidRPr="00670031">
        <w:rPr>
          <w:rFonts w:ascii="Times New Roman" w:eastAsia="Calibri" w:hAnsi="Times New Roman" w:cs="Times New Roman"/>
          <w:sz w:val="24"/>
          <w:szCs w:val="24"/>
          <w:lang w:val="en-GB"/>
        </w:rPr>
        <w:t xml:space="preserve"> reliability, </w:t>
      </w:r>
      <w:r w:rsidRPr="00670031">
        <w:rPr>
          <w:rFonts w:ascii="Times New Roman" w:eastAsia="Calibri" w:hAnsi="Times New Roman" w:cs="Times New Roman"/>
          <w:sz w:val="24"/>
          <w:szCs w:val="24"/>
          <w:lang w:val="en-GB"/>
        </w:rPr>
        <w:t>Nicole Breakspeare and Oliver Pyke for help with data collection</w:t>
      </w:r>
      <w:r w:rsidR="00D658E0" w:rsidRPr="00670031">
        <w:rPr>
          <w:rFonts w:ascii="Times New Roman" w:eastAsia="Calibri" w:hAnsi="Times New Roman" w:cs="Times New Roman"/>
          <w:sz w:val="24"/>
          <w:szCs w:val="24"/>
          <w:lang w:val="en-GB"/>
        </w:rPr>
        <w:t>, and Marc Baker for his comments on an earlier version of this paper</w:t>
      </w:r>
      <w:r w:rsidRPr="00670031">
        <w:rPr>
          <w:rFonts w:ascii="Times New Roman" w:eastAsia="Calibri" w:hAnsi="Times New Roman" w:cs="Times New Roman"/>
          <w:sz w:val="24"/>
          <w:szCs w:val="24"/>
          <w:lang w:val="en-GB"/>
        </w:rPr>
        <w:t xml:space="preserve">. </w:t>
      </w:r>
      <w:r w:rsidR="00E9582D" w:rsidRPr="00670031">
        <w:rPr>
          <w:rFonts w:ascii="Times New Roman" w:eastAsia="Calibri" w:hAnsi="Times New Roman" w:cs="Times New Roman"/>
          <w:sz w:val="24"/>
          <w:szCs w:val="24"/>
          <w:lang w:val="en-GB"/>
        </w:rPr>
        <w:t xml:space="preserve">This research forms part of the doctoral work of the first author who is in receipt of a </w:t>
      </w:r>
      <w:r w:rsidR="00D9432C" w:rsidRPr="00670031">
        <w:rPr>
          <w:rFonts w:ascii="Times New Roman" w:eastAsia="Calibri" w:hAnsi="Times New Roman" w:cs="Times New Roman"/>
          <w:sz w:val="24"/>
          <w:szCs w:val="24"/>
          <w:lang w:val="en-GB"/>
        </w:rPr>
        <w:t xml:space="preserve">doctoral studentship </w:t>
      </w:r>
      <w:r w:rsidR="00E9582D" w:rsidRPr="00670031">
        <w:rPr>
          <w:rFonts w:ascii="Times New Roman" w:eastAsia="Calibri" w:hAnsi="Times New Roman" w:cs="Times New Roman"/>
          <w:sz w:val="24"/>
          <w:szCs w:val="24"/>
          <w:lang w:val="en-GB"/>
        </w:rPr>
        <w:t xml:space="preserve">funded by the Centre </w:t>
      </w:r>
      <w:r w:rsidR="00D9432C" w:rsidRPr="00670031">
        <w:rPr>
          <w:rFonts w:ascii="Times New Roman" w:eastAsia="Calibri" w:hAnsi="Times New Roman" w:cs="Times New Roman"/>
          <w:sz w:val="24"/>
          <w:szCs w:val="24"/>
          <w:lang w:val="en-GB"/>
        </w:rPr>
        <w:t xml:space="preserve">for </w:t>
      </w:r>
      <w:r w:rsidR="00E9582D" w:rsidRPr="00670031">
        <w:rPr>
          <w:rFonts w:ascii="Times New Roman" w:eastAsia="Calibri" w:hAnsi="Times New Roman" w:cs="Times New Roman"/>
          <w:sz w:val="24"/>
          <w:szCs w:val="24"/>
          <w:lang w:val="en-GB"/>
        </w:rPr>
        <w:t>Research and Evidence on Security Threats (ESRC Award: ES/N009614/1).</w:t>
      </w:r>
      <w:r w:rsidR="00E9582D" w:rsidRPr="00670031" w:rsidDel="00172B40">
        <w:rPr>
          <w:rFonts w:ascii="Times New Roman" w:eastAsia="Calibri" w:hAnsi="Times New Roman" w:cs="Times New Roman"/>
          <w:sz w:val="24"/>
          <w:szCs w:val="24"/>
          <w:lang w:val="en-GB"/>
        </w:rPr>
        <w:t xml:space="preserve"> </w:t>
      </w:r>
    </w:p>
    <w:p w14:paraId="2AC1A85E" w14:textId="77777777" w:rsidR="00B260F2" w:rsidRPr="00670031" w:rsidRDefault="00B260F2" w:rsidP="00407037">
      <w:pPr>
        <w:jc w:val="center"/>
        <w:rPr>
          <w:rFonts w:ascii="Times New Roman" w:eastAsia="Calibri" w:hAnsi="Times New Roman" w:cs="Times New Roman"/>
          <w:b/>
          <w:sz w:val="24"/>
          <w:szCs w:val="24"/>
          <w:lang w:val="en-GB"/>
        </w:rPr>
      </w:pPr>
      <w:bookmarkStart w:id="12" w:name="References"/>
      <w:r w:rsidRPr="00670031">
        <w:rPr>
          <w:rFonts w:ascii="Times New Roman" w:eastAsia="Calibri" w:hAnsi="Times New Roman" w:cs="Times New Roman"/>
          <w:b/>
          <w:sz w:val="24"/>
          <w:szCs w:val="24"/>
          <w:lang w:val="en-GB"/>
        </w:rPr>
        <w:t>References</w:t>
      </w:r>
    </w:p>
    <w:bookmarkEnd w:id="12"/>
    <w:p w14:paraId="6264D79E" w14:textId="4BB65EFD"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Anderson, J. R. (1983). A spreading activation theory of memory. </w:t>
      </w:r>
      <w:r w:rsidRPr="00670031">
        <w:rPr>
          <w:rFonts w:ascii="Times New Roman" w:eastAsia="Calibri" w:hAnsi="Times New Roman" w:cs="Times New Roman"/>
          <w:i/>
          <w:sz w:val="24"/>
          <w:szCs w:val="24"/>
          <w:lang w:val="en-GB"/>
        </w:rPr>
        <w:t>Journal of Verbal Learning and Verbal Behavior, 22</w:t>
      </w:r>
      <w:r w:rsidR="00F46B9F">
        <w:rPr>
          <w:rFonts w:ascii="Times New Roman" w:eastAsia="Calibri" w:hAnsi="Times New Roman" w:cs="Times New Roman"/>
          <w:sz w:val="24"/>
          <w:szCs w:val="24"/>
          <w:lang w:val="en-GB"/>
        </w:rPr>
        <w:t>(3)</w:t>
      </w:r>
      <w:r w:rsidRPr="00670031">
        <w:rPr>
          <w:rFonts w:ascii="Times New Roman" w:eastAsia="Calibri" w:hAnsi="Times New Roman" w:cs="Times New Roman"/>
          <w:i/>
          <w:sz w:val="24"/>
          <w:szCs w:val="24"/>
          <w:lang w:val="en-GB"/>
        </w:rPr>
        <w:t>,</w:t>
      </w:r>
      <w:r w:rsidRPr="00670031">
        <w:rPr>
          <w:rFonts w:ascii="Times New Roman" w:eastAsia="Calibri" w:hAnsi="Times New Roman" w:cs="Times New Roman"/>
          <w:sz w:val="24"/>
          <w:szCs w:val="24"/>
          <w:lang w:val="en-GB"/>
        </w:rPr>
        <w:t xml:space="preserve"> 261–295. </w:t>
      </w:r>
      <w:r w:rsidR="00D411A4">
        <w:fldChar w:fldCharType="begin"/>
      </w:r>
      <w:r w:rsidR="00D411A4">
        <w:instrText xml:space="preserve"> HYPERLINK "http://dx.doi.org/10.1016/S0022-5371(83)90201-3" \t "_blank" \o "Persistent link using digital object identifier" </w:instrText>
      </w:r>
      <w:r w:rsidR="00D411A4">
        <w:fldChar w:fldCharType="separate"/>
      </w:r>
      <w:r w:rsidRPr="00670031">
        <w:rPr>
          <w:rFonts w:ascii="Times New Roman" w:eastAsia="Calibri" w:hAnsi="Times New Roman" w:cs="Times New Roman"/>
          <w:color w:val="0563C1"/>
          <w:sz w:val="24"/>
          <w:szCs w:val="24"/>
          <w:u w:val="single"/>
        </w:rPr>
        <w:t>doi:10.1016/S0022-5371(83)90201-3</w:t>
      </w:r>
      <w:r w:rsidR="00D411A4">
        <w:rPr>
          <w:rFonts w:ascii="Times New Roman" w:eastAsia="Calibri" w:hAnsi="Times New Roman" w:cs="Times New Roman"/>
          <w:color w:val="0563C1"/>
          <w:sz w:val="24"/>
          <w:szCs w:val="24"/>
          <w:u w:val="single"/>
        </w:rPr>
        <w:fldChar w:fldCharType="end"/>
      </w:r>
    </w:p>
    <w:p w14:paraId="51B0AE73" w14:textId="09A5F171"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rPr>
        <w:lastRenderedPageBreak/>
        <w:t>Anderson, S. J., &amp; Conway, M. A. (1993). Investigating the structure of autobiographical memories. </w:t>
      </w:r>
      <w:r w:rsidRPr="00670031">
        <w:rPr>
          <w:rFonts w:ascii="Times New Roman" w:eastAsia="Calibri" w:hAnsi="Times New Roman" w:cs="Times New Roman"/>
          <w:i/>
          <w:iCs/>
          <w:sz w:val="24"/>
          <w:szCs w:val="24"/>
        </w:rPr>
        <w:t>Journal of Experimental Psychology: Learning, Memory, and Cognition</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19</w:t>
      </w:r>
      <w:r w:rsidRPr="00670031">
        <w:rPr>
          <w:rFonts w:ascii="Times New Roman" w:eastAsia="Calibri" w:hAnsi="Times New Roman" w:cs="Times New Roman"/>
          <w:sz w:val="24"/>
          <w:szCs w:val="24"/>
        </w:rPr>
        <w:t>(5), 1178</w:t>
      </w:r>
      <w:r w:rsidR="009D30E6" w:rsidRPr="009D30E6">
        <w:rPr>
          <w:rFonts w:ascii="Times New Roman" w:eastAsia="Calibri" w:hAnsi="Times New Roman" w:cs="Times New Roman"/>
          <w:sz w:val="24"/>
          <w:szCs w:val="24"/>
        </w:rPr>
        <w:t>-</w:t>
      </w:r>
      <w:r w:rsidR="009D30E6" w:rsidRPr="009D30E6">
        <w:rPr>
          <w:rFonts w:ascii="Times New Roman" w:hAnsi="Times New Roman" w:cs="Times New Roman"/>
          <w:color w:val="333333"/>
          <w:sz w:val="24"/>
          <w:szCs w:val="24"/>
          <w:shd w:val="clear" w:color="auto" w:fill="FFFFFF"/>
        </w:rPr>
        <w:t>1196</w:t>
      </w:r>
      <w:r w:rsidRPr="00670031">
        <w:rPr>
          <w:rFonts w:ascii="Times New Roman" w:eastAsia="Calibri" w:hAnsi="Times New Roman" w:cs="Times New Roman"/>
          <w:sz w:val="24"/>
          <w:szCs w:val="24"/>
        </w:rPr>
        <w:t xml:space="preserve">. </w:t>
      </w:r>
      <w:r w:rsidR="00D411A4">
        <w:fldChar w:fldCharType="begin"/>
      </w:r>
      <w:r w:rsidR="00D411A4">
        <w:instrText xml:space="preserve"> HYPERLINK "http://psycnet.apa.org/doi/10.1037/0278-7393.19.5.1178" \t "_blank" </w:instrText>
      </w:r>
      <w:r w:rsidR="00D411A4">
        <w:fldChar w:fldCharType="separate"/>
      </w:r>
      <w:r w:rsidR="009B67B5" w:rsidRPr="00670031">
        <w:rPr>
          <w:rFonts w:ascii="Times New Roman" w:eastAsia="Calibri" w:hAnsi="Times New Roman" w:cs="Times New Roman"/>
          <w:color w:val="0563C1"/>
          <w:sz w:val="24"/>
          <w:szCs w:val="24"/>
          <w:u w:val="single"/>
        </w:rPr>
        <w:t>doi:</w:t>
      </w:r>
      <w:r w:rsidRPr="00670031">
        <w:rPr>
          <w:rFonts w:ascii="Times New Roman" w:eastAsia="Calibri" w:hAnsi="Times New Roman" w:cs="Times New Roman"/>
          <w:color w:val="0563C1"/>
          <w:sz w:val="24"/>
          <w:szCs w:val="24"/>
          <w:u w:val="single"/>
        </w:rPr>
        <w:t>10.1037/0278-7393.19.5.1178</w:t>
      </w:r>
      <w:r w:rsidR="00D411A4">
        <w:rPr>
          <w:rFonts w:ascii="Times New Roman" w:eastAsia="Calibri" w:hAnsi="Times New Roman" w:cs="Times New Roman"/>
          <w:color w:val="0563C1"/>
          <w:sz w:val="24"/>
          <w:szCs w:val="24"/>
          <w:u w:val="single"/>
        </w:rPr>
        <w:fldChar w:fldCharType="end"/>
      </w:r>
    </w:p>
    <w:p w14:paraId="02215AC2" w14:textId="77777777" w:rsidR="00B260F2" w:rsidRPr="00670031" w:rsidRDefault="00B260F2" w:rsidP="006E3E82">
      <w:pPr>
        <w:spacing w:after="0" w:line="480" w:lineRule="auto"/>
        <w:ind w:left="720" w:hanging="720"/>
        <w:rPr>
          <w:rFonts w:ascii="Times New Roman" w:eastAsia="Calibri" w:hAnsi="Times New Roman" w:cs="Times New Roman"/>
          <w:sz w:val="24"/>
          <w:szCs w:val="24"/>
        </w:rPr>
      </w:pPr>
      <w:r w:rsidRPr="00670031">
        <w:rPr>
          <w:rFonts w:ascii="Times New Roman" w:eastAsia="Calibri" w:hAnsi="Times New Roman" w:cs="Times New Roman"/>
          <w:sz w:val="24"/>
          <w:szCs w:val="24"/>
        </w:rPr>
        <w:t>BÄckman, L., &amp; Nilsson, L. G. (1991). Effects of divided attention on free and cued recall of verbal events and action events. </w:t>
      </w:r>
      <w:r w:rsidRPr="00670031">
        <w:rPr>
          <w:rFonts w:ascii="Times New Roman" w:eastAsia="Calibri" w:hAnsi="Times New Roman" w:cs="Times New Roman"/>
          <w:i/>
          <w:iCs/>
          <w:sz w:val="24"/>
          <w:szCs w:val="24"/>
        </w:rPr>
        <w:t>Bulletin of the Psychonomic Society</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29</w:t>
      </w:r>
      <w:r w:rsidRPr="00670031">
        <w:rPr>
          <w:rFonts w:ascii="Times New Roman" w:eastAsia="Calibri" w:hAnsi="Times New Roman" w:cs="Times New Roman"/>
          <w:sz w:val="24"/>
          <w:szCs w:val="24"/>
        </w:rPr>
        <w:t>(1), 51-54. doi:10.3758/BF03334767</w:t>
      </w:r>
    </w:p>
    <w:p w14:paraId="54A363F2" w14:textId="6569400D" w:rsidR="00B260F2" w:rsidRPr="00670031" w:rsidRDefault="00B260F2" w:rsidP="006E3E82">
      <w:pPr>
        <w:spacing w:after="0" w:line="480" w:lineRule="auto"/>
        <w:ind w:left="720" w:hanging="720"/>
        <w:rPr>
          <w:rFonts w:ascii="Times New Roman" w:eastAsia="Calibri" w:hAnsi="Times New Roman" w:cs="Times New Roman"/>
          <w:sz w:val="24"/>
          <w:szCs w:val="24"/>
        </w:rPr>
      </w:pPr>
      <w:r w:rsidRPr="00670031">
        <w:rPr>
          <w:rFonts w:ascii="Times New Roman" w:eastAsia="Calibri" w:hAnsi="Times New Roman" w:cs="Times New Roman"/>
          <w:sz w:val="24"/>
          <w:szCs w:val="24"/>
        </w:rPr>
        <w:t>Belli, R. F. (1998). The structure of autobiographical memory and the event history calendar: Potential improvements in the quality of retrospective reports in surveys. </w:t>
      </w:r>
      <w:r w:rsidRPr="00670031">
        <w:rPr>
          <w:rFonts w:ascii="Times New Roman" w:eastAsia="Calibri" w:hAnsi="Times New Roman" w:cs="Times New Roman"/>
          <w:i/>
          <w:iCs/>
          <w:sz w:val="24"/>
          <w:szCs w:val="24"/>
        </w:rPr>
        <w:t>Memory</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6</w:t>
      </w:r>
      <w:r w:rsidRPr="00670031">
        <w:rPr>
          <w:rFonts w:ascii="Times New Roman" w:eastAsia="Calibri" w:hAnsi="Times New Roman" w:cs="Times New Roman"/>
          <w:sz w:val="24"/>
          <w:szCs w:val="24"/>
        </w:rPr>
        <w:t xml:space="preserve">(4), 383-406. </w:t>
      </w:r>
      <w:hyperlink r:id="rId11" w:history="1">
        <w:r w:rsidR="009B67B5" w:rsidRPr="00670031">
          <w:rPr>
            <w:rFonts w:ascii="Times New Roman" w:eastAsia="Calibri" w:hAnsi="Times New Roman" w:cs="Times New Roman"/>
            <w:color w:val="0563C1"/>
            <w:sz w:val="24"/>
            <w:szCs w:val="24"/>
            <w:u w:val="single"/>
            <w:lang w:val="en-GB"/>
          </w:rPr>
          <w:t>doi:10.1080/741942610</w:t>
        </w:r>
      </w:hyperlink>
    </w:p>
    <w:p w14:paraId="395885A6" w14:textId="1D73D98B"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rPr>
        <w:t>Berntsen, D., Staugaard, S. R., &amp; Sørensen, L. M. T. (2013). Why am I remembering this now? Predicting the occurrence of involuntary (spontaneous) episodic memories. </w:t>
      </w:r>
      <w:r w:rsidRPr="00670031">
        <w:rPr>
          <w:rFonts w:ascii="Times New Roman" w:eastAsia="Calibri" w:hAnsi="Times New Roman" w:cs="Times New Roman"/>
          <w:i/>
          <w:iCs/>
          <w:sz w:val="24"/>
          <w:szCs w:val="24"/>
        </w:rPr>
        <w:t>Journal of Experimental Psychology: General</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142</w:t>
      </w:r>
      <w:r w:rsidRPr="00670031">
        <w:rPr>
          <w:rFonts w:ascii="Times New Roman" w:eastAsia="Calibri" w:hAnsi="Times New Roman" w:cs="Times New Roman"/>
          <w:sz w:val="24"/>
          <w:szCs w:val="24"/>
        </w:rPr>
        <w:t>(2), 426</w:t>
      </w:r>
      <w:r w:rsidR="009D30E6">
        <w:rPr>
          <w:rFonts w:ascii="Times New Roman" w:eastAsia="Calibri" w:hAnsi="Times New Roman" w:cs="Times New Roman"/>
          <w:sz w:val="24"/>
          <w:szCs w:val="24"/>
        </w:rPr>
        <w:t>-444</w:t>
      </w:r>
      <w:r w:rsidRPr="00670031">
        <w:rPr>
          <w:rFonts w:ascii="Times New Roman" w:eastAsia="Calibri" w:hAnsi="Times New Roman" w:cs="Times New Roman"/>
          <w:sz w:val="24"/>
          <w:szCs w:val="24"/>
        </w:rPr>
        <w:t xml:space="preserve">. </w:t>
      </w:r>
      <w:r w:rsidR="00D411A4">
        <w:fldChar w:fldCharType="begin"/>
      </w:r>
      <w:r w:rsidR="00D411A4">
        <w:instrText xml:space="preserve"> HYPERLINK "http://psycnet.apa.org/doi/10.1037/a0029128" \t "_blank" </w:instrText>
      </w:r>
      <w:r w:rsidR="00D411A4">
        <w:fldChar w:fldCharType="separate"/>
      </w:r>
      <w:r w:rsidR="009B67B5" w:rsidRPr="00670031">
        <w:rPr>
          <w:rFonts w:ascii="Times New Roman" w:eastAsia="Calibri" w:hAnsi="Times New Roman" w:cs="Times New Roman"/>
          <w:color w:val="0563C1"/>
          <w:sz w:val="24"/>
          <w:szCs w:val="24"/>
          <w:u w:val="single"/>
        </w:rPr>
        <w:t>doi:10.1037/a0029128</w:t>
      </w:r>
      <w:r w:rsidR="00D411A4">
        <w:rPr>
          <w:rFonts w:ascii="Times New Roman" w:eastAsia="Calibri" w:hAnsi="Times New Roman" w:cs="Times New Roman"/>
          <w:color w:val="0563C1"/>
          <w:sz w:val="24"/>
          <w:szCs w:val="24"/>
          <w:u w:val="single"/>
        </w:rPr>
        <w:fldChar w:fldCharType="end"/>
      </w:r>
    </w:p>
    <w:p w14:paraId="140C0587" w14:textId="69ECF5D4"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Borum, R., Gelles, M., &amp; Kleinman, S. (2009). Interview and interrogation: A perspective and update from the USA. In R. Milne, S. Savage, &amp; T. Williamson (Eds.) </w:t>
      </w:r>
      <w:r w:rsidRPr="00670031">
        <w:rPr>
          <w:rFonts w:ascii="Times New Roman" w:eastAsia="Calibri" w:hAnsi="Times New Roman" w:cs="Times New Roman"/>
          <w:i/>
          <w:iCs/>
          <w:sz w:val="24"/>
          <w:szCs w:val="24"/>
          <w:lang w:val="en-GB"/>
        </w:rPr>
        <w:t xml:space="preserve">International Developments in Investigative Interviewing </w:t>
      </w:r>
      <w:r w:rsidRPr="00670031">
        <w:rPr>
          <w:rFonts w:ascii="Times New Roman" w:eastAsia="Calibri" w:hAnsi="Times New Roman" w:cs="Times New Roman"/>
          <w:sz w:val="24"/>
          <w:szCs w:val="24"/>
          <w:lang w:val="en-GB"/>
        </w:rPr>
        <w:t>(pp</w:t>
      </w:r>
      <w:r w:rsidR="003E3428">
        <w:rPr>
          <w:rFonts w:ascii="Times New Roman" w:eastAsia="Calibri" w:hAnsi="Times New Roman" w:cs="Times New Roman"/>
          <w:sz w:val="24"/>
          <w:szCs w:val="24"/>
          <w:lang w:val="en-GB"/>
        </w:rPr>
        <w:t>.</w:t>
      </w:r>
      <w:r w:rsidRPr="00670031">
        <w:rPr>
          <w:rFonts w:ascii="Times New Roman" w:eastAsia="Calibri" w:hAnsi="Times New Roman" w:cs="Times New Roman"/>
          <w:sz w:val="24"/>
          <w:szCs w:val="24"/>
          <w:lang w:val="en-GB"/>
        </w:rPr>
        <w:t xml:space="preserve"> 111-128). Cullom</w:t>
      </w:r>
      <w:r w:rsidR="00222417" w:rsidRPr="00670031">
        <w:rPr>
          <w:rFonts w:ascii="Times New Roman" w:eastAsia="Calibri" w:hAnsi="Times New Roman" w:cs="Times New Roman"/>
          <w:sz w:val="24"/>
          <w:szCs w:val="24"/>
          <w:lang w:val="en-GB"/>
        </w:rPr>
        <w:t>p</w:t>
      </w:r>
      <w:r w:rsidRPr="00670031">
        <w:rPr>
          <w:rFonts w:ascii="Times New Roman" w:eastAsia="Calibri" w:hAnsi="Times New Roman" w:cs="Times New Roman"/>
          <w:sz w:val="24"/>
          <w:szCs w:val="24"/>
          <w:lang w:val="en-GB"/>
        </w:rPr>
        <w:t xml:space="preserve">ton, </w:t>
      </w:r>
      <w:r w:rsidR="00222417" w:rsidRPr="00670031">
        <w:rPr>
          <w:rFonts w:ascii="Times New Roman" w:eastAsia="Calibri" w:hAnsi="Times New Roman" w:cs="Times New Roman"/>
          <w:sz w:val="24"/>
          <w:szCs w:val="24"/>
          <w:lang w:val="en-GB"/>
        </w:rPr>
        <w:t>UK</w:t>
      </w:r>
      <w:r w:rsidRPr="00670031">
        <w:rPr>
          <w:rFonts w:ascii="Times New Roman" w:eastAsia="Calibri" w:hAnsi="Times New Roman" w:cs="Times New Roman"/>
          <w:sz w:val="24"/>
          <w:szCs w:val="24"/>
          <w:lang w:val="en-GB"/>
        </w:rPr>
        <w:t>: Willan Publishing.</w:t>
      </w:r>
    </w:p>
    <w:p w14:paraId="5ED38BA4" w14:textId="508B1C55" w:rsidR="006638E4" w:rsidRPr="00670031" w:rsidRDefault="00B260F2" w:rsidP="00260135">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rPr>
        <w:t>Brown, C., Lloyd-Jones, T. J., &amp; Robinson, M. (2008). Eliciting person descriptions from eyewitnesses: A survey of police perceptions of eyewitness performance and reported use of interview techniques. </w:t>
      </w:r>
      <w:r w:rsidRPr="00670031">
        <w:rPr>
          <w:rFonts w:ascii="Times New Roman" w:eastAsia="Calibri" w:hAnsi="Times New Roman" w:cs="Times New Roman"/>
          <w:i/>
          <w:iCs/>
          <w:sz w:val="24"/>
          <w:szCs w:val="24"/>
        </w:rPr>
        <w:t>European Journal of Cognitive Psychology</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20</w:t>
      </w:r>
      <w:r w:rsidRPr="00670031">
        <w:rPr>
          <w:rFonts w:ascii="Times New Roman" w:eastAsia="Calibri" w:hAnsi="Times New Roman" w:cs="Times New Roman"/>
          <w:sz w:val="24"/>
          <w:szCs w:val="24"/>
        </w:rPr>
        <w:t xml:space="preserve">(3), 529-560. </w:t>
      </w:r>
      <w:hyperlink r:id="rId12" w:history="1">
        <w:r w:rsidR="009B67B5" w:rsidRPr="00670031">
          <w:rPr>
            <w:rFonts w:ascii="Times New Roman" w:eastAsia="Calibri" w:hAnsi="Times New Roman" w:cs="Times New Roman"/>
            <w:color w:val="0563C1"/>
            <w:sz w:val="24"/>
            <w:szCs w:val="24"/>
            <w:u w:val="single"/>
            <w:lang w:val="en-GB"/>
          </w:rPr>
          <w:t>doi:10.1080/09541440701728474</w:t>
        </w:r>
      </w:hyperlink>
    </w:p>
    <w:p w14:paraId="486B5F20" w14:textId="6C36A44E" w:rsidR="006638E4" w:rsidRPr="00670031" w:rsidRDefault="006638E4" w:rsidP="006E3E82">
      <w:pPr>
        <w:spacing w:after="0" w:line="480" w:lineRule="auto"/>
        <w:ind w:left="720" w:hanging="720"/>
        <w:rPr>
          <w:rFonts w:ascii="Times New Roman" w:eastAsia="Calibri" w:hAnsi="Times New Roman" w:cs="Times New Roman"/>
          <w:sz w:val="24"/>
          <w:szCs w:val="24"/>
        </w:rPr>
      </w:pPr>
      <w:r w:rsidRPr="00670031">
        <w:rPr>
          <w:rFonts w:ascii="Times New Roman" w:eastAsia="Calibri" w:hAnsi="Times New Roman" w:cs="Times New Roman"/>
          <w:sz w:val="24"/>
          <w:szCs w:val="24"/>
        </w:rPr>
        <w:t>Cohen, J. (1992). A power primer. </w:t>
      </w:r>
      <w:r w:rsidRPr="00670031">
        <w:rPr>
          <w:rFonts w:ascii="Times New Roman" w:eastAsia="Calibri" w:hAnsi="Times New Roman" w:cs="Times New Roman"/>
          <w:i/>
          <w:iCs/>
          <w:sz w:val="24"/>
          <w:szCs w:val="24"/>
        </w:rPr>
        <w:t>Psychological bulletin</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112</w:t>
      </w:r>
      <w:r w:rsidRPr="00670031">
        <w:rPr>
          <w:rFonts w:ascii="Times New Roman" w:eastAsia="Calibri" w:hAnsi="Times New Roman" w:cs="Times New Roman"/>
          <w:sz w:val="24"/>
          <w:szCs w:val="24"/>
        </w:rPr>
        <w:t>(1), 155</w:t>
      </w:r>
      <w:r w:rsidR="009D30E6">
        <w:rPr>
          <w:rFonts w:ascii="Times New Roman" w:eastAsia="Calibri" w:hAnsi="Times New Roman" w:cs="Times New Roman"/>
          <w:sz w:val="24"/>
          <w:szCs w:val="24"/>
        </w:rPr>
        <w:t>-159</w:t>
      </w:r>
      <w:r w:rsidRPr="00670031">
        <w:rPr>
          <w:rFonts w:ascii="Times New Roman" w:eastAsia="Calibri" w:hAnsi="Times New Roman" w:cs="Times New Roman"/>
          <w:sz w:val="24"/>
          <w:szCs w:val="24"/>
        </w:rPr>
        <w:t xml:space="preserve">. </w:t>
      </w:r>
      <w:r w:rsidR="00D411A4">
        <w:fldChar w:fldCharType="begin"/>
      </w:r>
      <w:r w:rsidR="00D411A4">
        <w:instrText xml:space="preserve"> HYPERLINK "http://psycnet.apa.org/doi/10.1037/0033-2909.112.1.155" \t "_blank" </w:instrText>
      </w:r>
      <w:r w:rsidR="00D411A4">
        <w:fldChar w:fldCharType="separate"/>
      </w:r>
      <w:r w:rsidRPr="00670031">
        <w:rPr>
          <w:rStyle w:val="Hyperlink"/>
          <w:rFonts w:ascii="Times New Roman" w:eastAsia="Calibri" w:hAnsi="Times New Roman" w:cs="Times New Roman"/>
          <w:sz w:val="24"/>
          <w:szCs w:val="24"/>
        </w:rPr>
        <w:t>http://dx.doi.org/10.1037/0033-2909.112.1.155</w:t>
      </w:r>
      <w:r w:rsidR="00D411A4">
        <w:rPr>
          <w:rStyle w:val="Hyperlink"/>
          <w:rFonts w:ascii="Times New Roman" w:eastAsia="Calibri" w:hAnsi="Times New Roman" w:cs="Times New Roman"/>
          <w:sz w:val="24"/>
          <w:szCs w:val="24"/>
        </w:rPr>
        <w:fldChar w:fldCharType="end"/>
      </w:r>
    </w:p>
    <w:p w14:paraId="327D9820" w14:textId="18EFC906"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rPr>
        <w:lastRenderedPageBreak/>
        <w:t>Craik, F. I., Govoni, R., Naveh-Benjamin, M., &amp; Anderson, N. D. (1996). The effects of divided attention on encoding and retrieval processes in human memory. </w:t>
      </w:r>
      <w:r w:rsidRPr="00670031">
        <w:rPr>
          <w:rFonts w:ascii="Times New Roman" w:eastAsia="Calibri" w:hAnsi="Times New Roman" w:cs="Times New Roman"/>
          <w:i/>
          <w:iCs/>
          <w:sz w:val="24"/>
          <w:szCs w:val="24"/>
        </w:rPr>
        <w:t>Journal of Experimental Psychology: General</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125</w:t>
      </w:r>
      <w:r w:rsidRPr="00670031">
        <w:rPr>
          <w:rFonts w:ascii="Times New Roman" w:eastAsia="Calibri" w:hAnsi="Times New Roman" w:cs="Times New Roman"/>
          <w:sz w:val="24"/>
          <w:szCs w:val="24"/>
        </w:rPr>
        <w:t>(2), 159</w:t>
      </w:r>
      <w:r w:rsidR="009D30E6">
        <w:rPr>
          <w:rFonts w:ascii="Times New Roman" w:eastAsia="Calibri" w:hAnsi="Times New Roman" w:cs="Times New Roman"/>
          <w:sz w:val="24"/>
          <w:szCs w:val="24"/>
        </w:rPr>
        <w:t>-180</w:t>
      </w:r>
      <w:r w:rsidRPr="00670031">
        <w:rPr>
          <w:rFonts w:ascii="Times New Roman" w:eastAsia="Calibri" w:hAnsi="Times New Roman" w:cs="Times New Roman"/>
          <w:sz w:val="24"/>
          <w:szCs w:val="24"/>
        </w:rPr>
        <w:t xml:space="preserve">. </w:t>
      </w:r>
      <w:r w:rsidR="00D411A4">
        <w:fldChar w:fldCharType="begin"/>
      </w:r>
      <w:r w:rsidR="00D411A4">
        <w:instrText xml:space="preserve"> HYPERLINK "http://psycnet.apa.org/doi/10.1037/0096-3445.125.2.159" \t "_blank" </w:instrText>
      </w:r>
      <w:r w:rsidR="00D411A4">
        <w:fldChar w:fldCharType="separate"/>
      </w:r>
      <w:r w:rsidR="009B67B5" w:rsidRPr="00670031">
        <w:rPr>
          <w:rFonts w:ascii="Times New Roman" w:eastAsia="Calibri" w:hAnsi="Times New Roman" w:cs="Times New Roman"/>
          <w:color w:val="0563C1"/>
          <w:sz w:val="24"/>
          <w:szCs w:val="24"/>
          <w:u w:val="single"/>
        </w:rPr>
        <w:t>doi:10.1037/0096-3445.125.2.159</w:t>
      </w:r>
      <w:r w:rsidR="00D411A4">
        <w:rPr>
          <w:rFonts w:ascii="Times New Roman" w:eastAsia="Calibri" w:hAnsi="Times New Roman" w:cs="Times New Roman"/>
          <w:color w:val="0563C1"/>
          <w:sz w:val="24"/>
          <w:szCs w:val="24"/>
          <w:u w:val="single"/>
        </w:rPr>
        <w:fldChar w:fldCharType="end"/>
      </w:r>
    </w:p>
    <w:p w14:paraId="54A6323B" w14:textId="77777777" w:rsidR="00B260F2" w:rsidRPr="00670031" w:rsidRDefault="00B260F2" w:rsidP="006E3E82">
      <w:pPr>
        <w:spacing w:after="0" w:line="480" w:lineRule="auto"/>
        <w:ind w:left="720" w:hanging="720"/>
        <w:rPr>
          <w:rFonts w:ascii="Times New Roman" w:eastAsia="Calibri" w:hAnsi="Times New Roman" w:cs="Times New Roman"/>
          <w:sz w:val="24"/>
          <w:szCs w:val="24"/>
        </w:rPr>
      </w:pPr>
      <w:r w:rsidRPr="00670031">
        <w:rPr>
          <w:rFonts w:ascii="Times New Roman" w:eastAsia="Calibri" w:hAnsi="Times New Roman" w:cs="Times New Roman"/>
          <w:sz w:val="24"/>
          <w:szCs w:val="24"/>
          <w:lang w:val="en-GB"/>
        </w:rPr>
        <w:t>Cumming, G. (2013). </w:t>
      </w:r>
      <w:r w:rsidRPr="00670031">
        <w:rPr>
          <w:rFonts w:ascii="Times New Roman" w:eastAsia="Calibri" w:hAnsi="Times New Roman" w:cs="Times New Roman"/>
          <w:i/>
          <w:iCs/>
          <w:sz w:val="24"/>
          <w:szCs w:val="24"/>
          <w:lang w:val="en-GB"/>
        </w:rPr>
        <w:t>Understanding the new statistics: Effect sizes, confidence intervals, and meta-analysis</w:t>
      </w:r>
      <w:r w:rsidRPr="00670031">
        <w:rPr>
          <w:rFonts w:ascii="Times New Roman" w:eastAsia="Calibri" w:hAnsi="Times New Roman" w:cs="Times New Roman"/>
          <w:sz w:val="24"/>
          <w:szCs w:val="24"/>
          <w:lang w:val="en-GB"/>
        </w:rPr>
        <w:t>. New York, NY, USA: Routledge, USA.</w:t>
      </w:r>
    </w:p>
    <w:p w14:paraId="06E1D847" w14:textId="45821B00"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rPr>
        <w:t>Dando, C., Wilcock, R., &amp; Milne, R. (2009). The cognitive interview: The efficacy of a modified mental reinstatement of context procedure for frontline police investigators. </w:t>
      </w:r>
      <w:r w:rsidRPr="00670031">
        <w:rPr>
          <w:rFonts w:ascii="Times New Roman" w:eastAsia="Calibri" w:hAnsi="Times New Roman" w:cs="Times New Roman"/>
          <w:i/>
          <w:iCs/>
          <w:sz w:val="24"/>
          <w:szCs w:val="24"/>
        </w:rPr>
        <w:t>Applied Cognitive Psychology</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23</w:t>
      </w:r>
      <w:r w:rsidRPr="00670031">
        <w:rPr>
          <w:rFonts w:ascii="Times New Roman" w:eastAsia="Calibri" w:hAnsi="Times New Roman" w:cs="Times New Roman"/>
          <w:sz w:val="24"/>
          <w:szCs w:val="24"/>
        </w:rPr>
        <w:t xml:space="preserve">(1), 138-147. </w:t>
      </w:r>
      <w:r w:rsidRPr="00670031">
        <w:rPr>
          <w:rFonts w:ascii="Times New Roman" w:eastAsia="Calibri" w:hAnsi="Times New Roman" w:cs="Times New Roman"/>
          <w:bCs/>
          <w:sz w:val="24"/>
          <w:szCs w:val="24"/>
        </w:rPr>
        <w:t>doi:</w:t>
      </w:r>
      <w:r w:rsidRPr="00670031">
        <w:rPr>
          <w:rFonts w:ascii="Times New Roman" w:eastAsia="Calibri" w:hAnsi="Times New Roman" w:cs="Times New Roman"/>
          <w:sz w:val="24"/>
          <w:szCs w:val="24"/>
        </w:rPr>
        <w:t>10.1002/acp.1451</w:t>
      </w:r>
    </w:p>
    <w:p w14:paraId="2132E347" w14:textId="1BFBFF1A"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Faul, F., Erdfelder, E., Lang, A. G., &amp; Buchner, A. (2007). G* Power 3: A flexible statistical power analysis program for the social, behavioral, and biomedical sciences. </w:t>
      </w:r>
      <w:r w:rsidRPr="00670031">
        <w:rPr>
          <w:rFonts w:ascii="Times New Roman" w:eastAsia="Calibri" w:hAnsi="Times New Roman" w:cs="Times New Roman"/>
          <w:i/>
          <w:iCs/>
          <w:sz w:val="24"/>
          <w:szCs w:val="24"/>
          <w:lang w:val="en-GB"/>
        </w:rPr>
        <w:t>Behavior research methods</w:t>
      </w:r>
      <w:r w:rsidRPr="00670031">
        <w:rPr>
          <w:rFonts w:ascii="Times New Roman" w:eastAsia="Calibri" w:hAnsi="Times New Roman" w:cs="Times New Roman"/>
          <w:sz w:val="24"/>
          <w:szCs w:val="24"/>
          <w:lang w:val="en-GB"/>
        </w:rPr>
        <w:t>, </w:t>
      </w:r>
      <w:r w:rsidRPr="00670031">
        <w:rPr>
          <w:rFonts w:ascii="Times New Roman" w:eastAsia="Calibri" w:hAnsi="Times New Roman" w:cs="Times New Roman"/>
          <w:i/>
          <w:iCs/>
          <w:sz w:val="24"/>
          <w:szCs w:val="24"/>
          <w:lang w:val="en-GB"/>
        </w:rPr>
        <w:t>39</w:t>
      </w:r>
      <w:r w:rsidRPr="00670031">
        <w:rPr>
          <w:rFonts w:ascii="Times New Roman" w:eastAsia="Calibri" w:hAnsi="Times New Roman" w:cs="Times New Roman"/>
          <w:sz w:val="24"/>
          <w:szCs w:val="24"/>
          <w:lang w:val="en-GB"/>
        </w:rPr>
        <w:t xml:space="preserve">(2), 175-191. </w:t>
      </w:r>
      <w:r w:rsidR="009B67B5" w:rsidRPr="00670031">
        <w:rPr>
          <w:rFonts w:ascii="Times New Roman" w:eastAsia="Calibri" w:hAnsi="Times New Roman" w:cs="Times New Roman"/>
          <w:sz w:val="24"/>
          <w:szCs w:val="24"/>
          <w:lang w:val="en-GB"/>
        </w:rPr>
        <w:t>doi:</w:t>
      </w:r>
      <w:r w:rsidRPr="00670031">
        <w:rPr>
          <w:rFonts w:ascii="Times New Roman" w:eastAsia="Calibri" w:hAnsi="Times New Roman" w:cs="Times New Roman"/>
          <w:sz w:val="24"/>
          <w:szCs w:val="24"/>
          <w:lang w:val="en-GB"/>
        </w:rPr>
        <w:t>10.3758/BF03193146</w:t>
      </w:r>
    </w:p>
    <w:p w14:paraId="3845D936" w14:textId="6E352649"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Fisher, R., &amp; Geiselman, R. (1992). </w:t>
      </w:r>
      <w:r w:rsidRPr="00670031">
        <w:rPr>
          <w:rFonts w:ascii="Times New Roman" w:eastAsia="Calibri" w:hAnsi="Times New Roman" w:cs="Times New Roman"/>
          <w:i/>
          <w:sz w:val="24"/>
          <w:szCs w:val="24"/>
          <w:lang w:val="en-GB"/>
        </w:rPr>
        <w:t>Memory-enhancing techniques for investigative Interviewing: The cognitive interview</w:t>
      </w:r>
      <w:r w:rsidRPr="00670031">
        <w:rPr>
          <w:rFonts w:ascii="Times New Roman" w:eastAsia="Calibri" w:hAnsi="Times New Roman" w:cs="Times New Roman"/>
          <w:sz w:val="24"/>
          <w:szCs w:val="24"/>
          <w:lang w:val="en-GB"/>
        </w:rPr>
        <w:t xml:space="preserve">. </w:t>
      </w:r>
      <w:r w:rsidR="009D30E6" w:rsidRPr="009D30E6">
        <w:rPr>
          <w:rFonts w:ascii="Times New Roman" w:hAnsi="Times New Roman" w:cs="Times New Roman"/>
          <w:color w:val="222222"/>
          <w:sz w:val="24"/>
          <w:szCs w:val="24"/>
          <w:shd w:val="clear" w:color="auto" w:fill="FFFFFF"/>
        </w:rPr>
        <w:t>Springfield, IL</w:t>
      </w:r>
      <w:r w:rsidR="009D30E6">
        <w:rPr>
          <w:rFonts w:ascii="Times New Roman" w:hAnsi="Times New Roman" w:cs="Times New Roman"/>
          <w:color w:val="222222"/>
          <w:sz w:val="24"/>
          <w:szCs w:val="24"/>
          <w:shd w:val="clear" w:color="auto" w:fill="FFFFFF"/>
        </w:rPr>
        <w:t>, USA</w:t>
      </w:r>
      <w:r w:rsidR="009D30E6" w:rsidRPr="009D30E6">
        <w:rPr>
          <w:rFonts w:ascii="Times New Roman" w:hAnsi="Times New Roman" w:cs="Times New Roman"/>
          <w:color w:val="222222"/>
          <w:sz w:val="24"/>
          <w:szCs w:val="24"/>
          <w:shd w:val="clear" w:color="auto" w:fill="FFFFFF"/>
        </w:rPr>
        <w:t>: Charles C. Thomas</w:t>
      </w:r>
      <w:r w:rsidRPr="00670031">
        <w:rPr>
          <w:rFonts w:ascii="Times New Roman" w:eastAsia="Calibri" w:hAnsi="Times New Roman" w:cs="Times New Roman"/>
          <w:sz w:val="24"/>
          <w:szCs w:val="24"/>
          <w:lang w:val="en-GB"/>
        </w:rPr>
        <w:t>.</w:t>
      </w:r>
    </w:p>
    <w:p w14:paraId="0CF098B8" w14:textId="178CEED0" w:rsidR="008B147D" w:rsidRPr="00670031" w:rsidRDefault="008B147D"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rPr>
        <w:t>Frenda, S. J., Nichols, R. M., &amp; Loftus, E. F. (2011). Current issues and advances in misinformation research. </w:t>
      </w:r>
      <w:r w:rsidRPr="00670031">
        <w:rPr>
          <w:rFonts w:ascii="Times New Roman" w:eastAsia="Calibri" w:hAnsi="Times New Roman" w:cs="Times New Roman"/>
          <w:i/>
          <w:iCs/>
          <w:sz w:val="24"/>
          <w:szCs w:val="24"/>
        </w:rPr>
        <w:t>Current Directions in Psychological Science</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20</w:t>
      </w:r>
      <w:r w:rsidRPr="00670031">
        <w:rPr>
          <w:rFonts w:ascii="Times New Roman" w:eastAsia="Calibri" w:hAnsi="Times New Roman" w:cs="Times New Roman"/>
          <w:sz w:val="24"/>
          <w:szCs w:val="24"/>
        </w:rPr>
        <w:t>(1), 20-23. </w:t>
      </w:r>
      <w:hyperlink r:id="rId13" w:history="1">
        <w:r w:rsidRPr="00670031">
          <w:rPr>
            <w:rStyle w:val="Hyperlink"/>
            <w:rFonts w:ascii="Times New Roman" w:eastAsia="Calibri" w:hAnsi="Times New Roman" w:cs="Times New Roman"/>
            <w:sz w:val="24"/>
            <w:szCs w:val="24"/>
          </w:rPr>
          <w:t>https://doi.org/10.1177/0963721410396620</w:t>
        </w:r>
      </w:hyperlink>
    </w:p>
    <w:p w14:paraId="056CBF9E" w14:textId="0BDCA121" w:rsidR="004F2129" w:rsidRPr="00670031" w:rsidRDefault="004F2129" w:rsidP="006E3E82">
      <w:pPr>
        <w:spacing w:after="0" w:line="480" w:lineRule="auto"/>
        <w:ind w:left="720" w:hanging="720"/>
        <w:rPr>
          <w:rFonts w:ascii="Times New Roman" w:eastAsia="Calibri" w:hAnsi="Times New Roman" w:cs="Times New Roman"/>
          <w:sz w:val="24"/>
          <w:szCs w:val="24"/>
          <w:lang w:val="en-GB"/>
        </w:rPr>
      </w:pPr>
      <w:r w:rsidRPr="00587EA4">
        <w:rPr>
          <w:rFonts w:ascii="Times New Roman" w:eastAsia="Calibri" w:hAnsi="Times New Roman" w:cs="Times New Roman"/>
          <w:sz w:val="24"/>
          <w:szCs w:val="24"/>
          <w:lang w:val="en-GB"/>
        </w:rPr>
        <w:t xml:space="preserve">Gabbert, F. &amp; Brown, C. (2015). Interviewing for face identification. In T. Valentine, &amp; J. P. Davis, (Eds.), </w:t>
      </w:r>
      <w:r w:rsidRPr="00587EA4">
        <w:rPr>
          <w:rFonts w:ascii="Times New Roman" w:eastAsia="Calibri" w:hAnsi="Times New Roman" w:cs="Times New Roman"/>
          <w:i/>
          <w:iCs/>
          <w:sz w:val="24"/>
          <w:szCs w:val="24"/>
          <w:lang w:val="en-GB"/>
        </w:rPr>
        <w:t>Forensic Facial Identification: Theory and Practice of Identification from Eyewitnesses, Composites and CCTV.</w:t>
      </w:r>
      <w:r w:rsidRPr="00587EA4">
        <w:rPr>
          <w:rFonts w:ascii="Times New Roman" w:eastAsia="Calibri" w:hAnsi="Times New Roman" w:cs="Times New Roman"/>
          <w:sz w:val="24"/>
          <w:szCs w:val="24"/>
          <w:lang w:val="en-GB"/>
        </w:rPr>
        <w:t xml:space="preserve"> Chichester</w:t>
      </w:r>
      <w:r w:rsidR="009D30E6" w:rsidRPr="00587EA4">
        <w:rPr>
          <w:rFonts w:ascii="Times New Roman" w:eastAsia="Calibri" w:hAnsi="Times New Roman" w:cs="Times New Roman"/>
          <w:sz w:val="24"/>
          <w:szCs w:val="24"/>
          <w:lang w:val="en-GB"/>
        </w:rPr>
        <w:t>, UK</w:t>
      </w:r>
      <w:r w:rsidRPr="00587EA4">
        <w:rPr>
          <w:rFonts w:ascii="Times New Roman" w:eastAsia="Calibri" w:hAnsi="Times New Roman" w:cs="Times New Roman"/>
          <w:sz w:val="24"/>
          <w:szCs w:val="24"/>
          <w:lang w:val="en-GB"/>
        </w:rPr>
        <w:t>: Wiley-Blackwell.</w:t>
      </w:r>
    </w:p>
    <w:p w14:paraId="27D0C211" w14:textId="1304A1A8" w:rsidR="008D5DBE" w:rsidRPr="00670031" w:rsidRDefault="008D5DBE" w:rsidP="008D5DBE">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Gabbert, F., MacPherson, I., &amp; Hope, L. (2014). Adding a new mnemonic to the Cognitive Interview. Paper presented at IIIRG Conference, Lausanne, 2014.</w:t>
      </w:r>
    </w:p>
    <w:p w14:paraId="1914E88E" w14:textId="3CFBB954"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rPr>
        <w:t>Goh, W. D., &amp; Lu, S. H. (2012). Testing the myth of the encoding–retrieval match. </w:t>
      </w:r>
      <w:r w:rsidRPr="00670031">
        <w:rPr>
          <w:rFonts w:ascii="Times New Roman" w:eastAsia="Calibri" w:hAnsi="Times New Roman" w:cs="Times New Roman"/>
          <w:i/>
          <w:iCs/>
          <w:sz w:val="24"/>
          <w:szCs w:val="24"/>
        </w:rPr>
        <w:t>Memory &amp; cognition</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40</w:t>
      </w:r>
      <w:r w:rsidRPr="00670031">
        <w:rPr>
          <w:rFonts w:ascii="Times New Roman" w:eastAsia="Calibri" w:hAnsi="Times New Roman" w:cs="Times New Roman"/>
          <w:sz w:val="24"/>
          <w:szCs w:val="24"/>
        </w:rPr>
        <w:t>(1), 28-39.</w:t>
      </w:r>
      <w:r w:rsidR="000B27E1" w:rsidRPr="00670031">
        <w:rPr>
          <w:rFonts w:ascii="Times New Roman" w:eastAsia="Calibri" w:hAnsi="Times New Roman" w:cs="Times New Roman"/>
          <w:sz w:val="24"/>
          <w:szCs w:val="24"/>
        </w:rPr>
        <w:t xml:space="preserve"> doi:10.3758/s13421-011-0133-9</w:t>
      </w:r>
    </w:p>
    <w:p w14:paraId="522A4BE7" w14:textId="2D763DF2"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lastRenderedPageBreak/>
        <w:t xml:space="preserve">Granhag, P. A., Vrij, A., &amp; Meissner, C. A. (2014). Information gathering in law enforcement and intelligence settings: Advancing theory and practice. </w:t>
      </w:r>
      <w:r w:rsidRPr="00670031">
        <w:rPr>
          <w:rFonts w:ascii="Times New Roman" w:eastAsia="Calibri" w:hAnsi="Times New Roman" w:cs="Times New Roman"/>
          <w:i/>
          <w:iCs/>
          <w:sz w:val="24"/>
          <w:szCs w:val="24"/>
          <w:lang w:val="en-GB"/>
        </w:rPr>
        <w:t>Applied Cognitive Psychology</w:t>
      </w:r>
      <w:r w:rsidRPr="00670031">
        <w:rPr>
          <w:rFonts w:ascii="Times New Roman" w:eastAsia="Calibri" w:hAnsi="Times New Roman" w:cs="Times New Roman"/>
          <w:sz w:val="24"/>
          <w:szCs w:val="24"/>
          <w:lang w:val="en-GB"/>
        </w:rPr>
        <w:t>, </w:t>
      </w:r>
      <w:r w:rsidRPr="00670031">
        <w:rPr>
          <w:rFonts w:ascii="Times New Roman" w:eastAsia="Calibri" w:hAnsi="Times New Roman" w:cs="Times New Roman"/>
          <w:i/>
          <w:iCs/>
          <w:sz w:val="24"/>
          <w:szCs w:val="24"/>
          <w:lang w:val="en-GB"/>
        </w:rPr>
        <w:t>28</w:t>
      </w:r>
      <w:r w:rsidRPr="00670031">
        <w:rPr>
          <w:rFonts w:ascii="Times New Roman" w:eastAsia="Calibri" w:hAnsi="Times New Roman" w:cs="Times New Roman"/>
          <w:sz w:val="24"/>
          <w:szCs w:val="24"/>
          <w:lang w:val="en-GB"/>
        </w:rPr>
        <w:t xml:space="preserve">(6), 815-816. </w:t>
      </w:r>
      <w:r w:rsidRPr="00670031">
        <w:rPr>
          <w:rFonts w:ascii="Times New Roman" w:eastAsia="Calibri" w:hAnsi="Times New Roman" w:cs="Times New Roman"/>
          <w:bCs/>
          <w:sz w:val="24"/>
          <w:szCs w:val="24"/>
        </w:rPr>
        <w:t>doi:</w:t>
      </w:r>
      <w:r w:rsidRPr="00670031">
        <w:rPr>
          <w:rFonts w:ascii="Times New Roman" w:eastAsia="Calibri" w:hAnsi="Times New Roman" w:cs="Times New Roman"/>
          <w:sz w:val="24"/>
          <w:szCs w:val="24"/>
        </w:rPr>
        <w:t>10.1002/acp.3093</w:t>
      </w:r>
    </w:p>
    <w:p w14:paraId="00C202D8" w14:textId="0EB29D78"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Hope, L., Gabbert, F., &amp; Fraser, J. (2013). Postincident conferring by law enforcement officers: Determining the impact of team discussions on statement content, accuracy, and officer beliefs. </w:t>
      </w:r>
      <w:r w:rsidRPr="00670031">
        <w:rPr>
          <w:rFonts w:ascii="Times New Roman" w:eastAsia="Calibri" w:hAnsi="Times New Roman" w:cs="Times New Roman"/>
          <w:i/>
          <w:iCs/>
          <w:sz w:val="24"/>
          <w:szCs w:val="24"/>
          <w:lang w:val="en-GB"/>
        </w:rPr>
        <w:t xml:space="preserve">Law and </w:t>
      </w:r>
      <w:r w:rsidR="009B67B5" w:rsidRPr="00670031">
        <w:rPr>
          <w:rFonts w:ascii="Times New Roman" w:eastAsia="Calibri" w:hAnsi="Times New Roman" w:cs="Times New Roman"/>
          <w:i/>
          <w:iCs/>
          <w:sz w:val="24"/>
          <w:szCs w:val="24"/>
          <w:lang w:val="en-GB"/>
        </w:rPr>
        <w:t>Human Behavior</w:t>
      </w:r>
      <w:r w:rsidRPr="00670031">
        <w:rPr>
          <w:rFonts w:ascii="Times New Roman" w:eastAsia="Calibri" w:hAnsi="Times New Roman" w:cs="Times New Roman"/>
          <w:sz w:val="24"/>
          <w:szCs w:val="24"/>
          <w:lang w:val="en-GB"/>
        </w:rPr>
        <w:t>, </w:t>
      </w:r>
      <w:r w:rsidRPr="00670031">
        <w:rPr>
          <w:rFonts w:ascii="Times New Roman" w:eastAsia="Calibri" w:hAnsi="Times New Roman" w:cs="Times New Roman"/>
          <w:i/>
          <w:iCs/>
          <w:sz w:val="24"/>
          <w:szCs w:val="24"/>
          <w:lang w:val="en-GB"/>
        </w:rPr>
        <w:t>37</w:t>
      </w:r>
      <w:r w:rsidRPr="00670031">
        <w:rPr>
          <w:rFonts w:ascii="Times New Roman" w:eastAsia="Calibri" w:hAnsi="Times New Roman" w:cs="Times New Roman"/>
          <w:sz w:val="24"/>
          <w:szCs w:val="24"/>
          <w:lang w:val="en-GB"/>
        </w:rPr>
        <w:t>(2), 117</w:t>
      </w:r>
      <w:r w:rsidR="009D30E6">
        <w:rPr>
          <w:rFonts w:ascii="Times New Roman" w:eastAsia="Calibri" w:hAnsi="Times New Roman" w:cs="Times New Roman"/>
          <w:sz w:val="24"/>
          <w:szCs w:val="24"/>
          <w:lang w:val="en-GB"/>
        </w:rPr>
        <w:t>-127</w:t>
      </w:r>
      <w:r w:rsidRPr="00670031">
        <w:rPr>
          <w:rFonts w:ascii="Times New Roman" w:eastAsia="Calibri" w:hAnsi="Times New Roman" w:cs="Times New Roman"/>
          <w:sz w:val="24"/>
          <w:szCs w:val="24"/>
          <w:lang w:val="en-GB"/>
        </w:rPr>
        <w:t xml:space="preserve">. </w:t>
      </w:r>
      <w:r w:rsidR="00D411A4">
        <w:fldChar w:fldCharType="begin"/>
      </w:r>
      <w:r w:rsidR="00D411A4">
        <w:instrText xml:space="preserve"> HYPERLINK "http://psycnet.apa.org/doi/10.1037/lhb0000019" \t "_blank" </w:instrText>
      </w:r>
      <w:r w:rsidR="00D411A4">
        <w:fldChar w:fldCharType="separate"/>
      </w:r>
      <w:r w:rsidR="009B67B5" w:rsidRPr="00670031">
        <w:rPr>
          <w:rFonts w:ascii="Times New Roman" w:eastAsia="Calibri" w:hAnsi="Times New Roman" w:cs="Times New Roman"/>
          <w:color w:val="0563C1"/>
          <w:sz w:val="24"/>
          <w:szCs w:val="24"/>
          <w:u w:val="single"/>
          <w:lang w:val="en-GB"/>
        </w:rPr>
        <w:t>doi:10.1037/lhb0000019</w:t>
      </w:r>
      <w:r w:rsidR="00D411A4">
        <w:rPr>
          <w:rFonts w:ascii="Times New Roman" w:eastAsia="Calibri" w:hAnsi="Times New Roman" w:cs="Times New Roman"/>
          <w:color w:val="0563C1"/>
          <w:sz w:val="24"/>
          <w:szCs w:val="24"/>
          <w:u w:val="single"/>
          <w:lang w:val="en-GB"/>
        </w:rPr>
        <w:fldChar w:fldCharType="end"/>
      </w:r>
    </w:p>
    <w:p w14:paraId="2DF3C44E" w14:textId="166DE556"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Hope, L., Mullis, R., &amp; Gabbert, F. (2013). Who? What? When? Using a timeline technique to facilitate recall of a complex event. </w:t>
      </w:r>
      <w:r w:rsidRPr="00670031">
        <w:rPr>
          <w:rFonts w:ascii="Times New Roman" w:eastAsia="Calibri" w:hAnsi="Times New Roman" w:cs="Times New Roman"/>
          <w:i/>
          <w:sz w:val="24"/>
          <w:szCs w:val="24"/>
          <w:lang w:val="en-GB"/>
        </w:rPr>
        <w:t>Journal of Applied Research in Memory and Cognition, 2</w:t>
      </w:r>
      <w:r w:rsidRPr="00670031">
        <w:rPr>
          <w:rFonts w:ascii="Times New Roman" w:eastAsia="Calibri" w:hAnsi="Times New Roman" w:cs="Times New Roman"/>
          <w:sz w:val="24"/>
          <w:szCs w:val="24"/>
          <w:lang w:val="en-GB"/>
        </w:rPr>
        <w:t xml:space="preserve">(1), 20-24. </w:t>
      </w:r>
      <w:r w:rsidR="00D411A4">
        <w:fldChar w:fldCharType="begin"/>
      </w:r>
      <w:r w:rsidR="00D411A4">
        <w:instrText xml:space="preserve"> HYPERLINK "http://dx.doi.org/10.101</w:instrText>
      </w:r>
      <w:r w:rsidR="00D411A4">
        <w:instrText xml:space="preserve">6/j.jarmac.2013.01.002" \t "doilink" </w:instrText>
      </w:r>
      <w:r w:rsidR="00D411A4">
        <w:fldChar w:fldCharType="separate"/>
      </w:r>
      <w:r w:rsidR="009B67B5" w:rsidRPr="00670031">
        <w:rPr>
          <w:rFonts w:ascii="Times New Roman" w:eastAsia="Calibri" w:hAnsi="Times New Roman" w:cs="Times New Roman"/>
          <w:color w:val="0563C1"/>
          <w:sz w:val="24"/>
          <w:szCs w:val="24"/>
          <w:u w:val="single"/>
        </w:rPr>
        <w:t>doi:10.1016/j.jarmac.2013.01.002</w:t>
      </w:r>
      <w:r w:rsidR="00D411A4">
        <w:rPr>
          <w:rFonts w:ascii="Times New Roman" w:eastAsia="Calibri" w:hAnsi="Times New Roman" w:cs="Times New Roman"/>
          <w:color w:val="0563C1"/>
          <w:sz w:val="24"/>
          <w:szCs w:val="24"/>
          <w:u w:val="single"/>
        </w:rPr>
        <w:fldChar w:fldCharType="end"/>
      </w:r>
    </w:p>
    <w:p w14:paraId="7BBEA1C6" w14:textId="1103CCF7" w:rsidR="00B260F2" w:rsidRPr="00670031" w:rsidRDefault="00B260F2" w:rsidP="006E3E82">
      <w:pPr>
        <w:spacing w:after="0" w:line="480" w:lineRule="auto"/>
        <w:ind w:left="720" w:hanging="720"/>
        <w:rPr>
          <w:rFonts w:ascii="Times New Roman" w:eastAsia="Calibri" w:hAnsi="Times New Roman" w:cs="Times New Roman"/>
          <w:sz w:val="24"/>
          <w:szCs w:val="24"/>
        </w:rPr>
      </w:pPr>
      <w:r w:rsidRPr="00670031">
        <w:rPr>
          <w:rFonts w:ascii="Times New Roman" w:eastAsia="Calibri" w:hAnsi="Times New Roman" w:cs="Times New Roman"/>
          <w:sz w:val="24"/>
          <w:szCs w:val="24"/>
        </w:rPr>
        <w:t>Ihlebæk, C., Løve, T., Erik Eilertsen, D., &amp; Magnussen, S. (2003). Memory for a staged criminal event witnessed live and on video. </w:t>
      </w:r>
      <w:r w:rsidRPr="00670031">
        <w:rPr>
          <w:rFonts w:ascii="Times New Roman" w:eastAsia="Calibri" w:hAnsi="Times New Roman" w:cs="Times New Roman"/>
          <w:i/>
          <w:iCs/>
          <w:sz w:val="24"/>
          <w:szCs w:val="24"/>
        </w:rPr>
        <w:t>Memory</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11</w:t>
      </w:r>
      <w:r w:rsidRPr="00670031">
        <w:rPr>
          <w:rFonts w:ascii="Times New Roman" w:eastAsia="Calibri" w:hAnsi="Times New Roman" w:cs="Times New Roman"/>
          <w:sz w:val="24"/>
          <w:szCs w:val="24"/>
        </w:rPr>
        <w:t xml:space="preserve">(3), 319-327. </w:t>
      </w:r>
      <w:hyperlink r:id="rId14" w:history="1">
        <w:r w:rsidR="00E51448" w:rsidRPr="00670031">
          <w:rPr>
            <w:rFonts w:ascii="Times New Roman" w:eastAsia="Calibri" w:hAnsi="Times New Roman" w:cs="Times New Roman"/>
            <w:color w:val="0563C1"/>
            <w:sz w:val="24"/>
            <w:szCs w:val="24"/>
            <w:u w:val="single"/>
            <w:lang w:val="en-GB"/>
          </w:rPr>
          <w:t>doi:10.1080/09658210244000018</w:t>
        </w:r>
      </w:hyperlink>
    </w:p>
    <w:p w14:paraId="550C8EE8" w14:textId="6C4236E4"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Lane, S. M. (2006), Dividing attention during a witnessed event increases eyewitness suggestibility. </w:t>
      </w:r>
      <w:r w:rsidRPr="00670031">
        <w:rPr>
          <w:rFonts w:ascii="Times New Roman" w:eastAsia="Calibri" w:hAnsi="Times New Roman" w:cs="Times New Roman"/>
          <w:i/>
          <w:sz w:val="24"/>
          <w:szCs w:val="24"/>
          <w:lang w:val="en-GB"/>
        </w:rPr>
        <w:t>Appl</w:t>
      </w:r>
      <w:r w:rsidR="00E51448" w:rsidRPr="00670031">
        <w:rPr>
          <w:rFonts w:ascii="Times New Roman" w:eastAsia="Calibri" w:hAnsi="Times New Roman" w:cs="Times New Roman"/>
          <w:i/>
          <w:sz w:val="24"/>
          <w:szCs w:val="24"/>
          <w:lang w:val="en-GB"/>
        </w:rPr>
        <w:t>ied</w:t>
      </w:r>
      <w:r w:rsidRPr="00670031">
        <w:rPr>
          <w:rFonts w:ascii="Times New Roman" w:eastAsia="Calibri" w:hAnsi="Times New Roman" w:cs="Times New Roman"/>
          <w:i/>
          <w:sz w:val="24"/>
          <w:szCs w:val="24"/>
          <w:lang w:val="en-GB"/>
        </w:rPr>
        <w:t xml:space="preserve"> Cognit</w:t>
      </w:r>
      <w:r w:rsidR="00E51448" w:rsidRPr="00670031">
        <w:rPr>
          <w:rFonts w:ascii="Times New Roman" w:eastAsia="Calibri" w:hAnsi="Times New Roman" w:cs="Times New Roman"/>
          <w:i/>
          <w:sz w:val="24"/>
          <w:szCs w:val="24"/>
          <w:lang w:val="en-GB"/>
        </w:rPr>
        <w:t>ive</w:t>
      </w:r>
      <w:r w:rsidRPr="00670031">
        <w:rPr>
          <w:rFonts w:ascii="Times New Roman" w:eastAsia="Calibri" w:hAnsi="Times New Roman" w:cs="Times New Roman"/>
          <w:i/>
          <w:sz w:val="24"/>
          <w:szCs w:val="24"/>
          <w:lang w:val="en-GB"/>
        </w:rPr>
        <w:t xml:space="preserve"> Psychol</w:t>
      </w:r>
      <w:r w:rsidR="00E51448" w:rsidRPr="00670031">
        <w:rPr>
          <w:rFonts w:ascii="Times New Roman" w:eastAsia="Calibri" w:hAnsi="Times New Roman" w:cs="Times New Roman"/>
          <w:i/>
          <w:sz w:val="24"/>
          <w:szCs w:val="24"/>
          <w:lang w:val="en-GB"/>
        </w:rPr>
        <w:t>ogy</w:t>
      </w:r>
      <w:r w:rsidRPr="00670031">
        <w:rPr>
          <w:rFonts w:ascii="Times New Roman" w:eastAsia="Calibri" w:hAnsi="Times New Roman" w:cs="Times New Roman"/>
          <w:i/>
          <w:sz w:val="24"/>
          <w:szCs w:val="24"/>
          <w:lang w:val="en-GB"/>
        </w:rPr>
        <w:t>, 20</w:t>
      </w:r>
      <w:r w:rsidR="009D30E6">
        <w:rPr>
          <w:rFonts w:ascii="Times New Roman" w:eastAsia="Calibri" w:hAnsi="Times New Roman" w:cs="Times New Roman"/>
          <w:sz w:val="24"/>
          <w:szCs w:val="24"/>
          <w:lang w:val="en-GB"/>
        </w:rPr>
        <w:t>(2)</w:t>
      </w:r>
      <w:r w:rsidR="00E51448" w:rsidRPr="00670031">
        <w:rPr>
          <w:rFonts w:ascii="Times New Roman" w:eastAsia="Calibri" w:hAnsi="Times New Roman" w:cs="Times New Roman"/>
          <w:i/>
          <w:sz w:val="24"/>
          <w:szCs w:val="24"/>
          <w:lang w:val="en-GB"/>
        </w:rPr>
        <w:t>, </w:t>
      </w:r>
      <w:r w:rsidRPr="00670031">
        <w:rPr>
          <w:rFonts w:ascii="Times New Roman" w:eastAsia="Calibri" w:hAnsi="Times New Roman" w:cs="Times New Roman"/>
          <w:sz w:val="24"/>
          <w:szCs w:val="24"/>
          <w:lang w:val="en-GB"/>
        </w:rPr>
        <w:t>199–212. doi:10.1002/acp.1177</w:t>
      </w:r>
    </w:p>
    <w:p w14:paraId="5DD32BA7" w14:textId="77777777" w:rsidR="00B260F2" w:rsidRPr="00670031" w:rsidRDefault="00B260F2" w:rsidP="006E3E82">
      <w:pPr>
        <w:spacing w:after="0" w:line="480" w:lineRule="auto"/>
        <w:ind w:left="720" w:hanging="720"/>
        <w:rPr>
          <w:rFonts w:ascii="Times New Roman" w:eastAsia="Calibri" w:hAnsi="Times New Roman" w:cs="Times New Roman"/>
          <w:sz w:val="24"/>
          <w:szCs w:val="24"/>
        </w:rPr>
      </w:pPr>
      <w:r w:rsidRPr="00670031">
        <w:rPr>
          <w:rFonts w:ascii="Times New Roman" w:eastAsia="Calibri" w:hAnsi="Times New Roman" w:cs="Times New Roman"/>
          <w:sz w:val="24"/>
          <w:szCs w:val="24"/>
        </w:rPr>
        <w:t>Loftus, E. (2003). Our changeable memories: Legal and practical implications. </w:t>
      </w:r>
      <w:r w:rsidRPr="00670031">
        <w:rPr>
          <w:rFonts w:ascii="Times New Roman" w:eastAsia="Calibri" w:hAnsi="Times New Roman" w:cs="Times New Roman"/>
          <w:i/>
          <w:iCs/>
          <w:sz w:val="24"/>
          <w:szCs w:val="24"/>
        </w:rPr>
        <w:t>Nature Reviews Neuroscience</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4</w:t>
      </w:r>
      <w:r w:rsidRPr="00670031">
        <w:rPr>
          <w:rFonts w:ascii="Times New Roman" w:eastAsia="Calibri" w:hAnsi="Times New Roman" w:cs="Times New Roman"/>
          <w:sz w:val="24"/>
          <w:szCs w:val="24"/>
        </w:rPr>
        <w:t>(3), 231-234. doi:10.1038/nrn1054</w:t>
      </w:r>
    </w:p>
    <w:p w14:paraId="24156A42" w14:textId="6EE8EE23" w:rsidR="009D30E6" w:rsidRPr="009D30E6" w:rsidRDefault="009D30E6" w:rsidP="006E3E82">
      <w:pPr>
        <w:spacing w:after="0" w:line="480" w:lineRule="auto"/>
        <w:ind w:left="720" w:hanging="720"/>
        <w:rPr>
          <w:rFonts w:ascii="Times New Roman" w:hAnsi="Times New Roman" w:cs="Times New Roman"/>
          <w:color w:val="222222"/>
          <w:sz w:val="24"/>
          <w:szCs w:val="24"/>
          <w:shd w:val="clear" w:color="auto" w:fill="FFFFFF"/>
        </w:rPr>
      </w:pPr>
      <w:r w:rsidRPr="009D30E6">
        <w:rPr>
          <w:rFonts w:ascii="Times New Roman" w:hAnsi="Times New Roman" w:cs="Times New Roman"/>
          <w:color w:val="222222"/>
          <w:sz w:val="24"/>
          <w:szCs w:val="24"/>
          <w:shd w:val="clear" w:color="auto" w:fill="FFFFFF"/>
        </w:rPr>
        <w:t>Marsh, J. E., Patel, K., Labonté, K., Threadgold, E., Skelton, F. C., Fodarella, C., ... &amp; Vachon, F. (2017). Chatting in the face of the eyewitness: The impact of extraneous cell-phone conversation on memory for a perpetrator. </w:t>
      </w:r>
      <w:r w:rsidRPr="009D30E6">
        <w:rPr>
          <w:rFonts w:ascii="Times New Roman" w:hAnsi="Times New Roman" w:cs="Times New Roman"/>
          <w:i/>
          <w:iCs/>
          <w:color w:val="222222"/>
          <w:sz w:val="24"/>
          <w:szCs w:val="24"/>
          <w:shd w:val="clear" w:color="auto" w:fill="FFFFFF"/>
        </w:rPr>
        <w:t>Canadian Journal of Experimental Psychology/Revue canadienne de psychologie expérimentale</w:t>
      </w:r>
      <w:r w:rsidRPr="009D30E6">
        <w:rPr>
          <w:rFonts w:ascii="Times New Roman" w:hAnsi="Times New Roman" w:cs="Times New Roman"/>
          <w:color w:val="222222"/>
          <w:sz w:val="24"/>
          <w:szCs w:val="24"/>
          <w:shd w:val="clear" w:color="auto" w:fill="FFFFFF"/>
        </w:rPr>
        <w:t>, </w:t>
      </w:r>
      <w:r w:rsidRPr="009D30E6">
        <w:rPr>
          <w:rFonts w:ascii="Times New Roman" w:hAnsi="Times New Roman" w:cs="Times New Roman"/>
          <w:i/>
          <w:iCs/>
          <w:color w:val="222222"/>
          <w:sz w:val="24"/>
          <w:szCs w:val="24"/>
          <w:shd w:val="clear" w:color="auto" w:fill="FFFFFF"/>
        </w:rPr>
        <w:t>71</w:t>
      </w:r>
      <w:r w:rsidRPr="009D30E6">
        <w:rPr>
          <w:rFonts w:ascii="Times New Roman" w:hAnsi="Times New Roman" w:cs="Times New Roman"/>
          <w:color w:val="222222"/>
          <w:sz w:val="24"/>
          <w:szCs w:val="24"/>
          <w:shd w:val="clear" w:color="auto" w:fill="FFFFFF"/>
        </w:rPr>
        <w:t>(3), 183</w:t>
      </w:r>
      <w:r>
        <w:rPr>
          <w:rFonts w:ascii="Times New Roman" w:hAnsi="Times New Roman" w:cs="Times New Roman"/>
          <w:color w:val="222222"/>
          <w:sz w:val="24"/>
          <w:szCs w:val="24"/>
          <w:shd w:val="clear" w:color="auto" w:fill="FFFFFF"/>
        </w:rPr>
        <w:t>-190</w:t>
      </w:r>
      <w:r w:rsidRPr="009D30E6">
        <w:rPr>
          <w:rFonts w:ascii="Times New Roman" w:hAnsi="Times New Roman" w:cs="Times New Roman"/>
          <w:color w:val="222222"/>
          <w:sz w:val="24"/>
          <w:szCs w:val="24"/>
          <w:shd w:val="clear" w:color="auto" w:fill="FFFFFF"/>
        </w:rPr>
        <w:t>.</w:t>
      </w:r>
      <w:r w:rsidRPr="009D30E6">
        <w:t xml:space="preserve"> </w:t>
      </w:r>
      <w:r w:rsidR="00D411A4">
        <w:fldChar w:fldCharType="begin"/>
      </w:r>
      <w:r w:rsidR="00D411A4">
        <w:instrText xml:space="preserve"> HYPERLINK "http://psycnet.apa.org/doi/10.1037/cep0000101" \t "_blank" </w:instrText>
      </w:r>
      <w:r w:rsidR="00D411A4">
        <w:fldChar w:fldCharType="separate"/>
      </w:r>
      <w:r w:rsidRPr="003E3428">
        <w:rPr>
          <w:rStyle w:val="Hyperlink"/>
          <w:rFonts w:ascii="Times New Roman" w:hAnsi="Times New Roman" w:cs="Times New Roman"/>
          <w:color w:val="2196F3"/>
          <w:sz w:val="24"/>
          <w:szCs w:val="24"/>
          <w:shd w:val="clear" w:color="auto" w:fill="FFFFFF"/>
        </w:rPr>
        <w:t>http://dx.doi.org/10.1037/cep0000101</w:t>
      </w:r>
      <w:r w:rsidR="00D411A4">
        <w:rPr>
          <w:rStyle w:val="Hyperlink"/>
          <w:rFonts w:ascii="Times New Roman" w:hAnsi="Times New Roman" w:cs="Times New Roman"/>
          <w:color w:val="2196F3"/>
          <w:sz w:val="24"/>
          <w:szCs w:val="24"/>
          <w:shd w:val="clear" w:color="auto" w:fill="FFFFFF"/>
        </w:rPr>
        <w:fldChar w:fldCharType="end"/>
      </w:r>
    </w:p>
    <w:p w14:paraId="093E898D" w14:textId="32ACA3D1" w:rsidR="00B260F2" w:rsidRPr="00670031" w:rsidRDefault="00B260F2" w:rsidP="006E3E82">
      <w:pPr>
        <w:spacing w:after="0" w:line="480" w:lineRule="auto"/>
        <w:ind w:left="720" w:hanging="720"/>
        <w:rPr>
          <w:rFonts w:ascii="Times New Roman" w:eastAsia="Calibri" w:hAnsi="Times New Roman" w:cs="Times New Roman"/>
          <w:sz w:val="24"/>
          <w:szCs w:val="24"/>
        </w:rPr>
      </w:pPr>
      <w:r w:rsidRPr="00670031">
        <w:rPr>
          <w:rFonts w:ascii="Times New Roman" w:eastAsia="Calibri" w:hAnsi="Times New Roman" w:cs="Times New Roman"/>
          <w:sz w:val="24"/>
          <w:szCs w:val="24"/>
        </w:rPr>
        <w:lastRenderedPageBreak/>
        <w:t>Memon, A., Wark, L., Bull, R., &amp; Koehnken, G. (1997). Isolating the effects of the cognitive interview techniques. </w:t>
      </w:r>
      <w:r w:rsidRPr="00670031">
        <w:rPr>
          <w:rFonts w:ascii="Times New Roman" w:eastAsia="Calibri" w:hAnsi="Times New Roman" w:cs="Times New Roman"/>
          <w:i/>
          <w:iCs/>
          <w:sz w:val="24"/>
          <w:szCs w:val="24"/>
        </w:rPr>
        <w:t>British Journal of Psychology</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88</w:t>
      </w:r>
      <w:r w:rsidRPr="00670031">
        <w:rPr>
          <w:rFonts w:ascii="Times New Roman" w:eastAsia="Calibri" w:hAnsi="Times New Roman" w:cs="Times New Roman"/>
          <w:sz w:val="24"/>
          <w:szCs w:val="24"/>
        </w:rPr>
        <w:t xml:space="preserve">(2), 179-197. </w:t>
      </w:r>
      <w:r w:rsidRPr="00670031">
        <w:rPr>
          <w:rFonts w:ascii="Times New Roman" w:eastAsia="Calibri" w:hAnsi="Times New Roman" w:cs="Times New Roman"/>
          <w:bCs/>
          <w:sz w:val="24"/>
          <w:szCs w:val="24"/>
        </w:rPr>
        <w:t>doi:</w:t>
      </w:r>
      <w:r w:rsidRPr="00670031">
        <w:rPr>
          <w:rFonts w:ascii="Times New Roman" w:eastAsia="Calibri" w:hAnsi="Times New Roman" w:cs="Times New Roman"/>
          <w:sz w:val="24"/>
          <w:szCs w:val="24"/>
        </w:rPr>
        <w:t>10.1111/j.2044-8295.1997.tb02629.x</w:t>
      </w:r>
    </w:p>
    <w:p w14:paraId="3F2F9E92" w14:textId="50C374BC" w:rsidR="00B260F2" w:rsidRPr="00670031" w:rsidRDefault="00B260F2" w:rsidP="006E3E82">
      <w:pPr>
        <w:spacing w:after="0" w:line="480" w:lineRule="auto"/>
        <w:ind w:left="720" w:hanging="720"/>
        <w:rPr>
          <w:rFonts w:ascii="Times New Roman" w:eastAsia="Calibri" w:hAnsi="Times New Roman" w:cs="Times New Roman"/>
          <w:sz w:val="24"/>
          <w:szCs w:val="24"/>
        </w:rPr>
      </w:pPr>
      <w:r w:rsidRPr="00670031">
        <w:rPr>
          <w:rFonts w:ascii="Times New Roman" w:eastAsia="Calibri" w:hAnsi="Times New Roman" w:cs="Times New Roman"/>
          <w:sz w:val="24"/>
          <w:szCs w:val="24"/>
        </w:rPr>
        <w:t>Mulligan</w:t>
      </w:r>
      <w:r w:rsidR="00E51448" w:rsidRPr="00670031">
        <w:rPr>
          <w:rFonts w:ascii="Times New Roman" w:eastAsia="Calibri" w:hAnsi="Times New Roman" w:cs="Times New Roman"/>
          <w:sz w:val="24"/>
          <w:szCs w:val="24"/>
        </w:rPr>
        <w:t>,</w:t>
      </w:r>
      <w:r w:rsidRPr="00670031">
        <w:rPr>
          <w:rFonts w:ascii="Times New Roman" w:eastAsia="Calibri" w:hAnsi="Times New Roman" w:cs="Times New Roman"/>
          <w:sz w:val="24"/>
          <w:szCs w:val="24"/>
        </w:rPr>
        <w:t xml:space="preserve"> N. W. (2014). Memory for pictures and actions. In T. J. Perfect</w:t>
      </w:r>
      <w:r w:rsidR="00E51448" w:rsidRPr="00670031">
        <w:rPr>
          <w:rFonts w:ascii="Times New Roman" w:eastAsia="Calibri" w:hAnsi="Times New Roman" w:cs="Times New Roman"/>
          <w:sz w:val="24"/>
          <w:szCs w:val="24"/>
        </w:rPr>
        <w:t>,</w:t>
      </w:r>
      <w:r w:rsidRPr="00670031">
        <w:rPr>
          <w:rFonts w:ascii="Times New Roman" w:eastAsia="Calibri" w:hAnsi="Times New Roman" w:cs="Times New Roman"/>
          <w:sz w:val="24"/>
          <w:szCs w:val="24"/>
        </w:rPr>
        <w:t xml:space="preserve"> &amp; D. S. Lindsay (Eds.), </w:t>
      </w:r>
      <w:r w:rsidRPr="00670031">
        <w:rPr>
          <w:rFonts w:ascii="Times New Roman" w:eastAsia="Calibri" w:hAnsi="Times New Roman" w:cs="Times New Roman"/>
          <w:i/>
          <w:iCs/>
          <w:sz w:val="24"/>
          <w:szCs w:val="24"/>
        </w:rPr>
        <w:t>The SAGE handbook of applied memory</w:t>
      </w:r>
      <w:r w:rsidRPr="00670031">
        <w:rPr>
          <w:rFonts w:ascii="Times New Roman" w:eastAsia="Calibri" w:hAnsi="Times New Roman" w:cs="Times New Roman"/>
          <w:sz w:val="24"/>
          <w:szCs w:val="24"/>
        </w:rPr>
        <w:t xml:space="preserve">, (pp. 20-36). </w:t>
      </w:r>
      <w:r w:rsidR="003E17BF" w:rsidRPr="00670031">
        <w:rPr>
          <w:rFonts w:ascii="Times New Roman" w:eastAsia="Calibri" w:hAnsi="Times New Roman" w:cs="Times New Roman"/>
          <w:sz w:val="24"/>
          <w:szCs w:val="24"/>
        </w:rPr>
        <w:t>London</w:t>
      </w:r>
      <w:r w:rsidR="009D30E6">
        <w:rPr>
          <w:rFonts w:ascii="Times New Roman" w:eastAsia="Calibri" w:hAnsi="Times New Roman" w:cs="Times New Roman"/>
          <w:sz w:val="24"/>
          <w:szCs w:val="24"/>
        </w:rPr>
        <w:t>, UK</w:t>
      </w:r>
      <w:r w:rsidR="00E51448" w:rsidRPr="00670031">
        <w:rPr>
          <w:rFonts w:ascii="Times New Roman" w:eastAsia="Calibri" w:hAnsi="Times New Roman" w:cs="Times New Roman"/>
          <w:sz w:val="24"/>
          <w:szCs w:val="24"/>
        </w:rPr>
        <w:t xml:space="preserve">: </w:t>
      </w:r>
      <w:r w:rsidRPr="00670031">
        <w:rPr>
          <w:rFonts w:ascii="Times New Roman" w:eastAsia="Calibri" w:hAnsi="Times New Roman" w:cs="Times New Roman"/>
          <w:sz w:val="24"/>
          <w:szCs w:val="24"/>
        </w:rPr>
        <w:t>Sage.</w:t>
      </w:r>
    </w:p>
    <w:p w14:paraId="20E3114C" w14:textId="6093C28A"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Nairne, J. S. (2002). The myth of the encoding-retrieval match. </w:t>
      </w:r>
      <w:r w:rsidRPr="00670031">
        <w:rPr>
          <w:rFonts w:ascii="Times New Roman" w:eastAsia="Calibri" w:hAnsi="Times New Roman" w:cs="Times New Roman"/>
          <w:i/>
          <w:sz w:val="24"/>
          <w:szCs w:val="24"/>
          <w:lang w:val="en-GB"/>
        </w:rPr>
        <w:t>Memory, 10</w:t>
      </w:r>
      <w:r w:rsidRPr="009D30E6">
        <w:rPr>
          <w:rFonts w:ascii="Times New Roman" w:eastAsia="Calibri" w:hAnsi="Times New Roman" w:cs="Times New Roman"/>
          <w:sz w:val="24"/>
          <w:szCs w:val="24"/>
          <w:lang w:val="en-GB"/>
        </w:rPr>
        <w:t>(5-6),</w:t>
      </w:r>
      <w:r w:rsidRPr="00670031">
        <w:rPr>
          <w:rFonts w:ascii="Times New Roman" w:eastAsia="Calibri" w:hAnsi="Times New Roman" w:cs="Times New Roman"/>
          <w:sz w:val="24"/>
          <w:szCs w:val="24"/>
          <w:lang w:val="en-GB"/>
        </w:rPr>
        <w:t xml:space="preserve"> 389-395. </w:t>
      </w:r>
      <w:hyperlink r:id="rId15" w:history="1">
        <w:r w:rsidR="00E51448" w:rsidRPr="003E3428">
          <w:rPr>
            <w:rFonts w:ascii="Times New Roman" w:eastAsia="Calibri" w:hAnsi="Times New Roman" w:cs="Times New Roman"/>
            <w:color w:val="0563C1"/>
            <w:sz w:val="24"/>
            <w:szCs w:val="24"/>
            <w:u w:val="single"/>
            <w:lang w:val="en-GB"/>
          </w:rPr>
          <w:t>doi:10.1080/09658210244000216</w:t>
        </w:r>
      </w:hyperlink>
    </w:p>
    <w:p w14:paraId="421B444F" w14:textId="77777777"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rPr>
        <w:t>Naveh-Benjamin, M., Kilb, A., &amp; Fisher, T. (2006). Concurrent task effects on memory encoding and retrieval: Further support for an asymmetry. </w:t>
      </w:r>
      <w:r w:rsidRPr="00670031">
        <w:rPr>
          <w:rFonts w:ascii="Times New Roman" w:eastAsia="Calibri" w:hAnsi="Times New Roman" w:cs="Times New Roman"/>
          <w:i/>
          <w:iCs/>
          <w:sz w:val="24"/>
          <w:szCs w:val="24"/>
        </w:rPr>
        <w:t>Memory &amp; Cognition</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34</w:t>
      </w:r>
      <w:r w:rsidRPr="00670031">
        <w:rPr>
          <w:rFonts w:ascii="Times New Roman" w:eastAsia="Calibri" w:hAnsi="Times New Roman" w:cs="Times New Roman"/>
          <w:sz w:val="24"/>
          <w:szCs w:val="24"/>
        </w:rPr>
        <w:t>(1), 90-101. doi:10.3758/BF03193389</w:t>
      </w:r>
    </w:p>
    <w:p w14:paraId="63BE7DD1" w14:textId="197C3590" w:rsidR="00B260F2" w:rsidRPr="00670031" w:rsidRDefault="00B260F2" w:rsidP="006E3E82">
      <w:pPr>
        <w:spacing w:after="0" w:line="480" w:lineRule="auto"/>
        <w:ind w:left="720" w:hanging="720"/>
        <w:rPr>
          <w:rFonts w:ascii="Times New Roman" w:eastAsia="Calibri" w:hAnsi="Times New Roman" w:cs="Times New Roman"/>
          <w:sz w:val="24"/>
          <w:szCs w:val="24"/>
        </w:rPr>
      </w:pPr>
      <w:r w:rsidRPr="00670031">
        <w:rPr>
          <w:rFonts w:ascii="Times New Roman" w:eastAsia="Calibri" w:hAnsi="Times New Roman" w:cs="Times New Roman"/>
          <w:sz w:val="24"/>
          <w:szCs w:val="24"/>
          <w:lang w:val="en-GB"/>
        </w:rPr>
        <w:t>Ozgul, F. (2016). Analysis of topologies and key players in terrorist networks. </w:t>
      </w:r>
      <w:r w:rsidRPr="00670031">
        <w:rPr>
          <w:rFonts w:ascii="Times New Roman" w:eastAsia="Calibri" w:hAnsi="Times New Roman" w:cs="Times New Roman"/>
          <w:i/>
          <w:iCs/>
          <w:sz w:val="24"/>
          <w:szCs w:val="24"/>
          <w:lang w:val="en-GB"/>
        </w:rPr>
        <w:t>Socio-Economic Planning Sciences</w:t>
      </w:r>
      <w:r w:rsidRPr="00670031">
        <w:rPr>
          <w:rFonts w:ascii="Times New Roman" w:eastAsia="Calibri" w:hAnsi="Times New Roman" w:cs="Times New Roman"/>
          <w:sz w:val="24"/>
          <w:szCs w:val="24"/>
          <w:lang w:val="en-GB"/>
        </w:rPr>
        <w:t>, </w:t>
      </w:r>
      <w:r w:rsidRPr="00670031">
        <w:rPr>
          <w:rFonts w:ascii="Times New Roman" w:eastAsia="Calibri" w:hAnsi="Times New Roman" w:cs="Times New Roman"/>
          <w:i/>
          <w:iCs/>
          <w:sz w:val="24"/>
          <w:szCs w:val="24"/>
          <w:lang w:val="en-GB"/>
        </w:rPr>
        <w:t>56</w:t>
      </w:r>
      <w:r w:rsidRPr="00670031">
        <w:rPr>
          <w:rFonts w:ascii="Times New Roman" w:eastAsia="Calibri" w:hAnsi="Times New Roman" w:cs="Times New Roman"/>
          <w:sz w:val="24"/>
          <w:szCs w:val="24"/>
          <w:lang w:val="en-GB"/>
        </w:rPr>
        <w:t xml:space="preserve">, 40-54. </w:t>
      </w:r>
      <w:r w:rsidR="00D411A4">
        <w:fldChar w:fldCharType="begin"/>
      </w:r>
      <w:r w:rsidR="00D411A4">
        <w:instrText xml:space="preserve"> HY</w:instrText>
      </w:r>
      <w:r w:rsidR="00D411A4">
        <w:instrText xml:space="preserve">PERLINK "http://dx.doi.org/10.1016/j.seps.2016.07.002" \t "doilink" </w:instrText>
      </w:r>
      <w:r w:rsidR="00D411A4">
        <w:fldChar w:fldCharType="separate"/>
      </w:r>
      <w:r w:rsidR="00E51448" w:rsidRPr="00670031">
        <w:rPr>
          <w:rFonts w:ascii="Times New Roman" w:eastAsia="Calibri" w:hAnsi="Times New Roman" w:cs="Times New Roman"/>
          <w:color w:val="0563C1"/>
          <w:sz w:val="24"/>
          <w:szCs w:val="24"/>
          <w:u w:val="single"/>
          <w:lang w:val="en-GB"/>
        </w:rPr>
        <w:t>doi:10.1016/j.seps.2016.07.002</w:t>
      </w:r>
      <w:r w:rsidR="00D411A4">
        <w:rPr>
          <w:rFonts w:ascii="Times New Roman" w:eastAsia="Calibri" w:hAnsi="Times New Roman" w:cs="Times New Roman"/>
          <w:color w:val="0563C1"/>
          <w:sz w:val="24"/>
          <w:szCs w:val="24"/>
          <w:u w:val="single"/>
          <w:lang w:val="en-GB"/>
        </w:rPr>
        <w:fldChar w:fldCharType="end"/>
      </w:r>
    </w:p>
    <w:p w14:paraId="6F21DFB7" w14:textId="42F655B4" w:rsidR="000155A5" w:rsidRPr="00670031" w:rsidRDefault="000155A5" w:rsidP="00436173">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rPr>
        <w:t>Office for National Statistics (2015).</w:t>
      </w:r>
      <w:r w:rsidR="00137279" w:rsidRPr="00670031">
        <w:rPr>
          <w:rFonts w:ascii="Times New Roman" w:eastAsia="Calibri" w:hAnsi="Times New Roman" w:cs="Times New Roman"/>
          <w:sz w:val="24"/>
          <w:szCs w:val="24"/>
        </w:rPr>
        <w:t xml:space="preserve"> </w:t>
      </w:r>
      <w:r w:rsidR="00436173" w:rsidRPr="00670031">
        <w:rPr>
          <w:rFonts w:ascii="Times New Roman" w:eastAsia="Calibri" w:hAnsi="Times New Roman" w:cs="Times New Roman"/>
          <w:sz w:val="24"/>
          <w:szCs w:val="24"/>
          <w:lang w:val="en-GB"/>
        </w:rPr>
        <w:t xml:space="preserve">Focus on Violent Crime and Sexual Offences: Year ending March 2015. </w:t>
      </w:r>
      <w:r w:rsidR="00137279" w:rsidRPr="00670031">
        <w:rPr>
          <w:rFonts w:ascii="Times New Roman" w:eastAsia="Calibri" w:hAnsi="Times New Roman" w:cs="Times New Roman"/>
          <w:sz w:val="24"/>
          <w:szCs w:val="24"/>
        </w:rPr>
        <w:t>Retrieved from:</w:t>
      </w:r>
      <w:r w:rsidR="00436173" w:rsidRPr="00670031">
        <w:rPr>
          <w:rFonts w:ascii="Times New Roman" w:eastAsia="Calibri" w:hAnsi="Times New Roman" w:cs="Times New Roman"/>
          <w:sz w:val="24"/>
          <w:szCs w:val="24"/>
        </w:rPr>
        <w:t xml:space="preserve"> </w:t>
      </w:r>
      <w:r w:rsidRPr="00670031">
        <w:rPr>
          <w:rFonts w:ascii="Times New Roman" w:eastAsia="Calibri" w:hAnsi="Times New Roman" w:cs="Times New Roman"/>
          <w:sz w:val="24"/>
          <w:szCs w:val="24"/>
        </w:rPr>
        <w:t>https://www.ons.gov.uk/peoplepopulationandcommunity/crimeandjustice/compendium/focusonviolentcrimeandsexualoffences/yearendingmarch2015</w:t>
      </w:r>
    </w:p>
    <w:p w14:paraId="49F34F2A" w14:textId="28445851" w:rsidR="00E84066" w:rsidRPr="00670031" w:rsidRDefault="00B260F2" w:rsidP="006E3E82">
      <w:pPr>
        <w:spacing w:after="0" w:line="480" w:lineRule="auto"/>
        <w:ind w:left="720" w:hanging="720"/>
        <w:rPr>
          <w:rFonts w:ascii="Times New Roman" w:eastAsia="Calibri" w:hAnsi="Times New Roman" w:cs="Times New Roman"/>
          <w:sz w:val="24"/>
          <w:szCs w:val="24"/>
        </w:rPr>
      </w:pPr>
      <w:r w:rsidRPr="00670031">
        <w:rPr>
          <w:rFonts w:ascii="Times New Roman" w:eastAsia="Calibri" w:hAnsi="Times New Roman" w:cs="Times New Roman"/>
          <w:sz w:val="24"/>
          <w:szCs w:val="24"/>
        </w:rPr>
        <w:t>Pansky, A., Koriat, A., &amp; Goldsmith, M. (2005). Eyewitness recall and testimony. In N. Brewer</w:t>
      </w:r>
      <w:r w:rsidR="00E51448" w:rsidRPr="00670031">
        <w:rPr>
          <w:rFonts w:ascii="Times New Roman" w:eastAsia="Calibri" w:hAnsi="Times New Roman" w:cs="Times New Roman"/>
          <w:sz w:val="24"/>
          <w:szCs w:val="24"/>
        </w:rPr>
        <w:t>,</w:t>
      </w:r>
      <w:r w:rsidRPr="00670031">
        <w:rPr>
          <w:rFonts w:ascii="Times New Roman" w:eastAsia="Calibri" w:hAnsi="Times New Roman" w:cs="Times New Roman"/>
          <w:sz w:val="24"/>
          <w:szCs w:val="24"/>
        </w:rPr>
        <w:t xml:space="preserve"> &amp; K. D. Williams (Eds.), </w:t>
      </w:r>
      <w:r w:rsidRPr="00670031">
        <w:rPr>
          <w:rFonts w:ascii="Times New Roman" w:eastAsia="Calibri" w:hAnsi="Times New Roman" w:cs="Times New Roman"/>
          <w:i/>
          <w:iCs/>
          <w:sz w:val="24"/>
          <w:szCs w:val="24"/>
        </w:rPr>
        <w:t>Psychology and law: An empirical perspective</w:t>
      </w:r>
      <w:r w:rsidRPr="00670031">
        <w:rPr>
          <w:rFonts w:ascii="Times New Roman" w:eastAsia="Calibri" w:hAnsi="Times New Roman" w:cs="Times New Roman"/>
          <w:sz w:val="24"/>
          <w:szCs w:val="24"/>
        </w:rPr>
        <w:t xml:space="preserve">, (pp. 93-150). </w:t>
      </w:r>
      <w:r w:rsidR="003E17BF" w:rsidRPr="00670031">
        <w:rPr>
          <w:rFonts w:ascii="Times New Roman" w:eastAsia="Calibri" w:hAnsi="Times New Roman" w:cs="Times New Roman"/>
          <w:sz w:val="24"/>
          <w:szCs w:val="24"/>
        </w:rPr>
        <w:t>New York, NY</w:t>
      </w:r>
      <w:r w:rsidR="00F343E1">
        <w:rPr>
          <w:rFonts w:ascii="Times New Roman" w:eastAsia="Calibri" w:hAnsi="Times New Roman" w:cs="Times New Roman"/>
          <w:sz w:val="24"/>
          <w:szCs w:val="24"/>
        </w:rPr>
        <w:t>, USA</w:t>
      </w:r>
      <w:r w:rsidR="00E51448" w:rsidRPr="00670031">
        <w:rPr>
          <w:rFonts w:ascii="Times New Roman" w:eastAsia="Calibri" w:hAnsi="Times New Roman" w:cs="Times New Roman"/>
          <w:sz w:val="24"/>
          <w:szCs w:val="24"/>
        </w:rPr>
        <w:t xml:space="preserve">: </w:t>
      </w:r>
      <w:r w:rsidRPr="00670031">
        <w:rPr>
          <w:rFonts w:ascii="Times New Roman" w:eastAsia="Calibri" w:hAnsi="Times New Roman" w:cs="Times New Roman"/>
          <w:sz w:val="24"/>
          <w:szCs w:val="24"/>
        </w:rPr>
        <w:t>Guilford Press.</w:t>
      </w:r>
    </w:p>
    <w:p w14:paraId="207ACEDC" w14:textId="373CE8DC"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Smeets, T., Candel, I., &amp; Merckelbach, H. (2004). Accuracy, completeness, and consistency of emotional memories. </w:t>
      </w:r>
      <w:r w:rsidRPr="00670031">
        <w:rPr>
          <w:rFonts w:ascii="Times New Roman" w:eastAsia="Calibri" w:hAnsi="Times New Roman" w:cs="Times New Roman"/>
          <w:i/>
          <w:iCs/>
          <w:sz w:val="24"/>
          <w:szCs w:val="24"/>
          <w:lang w:val="en-GB"/>
        </w:rPr>
        <w:t xml:space="preserve"> American </w:t>
      </w:r>
      <w:r w:rsidR="00BC560A" w:rsidRPr="00670031">
        <w:rPr>
          <w:rFonts w:ascii="Times New Roman" w:eastAsia="Calibri" w:hAnsi="Times New Roman" w:cs="Times New Roman"/>
          <w:i/>
          <w:iCs/>
          <w:sz w:val="24"/>
          <w:szCs w:val="24"/>
          <w:lang w:val="en-GB"/>
        </w:rPr>
        <w:t xml:space="preserve">Journal </w:t>
      </w:r>
      <w:r w:rsidRPr="00670031">
        <w:rPr>
          <w:rFonts w:ascii="Times New Roman" w:eastAsia="Calibri" w:hAnsi="Times New Roman" w:cs="Times New Roman"/>
          <w:i/>
          <w:iCs/>
          <w:sz w:val="24"/>
          <w:szCs w:val="24"/>
          <w:lang w:val="en-GB"/>
        </w:rPr>
        <w:t xml:space="preserve">of </w:t>
      </w:r>
      <w:r w:rsidR="00BC560A" w:rsidRPr="00670031">
        <w:rPr>
          <w:rFonts w:ascii="Times New Roman" w:eastAsia="Calibri" w:hAnsi="Times New Roman" w:cs="Times New Roman"/>
          <w:i/>
          <w:iCs/>
          <w:sz w:val="24"/>
          <w:szCs w:val="24"/>
          <w:lang w:val="en-GB"/>
        </w:rPr>
        <w:t>Psychology</w:t>
      </w:r>
      <w:r w:rsidRPr="00670031">
        <w:rPr>
          <w:rFonts w:ascii="Times New Roman" w:eastAsia="Calibri" w:hAnsi="Times New Roman" w:cs="Times New Roman"/>
          <w:sz w:val="24"/>
          <w:szCs w:val="24"/>
          <w:lang w:val="en-GB"/>
        </w:rPr>
        <w:t xml:space="preserve">, </w:t>
      </w:r>
      <w:r w:rsidR="003E17BF" w:rsidRPr="00670031">
        <w:rPr>
          <w:rFonts w:ascii="Times New Roman" w:eastAsia="Calibri" w:hAnsi="Times New Roman" w:cs="Times New Roman"/>
          <w:i/>
          <w:sz w:val="24"/>
          <w:szCs w:val="24"/>
          <w:lang w:val="en-GB"/>
        </w:rPr>
        <w:t>117</w:t>
      </w:r>
      <w:r w:rsidR="003E17BF" w:rsidRPr="00670031">
        <w:rPr>
          <w:rFonts w:ascii="Times New Roman" w:eastAsia="Calibri" w:hAnsi="Times New Roman" w:cs="Times New Roman"/>
          <w:sz w:val="24"/>
          <w:szCs w:val="24"/>
          <w:lang w:val="en-GB"/>
        </w:rPr>
        <w:t>(4)</w:t>
      </w:r>
      <w:r w:rsidR="00BC560A" w:rsidRPr="00670031">
        <w:rPr>
          <w:rFonts w:ascii="Times New Roman" w:eastAsia="Calibri" w:hAnsi="Times New Roman" w:cs="Times New Roman"/>
          <w:sz w:val="24"/>
          <w:szCs w:val="24"/>
          <w:lang w:val="en-GB"/>
        </w:rPr>
        <w:t xml:space="preserve">, </w:t>
      </w:r>
      <w:r w:rsidRPr="00670031">
        <w:rPr>
          <w:rFonts w:ascii="Times New Roman" w:eastAsia="Calibri" w:hAnsi="Times New Roman" w:cs="Times New Roman"/>
          <w:sz w:val="24"/>
          <w:szCs w:val="24"/>
          <w:lang w:val="en-GB"/>
        </w:rPr>
        <w:t>595-609. doi:10.2307/4148994</w:t>
      </w:r>
    </w:p>
    <w:p w14:paraId="225E93FB" w14:textId="4A11AB02"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rPr>
        <w:lastRenderedPageBreak/>
        <w:t>Tullis, J. G., &amp; Benjamin, A. S. (2015). Cue generation: How learners flexibly support future retrieval. </w:t>
      </w:r>
      <w:r w:rsidRPr="00670031">
        <w:rPr>
          <w:rFonts w:ascii="Times New Roman" w:eastAsia="Calibri" w:hAnsi="Times New Roman" w:cs="Times New Roman"/>
          <w:i/>
          <w:iCs/>
          <w:sz w:val="24"/>
          <w:szCs w:val="24"/>
        </w:rPr>
        <w:t xml:space="preserve">Memory &amp; </w:t>
      </w:r>
      <w:r w:rsidR="00BC560A" w:rsidRPr="00670031">
        <w:rPr>
          <w:rFonts w:ascii="Times New Roman" w:eastAsia="Calibri" w:hAnsi="Times New Roman" w:cs="Times New Roman"/>
          <w:i/>
          <w:iCs/>
          <w:sz w:val="24"/>
          <w:szCs w:val="24"/>
        </w:rPr>
        <w:t>Cognition</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43</w:t>
      </w:r>
      <w:r w:rsidRPr="00670031">
        <w:rPr>
          <w:rFonts w:ascii="Times New Roman" w:eastAsia="Calibri" w:hAnsi="Times New Roman" w:cs="Times New Roman"/>
          <w:sz w:val="24"/>
          <w:szCs w:val="24"/>
        </w:rPr>
        <w:t>(6), 922-938. doi:10.3758/s13421-015-0517-3</w:t>
      </w:r>
    </w:p>
    <w:p w14:paraId="74E108D7" w14:textId="78AA628B" w:rsidR="00B260F2" w:rsidRPr="00670031" w:rsidRDefault="00B260F2" w:rsidP="006E3E82">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 xml:space="preserve">Tulving, E., &amp; Thomson, D. M. (1973). Encoding specificity and retrieval processes in episodic memory. </w:t>
      </w:r>
      <w:r w:rsidRPr="00670031">
        <w:rPr>
          <w:rFonts w:ascii="Times New Roman" w:eastAsia="Calibri" w:hAnsi="Times New Roman" w:cs="Times New Roman"/>
          <w:i/>
          <w:sz w:val="24"/>
          <w:szCs w:val="24"/>
          <w:lang w:val="en-GB"/>
        </w:rPr>
        <w:t xml:space="preserve">Psychological </w:t>
      </w:r>
      <w:r w:rsidR="00BC560A" w:rsidRPr="00670031">
        <w:rPr>
          <w:rFonts w:ascii="Times New Roman" w:eastAsia="Calibri" w:hAnsi="Times New Roman" w:cs="Times New Roman"/>
          <w:i/>
          <w:sz w:val="24"/>
          <w:szCs w:val="24"/>
          <w:lang w:val="en-GB"/>
        </w:rPr>
        <w:t>Review</w:t>
      </w:r>
      <w:r w:rsidRPr="00670031">
        <w:rPr>
          <w:rFonts w:ascii="Times New Roman" w:eastAsia="Calibri" w:hAnsi="Times New Roman" w:cs="Times New Roman"/>
          <w:i/>
          <w:sz w:val="24"/>
          <w:szCs w:val="24"/>
          <w:lang w:val="en-GB"/>
        </w:rPr>
        <w:t>, 80(5),</w:t>
      </w:r>
      <w:r w:rsidRPr="00670031">
        <w:rPr>
          <w:rFonts w:ascii="Times New Roman" w:eastAsia="Calibri" w:hAnsi="Times New Roman" w:cs="Times New Roman"/>
          <w:sz w:val="24"/>
          <w:szCs w:val="24"/>
          <w:lang w:val="en-GB"/>
        </w:rPr>
        <w:t xml:space="preserve"> 352</w:t>
      </w:r>
      <w:r w:rsidR="00810D1C" w:rsidRPr="00670031">
        <w:rPr>
          <w:rFonts w:ascii="Times New Roman" w:eastAsia="Calibri" w:hAnsi="Times New Roman" w:cs="Times New Roman"/>
          <w:sz w:val="24"/>
          <w:szCs w:val="24"/>
          <w:lang w:val="en-GB"/>
        </w:rPr>
        <w:t>-373</w:t>
      </w:r>
      <w:r w:rsidRPr="00670031">
        <w:rPr>
          <w:rFonts w:ascii="Times New Roman" w:eastAsia="Calibri" w:hAnsi="Times New Roman" w:cs="Times New Roman"/>
          <w:sz w:val="24"/>
          <w:szCs w:val="24"/>
          <w:lang w:val="en-GB"/>
        </w:rPr>
        <w:t xml:space="preserve">. </w:t>
      </w:r>
      <w:r w:rsidR="00D411A4">
        <w:fldChar w:fldCharType="begin"/>
      </w:r>
      <w:r w:rsidR="00D411A4">
        <w:instrText xml:space="preserve"> HYPERLINK "http://psycnet.apa.org/doi/10.1037/h0020071" \t "_blank" </w:instrText>
      </w:r>
      <w:r w:rsidR="00D411A4">
        <w:fldChar w:fldCharType="separate"/>
      </w:r>
      <w:r w:rsidR="00810D1C" w:rsidRPr="00670031">
        <w:rPr>
          <w:rFonts w:ascii="Times New Roman" w:eastAsia="Calibri" w:hAnsi="Times New Roman" w:cs="Times New Roman"/>
          <w:color w:val="0563C1"/>
          <w:sz w:val="24"/>
          <w:szCs w:val="24"/>
          <w:u w:val="single"/>
        </w:rPr>
        <w:t>doi:10.1037/h0020071</w:t>
      </w:r>
      <w:r w:rsidR="00D411A4">
        <w:rPr>
          <w:rFonts w:ascii="Times New Roman" w:eastAsia="Calibri" w:hAnsi="Times New Roman" w:cs="Times New Roman"/>
          <w:color w:val="0563C1"/>
          <w:sz w:val="24"/>
          <w:szCs w:val="24"/>
          <w:u w:val="single"/>
        </w:rPr>
        <w:fldChar w:fldCharType="end"/>
      </w:r>
    </w:p>
    <w:p w14:paraId="781D24E0" w14:textId="75B791BF" w:rsidR="00B260F2" w:rsidRPr="00670031" w:rsidRDefault="00B260F2" w:rsidP="006E3E82">
      <w:pPr>
        <w:spacing w:after="0" w:line="480" w:lineRule="auto"/>
        <w:ind w:left="720" w:hanging="720"/>
        <w:rPr>
          <w:rFonts w:ascii="Times New Roman" w:eastAsia="Calibri" w:hAnsi="Times New Roman" w:cs="Times New Roman"/>
          <w:color w:val="0563C1"/>
          <w:sz w:val="24"/>
          <w:szCs w:val="24"/>
          <w:u w:val="single"/>
        </w:rPr>
      </w:pPr>
      <w:r w:rsidRPr="00670031">
        <w:rPr>
          <w:rFonts w:ascii="Times New Roman" w:eastAsia="Calibri" w:hAnsi="Times New Roman" w:cs="Times New Roman"/>
          <w:sz w:val="24"/>
          <w:szCs w:val="24"/>
        </w:rPr>
        <w:t>Watkins, O. C., &amp; Watkins, M. J. (1975). Buildup of proactive inhibition as a cue-overload effect. </w:t>
      </w:r>
      <w:r w:rsidRPr="00670031">
        <w:rPr>
          <w:rFonts w:ascii="Times New Roman" w:eastAsia="Calibri" w:hAnsi="Times New Roman" w:cs="Times New Roman"/>
          <w:i/>
          <w:iCs/>
          <w:sz w:val="24"/>
          <w:szCs w:val="24"/>
        </w:rPr>
        <w:t>Journal of Experimental Psychology: Human Learning and Memory</w:t>
      </w:r>
      <w:r w:rsidRPr="00670031">
        <w:rPr>
          <w:rFonts w:ascii="Times New Roman" w:eastAsia="Calibri" w:hAnsi="Times New Roman" w:cs="Times New Roman"/>
          <w:sz w:val="24"/>
          <w:szCs w:val="24"/>
        </w:rPr>
        <w:t>, </w:t>
      </w:r>
      <w:r w:rsidRPr="00670031">
        <w:rPr>
          <w:rFonts w:ascii="Times New Roman" w:eastAsia="Calibri" w:hAnsi="Times New Roman" w:cs="Times New Roman"/>
          <w:i/>
          <w:iCs/>
          <w:sz w:val="24"/>
          <w:szCs w:val="24"/>
        </w:rPr>
        <w:t>1</w:t>
      </w:r>
      <w:r w:rsidRPr="00670031">
        <w:rPr>
          <w:rFonts w:ascii="Times New Roman" w:eastAsia="Calibri" w:hAnsi="Times New Roman" w:cs="Times New Roman"/>
          <w:sz w:val="24"/>
          <w:szCs w:val="24"/>
        </w:rPr>
        <w:t>(4), 442</w:t>
      </w:r>
      <w:r w:rsidR="00F343E1">
        <w:rPr>
          <w:rFonts w:ascii="Times New Roman" w:eastAsia="Calibri" w:hAnsi="Times New Roman" w:cs="Times New Roman"/>
          <w:sz w:val="24"/>
          <w:szCs w:val="24"/>
        </w:rPr>
        <w:t>-452</w:t>
      </w:r>
      <w:r w:rsidRPr="00670031">
        <w:rPr>
          <w:rFonts w:ascii="Times New Roman" w:eastAsia="Calibri" w:hAnsi="Times New Roman" w:cs="Times New Roman"/>
          <w:sz w:val="24"/>
          <w:szCs w:val="24"/>
        </w:rPr>
        <w:t xml:space="preserve">. </w:t>
      </w:r>
      <w:r w:rsidR="00810D1C" w:rsidRPr="00670031">
        <w:rPr>
          <w:rFonts w:ascii="Times New Roman" w:eastAsia="Calibri" w:hAnsi="Times New Roman" w:cs="Times New Roman"/>
          <w:color w:val="0563C1"/>
          <w:sz w:val="24"/>
          <w:szCs w:val="24"/>
          <w:u w:val="single"/>
        </w:rPr>
        <w:t>doi:10.1037/0278-7393.1.4.442</w:t>
      </w:r>
    </w:p>
    <w:p w14:paraId="6943B1C7" w14:textId="54F91E03" w:rsidR="00C46FE8" w:rsidRDefault="00B04588" w:rsidP="00C46FE8">
      <w:pPr>
        <w:spacing w:after="0" w:line="480" w:lineRule="auto"/>
        <w:ind w:left="720" w:hanging="720"/>
        <w:rPr>
          <w:rFonts w:ascii="Times New Roman" w:eastAsia="Calibri" w:hAnsi="Times New Roman" w:cs="Times New Roman"/>
          <w:sz w:val="24"/>
          <w:szCs w:val="24"/>
          <w:lang w:val="en-GB"/>
        </w:rPr>
      </w:pPr>
      <w:r w:rsidRPr="00670031">
        <w:rPr>
          <w:rFonts w:ascii="Times New Roman" w:eastAsia="Calibri" w:hAnsi="Times New Roman" w:cs="Times New Roman"/>
          <w:sz w:val="24"/>
          <w:szCs w:val="24"/>
          <w:lang w:val="en-GB"/>
        </w:rPr>
        <w:t>Wheeler, R. L., Gabbert, F., Hope, L., &amp; Jones, S. (</w:t>
      </w:r>
      <w:r w:rsidR="00DF239B" w:rsidRPr="00670031">
        <w:rPr>
          <w:rFonts w:ascii="Times New Roman" w:eastAsia="Calibri" w:hAnsi="Times New Roman" w:cs="Times New Roman"/>
          <w:sz w:val="24"/>
          <w:szCs w:val="24"/>
          <w:lang w:val="en-GB"/>
        </w:rPr>
        <w:t>2017</w:t>
      </w:r>
      <w:r w:rsidR="00B05627">
        <w:rPr>
          <w:rFonts w:ascii="Times New Roman" w:eastAsia="Calibri" w:hAnsi="Times New Roman" w:cs="Times New Roman"/>
          <w:sz w:val="24"/>
          <w:szCs w:val="24"/>
          <w:lang w:val="en-GB"/>
        </w:rPr>
        <w:t>, January</w:t>
      </w:r>
      <w:r w:rsidRPr="00670031">
        <w:rPr>
          <w:rFonts w:ascii="Times New Roman" w:eastAsia="Calibri" w:hAnsi="Times New Roman" w:cs="Times New Roman"/>
          <w:sz w:val="24"/>
          <w:szCs w:val="24"/>
          <w:lang w:val="en-GB"/>
        </w:rPr>
        <w:t xml:space="preserve">). </w:t>
      </w:r>
      <w:r w:rsidRPr="007977D9">
        <w:rPr>
          <w:rFonts w:ascii="Times New Roman" w:eastAsia="Calibri" w:hAnsi="Times New Roman" w:cs="Times New Roman"/>
          <w:i/>
          <w:sz w:val="24"/>
          <w:szCs w:val="24"/>
          <w:lang w:val="en-GB"/>
        </w:rPr>
        <w:t>Evaluating a Self-Generated Cue Mnemonic to Enhance Eyewitness Retrieval</w:t>
      </w:r>
      <w:r w:rsidR="008E731B" w:rsidRPr="00670031">
        <w:rPr>
          <w:rFonts w:ascii="Times New Roman" w:eastAsia="Calibri" w:hAnsi="Times New Roman" w:cs="Times New Roman"/>
          <w:i/>
          <w:sz w:val="24"/>
          <w:szCs w:val="24"/>
          <w:lang w:val="en-GB"/>
        </w:rPr>
        <w:t>.</w:t>
      </w:r>
      <w:r w:rsidR="008E731B" w:rsidRPr="00670031">
        <w:rPr>
          <w:rFonts w:ascii="Times New Roman" w:eastAsia="Calibri" w:hAnsi="Times New Roman" w:cs="Times New Roman"/>
          <w:sz w:val="24"/>
          <w:szCs w:val="24"/>
          <w:lang w:val="en-GB"/>
        </w:rPr>
        <w:t xml:space="preserve"> </w:t>
      </w:r>
      <w:r w:rsidR="00B05627">
        <w:rPr>
          <w:rFonts w:ascii="Times New Roman" w:eastAsia="Calibri" w:hAnsi="Times New Roman" w:cs="Times New Roman"/>
          <w:sz w:val="24"/>
          <w:szCs w:val="24"/>
          <w:lang w:val="en-GB"/>
        </w:rPr>
        <w:t>Paper presented at SARMAC conference, Sydney, Australia</w:t>
      </w:r>
      <w:r w:rsidR="00FF0B12">
        <w:rPr>
          <w:rFonts w:ascii="Times New Roman" w:eastAsia="Calibri" w:hAnsi="Times New Roman" w:cs="Times New Roman"/>
          <w:sz w:val="24"/>
          <w:szCs w:val="24"/>
          <w:lang w:val="en-GB"/>
        </w:rPr>
        <w:t>.</w:t>
      </w:r>
    </w:p>
    <w:p w14:paraId="74014150" w14:textId="4ABDDF80"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71341BAC" w14:textId="445BBC31"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0E4F855C" w14:textId="27D4A133"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2338DD2C" w14:textId="109E5FBC"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26CB762E" w14:textId="4C397F14"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54CCF596" w14:textId="02DE7125"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2AA74972" w14:textId="0853C9CB"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11713396" w14:textId="2B55F90F"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1C408DB1" w14:textId="18FE5A27"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70D55C70" w14:textId="76AAED95"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16695415" w14:textId="2CAA33F7"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18985763" w14:textId="333A48A3"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5E015F52" w14:textId="674E44AD" w:rsidR="00601D1F" w:rsidRDefault="00601D1F" w:rsidP="00C46FE8">
      <w:pPr>
        <w:spacing w:after="0" w:line="480" w:lineRule="auto"/>
        <w:ind w:left="720" w:hanging="720"/>
        <w:rPr>
          <w:rFonts w:ascii="Times New Roman" w:eastAsia="Calibri" w:hAnsi="Times New Roman" w:cs="Times New Roman"/>
          <w:sz w:val="24"/>
          <w:szCs w:val="24"/>
          <w:lang w:val="en-GB"/>
        </w:rPr>
      </w:pPr>
    </w:p>
    <w:p w14:paraId="69FB5C4F" w14:textId="77777777" w:rsidR="00601D1F" w:rsidRDefault="00601D1F" w:rsidP="00601D1F">
      <w:pPr>
        <w:spacing w:after="0" w:line="480" w:lineRule="auto"/>
        <w:jc w:val="center"/>
        <w:rPr>
          <w:rFonts w:ascii="Times New Roman" w:eastAsia="Calibri" w:hAnsi="Times New Roman" w:cs="Times New Roman"/>
          <w:b/>
          <w:sz w:val="24"/>
          <w:szCs w:val="24"/>
        </w:rPr>
      </w:pPr>
      <w:bookmarkStart w:id="13" w:name="_Hlk499388904"/>
      <w:bookmarkEnd w:id="13"/>
      <w:r>
        <w:rPr>
          <w:rFonts w:ascii="Times New Roman" w:eastAsia="Calibri" w:hAnsi="Times New Roman" w:cs="Times New Roman"/>
          <w:b/>
          <w:sz w:val="24"/>
          <w:szCs w:val="24"/>
        </w:rPr>
        <w:lastRenderedPageBreak/>
        <w:t>Supplementary Materials</w:t>
      </w:r>
    </w:p>
    <w:p w14:paraId="6B112CA5" w14:textId="77777777" w:rsidR="00601D1F" w:rsidRDefault="00601D1F" w:rsidP="00601D1F">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In this Supplementary Materials section, we provide information about coding and analyses for variables which are conventional in this research area (e.g. reporting of incorrect details) but which lie outside our main hypotheses.</w:t>
      </w:r>
    </w:p>
    <w:p w14:paraId="0CEAB001" w14:textId="77777777" w:rsidR="00601D1F" w:rsidRDefault="00601D1F" w:rsidP="00601D1F">
      <w:pPr>
        <w:spacing w:after="0" w:line="480" w:lineRule="auto"/>
        <w:rPr>
          <w:rFonts w:ascii="Times New Roman" w:eastAsia="Calibri" w:hAnsi="Times New Roman" w:cs="Times New Roman"/>
          <w:b/>
          <w:sz w:val="24"/>
          <w:szCs w:val="24"/>
        </w:rPr>
      </w:pPr>
    </w:p>
    <w:p w14:paraId="226EC5CC" w14:textId="77777777" w:rsidR="00601D1F" w:rsidRDefault="00601D1F" w:rsidP="00601D1F">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1. Critical Details Coding</w:t>
      </w:r>
    </w:p>
    <w:p w14:paraId="0EA6D5C4" w14:textId="77777777" w:rsidR="00601D1F" w:rsidRDefault="00601D1F" w:rsidP="00601D1F">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Prior to data collection, six legal professionals viewed the stimulus event and independently provided a list of details that they considered critical to pursue an investigation of the assault and relevant legal charges. Details mentioned by at least four of the six legal professionals were included in a final list of 24 critical details. Accounts were then coded for the reporting of these critical details. To calculate a completeness rate for critical details, the total of reported critical details was divided by 24 (i.e. the maximum number of critical details). Higher scores indicated higher levels of completeness.</w:t>
      </w:r>
    </w:p>
    <w:p w14:paraId="31636B96" w14:textId="77777777" w:rsidR="00601D1F" w:rsidRDefault="00601D1F" w:rsidP="00601D1F">
      <w:pPr>
        <w:spacing w:after="0" w:line="480" w:lineRule="auto"/>
        <w:jc w:val="center"/>
        <w:rPr>
          <w:rFonts w:ascii="Times New Roman" w:eastAsia="Calibri" w:hAnsi="Times New Roman" w:cs="Times New Roman"/>
          <w:b/>
          <w:sz w:val="24"/>
          <w:szCs w:val="24"/>
        </w:rPr>
      </w:pPr>
    </w:p>
    <w:p w14:paraId="4E2339D9" w14:textId="77777777" w:rsidR="00601D1F" w:rsidRDefault="00601D1F" w:rsidP="00601D1F">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2. Supplementary Results (main results reported in manuscript)</w:t>
      </w:r>
    </w:p>
    <w:p w14:paraId="386F2A4D" w14:textId="77777777" w:rsidR="00601D1F" w:rsidRDefault="00601D1F" w:rsidP="00601D1F">
      <w:pPr>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Reporting of Incorrect Details</w:t>
      </w:r>
    </w:p>
    <w:p w14:paraId="1BB6981A" w14:textId="77777777" w:rsidR="00601D1F" w:rsidRDefault="00601D1F" w:rsidP="00601D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was no significant main effect of Cues, </w:t>
      </w:r>
      <w:r>
        <w:rPr>
          <w:rFonts w:ascii="Times New Roman" w:hAnsi="Times New Roman" w:cs="Times New Roman"/>
          <w:i/>
          <w:sz w:val="24"/>
          <w:szCs w:val="24"/>
        </w:rPr>
        <w:t>F</w:t>
      </w:r>
      <w:r>
        <w:rPr>
          <w:rFonts w:ascii="Times New Roman" w:hAnsi="Times New Roman" w:cs="Times New Roman"/>
          <w:sz w:val="24"/>
          <w:szCs w:val="24"/>
        </w:rPr>
        <w:t xml:space="preserve">(2,126) = 1.10, </w:t>
      </w:r>
      <w:r>
        <w:rPr>
          <w:rFonts w:ascii="Times New Roman" w:hAnsi="Times New Roman" w:cs="Times New Roman"/>
          <w:i/>
          <w:sz w:val="24"/>
          <w:szCs w:val="24"/>
        </w:rPr>
        <w:t>p</w:t>
      </w:r>
      <w:r>
        <w:rPr>
          <w:rFonts w:ascii="Times New Roman" w:hAnsi="Times New Roman" w:cs="Times New Roman"/>
          <w:sz w:val="24"/>
          <w:szCs w:val="24"/>
        </w:rPr>
        <w:t xml:space="preserve"> =.337,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.001, or Attention, </w:t>
      </w:r>
      <w:r>
        <w:rPr>
          <w:rFonts w:ascii="Times New Roman" w:hAnsi="Times New Roman" w:cs="Times New Roman"/>
          <w:i/>
          <w:sz w:val="24"/>
          <w:szCs w:val="24"/>
        </w:rPr>
        <w:t>F</w:t>
      </w:r>
      <w:r>
        <w:rPr>
          <w:rFonts w:ascii="Times New Roman" w:hAnsi="Times New Roman" w:cs="Times New Roman"/>
          <w:sz w:val="24"/>
          <w:szCs w:val="24"/>
        </w:rPr>
        <w:t xml:space="preserve">(1, 126) = .08, </w:t>
      </w:r>
      <w:r>
        <w:rPr>
          <w:rFonts w:ascii="Times New Roman" w:hAnsi="Times New Roman" w:cs="Times New Roman"/>
          <w:i/>
          <w:sz w:val="24"/>
          <w:szCs w:val="24"/>
        </w:rPr>
        <w:t>p</w:t>
      </w:r>
      <w:r>
        <w:rPr>
          <w:rFonts w:ascii="Times New Roman" w:hAnsi="Times New Roman" w:cs="Times New Roman"/>
          <w:sz w:val="24"/>
          <w:szCs w:val="24"/>
        </w:rPr>
        <w:t xml:space="preserve"> =.777,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-.007, on the total number of incorrect details reported. The interaction between Attention and Cues was not significant, </w:t>
      </w:r>
      <w:r>
        <w:rPr>
          <w:rFonts w:ascii="Times New Roman" w:hAnsi="Times New Roman" w:cs="Times New Roman"/>
          <w:i/>
          <w:sz w:val="24"/>
          <w:szCs w:val="24"/>
        </w:rPr>
        <w:t>F</w:t>
      </w:r>
      <w:r>
        <w:rPr>
          <w:rFonts w:ascii="Times New Roman" w:hAnsi="Times New Roman" w:cs="Times New Roman"/>
          <w:sz w:val="24"/>
          <w:szCs w:val="24"/>
        </w:rPr>
        <w:t xml:space="preserve">(2,126) = .23, </w:t>
      </w:r>
      <w:r>
        <w:rPr>
          <w:rFonts w:ascii="Times New Roman" w:hAnsi="Times New Roman" w:cs="Times New Roman"/>
          <w:i/>
          <w:sz w:val="24"/>
          <w:szCs w:val="24"/>
        </w:rPr>
        <w:t xml:space="preserve">p </w:t>
      </w:r>
      <w:r>
        <w:rPr>
          <w:rFonts w:ascii="Times New Roman" w:hAnsi="Times New Roman" w:cs="Times New Roman"/>
          <w:sz w:val="24"/>
          <w:szCs w:val="24"/>
        </w:rPr>
        <w:t xml:space="preserve">= .793,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-.012.  Means for incorrect details reported as a function of cue and attention conditions are presented in Table 1.</w:t>
      </w:r>
    </w:p>
    <w:p w14:paraId="46F5E5E7" w14:textId="77777777" w:rsidR="00601D1F" w:rsidRDefault="00601D1F" w:rsidP="00601D1F">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Table 1. </w:t>
      </w:r>
      <w:r>
        <w:rPr>
          <w:rFonts w:ascii="Times New Roman" w:hAnsi="Times New Roman" w:cs="Times New Roman"/>
          <w:i/>
          <w:sz w:val="24"/>
          <w:szCs w:val="24"/>
        </w:rPr>
        <w:t>Mean number (SE) of incorrect details by cues (Self-Generated Cues, Other-Generated Cues, No Cues) and attention (Full and Divided).</w:t>
      </w:r>
    </w:p>
    <w:p w14:paraId="62819B31" w14:textId="77777777" w:rsidR="00601D1F" w:rsidRDefault="00601D1F" w:rsidP="00601D1F">
      <w:pPr>
        <w:spacing w:after="0" w:line="480" w:lineRule="auto"/>
        <w:rPr>
          <w:rFonts w:ascii="Times New Roman" w:hAnsi="Times New Roman" w:cs="Times New Roman"/>
          <w:sz w:val="24"/>
          <w:szCs w:val="24"/>
        </w:rPr>
      </w:pPr>
    </w:p>
    <w:tbl>
      <w:tblPr>
        <w:tblStyle w:val="1"/>
        <w:tblW w:w="8409" w:type="dxa"/>
        <w:shd w:val="clear" w:color="auto" w:fill="FFFFFF" w:themeFill="background1"/>
        <w:tblCellMar>
          <w:left w:w="28" w:type="dxa"/>
          <w:right w:w="28" w:type="dxa"/>
        </w:tblCellMar>
        <w:tblLook w:val="04A0" w:firstRow="1" w:lastRow="0" w:firstColumn="1" w:lastColumn="0" w:noHBand="0" w:noVBand="1"/>
      </w:tblPr>
      <w:tblGrid>
        <w:gridCol w:w="1201"/>
        <w:gridCol w:w="901"/>
        <w:gridCol w:w="300"/>
        <w:gridCol w:w="1201"/>
        <w:gridCol w:w="601"/>
        <w:gridCol w:w="601"/>
        <w:gridCol w:w="1201"/>
        <w:gridCol w:w="300"/>
        <w:gridCol w:w="901"/>
        <w:gridCol w:w="1202"/>
      </w:tblGrid>
      <w:tr w:rsidR="00601D1F" w14:paraId="697E62B0" w14:textId="77777777" w:rsidTr="00601D1F">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4204" w:type="dxa"/>
            <w:gridSpan w:val="5"/>
            <w:tcBorders>
              <w:top w:val="single" w:sz="4" w:space="0" w:color="auto"/>
              <w:bottom w:val="nil"/>
            </w:tcBorders>
            <w:shd w:val="clear" w:color="auto" w:fill="FFFFFF" w:themeFill="background1"/>
            <w:vAlign w:val="center"/>
          </w:tcPr>
          <w:p w14:paraId="212BA38F" w14:textId="77777777" w:rsidR="00601D1F" w:rsidRDefault="00601D1F">
            <w:pPr>
              <w:spacing w:line="480" w:lineRule="auto"/>
              <w:rPr>
                <w:rFonts w:ascii="Times New Roman" w:hAnsi="Times New Roman" w:cs="Times New Roman"/>
                <w:b w:val="0"/>
                <w:sz w:val="24"/>
                <w:szCs w:val="24"/>
              </w:rPr>
            </w:pPr>
          </w:p>
        </w:tc>
        <w:tc>
          <w:tcPr>
            <w:tcW w:w="4205" w:type="dxa"/>
            <w:gridSpan w:val="5"/>
            <w:tcBorders>
              <w:top w:val="single" w:sz="4" w:space="0" w:color="auto"/>
              <w:bottom w:val="single" w:sz="4" w:space="0" w:color="auto"/>
            </w:tcBorders>
            <w:shd w:val="clear" w:color="auto" w:fill="FFFFFF" w:themeFill="background1"/>
            <w:vAlign w:val="center"/>
            <w:hideMark/>
          </w:tcPr>
          <w:p w14:paraId="222E68FC" w14:textId="77777777" w:rsidR="00601D1F" w:rsidRDefault="00601D1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Incorrect details</w:t>
            </w:r>
          </w:p>
        </w:tc>
      </w:tr>
      <w:tr w:rsidR="00601D1F" w14:paraId="37BD1D07" w14:textId="77777777" w:rsidTr="00601D1F">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102" w:type="dxa"/>
            <w:gridSpan w:val="2"/>
            <w:tcBorders>
              <w:top w:val="nil"/>
              <w:bottom w:val="nil"/>
            </w:tcBorders>
            <w:shd w:val="clear" w:color="auto" w:fill="FFFFFF" w:themeFill="background1"/>
            <w:vAlign w:val="center"/>
          </w:tcPr>
          <w:p w14:paraId="309CDD4B" w14:textId="77777777" w:rsidR="00601D1F" w:rsidRDefault="00601D1F">
            <w:pPr>
              <w:spacing w:line="480" w:lineRule="auto"/>
              <w:rPr>
                <w:rFonts w:ascii="Times New Roman" w:hAnsi="Times New Roman" w:cs="Times New Roman"/>
                <w:b w:val="0"/>
                <w:sz w:val="24"/>
                <w:szCs w:val="24"/>
              </w:rPr>
            </w:pPr>
          </w:p>
        </w:tc>
        <w:tc>
          <w:tcPr>
            <w:tcW w:w="2102" w:type="dxa"/>
            <w:gridSpan w:val="3"/>
            <w:tcBorders>
              <w:top w:val="single" w:sz="4" w:space="0" w:color="auto"/>
              <w:bottom w:val="single" w:sz="4" w:space="0" w:color="auto"/>
            </w:tcBorders>
            <w:shd w:val="clear" w:color="auto" w:fill="FFFFFF" w:themeFill="background1"/>
            <w:vAlign w:val="center"/>
            <w:hideMark/>
          </w:tcPr>
          <w:p w14:paraId="0CE25A8B"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SGC</w:t>
            </w:r>
          </w:p>
        </w:tc>
        <w:tc>
          <w:tcPr>
            <w:tcW w:w="2102" w:type="dxa"/>
            <w:gridSpan w:val="3"/>
            <w:tcBorders>
              <w:top w:val="single" w:sz="4" w:space="0" w:color="auto"/>
              <w:bottom w:val="single" w:sz="4" w:space="0" w:color="auto"/>
            </w:tcBorders>
            <w:shd w:val="clear" w:color="auto" w:fill="FFFFFF" w:themeFill="background1"/>
            <w:vAlign w:val="center"/>
            <w:hideMark/>
          </w:tcPr>
          <w:p w14:paraId="62B8473B"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OGC</w:t>
            </w:r>
          </w:p>
        </w:tc>
        <w:tc>
          <w:tcPr>
            <w:tcW w:w="2103" w:type="dxa"/>
            <w:gridSpan w:val="2"/>
            <w:tcBorders>
              <w:top w:val="single" w:sz="4" w:space="0" w:color="auto"/>
              <w:bottom w:val="single" w:sz="4" w:space="0" w:color="auto"/>
            </w:tcBorders>
            <w:shd w:val="clear" w:color="auto" w:fill="FFFFFF" w:themeFill="background1"/>
            <w:vAlign w:val="center"/>
            <w:hideMark/>
          </w:tcPr>
          <w:p w14:paraId="5291A03D"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NC</w:t>
            </w:r>
          </w:p>
        </w:tc>
      </w:tr>
      <w:tr w:rsidR="00601D1F" w14:paraId="372EE614" w14:textId="77777777" w:rsidTr="00601D1F">
        <w:trPr>
          <w:trHeight w:val="702"/>
        </w:trPr>
        <w:tc>
          <w:tcPr>
            <w:cnfStyle w:val="001000000000" w:firstRow="0" w:lastRow="0" w:firstColumn="1" w:lastColumn="0" w:oddVBand="0" w:evenVBand="0" w:oddHBand="0" w:evenHBand="0" w:firstRowFirstColumn="0" w:firstRowLastColumn="0" w:lastRowFirstColumn="0" w:lastRowLastColumn="0"/>
            <w:tcW w:w="1201" w:type="dxa"/>
            <w:tcBorders>
              <w:top w:val="nil"/>
              <w:left w:val="nil"/>
              <w:bottom w:val="single" w:sz="4" w:space="0" w:color="auto"/>
              <w:right w:val="nil"/>
            </w:tcBorders>
            <w:shd w:val="clear" w:color="auto" w:fill="FFFFFF" w:themeFill="background1"/>
            <w:vAlign w:val="center"/>
            <w:hideMark/>
          </w:tcPr>
          <w:p w14:paraId="6D0F595A" w14:textId="77777777" w:rsidR="00601D1F" w:rsidRDefault="00601D1F">
            <w:pPr>
              <w:spacing w:line="480" w:lineRule="auto"/>
              <w:rPr>
                <w:rFonts w:ascii="Times New Roman" w:hAnsi="Times New Roman" w:cs="Times New Roman"/>
                <w:b w:val="0"/>
                <w:sz w:val="24"/>
                <w:szCs w:val="24"/>
              </w:rPr>
            </w:pPr>
            <w:r>
              <w:rPr>
                <w:rFonts w:ascii="Times New Roman" w:hAnsi="Times New Roman" w:cs="Times New Roman"/>
                <w:b w:val="0"/>
                <w:sz w:val="24"/>
                <w:szCs w:val="24"/>
              </w:rPr>
              <w:t>Attention</w:t>
            </w:r>
          </w:p>
        </w:tc>
        <w:tc>
          <w:tcPr>
            <w:tcW w:w="1201" w:type="dxa"/>
            <w:gridSpan w:val="2"/>
            <w:tcBorders>
              <w:top w:val="nil"/>
              <w:left w:val="nil"/>
              <w:bottom w:val="single" w:sz="4" w:space="0" w:color="auto"/>
              <w:right w:val="nil"/>
            </w:tcBorders>
            <w:shd w:val="clear" w:color="auto" w:fill="FFFFFF" w:themeFill="background1"/>
            <w:vAlign w:val="center"/>
            <w:hideMark/>
          </w:tcPr>
          <w:p w14:paraId="00E3BA4D"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M (SE)</w:t>
            </w:r>
          </w:p>
        </w:tc>
        <w:tc>
          <w:tcPr>
            <w:tcW w:w="1201" w:type="dxa"/>
            <w:tcBorders>
              <w:top w:val="nil"/>
              <w:left w:val="nil"/>
              <w:bottom w:val="single" w:sz="4" w:space="0" w:color="auto"/>
              <w:right w:val="nil"/>
            </w:tcBorders>
            <w:shd w:val="clear" w:color="auto" w:fill="FFFFFF" w:themeFill="background1"/>
            <w:vAlign w:val="center"/>
            <w:hideMark/>
          </w:tcPr>
          <w:p w14:paraId="3B6EBEF7"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95%CI</w:t>
            </w:r>
          </w:p>
        </w:tc>
        <w:tc>
          <w:tcPr>
            <w:tcW w:w="1202" w:type="dxa"/>
            <w:gridSpan w:val="2"/>
            <w:tcBorders>
              <w:top w:val="nil"/>
              <w:left w:val="nil"/>
              <w:bottom w:val="single" w:sz="4" w:space="0" w:color="auto"/>
              <w:right w:val="nil"/>
            </w:tcBorders>
            <w:shd w:val="clear" w:color="auto" w:fill="FFFFFF" w:themeFill="background1"/>
            <w:vAlign w:val="center"/>
            <w:hideMark/>
          </w:tcPr>
          <w:p w14:paraId="22A0DCE7"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M (SE)</w:t>
            </w:r>
          </w:p>
        </w:tc>
        <w:tc>
          <w:tcPr>
            <w:tcW w:w="1201" w:type="dxa"/>
            <w:tcBorders>
              <w:top w:val="nil"/>
              <w:left w:val="nil"/>
              <w:bottom w:val="single" w:sz="4" w:space="0" w:color="auto"/>
              <w:right w:val="nil"/>
            </w:tcBorders>
            <w:shd w:val="clear" w:color="auto" w:fill="FFFFFF" w:themeFill="background1"/>
            <w:vAlign w:val="center"/>
            <w:hideMark/>
          </w:tcPr>
          <w:p w14:paraId="104760B0"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95%CI</w:t>
            </w:r>
          </w:p>
        </w:tc>
        <w:tc>
          <w:tcPr>
            <w:tcW w:w="1201" w:type="dxa"/>
            <w:gridSpan w:val="2"/>
            <w:tcBorders>
              <w:top w:val="nil"/>
              <w:left w:val="nil"/>
              <w:bottom w:val="single" w:sz="4" w:space="0" w:color="auto"/>
              <w:right w:val="nil"/>
            </w:tcBorders>
            <w:shd w:val="clear" w:color="auto" w:fill="FFFFFF" w:themeFill="background1"/>
            <w:vAlign w:val="center"/>
            <w:hideMark/>
          </w:tcPr>
          <w:p w14:paraId="1D550074"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M (SE)</w:t>
            </w:r>
          </w:p>
        </w:tc>
        <w:tc>
          <w:tcPr>
            <w:tcW w:w="1202" w:type="dxa"/>
            <w:tcBorders>
              <w:top w:val="nil"/>
              <w:left w:val="nil"/>
              <w:bottom w:val="single" w:sz="4" w:space="0" w:color="auto"/>
              <w:right w:val="nil"/>
            </w:tcBorders>
            <w:shd w:val="clear" w:color="auto" w:fill="FFFFFF" w:themeFill="background1"/>
            <w:vAlign w:val="center"/>
            <w:hideMark/>
          </w:tcPr>
          <w:p w14:paraId="60FF24AD"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95%CI</w:t>
            </w:r>
          </w:p>
        </w:tc>
      </w:tr>
      <w:tr w:rsidR="00601D1F" w14:paraId="7CAB8E95" w14:textId="77777777" w:rsidTr="00601D1F">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nil"/>
            </w:tcBorders>
            <w:shd w:val="clear" w:color="auto" w:fill="FFFFFF" w:themeFill="background1"/>
            <w:vAlign w:val="center"/>
            <w:hideMark/>
          </w:tcPr>
          <w:p w14:paraId="1D3D4FF4" w14:textId="77777777" w:rsidR="00601D1F" w:rsidRDefault="00601D1F">
            <w:pPr>
              <w:spacing w:line="480" w:lineRule="auto"/>
              <w:rPr>
                <w:rFonts w:ascii="Times New Roman" w:hAnsi="Times New Roman" w:cs="Times New Roman"/>
                <w:b w:val="0"/>
                <w:sz w:val="24"/>
                <w:szCs w:val="24"/>
              </w:rPr>
            </w:pPr>
            <w:r>
              <w:rPr>
                <w:rFonts w:ascii="Times New Roman" w:hAnsi="Times New Roman" w:cs="Times New Roman"/>
                <w:b w:val="0"/>
                <w:sz w:val="24"/>
                <w:szCs w:val="24"/>
              </w:rPr>
              <w:t xml:space="preserve">Full </w:t>
            </w:r>
          </w:p>
        </w:tc>
        <w:tc>
          <w:tcPr>
            <w:tcW w:w="1201" w:type="dxa"/>
            <w:gridSpan w:val="2"/>
            <w:tcBorders>
              <w:top w:val="single" w:sz="4" w:space="0" w:color="auto"/>
              <w:bottom w:val="nil"/>
            </w:tcBorders>
            <w:shd w:val="clear" w:color="auto" w:fill="FFFFFF" w:themeFill="background1"/>
            <w:vAlign w:val="center"/>
            <w:hideMark/>
          </w:tcPr>
          <w:p w14:paraId="54311071" w14:textId="77777777" w:rsidR="00601D1F" w:rsidRDefault="00601D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 (0.5)</w:t>
            </w:r>
          </w:p>
        </w:tc>
        <w:tc>
          <w:tcPr>
            <w:tcW w:w="1201" w:type="dxa"/>
            <w:tcBorders>
              <w:top w:val="single" w:sz="4" w:space="0" w:color="auto"/>
              <w:bottom w:val="nil"/>
            </w:tcBorders>
            <w:shd w:val="clear" w:color="auto" w:fill="FFFFFF" w:themeFill="background1"/>
            <w:vAlign w:val="center"/>
            <w:hideMark/>
          </w:tcPr>
          <w:p w14:paraId="79509FDB" w14:textId="77777777" w:rsidR="00601D1F" w:rsidRDefault="00601D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 12.3]</w:t>
            </w:r>
          </w:p>
        </w:tc>
        <w:tc>
          <w:tcPr>
            <w:tcW w:w="1202" w:type="dxa"/>
            <w:gridSpan w:val="2"/>
            <w:tcBorders>
              <w:top w:val="single" w:sz="4" w:space="0" w:color="auto"/>
              <w:bottom w:val="nil"/>
            </w:tcBorders>
            <w:shd w:val="clear" w:color="auto" w:fill="FFFFFF" w:themeFill="background1"/>
            <w:vAlign w:val="center"/>
            <w:hideMark/>
          </w:tcPr>
          <w:p w14:paraId="2511887A" w14:textId="77777777" w:rsidR="00601D1F" w:rsidRDefault="00601D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 (0.7)</w:t>
            </w:r>
          </w:p>
        </w:tc>
        <w:tc>
          <w:tcPr>
            <w:tcW w:w="1201" w:type="dxa"/>
            <w:tcBorders>
              <w:top w:val="single" w:sz="4" w:space="0" w:color="auto"/>
              <w:bottom w:val="nil"/>
            </w:tcBorders>
            <w:shd w:val="clear" w:color="auto" w:fill="FFFFFF" w:themeFill="background1"/>
            <w:vAlign w:val="center"/>
            <w:hideMark/>
          </w:tcPr>
          <w:p w14:paraId="2CAD63CC" w14:textId="77777777" w:rsidR="00601D1F" w:rsidRDefault="00601D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 12.4]</w:t>
            </w:r>
          </w:p>
        </w:tc>
        <w:tc>
          <w:tcPr>
            <w:tcW w:w="1201" w:type="dxa"/>
            <w:gridSpan w:val="2"/>
            <w:tcBorders>
              <w:top w:val="single" w:sz="4" w:space="0" w:color="auto"/>
              <w:bottom w:val="nil"/>
            </w:tcBorders>
            <w:shd w:val="clear" w:color="auto" w:fill="FFFFFF" w:themeFill="background1"/>
            <w:vAlign w:val="center"/>
            <w:hideMark/>
          </w:tcPr>
          <w:p w14:paraId="12DA5AC9" w14:textId="77777777" w:rsidR="00601D1F" w:rsidRDefault="00601D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 (0.6)</w:t>
            </w:r>
          </w:p>
        </w:tc>
        <w:tc>
          <w:tcPr>
            <w:tcW w:w="1202" w:type="dxa"/>
            <w:tcBorders>
              <w:top w:val="single" w:sz="4" w:space="0" w:color="auto"/>
              <w:bottom w:val="nil"/>
            </w:tcBorders>
            <w:shd w:val="clear" w:color="auto" w:fill="FFFFFF" w:themeFill="background1"/>
            <w:vAlign w:val="center"/>
            <w:hideMark/>
          </w:tcPr>
          <w:p w14:paraId="5DD9840B" w14:textId="77777777" w:rsidR="00601D1F" w:rsidRDefault="00601D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 13.6]</w:t>
            </w:r>
          </w:p>
        </w:tc>
      </w:tr>
      <w:tr w:rsidR="00601D1F" w14:paraId="23A263FE" w14:textId="77777777" w:rsidTr="00601D1F">
        <w:trPr>
          <w:trHeight w:val="702"/>
        </w:trPr>
        <w:tc>
          <w:tcPr>
            <w:cnfStyle w:val="001000000000" w:firstRow="0" w:lastRow="0" w:firstColumn="1" w:lastColumn="0" w:oddVBand="0" w:evenVBand="0" w:oddHBand="0" w:evenHBand="0" w:firstRowFirstColumn="0" w:firstRowLastColumn="0" w:lastRowFirstColumn="0" w:lastRowLastColumn="0"/>
            <w:tcW w:w="1201" w:type="dxa"/>
            <w:tcBorders>
              <w:top w:val="nil"/>
              <w:left w:val="nil"/>
              <w:bottom w:val="single" w:sz="4" w:space="0" w:color="auto"/>
              <w:right w:val="nil"/>
            </w:tcBorders>
            <w:shd w:val="clear" w:color="auto" w:fill="FFFFFF" w:themeFill="background1"/>
            <w:vAlign w:val="center"/>
            <w:hideMark/>
          </w:tcPr>
          <w:p w14:paraId="5C89DC3E" w14:textId="77777777" w:rsidR="00601D1F" w:rsidRDefault="00601D1F">
            <w:pPr>
              <w:spacing w:line="480" w:lineRule="auto"/>
              <w:rPr>
                <w:rFonts w:ascii="Times New Roman" w:hAnsi="Times New Roman" w:cs="Times New Roman"/>
                <w:b w:val="0"/>
                <w:sz w:val="24"/>
                <w:szCs w:val="24"/>
              </w:rPr>
            </w:pPr>
            <w:r>
              <w:rPr>
                <w:rFonts w:ascii="Times New Roman" w:hAnsi="Times New Roman" w:cs="Times New Roman"/>
                <w:b w:val="0"/>
                <w:sz w:val="24"/>
                <w:szCs w:val="24"/>
              </w:rPr>
              <w:t>Divided</w:t>
            </w:r>
          </w:p>
        </w:tc>
        <w:tc>
          <w:tcPr>
            <w:tcW w:w="1201" w:type="dxa"/>
            <w:gridSpan w:val="2"/>
            <w:tcBorders>
              <w:top w:val="nil"/>
              <w:left w:val="nil"/>
              <w:bottom w:val="single" w:sz="4" w:space="0" w:color="auto"/>
              <w:right w:val="nil"/>
            </w:tcBorders>
            <w:shd w:val="clear" w:color="auto" w:fill="FFFFFF" w:themeFill="background1"/>
            <w:vAlign w:val="center"/>
            <w:hideMark/>
          </w:tcPr>
          <w:p w14:paraId="2FD328F1"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10.1 (0.4)</w:t>
            </w:r>
          </w:p>
        </w:tc>
        <w:tc>
          <w:tcPr>
            <w:tcW w:w="1201" w:type="dxa"/>
            <w:tcBorders>
              <w:top w:val="nil"/>
              <w:left w:val="nil"/>
              <w:bottom w:val="single" w:sz="4" w:space="0" w:color="auto"/>
              <w:right w:val="nil"/>
            </w:tcBorders>
            <w:shd w:val="clear" w:color="auto" w:fill="FFFFFF" w:themeFill="background1"/>
            <w:vAlign w:val="center"/>
            <w:hideMark/>
          </w:tcPr>
          <w:p w14:paraId="52D6670A"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[8.3, 11.9]</w:t>
            </w:r>
          </w:p>
        </w:tc>
        <w:tc>
          <w:tcPr>
            <w:tcW w:w="1202" w:type="dxa"/>
            <w:gridSpan w:val="2"/>
            <w:tcBorders>
              <w:top w:val="nil"/>
              <w:left w:val="nil"/>
              <w:bottom w:val="single" w:sz="4" w:space="0" w:color="auto"/>
              <w:right w:val="nil"/>
            </w:tcBorders>
            <w:shd w:val="clear" w:color="auto" w:fill="FFFFFF" w:themeFill="background1"/>
            <w:vAlign w:val="center"/>
            <w:hideMark/>
          </w:tcPr>
          <w:p w14:paraId="063BBB09"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 (0.3)</w:t>
            </w:r>
          </w:p>
        </w:tc>
        <w:tc>
          <w:tcPr>
            <w:tcW w:w="1201" w:type="dxa"/>
            <w:tcBorders>
              <w:top w:val="nil"/>
              <w:left w:val="nil"/>
              <w:bottom w:val="single" w:sz="4" w:space="0" w:color="auto"/>
              <w:right w:val="nil"/>
            </w:tcBorders>
            <w:shd w:val="clear" w:color="auto" w:fill="FFFFFF" w:themeFill="background1"/>
            <w:vAlign w:val="center"/>
            <w:hideMark/>
          </w:tcPr>
          <w:p w14:paraId="3C82F7ED"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 10.4]</w:t>
            </w:r>
          </w:p>
        </w:tc>
        <w:tc>
          <w:tcPr>
            <w:tcW w:w="1201" w:type="dxa"/>
            <w:gridSpan w:val="2"/>
            <w:tcBorders>
              <w:top w:val="nil"/>
              <w:left w:val="nil"/>
              <w:bottom w:val="single" w:sz="4" w:space="0" w:color="auto"/>
              <w:right w:val="nil"/>
            </w:tcBorders>
            <w:shd w:val="clear" w:color="auto" w:fill="FFFFFF" w:themeFill="background1"/>
            <w:vAlign w:val="center"/>
            <w:hideMark/>
          </w:tcPr>
          <w:p w14:paraId="076E06A8"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11.6 (0.7)</w:t>
            </w:r>
          </w:p>
        </w:tc>
        <w:tc>
          <w:tcPr>
            <w:tcW w:w="1202" w:type="dxa"/>
            <w:tcBorders>
              <w:top w:val="nil"/>
              <w:left w:val="nil"/>
              <w:bottom w:val="single" w:sz="4" w:space="0" w:color="auto"/>
              <w:right w:val="nil"/>
            </w:tcBorders>
            <w:shd w:val="clear" w:color="auto" w:fill="FFFFFF" w:themeFill="background1"/>
            <w:vAlign w:val="center"/>
            <w:hideMark/>
          </w:tcPr>
          <w:p w14:paraId="2302206B"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 14.7]</w:t>
            </w:r>
          </w:p>
        </w:tc>
      </w:tr>
    </w:tbl>
    <w:p w14:paraId="27E2C6D0" w14:textId="77777777" w:rsidR="00601D1F" w:rsidRDefault="00601D1F" w:rsidP="00601D1F">
      <w:pPr>
        <w:spacing w:line="480" w:lineRule="auto"/>
        <w:rPr>
          <w:rFonts w:ascii="Times New Roman" w:hAnsi="Times New Roman" w:cs="Times New Roman"/>
          <w:sz w:val="24"/>
          <w:szCs w:val="24"/>
        </w:rPr>
      </w:pPr>
    </w:p>
    <w:p w14:paraId="41F1F49A" w14:textId="77777777" w:rsidR="00601D1F" w:rsidRDefault="00601D1F" w:rsidP="00601D1F">
      <w:pPr>
        <w:spacing w:line="480" w:lineRule="auto"/>
        <w:rPr>
          <w:rFonts w:ascii="Times New Roman" w:hAnsi="Times New Roman" w:cs="Times New Roman"/>
          <w:b/>
          <w:sz w:val="24"/>
          <w:szCs w:val="24"/>
        </w:rPr>
      </w:pPr>
      <w:r>
        <w:rPr>
          <w:rFonts w:ascii="Times New Roman" w:hAnsi="Times New Roman" w:cs="Times New Roman"/>
          <w:b/>
          <w:sz w:val="24"/>
          <w:szCs w:val="24"/>
        </w:rPr>
        <w:t>Reporting of Incorrect Action Attributions</w:t>
      </w:r>
    </w:p>
    <w:p w14:paraId="7A418604" w14:textId="77777777" w:rsidR="00601D1F" w:rsidRDefault="00601D1F" w:rsidP="00601D1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was no effect of either Attention, </w:t>
      </w:r>
      <w:r>
        <w:rPr>
          <w:rFonts w:ascii="Times New Roman" w:hAnsi="Times New Roman" w:cs="Times New Roman"/>
          <w:i/>
          <w:sz w:val="24"/>
          <w:szCs w:val="24"/>
        </w:rPr>
        <w:t>F</w:t>
      </w:r>
      <w:r>
        <w:rPr>
          <w:rFonts w:ascii="Times New Roman" w:hAnsi="Times New Roman" w:cs="Times New Roman"/>
          <w:sz w:val="24"/>
          <w:szCs w:val="24"/>
        </w:rPr>
        <w:t xml:space="preserve">(1, 126) = 0, </w:t>
      </w:r>
      <w:r>
        <w:rPr>
          <w:rFonts w:ascii="Times New Roman" w:hAnsi="Times New Roman" w:cs="Times New Roman"/>
          <w:i/>
          <w:sz w:val="24"/>
          <w:szCs w:val="24"/>
        </w:rPr>
        <w:t>p</w:t>
      </w:r>
      <w:r>
        <w:rPr>
          <w:rFonts w:ascii="Times New Roman" w:hAnsi="Times New Roman" w:cs="Times New Roman"/>
          <w:sz w:val="24"/>
          <w:szCs w:val="24"/>
        </w:rPr>
        <w:t xml:space="preserve"> = 1.00,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.008, or Cues, </w:t>
      </w:r>
      <w:r>
        <w:rPr>
          <w:rFonts w:ascii="Times New Roman" w:hAnsi="Times New Roman" w:cs="Times New Roman"/>
          <w:i/>
          <w:sz w:val="24"/>
          <w:szCs w:val="24"/>
        </w:rPr>
        <w:t>F</w:t>
      </w:r>
      <w:r>
        <w:rPr>
          <w:rFonts w:ascii="Times New Roman" w:hAnsi="Times New Roman" w:cs="Times New Roman"/>
          <w:sz w:val="24"/>
          <w:szCs w:val="24"/>
        </w:rPr>
        <w:t xml:space="preserve">(2,126) = .74, </w:t>
      </w:r>
      <w:r>
        <w:rPr>
          <w:rFonts w:ascii="Times New Roman" w:hAnsi="Times New Roman" w:cs="Times New Roman"/>
          <w:i/>
          <w:sz w:val="24"/>
          <w:szCs w:val="24"/>
        </w:rPr>
        <w:t>p</w:t>
      </w:r>
      <w:r>
        <w:rPr>
          <w:rFonts w:ascii="Times New Roman" w:hAnsi="Times New Roman" w:cs="Times New Roman"/>
          <w:sz w:val="24"/>
          <w:szCs w:val="24"/>
        </w:rPr>
        <w:t xml:space="preserve"> = .479,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-.004, on the total number of incorrect person-action details. No significant interaction emerged between Cues and Attention, </w:t>
      </w:r>
      <w:r>
        <w:rPr>
          <w:rFonts w:ascii="Times New Roman" w:hAnsi="Times New Roman" w:cs="Times New Roman"/>
          <w:i/>
          <w:sz w:val="24"/>
          <w:szCs w:val="24"/>
        </w:rPr>
        <w:t>F</w:t>
      </w:r>
      <w:r>
        <w:rPr>
          <w:rFonts w:ascii="Times New Roman" w:hAnsi="Times New Roman" w:cs="Times New Roman"/>
          <w:sz w:val="24"/>
          <w:szCs w:val="24"/>
        </w:rPr>
        <w:t xml:space="preserve">(2,126) = 2.01, </w:t>
      </w:r>
      <w:r>
        <w:rPr>
          <w:rFonts w:ascii="Times New Roman" w:hAnsi="Times New Roman" w:cs="Times New Roman"/>
          <w:i/>
          <w:sz w:val="24"/>
          <w:szCs w:val="24"/>
        </w:rPr>
        <w:t xml:space="preserve">p </w:t>
      </w:r>
      <w:r>
        <w:rPr>
          <w:rFonts w:ascii="Times New Roman" w:hAnsi="Times New Roman" w:cs="Times New Roman"/>
          <w:sz w:val="24"/>
          <w:szCs w:val="24"/>
        </w:rPr>
        <w:t xml:space="preserve">= .138,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.015. Means for incorrect person-action details reported as a function of cue and attention conditions are presented in Table 2.</w:t>
      </w:r>
    </w:p>
    <w:p w14:paraId="3EBF51FF" w14:textId="77777777" w:rsidR="00601D1F" w:rsidRDefault="00601D1F" w:rsidP="00601D1F">
      <w:pPr>
        <w:spacing w:line="480" w:lineRule="auto"/>
        <w:rPr>
          <w:rFonts w:ascii="Times New Roman" w:hAnsi="Times New Roman" w:cs="Times New Roman"/>
          <w:i/>
          <w:sz w:val="24"/>
          <w:szCs w:val="24"/>
        </w:rPr>
      </w:pPr>
      <w:r>
        <w:rPr>
          <w:rFonts w:ascii="Times New Roman" w:hAnsi="Times New Roman" w:cs="Times New Roman"/>
          <w:sz w:val="24"/>
          <w:szCs w:val="24"/>
        </w:rPr>
        <w:t xml:space="preserve">Table 2. </w:t>
      </w:r>
      <w:r>
        <w:rPr>
          <w:rFonts w:ascii="Times New Roman" w:hAnsi="Times New Roman" w:cs="Times New Roman"/>
          <w:i/>
          <w:sz w:val="24"/>
          <w:szCs w:val="24"/>
        </w:rPr>
        <w:t>Mean number (SE) of incorrect person-action details by cues (Self-Generated Cues, Other-Generated cues, No Cues) and attention (Full and Divided).</w:t>
      </w:r>
    </w:p>
    <w:tbl>
      <w:tblPr>
        <w:tblStyle w:val="1"/>
        <w:tblW w:w="8789" w:type="dxa"/>
        <w:shd w:val="clear" w:color="auto" w:fill="FFFFFF" w:themeFill="background1"/>
        <w:tblCellMar>
          <w:left w:w="28" w:type="dxa"/>
          <w:right w:w="28" w:type="dxa"/>
        </w:tblCellMar>
        <w:tblLook w:val="04A0" w:firstRow="1" w:lastRow="0" w:firstColumn="1" w:lastColumn="0" w:noHBand="0" w:noVBand="1"/>
      </w:tblPr>
      <w:tblGrid>
        <w:gridCol w:w="1255"/>
        <w:gridCol w:w="942"/>
        <w:gridCol w:w="314"/>
        <w:gridCol w:w="1255"/>
        <w:gridCol w:w="628"/>
        <w:gridCol w:w="628"/>
        <w:gridCol w:w="1255"/>
        <w:gridCol w:w="314"/>
        <w:gridCol w:w="942"/>
        <w:gridCol w:w="1256"/>
      </w:tblGrid>
      <w:tr w:rsidR="00601D1F" w14:paraId="24C687C1" w14:textId="77777777" w:rsidTr="00601D1F">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394" w:type="dxa"/>
            <w:gridSpan w:val="5"/>
            <w:tcBorders>
              <w:top w:val="single" w:sz="4" w:space="0" w:color="auto"/>
              <w:bottom w:val="nil"/>
            </w:tcBorders>
            <w:shd w:val="clear" w:color="auto" w:fill="FFFFFF" w:themeFill="background1"/>
            <w:vAlign w:val="center"/>
          </w:tcPr>
          <w:p w14:paraId="4CB977EE" w14:textId="77777777" w:rsidR="00601D1F" w:rsidRDefault="00601D1F">
            <w:pPr>
              <w:spacing w:line="480" w:lineRule="auto"/>
              <w:rPr>
                <w:rFonts w:ascii="Times New Roman" w:hAnsi="Times New Roman" w:cs="Times New Roman"/>
                <w:b w:val="0"/>
                <w:sz w:val="24"/>
                <w:szCs w:val="24"/>
              </w:rPr>
            </w:pPr>
          </w:p>
        </w:tc>
        <w:tc>
          <w:tcPr>
            <w:tcW w:w="4395" w:type="dxa"/>
            <w:gridSpan w:val="5"/>
            <w:tcBorders>
              <w:top w:val="single" w:sz="4" w:space="0" w:color="auto"/>
              <w:bottom w:val="single" w:sz="4" w:space="0" w:color="auto"/>
            </w:tcBorders>
            <w:shd w:val="clear" w:color="auto" w:fill="FFFFFF" w:themeFill="background1"/>
            <w:vAlign w:val="center"/>
            <w:hideMark/>
          </w:tcPr>
          <w:p w14:paraId="023ACC91" w14:textId="77777777" w:rsidR="00601D1F" w:rsidRDefault="00601D1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Incorrect Person-Action details</w:t>
            </w:r>
          </w:p>
        </w:tc>
      </w:tr>
      <w:tr w:rsidR="00601D1F" w14:paraId="6BDC5080" w14:textId="77777777" w:rsidTr="00601D1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2197" w:type="dxa"/>
            <w:gridSpan w:val="2"/>
            <w:tcBorders>
              <w:top w:val="nil"/>
              <w:bottom w:val="nil"/>
            </w:tcBorders>
            <w:shd w:val="clear" w:color="auto" w:fill="FFFFFF" w:themeFill="background1"/>
            <w:vAlign w:val="center"/>
          </w:tcPr>
          <w:p w14:paraId="6F52CFFA" w14:textId="77777777" w:rsidR="00601D1F" w:rsidRDefault="00601D1F">
            <w:pPr>
              <w:spacing w:line="480" w:lineRule="auto"/>
              <w:rPr>
                <w:rFonts w:ascii="Times New Roman" w:hAnsi="Times New Roman" w:cs="Times New Roman"/>
                <w:b w:val="0"/>
                <w:sz w:val="24"/>
                <w:szCs w:val="24"/>
              </w:rPr>
            </w:pPr>
          </w:p>
        </w:tc>
        <w:tc>
          <w:tcPr>
            <w:tcW w:w="2197" w:type="dxa"/>
            <w:gridSpan w:val="3"/>
            <w:tcBorders>
              <w:top w:val="single" w:sz="4" w:space="0" w:color="auto"/>
              <w:bottom w:val="single" w:sz="4" w:space="0" w:color="auto"/>
            </w:tcBorders>
            <w:shd w:val="clear" w:color="auto" w:fill="FFFFFF" w:themeFill="background1"/>
            <w:vAlign w:val="center"/>
            <w:hideMark/>
          </w:tcPr>
          <w:p w14:paraId="5701AAFF"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SGC</w:t>
            </w:r>
          </w:p>
        </w:tc>
        <w:tc>
          <w:tcPr>
            <w:tcW w:w="2197" w:type="dxa"/>
            <w:gridSpan w:val="3"/>
            <w:tcBorders>
              <w:top w:val="single" w:sz="4" w:space="0" w:color="auto"/>
              <w:bottom w:val="single" w:sz="4" w:space="0" w:color="auto"/>
            </w:tcBorders>
            <w:shd w:val="clear" w:color="auto" w:fill="FFFFFF" w:themeFill="background1"/>
            <w:vAlign w:val="center"/>
            <w:hideMark/>
          </w:tcPr>
          <w:p w14:paraId="7609D82B"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OGC</w:t>
            </w:r>
          </w:p>
        </w:tc>
        <w:tc>
          <w:tcPr>
            <w:tcW w:w="2198" w:type="dxa"/>
            <w:gridSpan w:val="2"/>
            <w:tcBorders>
              <w:top w:val="single" w:sz="4" w:space="0" w:color="auto"/>
              <w:bottom w:val="single" w:sz="4" w:space="0" w:color="auto"/>
            </w:tcBorders>
            <w:shd w:val="clear" w:color="auto" w:fill="FFFFFF" w:themeFill="background1"/>
            <w:vAlign w:val="center"/>
            <w:hideMark/>
          </w:tcPr>
          <w:p w14:paraId="72B6DA29"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NC</w:t>
            </w:r>
          </w:p>
        </w:tc>
      </w:tr>
      <w:tr w:rsidR="00601D1F" w14:paraId="2A6754EC" w14:textId="77777777" w:rsidTr="00601D1F">
        <w:trPr>
          <w:trHeight w:val="727"/>
        </w:trPr>
        <w:tc>
          <w:tcPr>
            <w:cnfStyle w:val="001000000000" w:firstRow="0" w:lastRow="0" w:firstColumn="1" w:lastColumn="0" w:oddVBand="0" w:evenVBand="0" w:oddHBand="0" w:evenHBand="0" w:firstRowFirstColumn="0" w:firstRowLastColumn="0" w:lastRowFirstColumn="0" w:lastRowLastColumn="0"/>
            <w:tcW w:w="1255" w:type="dxa"/>
            <w:tcBorders>
              <w:top w:val="nil"/>
              <w:left w:val="nil"/>
              <w:bottom w:val="single" w:sz="4" w:space="0" w:color="auto"/>
              <w:right w:val="nil"/>
            </w:tcBorders>
            <w:shd w:val="clear" w:color="auto" w:fill="FFFFFF" w:themeFill="background1"/>
            <w:vAlign w:val="center"/>
            <w:hideMark/>
          </w:tcPr>
          <w:p w14:paraId="7E093735" w14:textId="77777777" w:rsidR="00601D1F" w:rsidRDefault="00601D1F">
            <w:pPr>
              <w:spacing w:line="480" w:lineRule="auto"/>
              <w:rPr>
                <w:rFonts w:ascii="Times New Roman" w:hAnsi="Times New Roman" w:cs="Times New Roman"/>
                <w:b w:val="0"/>
                <w:sz w:val="24"/>
                <w:szCs w:val="24"/>
              </w:rPr>
            </w:pPr>
            <w:r>
              <w:rPr>
                <w:rFonts w:ascii="Times New Roman" w:hAnsi="Times New Roman" w:cs="Times New Roman"/>
                <w:b w:val="0"/>
                <w:sz w:val="24"/>
                <w:szCs w:val="24"/>
              </w:rPr>
              <w:t>Attention</w:t>
            </w:r>
          </w:p>
        </w:tc>
        <w:tc>
          <w:tcPr>
            <w:tcW w:w="1256" w:type="dxa"/>
            <w:gridSpan w:val="2"/>
            <w:tcBorders>
              <w:top w:val="nil"/>
              <w:left w:val="nil"/>
              <w:bottom w:val="single" w:sz="4" w:space="0" w:color="auto"/>
              <w:right w:val="nil"/>
            </w:tcBorders>
            <w:shd w:val="clear" w:color="auto" w:fill="FFFFFF" w:themeFill="background1"/>
            <w:vAlign w:val="center"/>
            <w:hideMark/>
          </w:tcPr>
          <w:p w14:paraId="4297DE12"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M (SE)</w:t>
            </w:r>
          </w:p>
        </w:tc>
        <w:tc>
          <w:tcPr>
            <w:tcW w:w="1255" w:type="dxa"/>
            <w:tcBorders>
              <w:top w:val="nil"/>
              <w:left w:val="nil"/>
              <w:bottom w:val="single" w:sz="4" w:space="0" w:color="auto"/>
              <w:right w:val="nil"/>
            </w:tcBorders>
            <w:shd w:val="clear" w:color="auto" w:fill="FFFFFF" w:themeFill="background1"/>
            <w:vAlign w:val="center"/>
            <w:hideMark/>
          </w:tcPr>
          <w:p w14:paraId="572F2F15"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95%CI</w:t>
            </w:r>
          </w:p>
        </w:tc>
        <w:tc>
          <w:tcPr>
            <w:tcW w:w="1256" w:type="dxa"/>
            <w:gridSpan w:val="2"/>
            <w:tcBorders>
              <w:top w:val="nil"/>
              <w:left w:val="nil"/>
              <w:bottom w:val="single" w:sz="4" w:space="0" w:color="auto"/>
              <w:right w:val="nil"/>
            </w:tcBorders>
            <w:shd w:val="clear" w:color="auto" w:fill="FFFFFF" w:themeFill="background1"/>
            <w:vAlign w:val="center"/>
            <w:hideMark/>
          </w:tcPr>
          <w:p w14:paraId="482E0A9A"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M (SE)</w:t>
            </w:r>
          </w:p>
        </w:tc>
        <w:tc>
          <w:tcPr>
            <w:tcW w:w="1255" w:type="dxa"/>
            <w:tcBorders>
              <w:top w:val="nil"/>
              <w:left w:val="nil"/>
              <w:bottom w:val="single" w:sz="4" w:space="0" w:color="auto"/>
              <w:right w:val="nil"/>
            </w:tcBorders>
            <w:shd w:val="clear" w:color="auto" w:fill="FFFFFF" w:themeFill="background1"/>
            <w:vAlign w:val="center"/>
            <w:hideMark/>
          </w:tcPr>
          <w:p w14:paraId="295984D9"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95%CI</w:t>
            </w:r>
          </w:p>
        </w:tc>
        <w:tc>
          <w:tcPr>
            <w:tcW w:w="1256" w:type="dxa"/>
            <w:gridSpan w:val="2"/>
            <w:tcBorders>
              <w:top w:val="nil"/>
              <w:left w:val="nil"/>
              <w:bottom w:val="single" w:sz="4" w:space="0" w:color="auto"/>
              <w:right w:val="nil"/>
            </w:tcBorders>
            <w:shd w:val="clear" w:color="auto" w:fill="FFFFFF" w:themeFill="background1"/>
            <w:vAlign w:val="center"/>
            <w:hideMark/>
          </w:tcPr>
          <w:p w14:paraId="6A4A3692"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M (SE)</w:t>
            </w:r>
          </w:p>
        </w:tc>
        <w:tc>
          <w:tcPr>
            <w:tcW w:w="1256" w:type="dxa"/>
            <w:tcBorders>
              <w:top w:val="nil"/>
              <w:left w:val="nil"/>
              <w:bottom w:val="single" w:sz="4" w:space="0" w:color="auto"/>
              <w:right w:val="nil"/>
            </w:tcBorders>
            <w:shd w:val="clear" w:color="auto" w:fill="FFFFFF" w:themeFill="background1"/>
            <w:vAlign w:val="center"/>
            <w:hideMark/>
          </w:tcPr>
          <w:p w14:paraId="3C1C72A7"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95%CI</w:t>
            </w:r>
          </w:p>
        </w:tc>
      </w:tr>
      <w:tr w:rsidR="00601D1F" w14:paraId="1F811615" w14:textId="77777777" w:rsidTr="00601D1F">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1255" w:type="dxa"/>
            <w:tcBorders>
              <w:top w:val="single" w:sz="4" w:space="0" w:color="auto"/>
              <w:bottom w:val="nil"/>
            </w:tcBorders>
            <w:shd w:val="clear" w:color="auto" w:fill="FFFFFF" w:themeFill="background1"/>
            <w:vAlign w:val="center"/>
            <w:hideMark/>
          </w:tcPr>
          <w:p w14:paraId="5931BCEC" w14:textId="77777777" w:rsidR="00601D1F" w:rsidRDefault="00601D1F">
            <w:pPr>
              <w:spacing w:line="480" w:lineRule="auto"/>
              <w:rPr>
                <w:rFonts w:ascii="Times New Roman" w:hAnsi="Times New Roman" w:cs="Times New Roman"/>
                <w:b w:val="0"/>
                <w:sz w:val="24"/>
                <w:szCs w:val="24"/>
              </w:rPr>
            </w:pPr>
            <w:r>
              <w:rPr>
                <w:rFonts w:ascii="Times New Roman" w:hAnsi="Times New Roman" w:cs="Times New Roman"/>
                <w:b w:val="0"/>
                <w:sz w:val="24"/>
                <w:szCs w:val="24"/>
              </w:rPr>
              <w:t xml:space="preserve">Full </w:t>
            </w:r>
          </w:p>
        </w:tc>
        <w:tc>
          <w:tcPr>
            <w:tcW w:w="1256" w:type="dxa"/>
            <w:gridSpan w:val="2"/>
            <w:tcBorders>
              <w:top w:val="single" w:sz="4" w:space="0" w:color="auto"/>
              <w:bottom w:val="nil"/>
            </w:tcBorders>
            <w:shd w:val="clear" w:color="auto" w:fill="FFFFFF" w:themeFill="background1"/>
            <w:vAlign w:val="center"/>
            <w:hideMark/>
          </w:tcPr>
          <w:p w14:paraId="642985BF" w14:textId="77777777" w:rsidR="00601D1F" w:rsidRDefault="00601D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0.86 (0.1)</w:t>
            </w:r>
          </w:p>
        </w:tc>
        <w:tc>
          <w:tcPr>
            <w:tcW w:w="1255" w:type="dxa"/>
            <w:tcBorders>
              <w:top w:val="single" w:sz="4" w:space="0" w:color="auto"/>
              <w:bottom w:val="nil"/>
            </w:tcBorders>
            <w:shd w:val="clear" w:color="auto" w:fill="FFFFFF" w:themeFill="background1"/>
            <w:vAlign w:val="center"/>
            <w:hideMark/>
          </w:tcPr>
          <w:p w14:paraId="27FCCC53" w14:textId="77777777" w:rsidR="00601D1F" w:rsidRDefault="00601D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[0.53, 1.21]</w:t>
            </w:r>
          </w:p>
        </w:tc>
        <w:tc>
          <w:tcPr>
            <w:tcW w:w="1256" w:type="dxa"/>
            <w:gridSpan w:val="2"/>
            <w:tcBorders>
              <w:top w:val="single" w:sz="4" w:space="0" w:color="auto"/>
              <w:bottom w:val="nil"/>
            </w:tcBorders>
            <w:shd w:val="clear" w:color="auto" w:fill="FFFFFF" w:themeFill="background1"/>
            <w:vAlign w:val="center"/>
            <w:hideMark/>
          </w:tcPr>
          <w:p w14:paraId="2837611F" w14:textId="77777777" w:rsidR="00601D1F" w:rsidRDefault="00601D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(0.1)</w:t>
            </w:r>
          </w:p>
        </w:tc>
        <w:tc>
          <w:tcPr>
            <w:tcW w:w="1255" w:type="dxa"/>
            <w:tcBorders>
              <w:top w:val="single" w:sz="4" w:space="0" w:color="auto"/>
              <w:bottom w:val="nil"/>
            </w:tcBorders>
            <w:shd w:val="clear" w:color="auto" w:fill="FFFFFF" w:themeFill="background1"/>
            <w:vAlign w:val="center"/>
            <w:hideMark/>
          </w:tcPr>
          <w:p w14:paraId="6F95BB59" w14:textId="77777777" w:rsidR="00601D1F" w:rsidRDefault="00601D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[0.91, 2.32]</w:t>
            </w:r>
          </w:p>
        </w:tc>
        <w:tc>
          <w:tcPr>
            <w:tcW w:w="1256" w:type="dxa"/>
            <w:gridSpan w:val="2"/>
            <w:tcBorders>
              <w:top w:val="single" w:sz="4" w:space="0" w:color="auto"/>
              <w:bottom w:val="nil"/>
            </w:tcBorders>
            <w:shd w:val="clear" w:color="auto" w:fill="FFFFFF" w:themeFill="background1"/>
            <w:vAlign w:val="center"/>
            <w:hideMark/>
          </w:tcPr>
          <w:p w14:paraId="5E414469" w14:textId="77777777" w:rsidR="00601D1F" w:rsidRDefault="00601D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 (0.1)</w:t>
            </w:r>
          </w:p>
        </w:tc>
        <w:tc>
          <w:tcPr>
            <w:tcW w:w="1256" w:type="dxa"/>
            <w:tcBorders>
              <w:top w:val="single" w:sz="4" w:space="0" w:color="auto"/>
              <w:bottom w:val="nil"/>
            </w:tcBorders>
            <w:shd w:val="clear" w:color="auto" w:fill="FFFFFF" w:themeFill="background1"/>
            <w:vAlign w:val="center"/>
            <w:hideMark/>
          </w:tcPr>
          <w:p w14:paraId="08EA4C63" w14:textId="77777777" w:rsidR="00601D1F" w:rsidRDefault="00601D1F">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[0.56, 1.56]</w:t>
            </w:r>
          </w:p>
        </w:tc>
      </w:tr>
      <w:tr w:rsidR="00601D1F" w14:paraId="55060DD3" w14:textId="77777777" w:rsidTr="00601D1F">
        <w:trPr>
          <w:trHeight w:val="727"/>
        </w:trPr>
        <w:tc>
          <w:tcPr>
            <w:cnfStyle w:val="001000000000" w:firstRow="0" w:lastRow="0" w:firstColumn="1" w:lastColumn="0" w:oddVBand="0" w:evenVBand="0" w:oddHBand="0" w:evenHBand="0" w:firstRowFirstColumn="0" w:firstRowLastColumn="0" w:lastRowFirstColumn="0" w:lastRowLastColumn="0"/>
            <w:tcW w:w="1255" w:type="dxa"/>
            <w:tcBorders>
              <w:top w:val="nil"/>
              <w:left w:val="nil"/>
              <w:bottom w:val="single" w:sz="4" w:space="0" w:color="auto"/>
              <w:right w:val="nil"/>
            </w:tcBorders>
            <w:shd w:val="clear" w:color="auto" w:fill="FFFFFF" w:themeFill="background1"/>
            <w:vAlign w:val="center"/>
            <w:hideMark/>
          </w:tcPr>
          <w:p w14:paraId="3638EC3C" w14:textId="77777777" w:rsidR="00601D1F" w:rsidRDefault="00601D1F">
            <w:pPr>
              <w:spacing w:line="480" w:lineRule="auto"/>
              <w:rPr>
                <w:rFonts w:ascii="Times New Roman" w:hAnsi="Times New Roman" w:cs="Times New Roman"/>
                <w:b w:val="0"/>
                <w:sz w:val="24"/>
                <w:szCs w:val="24"/>
              </w:rPr>
            </w:pPr>
            <w:r>
              <w:rPr>
                <w:rFonts w:ascii="Times New Roman" w:hAnsi="Times New Roman" w:cs="Times New Roman"/>
                <w:b w:val="0"/>
                <w:sz w:val="24"/>
                <w:szCs w:val="24"/>
              </w:rPr>
              <w:lastRenderedPageBreak/>
              <w:t>Divided</w:t>
            </w:r>
          </w:p>
        </w:tc>
        <w:tc>
          <w:tcPr>
            <w:tcW w:w="1256" w:type="dxa"/>
            <w:gridSpan w:val="2"/>
            <w:tcBorders>
              <w:top w:val="nil"/>
              <w:left w:val="nil"/>
              <w:bottom w:val="single" w:sz="4" w:space="0" w:color="auto"/>
              <w:right w:val="nil"/>
            </w:tcBorders>
            <w:shd w:val="clear" w:color="auto" w:fill="FFFFFF" w:themeFill="background1"/>
            <w:vAlign w:val="center"/>
            <w:hideMark/>
          </w:tcPr>
          <w:p w14:paraId="40CB9403"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 (0.1)</w:t>
            </w:r>
          </w:p>
        </w:tc>
        <w:tc>
          <w:tcPr>
            <w:tcW w:w="1255" w:type="dxa"/>
            <w:tcBorders>
              <w:top w:val="nil"/>
              <w:left w:val="nil"/>
              <w:bottom w:val="single" w:sz="4" w:space="0" w:color="auto"/>
              <w:right w:val="nil"/>
            </w:tcBorders>
            <w:shd w:val="clear" w:color="auto" w:fill="FFFFFF" w:themeFill="background1"/>
            <w:vAlign w:val="center"/>
            <w:hideMark/>
          </w:tcPr>
          <w:p w14:paraId="5CFA053D"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[0.58, 1.54]</w:t>
            </w:r>
          </w:p>
        </w:tc>
        <w:tc>
          <w:tcPr>
            <w:tcW w:w="1256" w:type="dxa"/>
            <w:gridSpan w:val="2"/>
            <w:tcBorders>
              <w:top w:val="nil"/>
              <w:left w:val="nil"/>
              <w:bottom w:val="single" w:sz="4" w:space="0" w:color="auto"/>
              <w:right w:val="nil"/>
            </w:tcBorders>
            <w:shd w:val="clear" w:color="auto" w:fill="FFFFFF" w:themeFill="background1"/>
            <w:vAlign w:val="center"/>
            <w:hideMark/>
          </w:tcPr>
          <w:p w14:paraId="7EA7E04E"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0.91 (0.1)</w:t>
            </w:r>
          </w:p>
        </w:tc>
        <w:tc>
          <w:tcPr>
            <w:tcW w:w="1255" w:type="dxa"/>
            <w:tcBorders>
              <w:top w:val="nil"/>
              <w:left w:val="nil"/>
              <w:bottom w:val="single" w:sz="4" w:space="0" w:color="auto"/>
              <w:right w:val="nil"/>
            </w:tcBorders>
            <w:shd w:val="clear" w:color="auto" w:fill="FFFFFF" w:themeFill="background1"/>
            <w:vAlign w:val="center"/>
            <w:hideMark/>
          </w:tcPr>
          <w:p w14:paraId="095506CD"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[0.54, 1.35]</w:t>
            </w:r>
          </w:p>
        </w:tc>
        <w:tc>
          <w:tcPr>
            <w:tcW w:w="1256" w:type="dxa"/>
            <w:gridSpan w:val="2"/>
            <w:tcBorders>
              <w:top w:val="nil"/>
              <w:left w:val="nil"/>
              <w:bottom w:val="single" w:sz="4" w:space="0" w:color="auto"/>
              <w:right w:val="nil"/>
            </w:tcBorders>
            <w:shd w:val="clear" w:color="auto" w:fill="FFFFFF" w:themeFill="background1"/>
            <w:vAlign w:val="center"/>
            <w:hideMark/>
          </w:tcPr>
          <w:p w14:paraId="1DF2A0B2"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1.45 (0.1)</w:t>
            </w:r>
          </w:p>
        </w:tc>
        <w:tc>
          <w:tcPr>
            <w:tcW w:w="1256" w:type="dxa"/>
            <w:tcBorders>
              <w:top w:val="nil"/>
              <w:left w:val="nil"/>
              <w:bottom w:val="single" w:sz="4" w:space="0" w:color="auto"/>
              <w:right w:val="nil"/>
            </w:tcBorders>
            <w:shd w:val="clear" w:color="auto" w:fill="FFFFFF" w:themeFill="background1"/>
            <w:vAlign w:val="center"/>
            <w:hideMark/>
          </w:tcPr>
          <w:p w14:paraId="000B8550" w14:textId="77777777" w:rsidR="00601D1F" w:rsidRDefault="00601D1F">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[0.95, 2.00]</w:t>
            </w:r>
          </w:p>
        </w:tc>
      </w:tr>
    </w:tbl>
    <w:p w14:paraId="644D4798" w14:textId="77777777" w:rsidR="00601D1F" w:rsidRDefault="00601D1F" w:rsidP="00601D1F">
      <w:pPr>
        <w:spacing w:after="0" w:line="240" w:lineRule="auto"/>
        <w:rPr>
          <w:rFonts w:ascii="Times New Roman" w:hAnsi="Times New Roman" w:cs="Times New Roman"/>
          <w:i/>
          <w:sz w:val="24"/>
          <w:szCs w:val="24"/>
        </w:rPr>
      </w:pPr>
    </w:p>
    <w:p w14:paraId="03C087EF" w14:textId="77777777" w:rsidR="00601D1F" w:rsidRDefault="00601D1F" w:rsidP="00601D1F">
      <w:pPr>
        <w:spacing w:after="0" w:line="240" w:lineRule="auto"/>
        <w:rPr>
          <w:rFonts w:ascii="Times New Roman" w:hAnsi="Times New Roman" w:cs="Times New Roman"/>
          <w:sz w:val="24"/>
          <w:szCs w:val="24"/>
        </w:rPr>
      </w:pPr>
    </w:p>
    <w:p w14:paraId="0C2B9D04" w14:textId="77777777" w:rsidR="00601D1F" w:rsidRDefault="00601D1F" w:rsidP="00601D1F">
      <w:pPr>
        <w:spacing w:after="0" w:line="480" w:lineRule="auto"/>
        <w:outlineLvl w:val="0"/>
        <w:rPr>
          <w:rFonts w:ascii="Times New Roman" w:hAnsi="Times New Roman" w:cs="Times New Roman"/>
          <w:b/>
          <w:sz w:val="24"/>
          <w:szCs w:val="24"/>
        </w:rPr>
      </w:pPr>
      <w:r>
        <w:rPr>
          <w:rFonts w:ascii="Times New Roman" w:hAnsi="Times New Roman" w:cs="Times New Roman"/>
          <w:b/>
          <w:sz w:val="24"/>
          <w:szCs w:val="24"/>
        </w:rPr>
        <w:t>Reporting of Critical Details</w:t>
      </w:r>
    </w:p>
    <w:p w14:paraId="003356FB" w14:textId="77777777" w:rsidR="00601D1F" w:rsidRDefault="00601D1F" w:rsidP="00601D1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mean number of reported critical details across conditions was 12 (</w:t>
      </w:r>
      <w:r>
        <w:rPr>
          <w:rFonts w:ascii="Times New Roman" w:hAnsi="Times New Roman" w:cs="Times New Roman"/>
          <w:i/>
          <w:sz w:val="24"/>
          <w:szCs w:val="24"/>
        </w:rPr>
        <w:t xml:space="preserve">SD </w:t>
      </w:r>
      <w:r>
        <w:rPr>
          <w:rFonts w:ascii="Times New Roman" w:hAnsi="Times New Roman" w:cs="Times New Roman"/>
          <w:sz w:val="24"/>
          <w:szCs w:val="24"/>
        </w:rPr>
        <w:t xml:space="preserve">= 2.9) out of a total of 24 details. There was a significant main effect of Attention on the total number of reported crime-related details, </w:t>
      </w:r>
      <w:r>
        <w:rPr>
          <w:rFonts w:ascii="Times New Roman" w:hAnsi="Times New Roman" w:cs="Times New Roman"/>
          <w:i/>
          <w:sz w:val="24"/>
          <w:szCs w:val="24"/>
        </w:rPr>
        <w:t>F</w:t>
      </w:r>
      <w:r>
        <w:rPr>
          <w:rFonts w:ascii="Times New Roman" w:hAnsi="Times New Roman" w:cs="Times New Roman"/>
          <w:sz w:val="24"/>
          <w:szCs w:val="24"/>
        </w:rPr>
        <w:t xml:space="preserve">(1, 126) = 28.00, </w:t>
      </w:r>
      <w:r>
        <w:rPr>
          <w:rFonts w:ascii="Times New Roman" w:hAnsi="Times New Roman" w:cs="Times New Roman"/>
          <w:i/>
          <w:sz w:val="24"/>
          <w:szCs w:val="24"/>
        </w:rPr>
        <w:t>p</w:t>
      </w:r>
      <w:r>
        <w:rPr>
          <w:rFonts w:ascii="Times New Roman" w:hAnsi="Times New Roman" w:cs="Times New Roman"/>
          <w:sz w:val="24"/>
          <w:szCs w:val="24"/>
        </w:rPr>
        <w:t xml:space="preserve"> &lt; .001,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.174, but there was no main effect of Cues, </w:t>
      </w:r>
      <w:r>
        <w:rPr>
          <w:rFonts w:ascii="Times New Roman" w:hAnsi="Times New Roman" w:cs="Times New Roman"/>
          <w:i/>
          <w:sz w:val="24"/>
          <w:szCs w:val="24"/>
        </w:rPr>
        <w:t>F</w:t>
      </w:r>
      <w:r>
        <w:rPr>
          <w:rFonts w:ascii="Times New Roman" w:hAnsi="Times New Roman" w:cs="Times New Roman"/>
          <w:sz w:val="24"/>
          <w:szCs w:val="24"/>
        </w:rPr>
        <w:t xml:space="preserve">(2,126) = .06, </w:t>
      </w:r>
      <w:r>
        <w:rPr>
          <w:rFonts w:ascii="Times New Roman" w:hAnsi="Times New Roman" w:cs="Times New Roman"/>
          <w:i/>
          <w:sz w:val="24"/>
          <w:szCs w:val="24"/>
        </w:rPr>
        <w:t>p</w:t>
      </w:r>
      <w:r>
        <w:rPr>
          <w:rFonts w:ascii="Times New Roman" w:hAnsi="Times New Roman" w:cs="Times New Roman"/>
          <w:sz w:val="24"/>
          <w:szCs w:val="24"/>
        </w:rPr>
        <w:t xml:space="preserve"> = .940,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-.014. No significant Attention by Cue interactions emerged for reported critical details, </w:t>
      </w:r>
      <w:r>
        <w:rPr>
          <w:rFonts w:ascii="Times New Roman" w:hAnsi="Times New Roman" w:cs="Times New Roman"/>
          <w:i/>
          <w:sz w:val="24"/>
          <w:szCs w:val="24"/>
        </w:rPr>
        <w:t>F</w:t>
      </w:r>
      <w:r>
        <w:rPr>
          <w:rFonts w:ascii="Times New Roman" w:hAnsi="Times New Roman" w:cs="Times New Roman"/>
          <w:sz w:val="24"/>
          <w:szCs w:val="24"/>
        </w:rPr>
        <w:t xml:space="preserve">(2,126) = .51, </w:t>
      </w:r>
      <w:r>
        <w:rPr>
          <w:rFonts w:ascii="Times New Roman" w:hAnsi="Times New Roman" w:cs="Times New Roman"/>
          <w:i/>
          <w:sz w:val="24"/>
          <w:szCs w:val="24"/>
        </w:rPr>
        <w:t xml:space="preserve">p </w:t>
      </w:r>
      <w:r>
        <w:rPr>
          <w:rFonts w:ascii="Times New Roman" w:hAnsi="Times New Roman" w:cs="Times New Roman"/>
          <w:sz w:val="24"/>
          <w:szCs w:val="24"/>
        </w:rPr>
        <w:t xml:space="preserve">= .600,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 2 </w:t>
      </w:r>
      <w:r>
        <w:rPr>
          <w:rFonts w:ascii="Times New Roman" w:hAnsi="Times New Roman" w:cs="Times New Roman"/>
          <w:sz w:val="24"/>
          <w:szCs w:val="24"/>
        </w:rPr>
        <w:t xml:space="preserve">= -.008. Finally, there was a significant main effect of Attention, </w:t>
      </w:r>
      <w:r>
        <w:rPr>
          <w:rFonts w:ascii="Times New Roman" w:hAnsi="Times New Roman" w:cs="Times New Roman"/>
          <w:i/>
          <w:sz w:val="24"/>
          <w:szCs w:val="24"/>
        </w:rPr>
        <w:t>F</w:t>
      </w:r>
      <w:r>
        <w:rPr>
          <w:rFonts w:ascii="Times New Roman" w:hAnsi="Times New Roman" w:cs="Times New Roman"/>
          <w:sz w:val="24"/>
          <w:szCs w:val="24"/>
        </w:rPr>
        <w:t xml:space="preserve">(1, 126) = 28.48, </w:t>
      </w:r>
      <w:r>
        <w:rPr>
          <w:rFonts w:ascii="Times New Roman" w:hAnsi="Times New Roman" w:cs="Times New Roman"/>
          <w:i/>
          <w:sz w:val="24"/>
          <w:szCs w:val="24"/>
        </w:rPr>
        <w:t>p</w:t>
      </w:r>
      <w:r>
        <w:rPr>
          <w:rFonts w:ascii="Times New Roman" w:hAnsi="Times New Roman" w:cs="Times New Roman"/>
          <w:sz w:val="24"/>
          <w:szCs w:val="24"/>
        </w:rPr>
        <w:t xml:space="preserve"> &lt; .001,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.176, but not Cues, </w:t>
      </w:r>
      <w:r>
        <w:rPr>
          <w:rFonts w:ascii="Times New Roman" w:hAnsi="Times New Roman" w:cs="Times New Roman"/>
          <w:i/>
          <w:sz w:val="24"/>
          <w:szCs w:val="24"/>
        </w:rPr>
        <w:t>F</w:t>
      </w:r>
      <w:r>
        <w:rPr>
          <w:rFonts w:ascii="Times New Roman" w:hAnsi="Times New Roman" w:cs="Times New Roman"/>
          <w:sz w:val="24"/>
          <w:szCs w:val="24"/>
        </w:rPr>
        <w:t xml:space="preserve">(2,126) = .05, </w:t>
      </w:r>
      <w:r>
        <w:rPr>
          <w:rFonts w:ascii="Times New Roman" w:hAnsi="Times New Roman" w:cs="Times New Roman"/>
          <w:i/>
          <w:sz w:val="24"/>
          <w:szCs w:val="24"/>
        </w:rPr>
        <w:t>p</w:t>
      </w:r>
      <w:r>
        <w:rPr>
          <w:rFonts w:ascii="Times New Roman" w:hAnsi="Times New Roman" w:cs="Times New Roman"/>
          <w:sz w:val="24"/>
          <w:szCs w:val="24"/>
        </w:rPr>
        <w:t xml:space="preserve"> = .954,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0.014, on the rate of completeness of participants’ accounts. The interaction between Attention and Cues was not significant for the rate of completeness, </w:t>
      </w:r>
      <w:r>
        <w:rPr>
          <w:rFonts w:ascii="Times New Roman" w:hAnsi="Times New Roman" w:cs="Times New Roman"/>
          <w:i/>
          <w:sz w:val="24"/>
          <w:szCs w:val="24"/>
        </w:rPr>
        <w:t>F</w:t>
      </w:r>
      <w:r>
        <w:rPr>
          <w:rFonts w:ascii="Times New Roman" w:hAnsi="Times New Roman" w:cs="Times New Roman"/>
          <w:sz w:val="24"/>
          <w:szCs w:val="24"/>
        </w:rPr>
        <w:t xml:space="preserve">(2,126) = .44, </w:t>
      </w:r>
      <w:r>
        <w:rPr>
          <w:rFonts w:ascii="Times New Roman" w:hAnsi="Times New Roman" w:cs="Times New Roman"/>
          <w:i/>
          <w:sz w:val="24"/>
          <w:szCs w:val="24"/>
        </w:rPr>
        <w:t xml:space="preserve">p </w:t>
      </w:r>
      <w:r>
        <w:rPr>
          <w:rFonts w:ascii="Times New Roman" w:hAnsi="Times New Roman" w:cs="Times New Roman"/>
          <w:sz w:val="24"/>
          <w:szCs w:val="24"/>
        </w:rPr>
        <w:t xml:space="preserve">= .647,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 2 </w:t>
      </w:r>
      <w:r>
        <w:rPr>
          <w:rFonts w:ascii="Times New Roman" w:hAnsi="Times New Roman" w:cs="Times New Roman"/>
          <w:sz w:val="24"/>
          <w:szCs w:val="24"/>
        </w:rPr>
        <w:t>= -.009. Means for reported critical details as a function of cue and attention conditions are presented in Table 3.</w:t>
      </w:r>
    </w:p>
    <w:p w14:paraId="4C9C9B52" w14:textId="77777777" w:rsidR="00601D1F" w:rsidRDefault="00601D1F" w:rsidP="00601D1F">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Table 3. </w:t>
      </w:r>
      <w:r>
        <w:rPr>
          <w:rFonts w:ascii="Times New Roman" w:hAnsi="Times New Roman" w:cs="Times New Roman"/>
          <w:i/>
          <w:sz w:val="24"/>
          <w:szCs w:val="24"/>
        </w:rPr>
        <w:t>Mean number (SE) of reported critical details by cues (Self-Generated Cues, Other-Generated cues, No Cues) and attention (Full and Divided).</w:t>
      </w:r>
    </w:p>
    <w:tbl>
      <w:tblPr>
        <w:tblStyle w:val="11"/>
        <w:tblW w:w="8632" w:type="dxa"/>
        <w:tblInd w:w="0" w:type="dxa"/>
        <w:shd w:val="clear" w:color="auto" w:fill="FFFFFF" w:themeFill="background1"/>
        <w:tblCellMar>
          <w:left w:w="28" w:type="dxa"/>
          <w:right w:w="28" w:type="dxa"/>
        </w:tblCellMar>
        <w:tblLook w:val="04A0" w:firstRow="1" w:lastRow="0" w:firstColumn="1" w:lastColumn="0" w:noHBand="0" w:noVBand="1"/>
      </w:tblPr>
      <w:tblGrid>
        <w:gridCol w:w="1233"/>
        <w:gridCol w:w="925"/>
        <w:gridCol w:w="308"/>
        <w:gridCol w:w="1233"/>
        <w:gridCol w:w="617"/>
        <w:gridCol w:w="616"/>
        <w:gridCol w:w="1233"/>
        <w:gridCol w:w="309"/>
        <w:gridCol w:w="924"/>
        <w:gridCol w:w="1234"/>
      </w:tblGrid>
      <w:tr w:rsidR="00601D1F" w14:paraId="5583E656" w14:textId="77777777" w:rsidTr="00601D1F">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316" w:type="dxa"/>
            <w:gridSpan w:val="5"/>
            <w:tcBorders>
              <w:top w:val="single" w:sz="4" w:space="0" w:color="auto"/>
              <w:bottom w:val="nil"/>
            </w:tcBorders>
            <w:shd w:val="clear" w:color="auto" w:fill="FFFFFF" w:themeFill="background1"/>
            <w:vAlign w:val="center"/>
          </w:tcPr>
          <w:p w14:paraId="2EFF8537" w14:textId="77777777" w:rsidR="00601D1F" w:rsidRDefault="00601D1F">
            <w:pPr>
              <w:spacing w:line="480" w:lineRule="auto"/>
              <w:jc w:val="center"/>
              <w:rPr>
                <w:rFonts w:ascii="Times New Roman" w:hAnsi="Times New Roman" w:cs="Times New Roman"/>
                <w:b w:val="0"/>
                <w:sz w:val="24"/>
                <w:szCs w:val="24"/>
              </w:rPr>
            </w:pPr>
          </w:p>
        </w:tc>
        <w:tc>
          <w:tcPr>
            <w:tcW w:w="4316" w:type="dxa"/>
            <w:gridSpan w:val="5"/>
            <w:tcBorders>
              <w:top w:val="single" w:sz="4" w:space="0" w:color="auto"/>
              <w:bottom w:val="single" w:sz="4" w:space="0" w:color="auto"/>
            </w:tcBorders>
            <w:shd w:val="clear" w:color="auto" w:fill="FFFFFF" w:themeFill="background1"/>
            <w:vAlign w:val="center"/>
            <w:hideMark/>
          </w:tcPr>
          <w:p w14:paraId="1BA64A7A" w14:textId="77777777" w:rsidR="00601D1F" w:rsidRDefault="00601D1F">
            <w:pPr>
              <w:spacing w:line="48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Reported details</w:t>
            </w:r>
          </w:p>
        </w:tc>
      </w:tr>
      <w:tr w:rsidR="00601D1F" w14:paraId="2983E633" w14:textId="77777777" w:rsidTr="00601D1F">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2158" w:type="dxa"/>
            <w:gridSpan w:val="2"/>
            <w:tcBorders>
              <w:top w:val="nil"/>
              <w:bottom w:val="nil"/>
            </w:tcBorders>
            <w:shd w:val="clear" w:color="auto" w:fill="FFFFFF" w:themeFill="background1"/>
            <w:vAlign w:val="center"/>
          </w:tcPr>
          <w:p w14:paraId="40285E0A" w14:textId="77777777" w:rsidR="00601D1F" w:rsidRDefault="00601D1F">
            <w:pPr>
              <w:spacing w:line="480" w:lineRule="auto"/>
              <w:jc w:val="center"/>
              <w:rPr>
                <w:rFonts w:ascii="Times New Roman" w:hAnsi="Times New Roman" w:cs="Times New Roman"/>
                <w:b w:val="0"/>
                <w:sz w:val="24"/>
                <w:szCs w:val="24"/>
              </w:rPr>
            </w:pPr>
          </w:p>
        </w:tc>
        <w:tc>
          <w:tcPr>
            <w:tcW w:w="2158" w:type="dxa"/>
            <w:gridSpan w:val="3"/>
            <w:tcBorders>
              <w:top w:val="single" w:sz="4" w:space="0" w:color="auto"/>
              <w:bottom w:val="single" w:sz="4" w:space="0" w:color="auto"/>
            </w:tcBorders>
            <w:shd w:val="clear" w:color="auto" w:fill="FFFFFF" w:themeFill="background1"/>
            <w:vAlign w:val="center"/>
            <w:hideMark/>
          </w:tcPr>
          <w:p w14:paraId="67AC7594"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SGC</w:t>
            </w:r>
          </w:p>
        </w:tc>
        <w:tc>
          <w:tcPr>
            <w:tcW w:w="2158" w:type="dxa"/>
            <w:gridSpan w:val="3"/>
            <w:tcBorders>
              <w:top w:val="single" w:sz="4" w:space="0" w:color="auto"/>
              <w:bottom w:val="single" w:sz="4" w:space="0" w:color="auto"/>
            </w:tcBorders>
            <w:shd w:val="clear" w:color="auto" w:fill="FFFFFF" w:themeFill="background1"/>
            <w:vAlign w:val="center"/>
            <w:hideMark/>
          </w:tcPr>
          <w:p w14:paraId="5E27A7B3"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OGC</w:t>
            </w:r>
          </w:p>
        </w:tc>
        <w:tc>
          <w:tcPr>
            <w:tcW w:w="2158" w:type="dxa"/>
            <w:gridSpan w:val="2"/>
            <w:tcBorders>
              <w:top w:val="single" w:sz="4" w:space="0" w:color="auto"/>
              <w:bottom w:val="single" w:sz="4" w:space="0" w:color="auto"/>
            </w:tcBorders>
            <w:shd w:val="clear" w:color="auto" w:fill="FFFFFF" w:themeFill="background1"/>
            <w:vAlign w:val="center"/>
            <w:hideMark/>
          </w:tcPr>
          <w:p w14:paraId="32595E50"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NC</w:t>
            </w:r>
          </w:p>
        </w:tc>
      </w:tr>
      <w:tr w:rsidR="00601D1F" w14:paraId="651126D9" w14:textId="77777777" w:rsidTr="00601D1F">
        <w:trPr>
          <w:trHeight w:val="765"/>
        </w:trPr>
        <w:tc>
          <w:tcPr>
            <w:cnfStyle w:val="001000000000" w:firstRow="0" w:lastRow="0" w:firstColumn="1" w:lastColumn="0" w:oddVBand="0" w:evenVBand="0" w:oddHBand="0" w:evenHBand="0" w:firstRowFirstColumn="0" w:firstRowLastColumn="0" w:lastRowFirstColumn="0" w:lastRowLastColumn="0"/>
            <w:tcW w:w="1233" w:type="dxa"/>
            <w:tcBorders>
              <w:top w:val="nil"/>
              <w:left w:val="nil"/>
              <w:bottom w:val="single" w:sz="4" w:space="0" w:color="auto"/>
              <w:right w:val="nil"/>
            </w:tcBorders>
            <w:shd w:val="clear" w:color="auto" w:fill="FFFFFF" w:themeFill="background1"/>
            <w:vAlign w:val="center"/>
            <w:hideMark/>
          </w:tcPr>
          <w:p w14:paraId="442302C7" w14:textId="77777777" w:rsidR="00601D1F" w:rsidRDefault="00601D1F">
            <w:pPr>
              <w:spacing w:line="480" w:lineRule="auto"/>
              <w:jc w:val="center"/>
              <w:rPr>
                <w:rFonts w:ascii="Times New Roman" w:hAnsi="Times New Roman" w:cs="Times New Roman"/>
                <w:b w:val="0"/>
                <w:sz w:val="24"/>
                <w:szCs w:val="24"/>
              </w:rPr>
            </w:pPr>
            <w:r>
              <w:rPr>
                <w:rFonts w:ascii="Times New Roman" w:hAnsi="Times New Roman" w:cs="Times New Roman"/>
                <w:b w:val="0"/>
                <w:sz w:val="24"/>
                <w:szCs w:val="24"/>
              </w:rPr>
              <w:t>Attention</w:t>
            </w:r>
          </w:p>
        </w:tc>
        <w:tc>
          <w:tcPr>
            <w:tcW w:w="1233" w:type="dxa"/>
            <w:gridSpan w:val="2"/>
            <w:tcBorders>
              <w:top w:val="nil"/>
              <w:left w:val="nil"/>
              <w:bottom w:val="single" w:sz="4" w:space="0" w:color="auto"/>
              <w:right w:val="nil"/>
            </w:tcBorders>
            <w:shd w:val="clear" w:color="auto" w:fill="FFFFFF" w:themeFill="background1"/>
            <w:vAlign w:val="center"/>
            <w:hideMark/>
          </w:tcPr>
          <w:p w14:paraId="0E2E5461" w14:textId="77777777" w:rsidR="00601D1F" w:rsidRDefault="00601D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M (SE)</w:t>
            </w:r>
          </w:p>
        </w:tc>
        <w:tc>
          <w:tcPr>
            <w:tcW w:w="1233" w:type="dxa"/>
            <w:tcBorders>
              <w:top w:val="nil"/>
              <w:left w:val="nil"/>
              <w:bottom w:val="single" w:sz="4" w:space="0" w:color="auto"/>
              <w:right w:val="nil"/>
            </w:tcBorders>
            <w:shd w:val="clear" w:color="auto" w:fill="FFFFFF" w:themeFill="background1"/>
            <w:vAlign w:val="center"/>
            <w:hideMark/>
          </w:tcPr>
          <w:p w14:paraId="2267B6AD" w14:textId="77777777" w:rsidR="00601D1F" w:rsidRDefault="00601D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95%CI</w:t>
            </w:r>
          </w:p>
        </w:tc>
        <w:tc>
          <w:tcPr>
            <w:tcW w:w="1233" w:type="dxa"/>
            <w:gridSpan w:val="2"/>
            <w:tcBorders>
              <w:top w:val="nil"/>
              <w:left w:val="nil"/>
              <w:bottom w:val="single" w:sz="4" w:space="0" w:color="auto"/>
              <w:right w:val="nil"/>
            </w:tcBorders>
            <w:shd w:val="clear" w:color="auto" w:fill="FFFFFF" w:themeFill="background1"/>
            <w:vAlign w:val="center"/>
            <w:hideMark/>
          </w:tcPr>
          <w:p w14:paraId="7FD7CF7A" w14:textId="77777777" w:rsidR="00601D1F" w:rsidRDefault="00601D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M (SE)</w:t>
            </w:r>
          </w:p>
        </w:tc>
        <w:tc>
          <w:tcPr>
            <w:tcW w:w="1233" w:type="dxa"/>
            <w:tcBorders>
              <w:top w:val="nil"/>
              <w:left w:val="nil"/>
              <w:bottom w:val="single" w:sz="4" w:space="0" w:color="auto"/>
              <w:right w:val="nil"/>
            </w:tcBorders>
            <w:shd w:val="clear" w:color="auto" w:fill="FFFFFF" w:themeFill="background1"/>
            <w:vAlign w:val="center"/>
            <w:hideMark/>
          </w:tcPr>
          <w:p w14:paraId="153F8A36" w14:textId="77777777" w:rsidR="00601D1F" w:rsidRDefault="00601D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95%CI</w:t>
            </w:r>
          </w:p>
        </w:tc>
        <w:tc>
          <w:tcPr>
            <w:tcW w:w="1233" w:type="dxa"/>
            <w:gridSpan w:val="2"/>
            <w:tcBorders>
              <w:top w:val="nil"/>
              <w:left w:val="nil"/>
              <w:bottom w:val="single" w:sz="4" w:space="0" w:color="auto"/>
              <w:right w:val="nil"/>
            </w:tcBorders>
            <w:shd w:val="clear" w:color="auto" w:fill="FFFFFF" w:themeFill="background1"/>
            <w:vAlign w:val="center"/>
            <w:hideMark/>
          </w:tcPr>
          <w:p w14:paraId="41A5FC14" w14:textId="77777777" w:rsidR="00601D1F" w:rsidRDefault="00601D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i/>
                <w:sz w:val="24"/>
                <w:szCs w:val="24"/>
              </w:rPr>
              <w:t>M (SE)</w:t>
            </w:r>
          </w:p>
        </w:tc>
        <w:tc>
          <w:tcPr>
            <w:tcW w:w="1234" w:type="dxa"/>
            <w:tcBorders>
              <w:top w:val="nil"/>
              <w:left w:val="nil"/>
              <w:bottom w:val="single" w:sz="4" w:space="0" w:color="auto"/>
              <w:right w:val="nil"/>
            </w:tcBorders>
            <w:shd w:val="clear" w:color="auto" w:fill="FFFFFF" w:themeFill="background1"/>
            <w:vAlign w:val="center"/>
            <w:hideMark/>
          </w:tcPr>
          <w:p w14:paraId="17C46987" w14:textId="77777777" w:rsidR="00601D1F" w:rsidRDefault="00601D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hAnsi="Times New Roman" w:cs="Times New Roman"/>
                <w:sz w:val="24"/>
                <w:szCs w:val="24"/>
              </w:rPr>
              <w:t>95%CI</w:t>
            </w:r>
          </w:p>
        </w:tc>
      </w:tr>
      <w:tr w:rsidR="00601D1F" w14:paraId="581FBAC7" w14:textId="77777777" w:rsidTr="00601D1F">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233" w:type="dxa"/>
            <w:tcBorders>
              <w:top w:val="single" w:sz="4" w:space="0" w:color="auto"/>
              <w:bottom w:val="nil"/>
            </w:tcBorders>
            <w:shd w:val="clear" w:color="auto" w:fill="FFFFFF" w:themeFill="background1"/>
            <w:vAlign w:val="center"/>
            <w:hideMark/>
          </w:tcPr>
          <w:p w14:paraId="5E0C459F" w14:textId="77777777" w:rsidR="00601D1F" w:rsidRDefault="00601D1F">
            <w:pPr>
              <w:spacing w:line="480" w:lineRule="auto"/>
              <w:jc w:val="center"/>
              <w:rPr>
                <w:rFonts w:ascii="Times New Roman" w:hAnsi="Times New Roman" w:cs="Times New Roman"/>
                <w:b w:val="0"/>
                <w:sz w:val="24"/>
                <w:szCs w:val="24"/>
              </w:rPr>
            </w:pPr>
            <w:r>
              <w:rPr>
                <w:rFonts w:ascii="Times New Roman" w:hAnsi="Times New Roman" w:cs="Times New Roman"/>
                <w:b w:val="0"/>
                <w:sz w:val="24"/>
                <w:szCs w:val="24"/>
              </w:rPr>
              <w:t>Full</w:t>
            </w:r>
          </w:p>
        </w:tc>
        <w:tc>
          <w:tcPr>
            <w:tcW w:w="1233" w:type="dxa"/>
            <w:gridSpan w:val="2"/>
            <w:tcBorders>
              <w:top w:val="single" w:sz="4" w:space="0" w:color="auto"/>
              <w:bottom w:val="nil"/>
            </w:tcBorders>
            <w:shd w:val="clear" w:color="auto" w:fill="FFFFFF" w:themeFill="background1"/>
            <w:vAlign w:val="center"/>
            <w:hideMark/>
          </w:tcPr>
          <w:p w14:paraId="17D7C918"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 (0.2)</w:t>
            </w:r>
          </w:p>
        </w:tc>
        <w:tc>
          <w:tcPr>
            <w:tcW w:w="1233" w:type="dxa"/>
            <w:tcBorders>
              <w:top w:val="single" w:sz="4" w:space="0" w:color="auto"/>
              <w:bottom w:val="nil"/>
            </w:tcBorders>
            <w:shd w:val="clear" w:color="auto" w:fill="FFFFFF" w:themeFill="background1"/>
            <w:vAlign w:val="center"/>
            <w:hideMark/>
          </w:tcPr>
          <w:p w14:paraId="4C4A5983"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 14.1]</w:t>
            </w:r>
          </w:p>
        </w:tc>
        <w:tc>
          <w:tcPr>
            <w:tcW w:w="1233" w:type="dxa"/>
            <w:gridSpan w:val="2"/>
            <w:tcBorders>
              <w:top w:val="single" w:sz="4" w:space="0" w:color="auto"/>
              <w:bottom w:val="nil"/>
            </w:tcBorders>
            <w:shd w:val="clear" w:color="auto" w:fill="FFFFFF" w:themeFill="background1"/>
            <w:vAlign w:val="center"/>
            <w:hideMark/>
          </w:tcPr>
          <w:p w14:paraId="5B58CE7B"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12.7 (0.2)</w:t>
            </w:r>
          </w:p>
        </w:tc>
        <w:tc>
          <w:tcPr>
            <w:tcW w:w="1233" w:type="dxa"/>
            <w:tcBorders>
              <w:top w:val="single" w:sz="4" w:space="0" w:color="auto"/>
              <w:bottom w:val="nil"/>
            </w:tcBorders>
            <w:shd w:val="clear" w:color="auto" w:fill="FFFFFF" w:themeFill="background1"/>
            <w:vAlign w:val="center"/>
            <w:hideMark/>
          </w:tcPr>
          <w:p w14:paraId="78F620FE"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[11.8, 13.5]</w:t>
            </w:r>
          </w:p>
        </w:tc>
        <w:tc>
          <w:tcPr>
            <w:tcW w:w="1233" w:type="dxa"/>
            <w:gridSpan w:val="2"/>
            <w:tcBorders>
              <w:top w:val="single" w:sz="4" w:space="0" w:color="auto"/>
              <w:bottom w:val="nil"/>
            </w:tcBorders>
            <w:shd w:val="clear" w:color="auto" w:fill="FFFFFF" w:themeFill="background1"/>
            <w:vAlign w:val="center"/>
            <w:hideMark/>
          </w:tcPr>
          <w:p w14:paraId="155CA816"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12.9 (0.2)</w:t>
            </w:r>
          </w:p>
        </w:tc>
        <w:tc>
          <w:tcPr>
            <w:tcW w:w="1234" w:type="dxa"/>
            <w:tcBorders>
              <w:top w:val="single" w:sz="4" w:space="0" w:color="auto"/>
              <w:bottom w:val="nil"/>
            </w:tcBorders>
            <w:shd w:val="clear" w:color="auto" w:fill="FFFFFF" w:themeFill="background1"/>
            <w:vAlign w:val="center"/>
            <w:hideMark/>
          </w:tcPr>
          <w:p w14:paraId="1EA9188E" w14:textId="77777777" w:rsidR="00601D1F" w:rsidRDefault="00601D1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[11.9, 14]</w:t>
            </w:r>
          </w:p>
        </w:tc>
      </w:tr>
      <w:tr w:rsidR="00601D1F" w14:paraId="1D98F712" w14:textId="77777777" w:rsidTr="00601D1F">
        <w:trPr>
          <w:trHeight w:val="765"/>
        </w:trPr>
        <w:tc>
          <w:tcPr>
            <w:cnfStyle w:val="001000000000" w:firstRow="0" w:lastRow="0" w:firstColumn="1" w:lastColumn="0" w:oddVBand="0" w:evenVBand="0" w:oddHBand="0" w:evenHBand="0" w:firstRowFirstColumn="0" w:firstRowLastColumn="0" w:lastRowFirstColumn="0" w:lastRowLastColumn="0"/>
            <w:tcW w:w="1233" w:type="dxa"/>
            <w:tcBorders>
              <w:top w:val="nil"/>
              <w:left w:val="nil"/>
              <w:bottom w:val="single" w:sz="4" w:space="0" w:color="auto"/>
              <w:right w:val="nil"/>
            </w:tcBorders>
            <w:shd w:val="clear" w:color="auto" w:fill="FFFFFF" w:themeFill="background1"/>
            <w:vAlign w:val="center"/>
            <w:hideMark/>
          </w:tcPr>
          <w:p w14:paraId="544D512A" w14:textId="77777777" w:rsidR="00601D1F" w:rsidRDefault="00601D1F">
            <w:pPr>
              <w:spacing w:line="480" w:lineRule="auto"/>
              <w:jc w:val="center"/>
              <w:rPr>
                <w:rFonts w:ascii="Times New Roman" w:hAnsi="Times New Roman" w:cs="Times New Roman"/>
                <w:b w:val="0"/>
                <w:sz w:val="24"/>
                <w:szCs w:val="24"/>
              </w:rPr>
            </w:pPr>
            <w:r>
              <w:rPr>
                <w:rFonts w:ascii="Times New Roman" w:hAnsi="Times New Roman" w:cs="Times New Roman"/>
                <w:b w:val="0"/>
                <w:sz w:val="24"/>
                <w:szCs w:val="24"/>
              </w:rPr>
              <w:t>Divided</w:t>
            </w:r>
          </w:p>
        </w:tc>
        <w:tc>
          <w:tcPr>
            <w:tcW w:w="1233" w:type="dxa"/>
            <w:gridSpan w:val="2"/>
            <w:tcBorders>
              <w:top w:val="nil"/>
              <w:left w:val="nil"/>
              <w:bottom w:val="single" w:sz="4" w:space="0" w:color="auto"/>
              <w:right w:val="nil"/>
            </w:tcBorders>
            <w:shd w:val="clear" w:color="auto" w:fill="FFFFFF" w:themeFill="background1"/>
            <w:vAlign w:val="center"/>
            <w:hideMark/>
          </w:tcPr>
          <w:p w14:paraId="352F8F2D" w14:textId="77777777" w:rsidR="00601D1F" w:rsidRDefault="00601D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10.3 (0.2)</w:t>
            </w:r>
          </w:p>
        </w:tc>
        <w:tc>
          <w:tcPr>
            <w:tcW w:w="1233" w:type="dxa"/>
            <w:tcBorders>
              <w:top w:val="nil"/>
              <w:left w:val="nil"/>
              <w:bottom w:val="single" w:sz="4" w:space="0" w:color="auto"/>
              <w:right w:val="nil"/>
            </w:tcBorders>
            <w:shd w:val="clear" w:color="auto" w:fill="FFFFFF" w:themeFill="background1"/>
            <w:vAlign w:val="center"/>
            <w:hideMark/>
          </w:tcPr>
          <w:p w14:paraId="7C947FCB" w14:textId="77777777" w:rsidR="00601D1F" w:rsidRDefault="00601D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[9.3, 11.6]</w:t>
            </w:r>
          </w:p>
        </w:tc>
        <w:tc>
          <w:tcPr>
            <w:tcW w:w="1233" w:type="dxa"/>
            <w:gridSpan w:val="2"/>
            <w:tcBorders>
              <w:top w:val="nil"/>
              <w:left w:val="nil"/>
              <w:bottom w:val="single" w:sz="4" w:space="0" w:color="auto"/>
              <w:right w:val="nil"/>
            </w:tcBorders>
            <w:shd w:val="clear" w:color="auto" w:fill="FFFFFF" w:themeFill="background1"/>
            <w:vAlign w:val="center"/>
            <w:hideMark/>
          </w:tcPr>
          <w:p w14:paraId="67F795C4" w14:textId="77777777" w:rsidR="00601D1F" w:rsidRDefault="00601D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10.9 (0.3)</w:t>
            </w:r>
          </w:p>
        </w:tc>
        <w:tc>
          <w:tcPr>
            <w:tcW w:w="1233" w:type="dxa"/>
            <w:tcBorders>
              <w:top w:val="nil"/>
              <w:left w:val="nil"/>
              <w:bottom w:val="single" w:sz="4" w:space="0" w:color="auto"/>
              <w:right w:val="nil"/>
            </w:tcBorders>
            <w:shd w:val="clear" w:color="auto" w:fill="FFFFFF" w:themeFill="background1"/>
            <w:vAlign w:val="center"/>
            <w:hideMark/>
          </w:tcPr>
          <w:p w14:paraId="20396655" w14:textId="77777777" w:rsidR="00601D1F" w:rsidRDefault="00601D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[9.6, 12]</w:t>
            </w:r>
          </w:p>
        </w:tc>
        <w:tc>
          <w:tcPr>
            <w:tcW w:w="1233" w:type="dxa"/>
            <w:gridSpan w:val="2"/>
            <w:tcBorders>
              <w:top w:val="nil"/>
              <w:left w:val="nil"/>
              <w:bottom w:val="single" w:sz="4" w:space="0" w:color="auto"/>
              <w:right w:val="nil"/>
            </w:tcBorders>
            <w:shd w:val="clear" w:color="auto" w:fill="FFFFFF" w:themeFill="background1"/>
            <w:vAlign w:val="center"/>
            <w:hideMark/>
          </w:tcPr>
          <w:p w14:paraId="55179475" w14:textId="77777777" w:rsidR="00601D1F" w:rsidRDefault="00601D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 (0.3)</w:t>
            </w:r>
          </w:p>
        </w:tc>
        <w:tc>
          <w:tcPr>
            <w:tcW w:w="1234" w:type="dxa"/>
            <w:tcBorders>
              <w:top w:val="nil"/>
              <w:left w:val="nil"/>
              <w:bottom w:val="single" w:sz="4" w:space="0" w:color="auto"/>
              <w:right w:val="nil"/>
            </w:tcBorders>
            <w:shd w:val="clear" w:color="auto" w:fill="FFFFFF" w:themeFill="background1"/>
            <w:hideMark/>
          </w:tcPr>
          <w:p w14:paraId="04A73495" w14:textId="77777777" w:rsidR="00601D1F" w:rsidRDefault="00601D1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 11.6]</w:t>
            </w:r>
          </w:p>
        </w:tc>
      </w:tr>
    </w:tbl>
    <w:p w14:paraId="104B3732" w14:textId="77777777" w:rsidR="00601D1F" w:rsidRDefault="00601D1F" w:rsidP="00601D1F">
      <w:pPr>
        <w:spacing w:after="0" w:line="480" w:lineRule="auto"/>
        <w:rPr>
          <w:rFonts w:ascii="Times New Roman" w:hAnsi="Times New Roman" w:cs="Times New Roman"/>
          <w:i/>
          <w:sz w:val="24"/>
          <w:szCs w:val="24"/>
        </w:rPr>
      </w:pPr>
    </w:p>
    <w:p w14:paraId="309141D9" w14:textId="77777777" w:rsidR="00601D1F" w:rsidRDefault="00601D1F" w:rsidP="00601D1F">
      <w:pPr>
        <w:spacing w:after="0" w:line="480" w:lineRule="auto"/>
        <w:outlineLvl w:val="0"/>
        <w:rPr>
          <w:rFonts w:ascii="Times New Roman" w:hAnsi="Times New Roman" w:cs="Times New Roman"/>
          <w:i/>
          <w:sz w:val="24"/>
          <w:szCs w:val="24"/>
        </w:rPr>
      </w:pPr>
      <w:r>
        <w:rPr>
          <w:rFonts w:ascii="Times New Roman" w:hAnsi="Times New Roman" w:cs="Times New Roman"/>
          <w:b/>
          <w:sz w:val="24"/>
          <w:szCs w:val="24"/>
        </w:rPr>
        <w:lastRenderedPageBreak/>
        <w:t>Type of Details Reported</w:t>
      </w:r>
    </w:p>
    <w:p w14:paraId="4F97DCA6" w14:textId="77777777" w:rsidR="00601D1F" w:rsidRDefault="00601D1F" w:rsidP="00601D1F">
      <w:pPr>
        <w:spacing w:after="0" w:line="480" w:lineRule="auto"/>
        <w:ind w:firstLine="720"/>
        <w:outlineLvl w:val="0"/>
        <w:rPr>
          <w:rFonts w:ascii="Times New Roman" w:hAnsi="Times New Roman" w:cs="Times New Roman"/>
          <w:i/>
          <w:sz w:val="24"/>
          <w:szCs w:val="24"/>
        </w:rPr>
      </w:pPr>
      <w:r>
        <w:rPr>
          <w:rFonts w:ascii="Times New Roman" w:hAnsi="Times New Roman" w:cs="Times New Roman"/>
          <w:sz w:val="24"/>
          <w:szCs w:val="24"/>
        </w:rPr>
        <w:t xml:space="preserve">There was a main effect on the total number of person details for Attention, </w:t>
      </w:r>
      <w:r>
        <w:rPr>
          <w:rFonts w:ascii="Times New Roman" w:hAnsi="Times New Roman" w:cs="Times New Roman"/>
          <w:i/>
          <w:sz w:val="24"/>
          <w:szCs w:val="24"/>
        </w:rPr>
        <w:t>F</w:t>
      </w:r>
      <w:r>
        <w:rPr>
          <w:rFonts w:ascii="Times New Roman" w:hAnsi="Times New Roman" w:cs="Times New Roman"/>
          <w:sz w:val="24"/>
          <w:szCs w:val="24"/>
        </w:rPr>
        <w:t xml:space="preserve">(1, 126) = 14.55, </w:t>
      </w:r>
      <w:r>
        <w:rPr>
          <w:rFonts w:ascii="Times New Roman" w:hAnsi="Times New Roman" w:cs="Times New Roman"/>
          <w:i/>
          <w:sz w:val="24"/>
          <w:szCs w:val="24"/>
        </w:rPr>
        <w:t>p</w:t>
      </w:r>
      <w:r>
        <w:rPr>
          <w:rFonts w:ascii="Times New Roman" w:hAnsi="Times New Roman" w:cs="Times New Roman"/>
          <w:sz w:val="24"/>
          <w:szCs w:val="24"/>
        </w:rPr>
        <w:t xml:space="preserve"> &lt; .001,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.095, with more person details reported under full than divided attention. There was also a main effect of Cues, </w:t>
      </w:r>
      <w:r>
        <w:rPr>
          <w:rFonts w:ascii="Times New Roman" w:hAnsi="Times New Roman" w:cs="Times New Roman"/>
          <w:i/>
          <w:sz w:val="24"/>
          <w:szCs w:val="24"/>
        </w:rPr>
        <w:t>F</w:t>
      </w:r>
      <w:r>
        <w:rPr>
          <w:rFonts w:ascii="Times New Roman" w:hAnsi="Times New Roman" w:cs="Times New Roman"/>
          <w:sz w:val="24"/>
          <w:szCs w:val="24"/>
        </w:rPr>
        <w:t xml:space="preserve">(2,126) = 4.91, </w:t>
      </w:r>
      <w:r>
        <w:rPr>
          <w:rFonts w:ascii="Times New Roman" w:hAnsi="Times New Roman" w:cs="Times New Roman"/>
          <w:i/>
          <w:sz w:val="24"/>
          <w:szCs w:val="24"/>
        </w:rPr>
        <w:t>p</w:t>
      </w:r>
      <w:r>
        <w:rPr>
          <w:rFonts w:ascii="Times New Roman" w:hAnsi="Times New Roman" w:cs="Times New Roman"/>
          <w:sz w:val="24"/>
          <w:szCs w:val="24"/>
        </w:rPr>
        <w:t xml:space="preserve"> = .009,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.057. Post-hoc tests showed that more person details were reported overall with SGC than with No Cues (</w:t>
      </w:r>
      <w:r>
        <w:rPr>
          <w:rFonts w:ascii="Times New Roman" w:hAnsi="Times New Roman" w:cs="Times New Roman"/>
          <w:i/>
          <w:sz w:val="24"/>
          <w:szCs w:val="24"/>
        </w:rPr>
        <w:t xml:space="preserve">p= </w:t>
      </w:r>
      <w:r>
        <w:rPr>
          <w:rFonts w:ascii="Times New Roman" w:hAnsi="Times New Roman" w:cs="Times New Roman"/>
          <w:sz w:val="24"/>
          <w:szCs w:val="24"/>
        </w:rPr>
        <w:t>.011), but not compared to the Other-Generated Cues condition (</w:t>
      </w:r>
      <w:r>
        <w:rPr>
          <w:rFonts w:ascii="Times New Roman" w:hAnsi="Times New Roman" w:cs="Times New Roman"/>
          <w:i/>
          <w:sz w:val="24"/>
          <w:szCs w:val="24"/>
        </w:rPr>
        <w:t xml:space="preserve">p = </w:t>
      </w:r>
      <w:r>
        <w:rPr>
          <w:rFonts w:ascii="Times New Roman" w:hAnsi="Times New Roman" w:cs="Times New Roman"/>
          <w:sz w:val="24"/>
          <w:szCs w:val="24"/>
        </w:rPr>
        <w:t>.061). There was also no significant difference in the number of person details reported in the Other-Generated Cues condition in comparison to the No Cues condition (</w:t>
      </w:r>
      <w:r>
        <w:rPr>
          <w:rFonts w:ascii="Times New Roman" w:hAnsi="Times New Roman" w:cs="Times New Roman"/>
          <w:i/>
          <w:sz w:val="24"/>
          <w:szCs w:val="24"/>
        </w:rPr>
        <w:t xml:space="preserve">p = </w:t>
      </w:r>
      <w:r>
        <w:rPr>
          <w:rFonts w:ascii="Times New Roman" w:hAnsi="Times New Roman" w:cs="Times New Roman"/>
          <w:sz w:val="24"/>
          <w:szCs w:val="24"/>
        </w:rPr>
        <w:t>1.00)</w:t>
      </w:r>
      <w:r>
        <w:rPr>
          <w:rFonts w:ascii="Times New Roman" w:hAnsi="Times New Roman" w:cs="Times New Roman"/>
          <w:i/>
          <w:sz w:val="24"/>
          <w:szCs w:val="24"/>
        </w:rPr>
        <w:t>.</w:t>
      </w:r>
      <w:r>
        <w:rPr>
          <w:rFonts w:ascii="Times New Roman" w:hAnsi="Times New Roman" w:cs="Times New Roman"/>
          <w:sz w:val="24"/>
          <w:szCs w:val="24"/>
        </w:rPr>
        <w:t xml:space="preserve"> No significant interaction emerged for the total number of person details, </w:t>
      </w:r>
      <w:r>
        <w:rPr>
          <w:rFonts w:ascii="Times New Roman" w:hAnsi="Times New Roman" w:cs="Times New Roman"/>
          <w:i/>
          <w:sz w:val="24"/>
          <w:szCs w:val="24"/>
        </w:rPr>
        <w:t>F</w:t>
      </w:r>
      <w:r>
        <w:rPr>
          <w:rFonts w:ascii="Times New Roman" w:hAnsi="Times New Roman" w:cs="Times New Roman"/>
          <w:sz w:val="24"/>
          <w:szCs w:val="24"/>
        </w:rPr>
        <w:t xml:space="preserve">(2,126) = 1.40, </w:t>
      </w:r>
      <w:r>
        <w:rPr>
          <w:rFonts w:ascii="Times New Roman" w:hAnsi="Times New Roman" w:cs="Times New Roman"/>
          <w:i/>
          <w:sz w:val="24"/>
          <w:szCs w:val="24"/>
        </w:rPr>
        <w:t xml:space="preserve">p </w:t>
      </w:r>
      <w:r>
        <w:rPr>
          <w:rFonts w:ascii="Times New Roman" w:hAnsi="Times New Roman" w:cs="Times New Roman"/>
          <w:sz w:val="24"/>
          <w:szCs w:val="24"/>
        </w:rPr>
        <w:t xml:space="preserve">= .251,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 2 </w:t>
      </w:r>
      <w:r>
        <w:rPr>
          <w:rFonts w:ascii="Times New Roman" w:hAnsi="Times New Roman" w:cs="Times New Roman"/>
          <w:sz w:val="24"/>
          <w:szCs w:val="24"/>
        </w:rPr>
        <w:t>= .006. Bonferroni-corrected pairwise comparisons revealed that the use of Self-Generated Cues led to the reporting of more person details comparing to the use of Other-Generated Cues (</w:t>
      </w:r>
      <w:r>
        <w:rPr>
          <w:rFonts w:ascii="Times New Roman" w:hAnsi="Times New Roman" w:cs="Times New Roman"/>
          <w:i/>
          <w:sz w:val="24"/>
          <w:szCs w:val="24"/>
        </w:rPr>
        <w:t>p</w:t>
      </w:r>
      <w:r>
        <w:rPr>
          <w:rFonts w:ascii="Times New Roman" w:hAnsi="Times New Roman" w:cs="Times New Roman"/>
          <w:sz w:val="24"/>
          <w:szCs w:val="24"/>
        </w:rPr>
        <w:t xml:space="preserve"> = .039) and of No Cues (</w:t>
      </w:r>
      <w:r>
        <w:rPr>
          <w:rFonts w:ascii="Times New Roman" w:hAnsi="Times New Roman" w:cs="Times New Roman"/>
          <w:i/>
          <w:sz w:val="24"/>
          <w:szCs w:val="24"/>
        </w:rPr>
        <w:t xml:space="preserve">p </w:t>
      </w:r>
      <w:r>
        <w:rPr>
          <w:rFonts w:ascii="Times New Roman" w:hAnsi="Times New Roman" w:cs="Times New Roman"/>
          <w:sz w:val="24"/>
          <w:szCs w:val="24"/>
        </w:rPr>
        <w:t>= .005), under the Full attention condition. However, there was no difference between cues under Divided attention conditions (</w:t>
      </w:r>
      <w:r>
        <w:rPr>
          <w:rFonts w:ascii="Times New Roman" w:hAnsi="Times New Roman" w:cs="Times New Roman"/>
          <w:i/>
          <w:sz w:val="24"/>
          <w:szCs w:val="24"/>
        </w:rPr>
        <w:t xml:space="preserve">p </w:t>
      </w:r>
      <w:r>
        <w:rPr>
          <w:rFonts w:ascii="Times New Roman" w:hAnsi="Times New Roman" w:cs="Times New Roman"/>
          <w:sz w:val="24"/>
          <w:szCs w:val="24"/>
        </w:rPr>
        <w:t xml:space="preserve">&gt; .05). </w:t>
      </w:r>
    </w:p>
    <w:p w14:paraId="0FF8BCB3" w14:textId="77777777" w:rsidR="00601D1F" w:rsidRDefault="00601D1F" w:rsidP="00601D1F">
      <w:pPr>
        <w:spacing w:line="480" w:lineRule="auto"/>
        <w:ind w:firstLine="720"/>
      </w:pPr>
      <w:r>
        <w:rPr>
          <w:rFonts w:ascii="Times New Roman" w:hAnsi="Times New Roman" w:cs="Times New Roman"/>
          <w:sz w:val="24"/>
          <w:szCs w:val="24"/>
        </w:rPr>
        <w:t xml:space="preserve">There was a main effect of Attention, </w:t>
      </w:r>
      <w:r>
        <w:rPr>
          <w:rFonts w:ascii="Times New Roman" w:hAnsi="Times New Roman" w:cs="Times New Roman"/>
          <w:i/>
          <w:sz w:val="24"/>
          <w:szCs w:val="24"/>
        </w:rPr>
        <w:t>F</w:t>
      </w:r>
      <w:r>
        <w:rPr>
          <w:rFonts w:ascii="Times New Roman" w:hAnsi="Times New Roman" w:cs="Times New Roman"/>
          <w:sz w:val="24"/>
          <w:szCs w:val="24"/>
        </w:rPr>
        <w:t xml:space="preserve">(1, 126) = 8.64, </w:t>
      </w:r>
      <w:r>
        <w:rPr>
          <w:rFonts w:ascii="Times New Roman" w:hAnsi="Times New Roman" w:cs="Times New Roman"/>
          <w:i/>
          <w:sz w:val="24"/>
          <w:szCs w:val="24"/>
        </w:rPr>
        <w:t>p</w:t>
      </w:r>
      <w:r>
        <w:rPr>
          <w:rFonts w:ascii="Times New Roman" w:hAnsi="Times New Roman" w:cs="Times New Roman"/>
          <w:sz w:val="24"/>
          <w:szCs w:val="24"/>
        </w:rPr>
        <w:t xml:space="preserve"> = .004,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.056, but not of Cues, </w:t>
      </w:r>
      <w:r>
        <w:rPr>
          <w:rFonts w:ascii="Times New Roman" w:hAnsi="Times New Roman" w:cs="Times New Roman"/>
          <w:i/>
          <w:sz w:val="24"/>
          <w:szCs w:val="24"/>
        </w:rPr>
        <w:t>F</w:t>
      </w:r>
      <w:r>
        <w:rPr>
          <w:rFonts w:ascii="Times New Roman" w:hAnsi="Times New Roman" w:cs="Times New Roman"/>
          <w:sz w:val="24"/>
          <w:szCs w:val="24"/>
        </w:rPr>
        <w:t xml:space="preserve">(2,126) = .24, </w:t>
      </w:r>
      <w:r>
        <w:rPr>
          <w:rFonts w:ascii="Times New Roman" w:hAnsi="Times New Roman" w:cs="Times New Roman"/>
          <w:i/>
          <w:sz w:val="24"/>
          <w:szCs w:val="24"/>
        </w:rPr>
        <w:t>p</w:t>
      </w:r>
      <w:r>
        <w:rPr>
          <w:rFonts w:ascii="Times New Roman" w:hAnsi="Times New Roman" w:cs="Times New Roman"/>
          <w:sz w:val="24"/>
          <w:szCs w:val="24"/>
        </w:rPr>
        <w:t xml:space="preserve"> = .788,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-0.011, on the total number of object details reported. There was no significant interaction between Cues and Attention, </w:t>
      </w:r>
      <w:r>
        <w:rPr>
          <w:rFonts w:ascii="Times New Roman" w:hAnsi="Times New Roman" w:cs="Times New Roman"/>
          <w:i/>
          <w:sz w:val="24"/>
          <w:szCs w:val="24"/>
        </w:rPr>
        <w:t>F</w:t>
      </w:r>
      <w:r>
        <w:rPr>
          <w:rFonts w:ascii="Times New Roman" w:hAnsi="Times New Roman" w:cs="Times New Roman"/>
          <w:sz w:val="24"/>
          <w:szCs w:val="24"/>
        </w:rPr>
        <w:t xml:space="preserve">(2,126) = 1.32, </w:t>
      </w:r>
      <w:r>
        <w:rPr>
          <w:rFonts w:ascii="Times New Roman" w:hAnsi="Times New Roman" w:cs="Times New Roman"/>
          <w:i/>
          <w:sz w:val="24"/>
          <w:szCs w:val="24"/>
        </w:rPr>
        <w:t xml:space="preserve">p </w:t>
      </w:r>
      <w:r>
        <w:rPr>
          <w:rFonts w:ascii="Times New Roman" w:hAnsi="Times New Roman" w:cs="Times New Roman"/>
          <w:sz w:val="24"/>
          <w:szCs w:val="24"/>
        </w:rPr>
        <w:t xml:space="preserve">= .272,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 2 </w:t>
      </w:r>
      <w:r>
        <w:rPr>
          <w:rFonts w:ascii="Times New Roman" w:hAnsi="Times New Roman" w:cs="Times New Roman"/>
          <w:sz w:val="24"/>
          <w:szCs w:val="24"/>
        </w:rPr>
        <w:t xml:space="preserve">= .005. Similarly, there was a main effect of Attention, </w:t>
      </w:r>
      <w:r>
        <w:rPr>
          <w:rFonts w:ascii="Times New Roman" w:hAnsi="Times New Roman" w:cs="Times New Roman"/>
          <w:i/>
          <w:sz w:val="24"/>
          <w:szCs w:val="24"/>
        </w:rPr>
        <w:t>F</w:t>
      </w:r>
      <w:r>
        <w:rPr>
          <w:rFonts w:ascii="Times New Roman" w:hAnsi="Times New Roman" w:cs="Times New Roman"/>
          <w:sz w:val="24"/>
          <w:szCs w:val="24"/>
        </w:rPr>
        <w:t xml:space="preserve">(1, 126) = 15.57, </w:t>
      </w:r>
      <w:r>
        <w:rPr>
          <w:rFonts w:ascii="Times New Roman" w:hAnsi="Times New Roman" w:cs="Times New Roman"/>
          <w:i/>
          <w:sz w:val="24"/>
          <w:szCs w:val="24"/>
        </w:rPr>
        <w:t>p</w:t>
      </w:r>
      <w:r>
        <w:rPr>
          <w:rFonts w:ascii="Times New Roman" w:hAnsi="Times New Roman" w:cs="Times New Roman"/>
          <w:sz w:val="24"/>
          <w:szCs w:val="24"/>
        </w:rPr>
        <w:t xml:space="preserve"> &lt; .001,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.102, but not of Cues, </w:t>
      </w:r>
      <w:r>
        <w:rPr>
          <w:rFonts w:ascii="Times New Roman" w:hAnsi="Times New Roman" w:cs="Times New Roman"/>
          <w:i/>
          <w:sz w:val="24"/>
          <w:szCs w:val="24"/>
        </w:rPr>
        <w:t>F</w:t>
      </w:r>
      <w:r>
        <w:rPr>
          <w:rFonts w:ascii="Times New Roman" w:hAnsi="Times New Roman" w:cs="Times New Roman"/>
          <w:sz w:val="24"/>
          <w:szCs w:val="24"/>
        </w:rPr>
        <w:t xml:space="preserve">(2,126) = .03, </w:t>
      </w:r>
      <w:r>
        <w:rPr>
          <w:rFonts w:ascii="Times New Roman" w:hAnsi="Times New Roman" w:cs="Times New Roman"/>
          <w:i/>
          <w:sz w:val="24"/>
          <w:szCs w:val="24"/>
        </w:rPr>
        <w:t>p</w:t>
      </w:r>
      <w:r>
        <w:rPr>
          <w:rFonts w:ascii="Times New Roman" w:hAnsi="Times New Roman" w:cs="Times New Roman"/>
          <w:sz w:val="24"/>
          <w:szCs w:val="24"/>
        </w:rPr>
        <w:t xml:space="preserve"> = .966,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-0.015, on the total number of action details reported. The interaction between Attention and Cues was not significant, </w:t>
      </w:r>
      <w:r>
        <w:rPr>
          <w:rFonts w:ascii="Times New Roman" w:hAnsi="Times New Roman" w:cs="Times New Roman"/>
          <w:i/>
          <w:sz w:val="24"/>
          <w:szCs w:val="24"/>
        </w:rPr>
        <w:t>F</w:t>
      </w:r>
      <w:r>
        <w:rPr>
          <w:rFonts w:ascii="Times New Roman" w:hAnsi="Times New Roman" w:cs="Times New Roman"/>
          <w:sz w:val="24"/>
          <w:szCs w:val="24"/>
        </w:rPr>
        <w:t xml:space="preserve">(2,126) = 1.01, </w:t>
      </w:r>
      <w:r>
        <w:rPr>
          <w:rFonts w:ascii="Times New Roman" w:hAnsi="Times New Roman" w:cs="Times New Roman"/>
          <w:i/>
          <w:sz w:val="24"/>
          <w:szCs w:val="24"/>
        </w:rPr>
        <w:t xml:space="preserve">p </w:t>
      </w:r>
      <w:r>
        <w:rPr>
          <w:rFonts w:ascii="Times New Roman" w:hAnsi="Times New Roman" w:cs="Times New Roman"/>
          <w:sz w:val="24"/>
          <w:szCs w:val="24"/>
        </w:rPr>
        <w:t xml:space="preserve">= .366,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 2 </w:t>
      </w:r>
      <w:r>
        <w:rPr>
          <w:rFonts w:ascii="Times New Roman" w:hAnsi="Times New Roman" w:cs="Times New Roman"/>
          <w:b/>
          <w:sz w:val="24"/>
          <w:szCs w:val="24"/>
        </w:rPr>
        <w:t xml:space="preserve">= </w:t>
      </w:r>
      <w:r>
        <w:rPr>
          <w:rFonts w:ascii="Times New Roman" w:hAnsi="Times New Roman" w:cs="Times New Roman"/>
          <w:sz w:val="24"/>
          <w:szCs w:val="24"/>
        </w:rPr>
        <w:t>.000. Levene’s test was significant for the analysis of action details (</w:t>
      </w:r>
      <w:r>
        <w:rPr>
          <w:rFonts w:ascii="Times New Roman" w:hAnsi="Times New Roman" w:cs="Times New Roman"/>
          <w:i/>
          <w:sz w:val="24"/>
          <w:szCs w:val="24"/>
        </w:rPr>
        <w:t xml:space="preserve">p </w:t>
      </w:r>
      <w:r>
        <w:rPr>
          <w:rFonts w:ascii="Times New Roman" w:hAnsi="Times New Roman" w:cs="Times New Roman"/>
          <w:sz w:val="24"/>
          <w:szCs w:val="24"/>
        </w:rPr>
        <w:t xml:space="preserve">= .03). Finally, there was no effect of Attention, </w:t>
      </w:r>
      <w:r>
        <w:rPr>
          <w:rFonts w:ascii="Times New Roman" w:hAnsi="Times New Roman" w:cs="Times New Roman"/>
          <w:i/>
          <w:sz w:val="24"/>
          <w:szCs w:val="24"/>
        </w:rPr>
        <w:t>F</w:t>
      </w:r>
      <w:r>
        <w:rPr>
          <w:rFonts w:ascii="Times New Roman" w:hAnsi="Times New Roman" w:cs="Times New Roman"/>
          <w:sz w:val="24"/>
          <w:szCs w:val="24"/>
        </w:rPr>
        <w:t xml:space="preserve">(1, 126) = .62, </w:t>
      </w:r>
      <w:r>
        <w:rPr>
          <w:rFonts w:ascii="Times New Roman" w:hAnsi="Times New Roman" w:cs="Times New Roman"/>
          <w:i/>
          <w:sz w:val="24"/>
          <w:szCs w:val="24"/>
        </w:rPr>
        <w:t>p</w:t>
      </w:r>
      <w:r>
        <w:rPr>
          <w:rFonts w:ascii="Times New Roman" w:hAnsi="Times New Roman" w:cs="Times New Roman"/>
          <w:sz w:val="24"/>
          <w:szCs w:val="24"/>
        </w:rPr>
        <w:t xml:space="preserve"> = .434,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=-.003 or Cue, </w:t>
      </w:r>
      <w:r>
        <w:rPr>
          <w:rFonts w:ascii="Times New Roman" w:hAnsi="Times New Roman" w:cs="Times New Roman"/>
          <w:i/>
          <w:sz w:val="24"/>
          <w:szCs w:val="24"/>
        </w:rPr>
        <w:t>F</w:t>
      </w:r>
      <w:r>
        <w:rPr>
          <w:rFonts w:ascii="Times New Roman" w:hAnsi="Times New Roman" w:cs="Times New Roman"/>
          <w:sz w:val="24"/>
          <w:szCs w:val="24"/>
        </w:rPr>
        <w:t xml:space="preserve">(2,126) = 2.86, </w:t>
      </w:r>
      <w:r>
        <w:rPr>
          <w:rFonts w:ascii="Times New Roman" w:hAnsi="Times New Roman" w:cs="Times New Roman"/>
          <w:i/>
          <w:sz w:val="24"/>
          <w:szCs w:val="24"/>
        </w:rPr>
        <w:t>p</w:t>
      </w:r>
      <w:r>
        <w:rPr>
          <w:rFonts w:ascii="Times New Roman" w:hAnsi="Times New Roman" w:cs="Times New Roman"/>
          <w:sz w:val="24"/>
          <w:szCs w:val="24"/>
        </w:rPr>
        <w:t xml:space="preserve"> = .061,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2 </w:t>
      </w:r>
      <w:r>
        <w:rPr>
          <w:rFonts w:ascii="Times New Roman" w:hAnsi="Times New Roman" w:cs="Times New Roman"/>
          <w:sz w:val="24"/>
          <w:szCs w:val="24"/>
        </w:rPr>
        <w:t>= .028, on the total number of setting details reported. Levene’s test was significant (</w:t>
      </w:r>
      <w:r>
        <w:rPr>
          <w:rFonts w:ascii="Times New Roman" w:hAnsi="Times New Roman" w:cs="Times New Roman"/>
          <w:i/>
          <w:sz w:val="24"/>
          <w:szCs w:val="24"/>
        </w:rPr>
        <w:t>p</w:t>
      </w:r>
      <w:r>
        <w:rPr>
          <w:rFonts w:ascii="Times New Roman" w:hAnsi="Times New Roman" w:cs="Times New Roman"/>
          <w:sz w:val="24"/>
          <w:szCs w:val="24"/>
        </w:rPr>
        <w:t xml:space="preserve"> = .005). No significant interaction emerged for the reporting of setting details, </w:t>
      </w:r>
      <w:r>
        <w:rPr>
          <w:rFonts w:ascii="Times New Roman" w:hAnsi="Times New Roman" w:cs="Times New Roman"/>
          <w:i/>
          <w:sz w:val="24"/>
          <w:szCs w:val="24"/>
        </w:rPr>
        <w:t>F</w:t>
      </w:r>
      <w:r>
        <w:rPr>
          <w:rFonts w:ascii="Times New Roman" w:hAnsi="Times New Roman" w:cs="Times New Roman"/>
          <w:sz w:val="24"/>
          <w:szCs w:val="24"/>
        </w:rPr>
        <w:t xml:space="preserve">(2,126) = .70, </w:t>
      </w:r>
      <w:r>
        <w:rPr>
          <w:rFonts w:ascii="Times New Roman" w:hAnsi="Times New Roman" w:cs="Times New Roman"/>
          <w:i/>
          <w:sz w:val="24"/>
          <w:szCs w:val="24"/>
        </w:rPr>
        <w:t xml:space="preserve">p </w:t>
      </w:r>
      <w:r>
        <w:rPr>
          <w:rFonts w:ascii="Times New Roman" w:hAnsi="Times New Roman" w:cs="Times New Roman"/>
          <w:sz w:val="24"/>
          <w:szCs w:val="24"/>
        </w:rPr>
        <w:t xml:space="preserve">= .499, </w:t>
      </w:r>
      <w:r>
        <w:rPr>
          <w:rFonts w:ascii="Times New Roman" w:hAnsi="Times New Roman" w:cs="Times New Roman"/>
          <w:sz w:val="24"/>
          <w:szCs w:val="24"/>
          <w:lang w:val="el-GR"/>
        </w:rPr>
        <w:t>ω</w:t>
      </w:r>
      <w:r>
        <w:rPr>
          <w:rFonts w:ascii="Times New Roman" w:hAnsi="Times New Roman" w:cs="Times New Roman"/>
          <w:sz w:val="24"/>
          <w:szCs w:val="24"/>
          <w:vertAlign w:val="superscript"/>
        </w:rPr>
        <w:t xml:space="preserve"> 2 </w:t>
      </w:r>
      <w:r>
        <w:rPr>
          <w:rFonts w:ascii="Times New Roman" w:hAnsi="Times New Roman" w:cs="Times New Roman"/>
          <w:sz w:val="24"/>
          <w:szCs w:val="24"/>
        </w:rPr>
        <w:t xml:space="preserve">= </w:t>
      </w:r>
      <w:r>
        <w:rPr>
          <w:rFonts w:ascii="Times New Roman" w:hAnsi="Times New Roman" w:cs="Times New Roman"/>
          <w:sz w:val="24"/>
          <w:szCs w:val="24"/>
        </w:rPr>
        <w:lastRenderedPageBreak/>
        <w:t>-.005. Boxplots were used to explore the distribution for the total number of both action and setting details. For action details, the distribution was symmetrical however there were seven outliers representing participants who reported a high number of action details. For setting details, the distribution was not symmetrical but positively skewed with three outliers who reported a high number of setting details. Given the low number particularly regarding setting details (</w:t>
      </w:r>
      <w:r>
        <w:rPr>
          <w:rFonts w:ascii="Times New Roman" w:hAnsi="Times New Roman" w:cs="Times New Roman"/>
          <w:i/>
          <w:sz w:val="24"/>
          <w:szCs w:val="24"/>
        </w:rPr>
        <w:t>M</w:t>
      </w:r>
      <w:r>
        <w:rPr>
          <w:rFonts w:ascii="Times New Roman" w:hAnsi="Times New Roman" w:cs="Times New Roman"/>
          <w:sz w:val="24"/>
          <w:szCs w:val="24"/>
        </w:rPr>
        <w:t xml:space="preserve"> = 6.88, </w:t>
      </w:r>
      <w:r>
        <w:rPr>
          <w:rFonts w:ascii="Times New Roman" w:hAnsi="Times New Roman" w:cs="Times New Roman"/>
          <w:i/>
          <w:sz w:val="24"/>
          <w:szCs w:val="24"/>
        </w:rPr>
        <w:t>SD</w:t>
      </w:r>
      <w:r>
        <w:rPr>
          <w:rFonts w:ascii="Times New Roman" w:hAnsi="Times New Roman" w:cs="Times New Roman"/>
          <w:sz w:val="24"/>
          <w:szCs w:val="24"/>
        </w:rPr>
        <w:t xml:space="preserve"> = 3.58), and the lack of significant results for both type of details, no action was taken due to the Levene’s test being significant. The effect of cues on the mean number of person details within Full and Divided attention conditions are presented in Figure 1. Means for action, object and setting details reported within both attention conditions are presented in Tables 4a and 4b.</w:t>
      </w:r>
    </w:p>
    <w:p w14:paraId="546BE42F" w14:textId="6441C8B7" w:rsidR="00601D1F" w:rsidRDefault="00601D1F" w:rsidP="00601D1F">
      <w:pPr>
        <w:spacing w:after="0" w:line="480" w:lineRule="auto"/>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571634E" wp14:editId="5433DA12">
            <wp:extent cx="573405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4050" cy="3352800"/>
                    </a:xfrm>
                    <a:prstGeom prst="rect">
                      <a:avLst/>
                    </a:prstGeom>
                    <a:noFill/>
                    <a:ln>
                      <a:noFill/>
                    </a:ln>
                  </pic:spPr>
                </pic:pic>
              </a:graphicData>
            </a:graphic>
          </wp:inline>
        </w:drawing>
      </w:r>
    </w:p>
    <w:p w14:paraId="4A1DD204" w14:textId="77777777" w:rsidR="00601D1F" w:rsidRDefault="00601D1F" w:rsidP="00601D1F">
      <w:pPr>
        <w:spacing w:after="0" w:line="480" w:lineRule="auto"/>
        <w:rPr>
          <w:rFonts w:ascii="Times New Roman" w:hAnsi="Times New Roman" w:cs="Times New Roman"/>
          <w:sz w:val="24"/>
          <w:szCs w:val="24"/>
        </w:rPr>
      </w:pPr>
      <w:r>
        <w:rPr>
          <w:rFonts w:ascii="Times New Roman" w:hAnsi="Times New Roman" w:cs="Times New Roman"/>
          <w:i/>
          <w:sz w:val="24"/>
          <w:szCs w:val="24"/>
        </w:rPr>
        <w:t xml:space="preserve">Figure 1. </w:t>
      </w:r>
      <w:r>
        <w:rPr>
          <w:rFonts w:ascii="Times New Roman" w:hAnsi="Times New Roman" w:cs="Times New Roman"/>
          <w:sz w:val="24"/>
          <w:szCs w:val="24"/>
        </w:rPr>
        <w:t xml:space="preserve">Mean number of person details as a function of cues (Self-Generated Cues vs Other-Generated Cues vs No Cues) within Full and Divided attention conditions. Error bars represent ± </w:t>
      </w:r>
      <w:r>
        <w:rPr>
          <w:rFonts w:ascii="Times New Roman" w:hAnsi="Times New Roman" w:cs="Times New Roman"/>
          <w:sz w:val="24"/>
          <w:szCs w:val="24"/>
        </w:rPr>
        <w:lastRenderedPageBreak/>
        <w:t xml:space="preserve">1.96 standard errors (95% confidence intervals). Asterisks indicate significant differences between cue conditions, * </w:t>
      </w:r>
      <w:r>
        <w:rPr>
          <w:rFonts w:ascii="Times New Roman" w:hAnsi="Times New Roman" w:cs="Times New Roman"/>
          <w:i/>
          <w:sz w:val="24"/>
          <w:szCs w:val="24"/>
        </w:rPr>
        <w:t>p</w:t>
      </w:r>
      <w:r>
        <w:rPr>
          <w:rFonts w:ascii="Times New Roman" w:hAnsi="Times New Roman" w:cs="Times New Roman"/>
          <w:sz w:val="24"/>
          <w:szCs w:val="24"/>
        </w:rPr>
        <w:t xml:space="preserve"> &lt; .05.</w:t>
      </w:r>
    </w:p>
    <w:p w14:paraId="750EAF5A" w14:textId="77777777" w:rsidR="00601D1F" w:rsidRDefault="00601D1F" w:rsidP="00601D1F">
      <w:pPr>
        <w:spacing w:after="0" w:line="480" w:lineRule="auto"/>
        <w:rPr>
          <w:rFonts w:ascii="Times New Roman" w:hAnsi="Times New Roman" w:cs="Times New Roman"/>
          <w:i/>
          <w:sz w:val="24"/>
          <w:szCs w:val="24"/>
        </w:rPr>
      </w:pPr>
      <w:r>
        <w:rPr>
          <w:rFonts w:ascii="Times New Roman" w:hAnsi="Times New Roman" w:cs="Times New Roman"/>
          <w:i/>
          <w:sz w:val="24"/>
          <w:szCs w:val="24"/>
        </w:rPr>
        <w:t>Table 4a. Mean (SE) number of action, object and setting details by cues (Self-Generated Cues, Other-Generated Cues, No Cues) under Full attention.</w:t>
      </w:r>
    </w:p>
    <w:tbl>
      <w:tblPr>
        <w:tblStyle w:val="TableGrid"/>
        <w:tblW w:w="8761" w:type="dxa"/>
        <w:tblBorders>
          <w:insideH w:val="none" w:sz="0" w:space="0" w:color="auto"/>
          <w:insideV w:val="none" w:sz="0" w:space="0" w:color="auto"/>
        </w:tblBorders>
        <w:tblLook w:val="04A0" w:firstRow="1" w:lastRow="0" w:firstColumn="1" w:lastColumn="0" w:noHBand="0" w:noVBand="1"/>
      </w:tblPr>
      <w:tblGrid>
        <w:gridCol w:w="1251"/>
        <w:gridCol w:w="938"/>
        <w:gridCol w:w="314"/>
        <w:gridCol w:w="1251"/>
        <w:gridCol w:w="626"/>
        <w:gridCol w:w="626"/>
        <w:gridCol w:w="1251"/>
        <w:gridCol w:w="313"/>
        <w:gridCol w:w="939"/>
        <w:gridCol w:w="1252"/>
      </w:tblGrid>
      <w:tr w:rsidR="00601D1F" w14:paraId="46B8405A" w14:textId="77777777" w:rsidTr="00601D1F">
        <w:trPr>
          <w:trHeight w:val="740"/>
        </w:trPr>
        <w:tc>
          <w:tcPr>
            <w:tcW w:w="4380" w:type="dxa"/>
            <w:gridSpan w:val="5"/>
            <w:tcBorders>
              <w:top w:val="single" w:sz="4" w:space="0" w:color="auto"/>
              <w:left w:val="nil"/>
              <w:bottom w:val="nil"/>
              <w:right w:val="nil"/>
            </w:tcBorders>
            <w:vAlign w:val="center"/>
          </w:tcPr>
          <w:p w14:paraId="4F6A0FF9" w14:textId="77777777" w:rsidR="00601D1F" w:rsidRDefault="00601D1F">
            <w:pPr>
              <w:spacing w:line="480" w:lineRule="auto"/>
              <w:ind w:left="66" w:hanging="66"/>
              <w:jc w:val="center"/>
              <w:rPr>
                <w:rFonts w:ascii="Times New Roman" w:hAnsi="Times New Roman" w:cs="Times New Roman"/>
              </w:rPr>
            </w:pPr>
          </w:p>
        </w:tc>
        <w:tc>
          <w:tcPr>
            <w:tcW w:w="4381" w:type="dxa"/>
            <w:gridSpan w:val="5"/>
            <w:tcBorders>
              <w:top w:val="single" w:sz="4" w:space="0" w:color="auto"/>
              <w:left w:val="nil"/>
              <w:bottom w:val="single" w:sz="4" w:space="0" w:color="auto"/>
              <w:right w:val="nil"/>
            </w:tcBorders>
            <w:vAlign w:val="center"/>
            <w:hideMark/>
          </w:tcPr>
          <w:p w14:paraId="32F39C19" w14:textId="77777777" w:rsidR="00601D1F" w:rsidRDefault="00601D1F">
            <w:pPr>
              <w:spacing w:line="480" w:lineRule="auto"/>
              <w:ind w:left="66" w:hanging="66"/>
              <w:rPr>
                <w:rFonts w:ascii="Times New Roman" w:hAnsi="Times New Roman" w:cs="Times New Roman"/>
              </w:rPr>
            </w:pPr>
            <w:r>
              <w:rPr>
                <w:rFonts w:ascii="Times New Roman" w:hAnsi="Times New Roman" w:cs="Times New Roman"/>
              </w:rPr>
              <w:t>Full Attention</w:t>
            </w:r>
          </w:p>
        </w:tc>
      </w:tr>
      <w:tr w:rsidR="00601D1F" w14:paraId="2C9B2233" w14:textId="77777777" w:rsidTr="00601D1F">
        <w:trPr>
          <w:trHeight w:val="740"/>
        </w:trPr>
        <w:tc>
          <w:tcPr>
            <w:tcW w:w="2189" w:type="dxa"/>
            <w:gridSpan w:val="2"/>
            <w:tcBorders>
              <w:top w:val="nil"/>
              <w:left w:val="nil"/>
              <w:bottom w:val="single" w:sz="4" w:space="0" w:color="auto"/>
              <w:right w:val="nil"/>
            </w:tcBorders>
            <w:vAlign w:val="center"/>
          </w:tcPr>
          <w:p w14:paraId="25898B4C" w14:textId="77777777" w:rsidR="00601D1F" w:rsidRDefault="00601D1F">
            <w:pPr>
              <w:spacing w:line="480" w:lineRule="auto"/>
              <w:ind w:left="66" w:hanging="66"/>
              <w:jc w:val="center"/>
              <w:rPr>
                <w:rFonts w:ascii="Times New Roman" w:hAnsi="Times New Roman" w:cs="Times New Roman"/>
              </w:rPr>
            </w:pPr>
          </w:p>
        </w:tc>
        <w:tc>
          <w:tcPr>
            <w:tcW w:w="2191" w:type="dxa"/>
            <w:gridSpan w:val="3"/>
            <w:tcBorders>
              <w:top w:val="single" w:sz="4" w:space="0" w:color="auto"/>
              <w:left w:val="nil"/>
              <w:bottom w:val="single" w:sz="4" w:space="0" w:color="auto"/>
              <w:right w:val="nil"/>
            </w:tcBorders>
            <w:vAlign w:val="center"/>
            <w:hideMark/>
          </w:tcPr>
          <w:p w14:paraId="28B1AAD8"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SGC</w:t>
            </w:r>
          </w:p>
        </w:tc>
        <w:tc>
          <w:tcPr>
            <w:tcW w:w="2190" w:type="dxa"/>
            <w:gridSpan w:val="3"/>
            <w:tcBorders>
              <w:top w:val="single" w:sz="4" w:space="0" w:color="auto"/>
              <w:left w:val="nil"/>
              <w:bottom w:val="single" w:sz="4" w:space="0" w:color="auto"/>
              <w:right w:val="nil"/>
            </w:tcBorders>
            <w:vAlign w:val="center"/>
            <w:hideMark/>
          </w:tcPr>
          <w:p w14:paraId="42F3D7D7"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OGC</w:t>
            </w:r>
          </w:p>
        </w:tc>
        <w:tc>
          <w:tcPr>
            <w:tcW w:w="2191" w:type="dxa"/>
            <w:gridSpan w:val="2"/>
            <w:tcBorders>
              <w:top w:val="single" w:sz="4" w:space="0" w:color="auto"/>
              <w:left w:val="nil"/>
              <w:bottom w:val="single" w:sz="4" w:space="0" w:color="auto"/>
              <w:right w:val="nil"/>
            </w:tcBorders>
            <w:vAlign w:val="center"/>
            <w:hideMark/>
          </w:tcPr>
          <w:p w14:paraId="1FAC35DD"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NC</w:t>
            </w:r>
          </w:p>
        </w:tc>
      </w:tr>
      <w:tr w:rsidR="00601D1F" w14:paraId="10F2036B" w14:textId="77777777" w:rsidTr="00601D1F">
        <w:trPr>
          <w:trHeight w:val="740"/>
        </w:trPr>
        <w:tc>
          <w:tcPr>
            <w:tcW w:w="1251" w:type="dxa"/>
            <w:tcBorders>
              <w:top w:val="single" w:sz="4" w:space="0" w:color="auto"/>
              <w:left w:val="nil"/>
              <w:bottom w:val="single" w:sz="4" w:space="0" w:color="auto"/>
              <w:right w:val="nil"/>
            </w:tcBorders>
            <w:vAlign w:val="center"/>
            <w:hideMark/>
          </w:tcPr>
          <w:p w14:paraId="567BB9DF" w14:textId="77777777" w:rsidR="00601D1F" w:rsidRDefault="00601D1F">
            <w:pPr>
              <w:spacing w:line="276" w:lineRule="auto"/>
              <w:ind w:left="66" w:hanging="66"/>
              <w:jc w:val="center"/>
              <w:rPr>
                <w:rFonts w:ascii="Times New Roman" w:hAnsi="Times New Roman" w:cs="Times New Roman"/>
              </w:rPr>
            </w:pPr>
            <w:r>
              <w:rPr>
                <w:rFonts w:ascii="Times New Roman" w:hAnsi="Times New Roman" w:cs="Times New Roman"/>
              </w:rPr>
              <w:t>Details type</w:t>
            </w:r>
          </w:p>
        </w:tc>
        <w:tc>
          <w:tcPr>
            <w:tcW w:w="1252" w:type="dxa"/>
            <w:gridSpan w:val="2"/>
            <w:tcBorders>
              <w:top w:val="single" w:sz="4" w:space="0" w:color="auto"/>
              <w:left w:val="nil"/>
              <w:bottom w:val="single" w:sz="4" w:space="0" w:color="auto"/>
              <w:right w:val="nil"/>
            </w:tcBorders>
            <w:vAlign w:val="center"/>
            <w:hideMark/>
          </w:tcPr>
          <w:p w14:paraId="63967474"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i/>
              </w:rPr>
              <w:t>M (SE)</w:t>
            </w:r>
          </w:p>
        </w:tc>
        <w:tc>
          <w:tcPr>
            <w:tcW w:w="1251" w:type="dxa"/>
            <w:tcBorders>
              <w:top w:val="single" w:sz="4" w:space="0" w:color="auto"/>
              <w:left w:val="nil"/>
              <w:bottom w:val="single" w:sz="4" w:space="0" w:color="auto"/>
              <w:right w:val="nil"/>
            </w:tcBorders>
            <w:vAlign w:val="center"/>
            <w:hideMark/>
          </w:tcPr>
          <w:p w14:paraId="1DFE7B2E"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95%CI</w:t>
            </w:r>
          </w:p>
        </w:tc>
        <w:tc>
          <w:tcPr>
            <w:tcW w:w="1252" w:type="dxa"/>
            <w:gridSpan w:val="2"/>
            <w:tcBorders>
              <w:top w:val="single" w:sz="4" w:space="0" w:color="auto"/>
              <w:left w:val="nil"/>
              <w:bottom w:val="single" w:sz="4" w:space="0" w:color="auto"/>
              <w:right w:val="nil"/>
            </w:tcBorders>
            <w:vAlign w:val="center"/>
            <w:hideMark/>
          </w:tcPr>
          <w:p w14:paraId="46C862E9"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i/>
              </w:rPr>
              <w:t>M (SE)</w:t>
            </w:r>
          </w:p>
        </w:tc>
        <w:tc>
          <w:tcPr>
            <w:tcW w:w="1251" w:type="dxa"/>
            <w:tcBorders>
              <w:top w:val="single" w:sz="4" w:space="0" w:color="auto"/>
              <w:left w:val="nil"/>
              <w:bottom w:val="single" w:sz="4" w:space="0" w:color="auto"/>
              <w:right w:val="nil"/>
            </w:tcBorders>
            <w:vAlign w:val="center"/>
            <w:hideMark/>
          </w:tcPr>
          <w:p w14:paraId="10875E43"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95%CI</w:t>
            </w:r>
          </w:p>
        </w:tc>
        <w:tc>
          <w:tcPr>
            <w:tcW w:w="1252" w:type="dxa"/>
            <w:gridSpan w:val="2"/>
            <w:tcBorders>
              <w:top w:val="single" w:sz="4" w:space="0" w:color="auto"/>
              <w:left w:val="nil"/>
              <w:bottom w:val="single" w:sz="4" w:space="0" w:color="auto"/>
              <w:right w:val="nil"/>
            </w:tcBorders>
            <w:vAlign w:val="center"/>
            <w:hideMark/>
          </w:tcPr>
          <w:p w14:paraId="3437ED1C"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i/>
              </w:rPr>
              <w:t>M (SE)</w:t>
            </w:r>
          </w:p>
        </w:tc>
        <w:tc>
          <w:tcPr>
            <w:tcW w:w="1252" w:type="dxa"/>
            <w:tcBorders>
              <w:top w:val="single" w:sz="4" w:space="0" w:color="auto"/>
              <w:left w:val="nil"/>
              <w:bottom w:val="single" w:sz="4" w:space="0" w:color="auto"/>
              <w:right w:val="nil"/>
            </w:tcBorders>
            <w:vAlign w:val="center"/>
            <w:hideMark/>
          </w:tcPr>
          <w:p w14:paraId="60900A8F"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95%CI</w:t>
            </w:r>
          </w:p>
        </w:tc>
      </w:tr>
      <w:tr w:rsidR="00601D1F" w14:paraId="0A07EA10" w14:textId="77777777" w:rsidTr="00601D1F">
        <w:trPr>
          <w:trHeight w:val="740"/>
        </w:trPr>
        <w:tc>
          <w:tcPr>
            <w:tcW w:w="1251" w:type="dxa"/>
            <w:tcBorders>
              <w:top w:val="nil"/>
              <w:left w:val="nil"/>
              <w:bottom w:val="nil"/>
              <w:right w:val="nil"/>
            </w:tcBorders>
            <w:vAlign w:val="center"/>
            <w:hideMark/>
          </w:tcPr>
          <w:p w14:paraId="2F79CFD4"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Action</w:t>
            </w:r>
          </w:p>
        </w:tc>
        <w:tc>
          <w:tcPr>
            <w:tcW w:w="1252" w:type="dxa"/>
            <w:gridSpan w:val="2"/>
            <w:tcBorders>
              <w:top w:val="nil"/>
              <w:left w:val="nil"/>
              <w:bottom w:val="nil"/>
              <w:right w:val="nil"/>
            </w:tcBorders>
            <w:vAlign w:val="center"/>
            <w:hideMark/>
          </w:tcPr>
          <w:p w14:paraId="6F26B514"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18.4 (0.6)</w:t>
            </w:r>
          </w:p>
        </w:tc>
        <w:tc>
          <w:tcPr>
            <w:tcW w:w="1251" w:type="dxa"/>
            <w:tcBorders>
              <w:top w:val="nil"/>
              <w:left w:val="nil"/>
              <w:bottom w:val="nil"/>
              <w:right w:val="nil"/>
            </w:tcBorders>
            <w:vAlign w:val="center"/>
            <w:hideMark/>
          </w:tcPr>
          <w:p w14:paraId="3AFDC1E4"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[15.5, 21.3]</w:t>
            </w:r>
          </w:p>
        </w:tc>
        <w:tc>
          <w:tcPr>
            <w:tcW w:w="1252" w:type="dxa"/>
            <w:gridSpan w:val="2"/>
            <w:tcBorders>
              <w:top w:val="nil"/>
              <w:left w:val="nil"/>
              <w:bottom w:val="nil"/>
              <w:right w:val="nil"/>
            </w:tcBorders>
            <w:vAlign w:val="center"/>
            <w:hideMark/>
          </w:tcPr>
          <w:p w14:paraId="34042AF6"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18.1 (0.8)</w:t>
            </w:r>
          </w:p>
        </w:tc>
        <w:tc>
          <w:tcPr>
            <w:tcW w:w="1251" w:type="dxa"/>
            <w:tcBorders>
              <w:top w:val="nil"/>
              <w:left w:val="nil"/>
              <w:bottom w:val="nil"/>
              <w:right w:val="nil"/>
            </w:tcBorders>
            <w:vAlign w:val="center"/>
            <w:hideMark/>
          </w:tcPr>
          <w:p w14:paraId="1EF0DEC2"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[14.6, 21.6]</w:t>
            </w:r>
          </w:p>
        </w:tc>
        <w:tc>
          <w:tcPr>
            <w:tcW w:w="1252" w:type="dxa"/>
            <w:gridSpan w:val="2"/>
            <w:tcBorders>
              <w:top w:val="nil"/>
              <w:left w:val="nil"/>
              <w:bottom w:val="nil"/>
              <w:right w:val="nil"/>
            </w:tcBorders>
            <w:vAlign w:val="center"/>
            <w:hideMark/>
          </w:tcPr>
          <w:p w14:paraId="199E8595"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16.3 (0.6)</w:t>
            </w:r>
          </w:p>
        </w:tc>
        <w:tc>
          <w:tcPr>
            <w:tcW w:w="1252" w:type="dxa"/>
            <w:tcBorders>
              <w:top w:val="nil"/>
              <w:left w:val="nil"/>
              <w:bottom w:val="nil"/>
              <w:right w:val="nil"/>
            </w:tcBorders>
            <w:vAlign w:val="center"/>
            <w:hideMark/>
          </w:tcPr>
          <w:p w14:paraId="71775515"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[13.8, 19.1]</w:t>
            </w:r>
          </w:p>
        </w:tc>
      </w:tr>
      <w:tr w:rsidR="00601D1F" w14:paraId="050C2020" w14:textId="77777777" w:rsidTr="00601D1F">
        <w:trPr>
          <w:trHeight w:val="740"/>
        </w:trPr>
        <w:tc>
          <w:tcPr>
            <w:tcW w:w="1251" w:type="dxa"/>
            <w:tcBorders>
              <w:top w:val="nil"/>
              <w:left w:val="nil"/>
              <w:bottom w:val="nil"/>
              <w:right w:val="nil"/>
            </w:tcBorders>
            <w:vAlign w:val="center"/>
            <w:hideMark/>
          </w:tcPr>
          <w:p w14:paraId="6CAB1CC9"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Object</w:t>
            </w:r>
          </w:p>
        </w:tc>
        <w:tc>
          <w:tcPr>
            <w:tcW w:w="1252" w:type="dxa"/>
            <w:gridSpan w:val="2"/>
            <w:tcBorders>
              <w:top w:val="nil"/>
              <w:left w:val="nil"/>
              <w:bottom w:val="nil"/>
              <w:right w:val="nil"/>
            </w:tcBorders>
            <w:vAlign w:val="center"/>
            <w:hideMark/>
          </w:tcPr>
          <w:p w14:paraId="7B7C34F7"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10 (0.3)</w:t>
            </w:r>
          </w:p>
        </w:tc>
        <w:tc>
          <w:tcPr>
            <w:tcW w:w="1251" w:type="dxa"/>
            <w:tcBorders>
              <w:top w:val="nil"/>
              <w:left w:val="nil"/>
              <w:bottom w:val="nil"/>
              <w:right w:val="nil"/>
            </w:tcBorders>
            <w:vAlign w:val="center"/>
            <w:hideMark/>
          </w:tcPr>
          <w:p w14:paraId="6708E1F0"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[8.7, 11.3]</w:t>
            </w:r>
          </w:p>
        </w:tc>
        <w:tc>
          <w:tcPr>
            <w:tcW w:w="1252" w:type="dxa"/>
            <w:gridSpan w:val="2"/>
            <w:tcBorders>
              <w:top w:val="nil"/>
              <w:left w:val="nil"/>
              <w:bottom w:val="nil"/>
              <w:right w:val="nil"/>
            </w:tcBorders>
            <w:vAlign w:val="center"/>
            <w:hideMark/>
          </w:tcPr>
          <w:p w14:paraId="5AD097EA"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9.2 (0.3)</w:t>
            </w:r>
          </w:p>
        </w:tc>
        <w:tc>
          <w:tcPr>
            <w:tcW w:w="1251" w:type="dxa"/>
            <w:tcBorders>
              <w:top w:val="nil"/>
              <w:left w:val="nil"/>
              <w:bottom w:val="nil"/>
              <w:right w:val="nil"/>
            </w:tcBorders>
            <w:vAlign w:val="center"/>
            <w:hideMark/>
          </w:tcPr>
          <w:p w14:paraId="0F60E326"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[7.8, 10.7]</w:t>
            </w:r>
          </w:p>
        </w:tc>
        <w:tc>
          <w:tcPr>
            <w:tcW w:w="1252" w:type="dxa"/>
            <w:gridSpan w:val="2"/>
            <w:tcBorders>
              <w:top w:val="nil"/>
              <w:left w:val="nil"/>
              <w:bottom w:val="nil"/>
              <w:right w:val="nil"/>
            </w:tcBorders>
            <w:vAlign w:val="center"/>
            <w:hideMark/>
          </w:tcPr>
          <w:p w14:paraId="12F6D4F1"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9.2 (0.3)</w:t>
            </w:r>
          </w:p>
        </w:tc>
        <w:tc>
          <w:tcPr>
            <w:tcW w:w="1252" w:type="dxa"/>
            <w:tcBorders>
              <w:top w:val="nil"/>
              <w:left w:val="nil"/>
              <w:bottom w:val="nil"/>
              <w:right w:val="nil"/>
            </w:tcBorders>
            <w:vAlign w:val="center"/>
            <w:hideMark/>
          </w:tcPr>
          <w:p w14:paraId="2253D481"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[8.1, 10.4]</w:t>
            </w:r>
          </w:p>
        </w:tc>
      </w:tr>
      <w:tr w:rsidR="00601D1F" w14:paraId="3B6039F8" w14:textId="77777777" w:rsidTr="00601D1F">
        <w:trPr>
          <w:trHeight w:val="740"/>
        </w:trPr>
        <w:tc>
          <w:tcPr>
            <w:tcW w:w="1251" w:type="dxa"/>
            <w:tcBorders>
              <w:top w:val="nil"/>
              <w:left w:val="nil"/>
              <w:bottom w:val="single" w:sz="4" w:space="0" w:color="auto"/>
              <w:right w:val="nil"/>
            </w:tcBorders>
            <w:vAlign w:val="center"/>
            <w:hideMark/>
          </w:tcPr>
          <w:p w14:paraId="3D391523"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Setting</w:t>
            </w:r>
          </w:p>
        </w:tc>
        <w:tc>
          <w:tcPr>
            <w:tcW w:w="1252" w:type="dxa"/>
            <w:gridSpan w:val="2"/>
            <w:tcBorders>
              <w:top w:val="nil"/>
              <w:left w:val="nil"/>
              <w:bottom w:val="single" w:sz="4" w:space="0" w:color="auto"/>
              <w:right w:val="nil"/>
            </w:tcBorders>
            <w:vAlign w:val="center"/>
            <w:hideMark/>
          </w:tcPr>
          <w:p w14:paraId="51ECAB51"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8.4 (0.4)</w:t>
            </w:r>
          </w:p>
        </w:tc>
        <w:tc>
          <w:tcPr>
            <w:tcW w:w="1251" w:type="dxa"/>
            <w:tcBorders>
              <w:top w:val="nil"/>
              <w:left w:val="nil"/>
              <w:bottom w:val="single" w:sz="4" w:space="0" w:color="auto"/>
              <w:right w:val="nil"/>
            </w:tcBorders>
            <w:vAlign w:val="center"/>
            <w:hideMark/>
          </w:tcPr>
          <w:p w14:paraId="7F7526D3"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[6.3, 10.4]</w:t>
            </w:r>
          </w:p>
        </w:tc>
        <w:tc>
          <w:tcPr>
            <w:tcW w:w="1252" w:type="dxa"/>
            <w:gridSpan w:val="2"/>
            <w:tcBorders>
              <w:top w:val="nil"/>
              <w:left w:val="nil"/>
              <w:bottom w:val="single" w:sz="4" w:space="0" w:color="auto"/>
              <w:right w:val="nil"/>
            </w:tcBorders>
            <w:vAlign w:val="center"/>
            <w:hideMark/>
          </w:tcPr>
          <w:p w14:paraId="4C5F7C24"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7.2 (0.4)</w:t>
            </w:r>
          </w:p>
        </w:tc>
        <w:tc>
          <w:tcPr>
            <w:tcW w:w="1251" w:type="dxa"/>
            <w:tcBorders>
              <w:top w:val="nil"/>
              <w:left w:val="nil"/>
              <w:bottom w:val="single" w:sz="4" w:space="0" w:color="auto"/>
              <w:right w:val="nil"/>
            </w:tcBorders>
            <w:vAlign w:val="center"/>
            <w:hideMark/>
          </w:tcPr>
          <w:p w14:paraId="062A44ED"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[5.5, 9.1]</w:t>
            </w:r>
          </w:p>
        </w:tc>
        <w:tc>
          <w:tcPr>
            <w:tcW w:w="1252" w:type="dxa"/>
            <w:gridSpan w:val="2"/>
            <w:tcBorders>
              <w:top w:val="nil"/>
              <w:left w:val="nil"/>
              <w:bottom w:val="single" w:sz="4" w:space="0" w:color="auto"/>
              <w:right w:val="nil"/>
            </w:tcBorders>
            <w:vAlign w:val="center"/>
            <w:hideMark/>
          </w:tcPr>
          <w:p w14:paraId="1EA2F564"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5.8 (0.2)</w:t>
            </w:r>
          </w:p>
        </w:tc>
        <w:tc>
          <w:tcPr>
            <w:tcW w:w="1252" w:type="dxa"/>
            <w:tcBorders>
              <w:top w:val="nil"/>
              <w:left w:val="nil"/>
              <w:bottom w:val="single" w:sz="4" w:space="0" w:color="auto"/>
              <w:right w:val="nil"/>
            </w:tcBorders>
            <w:vAlign w:val="center"/>
            <w:hideMark/>
          </w:tcPr>
          <w:p w14:paraId="6CACC721" w14:textId="77777777" w:rsidR="00601D1F" w:rsidRDefault="00601D1F">
            <w:pPr>
              <w:spacing w:line="480" w:lineRule="auto"/>
              <w:ind w:left="66" w:hanging="66"/>
              <w:jc w:val="center"/>
              <w:rPr>
                <w:rFonts w:ascii="Times New Roman" w:hAnsi="Times New Roman" w:cs="Times New Roman"/>
              </w:rPr>
            </w:pPr>
            <w:r>
              <w:rPr>
                <w:rFonts w:ascii="Times New Roman" w:hAnsi="Times New Roman" w:cs="Times New Roman"/>
              </w:rPr>
              <w:t>[4.9, 6.7]</w:t>
            </w:r>
          </w:p>
        </w:tc>
      </w:tr>
    </w:tbl>
    <w:p w14:paraId="759CB808" w14:textId="77777777" w:rsidR="00601D1F" w:rsidRDefault="00601D1F" w:rsidP="00601D1F">
      <w:pPr>
        <w:spacing w:after="0" w:line="480" w:lineRule="auto"/>
        <w:rPr>
          <w:rFonts w:ascii="Times New Roman" w:hAnsi="Times New Roman" w:cs="Times New Roman"/>
          <w:i/>
          <w:sz w:val="24"/>
          <w:szCs w:val="24"/>
        </w:rPr>
      </w:pPr>
    </w:p>
    <w:p w14:paraId="184CFC0D" w14:textId="77777777" w:rsidR="00601D1F" w:rsidRDefault="00601D1F" w:rsidP="00601D1F">
      <w:pPr>
        <w:spacing w:after="0" w:line="480" w:lineRule="auto"/>
        <w:rPr>
          <w:rFonts w:ascii="Times New Roman" w:hAnsi="Times New Roman" w:cs="Times New Roman"/>
          <w:i/>
          <w:sz w:val="24"/>
          <w:szCs w:val="24"/>
        </w:rPr>
      </w:pPr>
      <w:r>
        <w:rPr>
          <w:rFonts w:ascii="Times New Roman" w:hAnsi="Times New Roman" w:cs="Times New Roman"/>
          <w:i/>
          <w:sz w:val="24"/>
          <w:szCs w:val="24"/>
        </w:rPr>
        <w:t>Table 4b. Mean (SE) number of action, object and setting details by cues (Self-Generated Cues, Other-Generated Cues, No Cues) under Divided attention.</w:t>
      </w:r>
    </w:p>
    <w:tbl>
      <w:tblPr>
        <w:tblStyle w:val="TableGrid"/>
        <w:tblW w:w="8659" w:type="dxa"/>
        <w:tblBorders>
          <w:insideH w:val="none" w:sz="0" w:space="0" w:color="auto"/>
          <w:insideV w:val="none" w:sz="0" w:space="0" w:color="auto"/>
        </w:tblBorders>
        <w:tblLook w:val="04A0" w:firstRow="1" w:lastRow="0" w:firstColumn="1" w:lastColumn="0" w:noHBand="0" w:noVBand="1"/>
      </w:tblPr>
      <w:tblGrid>
        <w:gridCol w:w="909"/>
        <w:gridCol w:w="1291"/>
        <w:gridCol w:w="1292"/>
        <w:gridCol w:w="1292"/>
        <w:gridCol w:w="1292"/>
        <w:gridCol w:w="1291"/>
        <w:gridCol w:w="1292"/>
      </w:tblGrid>
      <w:tr w:rsidR="00601D1F" w14:paraId="3E122E2C" w14:textId="77777777" w:rsidTr="00601D1F">
        <w:trPr>
          <w:trHeight w:val="416"/>
        </w:trPr>
        <w:tc>
          <w:tcPr>
            <w:tcW w:w="909" w:type="dxa"/>
            <w:tcBorders>
              <w:top w:val="single" w:sz="4" w:space="0" w:color="auto"/>
              <w:left w:val="nil"/>
              <w:bottom w:val="nil"/>
              <w:right w:val="nil"/>
            </w:tcBorders>
            <w:vAlign w:val="center"/>
          </w:tcPr>
          <w:p w14:paraId="5C6E3CFD" w14:textId="77777777" w:rsidR="00601D1F" w:rsidRDefault="00601D1F">
            <w:pPr>
              <w:spacing w:line="480" w:lineRule="auto"/>
              <w:jc w:val="center"/>
              <w:rPr>
                <w:rFonts w:ascii="Times New Roman" w:hAnsi="Times New Roman" w:cs="Times New Roman"/>
              </w:rPr>
            </w:pPr>
          </w:p>
        </w:tc>
        <w:tc>
          <w:tcPr>
            <w:tcW w:w="7750" w:type="dxa"/>
            <w:gridSpan w:val="6"/>
            <w:tcBorders>
              <w:top w:val="single" w:sz="4" w:space="0" w:color="auto"/>
              <w:left w:val="nil"/>
              <w:bottom w:val="single" w:sz="4" w:space="0" w:color="auto"/>
              <w:right w:val="nil"/>
            </w:tcBorders>
            <w:vAlign w:val="center"/>
            <w:hideMark/>
          </w:tcPr>
          <w:p w14:paraId="0C268D94"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Divided Attention</w:t>
            </w:r>
          </w:p>
        </w:tc>
      </w:tr>
      <w:tr w:rsidR="00601D1F" w14:paraId="6DC94D84" w14:textId="77777777" w:rsidTr="00601D1F">
        <w:trPr>
          <w:trHeight w:val="455"/>
        </w:trPr>
        <w:tc>
          <w:tcPr>
            <w:tcW w:w="909" w:type="dxa"/>
            <w:tcBorders>
              <w:top w:val="nil"/>
              <w:left w:val="nil"/>
              <w:bottom w:val="single" w:sz="4" w:space="0" w:color="auto"/>
              <w:right w:val="nil"/>
            </w:tcBorders>
            <w:vAlign w:val="center"/>
          </w:tcPr>
          <w:p w14:paraId="5A822BCB" w14:textId="77777777" w:rsidR="00601D1F" w:rsidRDefault="00601D1F">
            <w:pPr>
              <w:spacing w:line="480" w:lineRule="auto"/>
              <w:jc w:val="center"/>
              <w:rPr>
                <w:rFonts w:ascii="Times New Roman" w:hAnsi="Times New Roman" w:cs="Times New Roman"/>
              </w:rPr>
            </w:pPr>
          </w:p>
        </w:tc>
        <w:tc>
          <w:tcPr>
            <w:tcW w:w="2583" w:type="dxa"/>
            <w:gridSpan w:val="2"/>
            <w:tcBorders>
              <w:top w:val="single" w:sz="4" w:space="0" w:color="auto"/>
              <w:left w:val="nil"/>
              <w:bottom w:val="single" w:sz="4" w:space="0" w:color="auto"/>
              <w:right w:val="nil"/>
            </w:tcBorders>
            <w:vAlign w:val="center"/>
            <w:hideMark/>
          </w:tcPr>
          <w:p w14:paraId="4ED6F478"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SGC</w:t>
            </w:r>
          </w:p>
        </w:tc>
        <w:tc>
          <w:tcPr>
            <w:tcW w:w="2584" w:type="dxa"/>
            <w:gridSpan w:val="2"/>
            <w:tcBorders>
              <w:top w:val="single" w:sz="4" w:space="0" w:color="auto"/>
              <w:left w:val="nil"/>
              <w:bottom w:val="single" w:sz="4" w:space="0" w:color="auto"/>
              <w:right w:val="nil"/>
            </w:tcBorders>
            <w:vAlign w:val="center"/>
            <w:hideMark/>
          </w:tcPr>
          <w:p w14:paraId="276D84C0"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OGC</w:t>
            </w:r>
          </w:p>
        </w:tc>
        <w:tc>
          <w:tcPr>
            <w:tcW w:w="2583" w:type="dxa"/>
            <w:gridSpan w:val="2"/>
            <w:tcBorders>
              <w:top w:val="single" w:sz="4" w:space="0" w:color="auto"/>
              <w:left w:val="nil"/>
              <w:bottom w:val="single" w:sz="4" w:space="0" w:color="auto"/>
              <w:right w:val="nil"/>
            </w:tcBorders>
            <w:vAlign w:val="center"/>
            <w:hideMark/>
          </w:tcPr>
          <w:p w14:paraId="2F8A7578"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NC</w:t>
            </w:r>
          </w:p>
        </w:tc>
      </w:tr>
      <w:tr w:rsidR="00601D1F" w14:paraId="0014B673" w14:textId="77777777" w:rsidTr="00601D1F">
        <w:trPr>
          <w:trHeight w:val="923"/>
        </w:trPr>
        <w:tc>
          <w:tcPr>
            <w:tcW w:w="909" w:type="dxa"/>
            <w:tcBorders>
              <w:top w:val="single" w:sz="4" w:space="0" w:color="auto"/>
              <w:left w:val="nil"/>
              <w:bottom w:val="single" w:sz="4" w:space="0" w:color="auto"/>
              <w:right w:val="nil"/>
            </w:tcBorders>
            <w:vAlign w:val="center"/>
            <w:hideMark/>
          </w:tcPr>
          <w:p w14:paraId="5EAFA162"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Details type</w:t>
            </w:r>
          </w:p>
        </w:tc>
        <w:tc>
          <w:tcPr>
            <w:tcW w:w="1291" w:type="dxa"/>
            <w:tcBorders>
              <w:top w:val="nil"/>
              <w:left w:val="nil"/>
              <w:bottom w:val="single" w:sz="4" w:space="0" w:color="auto"/>
              <w:right w:val="nil"/>
            </w:tcBorders>
            <w:vAlign w:val="center"/>
            <w:hideMark/>
          </w:tcPr>
          <w:p w14:paraId="12CF241E" w14:textId="77777777" w:rsidR="00601D1F" w:rsidRDefault="00601D1F">
            <w:pPr>
              <w:spacing w:line="480" w:lineRule="auto"/>
              <w:jc w:val="center"/>
              <w:rPr>
                <w:rFonts w:ascii="Times New Roman" w:hAnsi="Times New Roman" w:cs="Times New Roman"/>
              </w:rPr>
            </w:pPr>
            <w:r>
              <w:rPr>
                <w:rFonts w:ascii="Times New Roman" w:hAnsi="Times New Roman" w:cs="Times New Roman"/>
                <w:i/>
              </w:rPr>
              <w:t>M (SE)</w:t>
            </w:r>
          </w:p>
        </w:tc>
        <w:tc>
          <w:tcPr>
            <w:tcW w:w="1292" w:type="dxa"/>
            <w:tcBorders>
              <w:top w:val="nil"/>
              <w:left w:val="nil"/>
              <w:bottom w:val="single" w:sz="4" w:space="0" w:color="auto"/>
              <w:right w:val="nil"/>
            </w:tcBorders>
            <w:vAlign w:val="center"/>
            <w:hideMark/>
          </w:tcPr>
          <w:p w14:paraId="2FA93B83"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95%CI</w:t>
            </w:r>
          </w:p>
        </w:tc>
        <w:tc>
          <w:tcPr>
            <w:tcW w:w="1292" w:type="dxa"/>
            <w:tcBorders>
              <w:top w:val="nil"/>
              <w:left w:val="nil"/>
              <w:bottom w:val="single" w:sz="4" w:space="0" w:color="auto"/>
              <w:right w:val="nil"/>
            </w:tcBorders>
            <w:vAlign w:val="center"/>
            <w:hideMark/>
          </w:tcPr>
          <w:p w14:paraId="0A5CD54D" w14:textId="77777777" w:rsidR="00601D1F" w:rsidRDefault="00601D1F">
            <w:pPr>
              <w:spacing w:line="480" w:lineRule="auto"/>
              <w:jc w:val="center"/>
              <w:rPr>
                <w:rFonts w:ascii="Times New Roman" w:hAnsi="Times New Roman" w:cs="Times New Roman"/>
              </w:rPr>
            </w:pPr>
            <w:r>
              <w:rPr>
                <w:rFonts w:ascii="Times New Roman" w:hAnsi="Times New Roman" w:cs="Times New Roman"/>
                <w:i/>
              </w:rPr>
              <w:t>M (SE)</w:t>
            </w:r>
          </w:p>
        </w:tc>
        <w:tc>
          <w:tcPr>
            <w:tcW w:w="1292" w:type="dxa"/>
            <w:tcBorders>
              <w:top w:val="nil"/>
              <w:left w:val="nil"/>
              <w:bottom w:val="single" w:sz="4" w:space="0" w:color="auto"/>
              <w:right w:val="nil"/>
            </w:tcBorders>
            <w:vAlign w:val="center"/>
            <w:hideMark/>
          </w:tcPr>
          <w:p w14:paraId="266FB41B"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95%CI</w:t>
            </w:r>
          </w:p>
        </w:tc>
        <w:tc>
          <w:tcPr>
            <w:tcW w:w="1291" w:type="dxa"/>
            <w:tcBorders>
              <w:top w:val="nil"/>
              <w:left w:val="nil"/>
              <w:bottom w:val="single" w:sz="4" w:space="0" w:color="auto"/>
              <w:right w:val="nil"/>
            </w:tcBorders>
            <w:vAlign w:val="center"/>
            <w:hideMark/>
          </w:tcPr>
          <w:p w14:paraId="265D2E13"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M (SE)</w:t>
            </w:r>
          </w:p>
        </w:tc>
        <w:tc>
          <w:tcPr>
            <w:tcW w:w="1292" w:type="dxa"/>
            <w:tcBorders>
              <w:top w:val="nil"/>
              <w:left w:val="nil"/>
              <w:bottom w:val="single" w:sz="4" w:space="0" w:color="auto"/>
              <w:right w:val="nil"/>
            </w:tcBorders>
            <w:vAlign w:val="center"/>
            <w:hideMark/>
          </w:tcPr>
          <w:p w14:paraId="5FBD6691"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95%CI</w:t>
            </w:r>
          </w:p>
        </w:tc>
      </w:tr>
      <w:tr w:rsidR="00601D1F" w14:paraId="2942B0A3" w14:textId="77777777" w:rsidTr="00601D1F">
        <w:trPr>
          <w:trHeight w:val="468"/>
        </w:trPr>
        <w:tc>
          <w:tcPr>
            <w:tcW w:w="909" w:type="dxa"/>
            <w:tcBorders>
              <w:top w:val="nil"/>
              <w:left w:val="nil"/>
              <w:bottom w:val="nil"/>
              <w:right w:val="nil"/>
            </w:tcBorders>
            <w:vAlign w:val="center"/>
            <w:hideMark/>
          </w:tcPr>
          <w:p w14:paraId="35A8113A"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Action</w:t>
            </w:r>
          </w:p>
        </w:tc>
        <w:tc>
          <w:tcPr>
            <w:tcW w:w="1291" w:type="dxa"/>
            <w:tcBorders>
              <w:top w:val="nil"/>
              <w:left w:val="nil"/>
              <w:bottom w:val="nil"/>
              <w:right w:val="nil"/>
            </w:tcBorders>
            <w:vAlign w:val="center"/>
            <w:hideMark/>
          </w:tcPr>
          <w:p w14:paraId="0BA9A170"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12.3 (0.4)</w:t>
            </w:r>
          </w:p>
        </w:tc>
        <w:tc>
          <w:tcPr>
            <w:tcW w:w="1292" w:type="dxa"/>
            <w:tcBorders>
              <w:top w:val="nil"/>
              <w:left w:val="nil"/>
              <w:bottom w:val="nil"/>
              <w:right w:val="nil"/>
            </w:tcBorders>
            <w:vAlign w:val="center"/>
            <w:hideMark/>
          </w:tcPr>
          <w:p w14:paraId="05A2EBC1"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[10.5, 14.2]</w:t>
            </w:r>
          </w:p>
        </w:tc>
        <w:tc>
          <w:tcPr>
            <w:tcW w:w="1292" w:type="dxa"/>
            <w:tcBorders>
              <w:top w:val="nil"/>
              <w:left w:val="nil"/>
              <w:bottom w:val="nil"/>
              <w:right w:val="nil"/>
            </w:tcBorders>
            <w:vAlign w:val="center"/>
            <w:hideMark/>
          </w:tcPr>
          <w:p w14:paraId="563B0914"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12.9 (0.4)</w:t>
            </w:r>
          </w:p>
        </w:tc>
        <w:tc>
          <w:tcPr>
            <w:tcW w:w="1292" w:type="dxa"/>
            <w:tcBorders>
              <w:top w:val="nil"/>
              <w:left w:val="nil"/>
              <w:bottom w:val="nil"/>
              <w:right w:val="nil"/>
            </w:tcBorders>
            <w:vAlign w:val="center"/>
            <w:hideMark/>
          </w:tcPr>
          <w:p w14:paraId="31D8266C"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[10.8, 14.9]</w:t>
            </w:r>
          </w:p>
        </w:tc>
        <w:tc>
          <w:tcPr>
            <w:tcW w:w="1291" w:type="dxa"/>
            <w:tcBorders>
              <w:top w:val="nil"/>
              <w:left w:val="nil"/>
              <w:bottom w:val="nil"/>
              <w:right w:val="nil"/>
            </w:tcBorders>
            <w:vAlign w:val="center"/>
            <w:hideMark/>
          </w:tcPr>
          <w:p w14:paraId="4C46D520"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14 (0.5)</w:t>
            </w:r>
          </w:p>
        </w:tc>
        <w:tc>
          <w:tcPr>
            <w:tcW w:w="1292" w:type="dxa"/>
            <w:tcBorders>
              <w:top w:val="nil"/>
              <w:left w:val="nil"/>
              <w:bottom w:val="nil"/>
              <w:right w:val="nil"/>
            </w:tcBorders>
            <w:vAlign w:val="center"/>
            <w:hideMark/>
          </w:tcPr>
          <w:p w14:paraId="546B08F0"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[11.6, 16.5]</w:t>
            </w:r>
          </w:p>
        </w:tc>
      </w:tr>
      <w:tr w:rsidR="00601D1F" w14:paraId="7FF09ABE" w14:textId="77777777" w:rsidTr="00601D1F">
        <w:trPr>
          <w:trHeight w:val="468"/>
        </w:trPr>
        <w:tc>
          <w:tcPr>
            <w:tcW w:w="909" w:type="dxa"/>
            <w:tcBorders>
              <w:top w:val="nil"/>
              <w:left w:val="nil"/>
              <w:bottom w:val="nil"/>
              <w:right w:val="nil"/>
            </w:tcBorders>
            <w:vAlign w:val="center"/>
            <w:hideMark/>
          </w:tcPr>
          <w:p w14:paraId="7E7F21B2"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Object</w:t>
            </w:r>
          </w:p>
        </w:tc>
        <w:tc>
          <w:tcPr>
            <w:tcW w:w="1291" w:type="dxa"/>
            <w:tcBorders>
              <w:top w:val="nil"/>
              <w:left w:val="nil"/>
              <w:bottom w:val="nil"/>
              <w:right w:val="nil"/>
            </w:tcBorders>
            <w:vAlign w:val="center"/>
            <w:hideMark/>
          </w:tcPr>
          <w:p w14:paraId="6E3CAA9D"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7.2 (0.2)</w:t>
            </w:r>
          </w:p>
        </w:tc>
        <w:tc>
          <w:tcPr>
            <w:tcW w:w="1292" w:type="dxa"/>
            <w:tcBorders>
              <w:top w:val="nil"/>
              <w:left w:val="nil"/>
              <w:bottom w:val="nil"/>
              <w:right w:val="nil"/>
            </w:tcBorders>
            <w:vAlign w:val="center"/>
            <w:hideMark/>
          </w:tcPr>
          <w:p w14:paraId="286A3A1B"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[6, 8.4]</w:t>
            </w:r>
          </w:p>
        </w:tc>
        <w:tc>
          <w:tcPr>
            <w:tcW w:w="1292" w:type="dxa"/>
            <w:tcBorders>
              <w:top w:val="nil"/>
              <w:left w:val="nil"/>
              <w:bottom w:val="nil"/>
              <w:right w:val="nil"/>
            </w:tcBorders>
            <w:vAlign w:val="center"/>
            <w:hideMark/>
          </w:tcPr>
          <w:p w14:paraId="0E43D509"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8.6 (0.2)</w:t>
            </w:r>
          </w:p>
        </w:tc>
        <w:tc>
          <w:tcPr>
            <w:tcW w:w="1292" w:type="dxa"/>
            <w:tcBorders>
              <w:top w:val="nil"/>
              <w:left w:val="nil"/>
              <w:bottom w:val="nil"/>
              <w:right w:val="nil"/>
            </w:tcBorders>
            <w:vAlign w:val="center"/>
            <w:hideMark/>
          </w:tcPr>
          <w:p w14:paraId="5B5068B9"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[7.5, 9.8]</w:t>
            </w:r>
          </w:p>
        </w:tc>
        <w:tc>
          <w:tcPr>
            <w:tcW w:w="1291" w:type="dxa"/>
            <w:tcBorders>
              <w:top w:val="nil"/>
              <w:left w:val="nil"/>
              <w:bottom w:val="nil"/>
              <w:right w:val="nil"/>
            </w:tcBorders>
            <w:vAlign w:val="center"/>
            <w:hideMark/>
          </w:tcPr>
          <w:p w14:paraId="36CE72B9"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7.7 (0.4)</w:t>
            </w:r>
          </w:p>
        </w:tc>
        <w:tc>
          <w:tcPr>
            <w:tcW w:w="1292" w:type="dxa"/>
            <w:tcBorders>
              <w:top w:val="nil"/>
              <w:left w:val="nil"/>
              <w:bottom w:val="nil"/>
              <w:right w:val="nil"/>
            </w:tcBorders>
            <w:vAlign w:val="center"/>
            <w:hideMark/>
          </w:tcPr>
          <w:p w14:paraId="2914042A"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[6, 9.5]</w:t>
            </w:r>
          </w:p>
        </w:tc>
      </w:tr>
      <w:tr w:rsidR="00601D1F" w14:paraId="2FC79ECB" w14:textId="77777777" w:rsidTr="00601D1F">
        <w:trPr>
          <w:trHeight w:val="468"/>
        </w:trPr>
        <w:tc>
          <w:tcPr>
            <w:tcW w:w="909" w:type="dxa"/>
            <w:tcBorders>
              <w:top w:val="nil"/>
              <w:left w:val="nil"/>
              <w:bottom w:val="single" w:sz="4" w:space="0" w:color="auto"/>
              <w:right w:val="nil"/>
            </w:tcBorders>
            <w:vAlign w:val="center"/>
            <w:hideMark/>
          </w:tcPr>
          <w:p w14:paraId="4C6D62E9"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Setting</w:t>
            </w:r>
          </w:p>
        </w:tc>
        <w:tc>
          <w:tcPr>
            <w:tcW w:w="1291" w:type="dxa"/>
            <w:tcBorders>
              <w:top w:val="nil"/>
              <w:left w:val="nil"/>
              <w:bottom w:val="single" w:sz="4" w:space="0" w:color="auto"/>
              <w:right w:val="nil"/>
            </w:tcBorders>
            <w:vAlign w:val="center"/>
            <w:hideMark/>
          </w:tcPr>
          <w:p w14:paraId="1B78501A"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7.3 (0.3)</w:t>
            </w:r>
          </w:p>
        </w:tc>
        <w:tc>
          <w:tcPr>
            <w:tcW w:w="1292" w:type="dxa"/>
            <w:tcBorders>
              <w:top w:val="nil"/>
              <w:left w:val="nil"/>
              <w:bottom w:val="single" w:sz="4" w:space="0" w:color="auto"/>
              <w:right w:val="nil"/>
            </w:tcBorders>
            <w:vAlign w:val="center"/>
            <w:hideMark/>
          </w:tcPr>
          <w:p w14:paraId="71A5A58C"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[6, 8.5]</w:t>
            </w:r>
          </w:p>
        </w:tc>
        <w:tc>
          <w:tcPr>
            <w:tcW w:w="1292" w:type="dxa"/>
            <w:tcBorders>
              <w:top w:val="nil"/>
              <w:left w:val="nil"/>
              <w:bottom w:val="single" w:sz="4" w:space="0" w:color="auto"/>
              <w:right w:val="nil"/>
            </w:tcBorders>
            <w:vAlign w:val="center"/>
            <w:hideMark/>
          </w:tcPr>
          <w:p w14:paraId="7ACCDD39"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6.3 (0.2)</w:t>
            </w:r>
          </w:p>
        </w:tc>
        <w:tc>
          <w:tcPr>
            <w:tcW w:w="1292" w:type="dxa"/>
            <w:tcBorders>
              <w:top w:val="nil"/>
              <w:left w:val="nil"/>
              <w:bottom w:val="single" w:sz="4" w:space="0" w:color="auto"/>
              <w:right w:val="nil"/>
            </w:tcBorders>
            <w:vAlign w:val="center"/>
            <w:hideMark/>
          </w:tcPr>
          <w:p w14:paraId="204FCD2B"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[5.3, 7.3]</w:t>
            </w:r>
          </w:p>
        </w:tc>
        <w:tc>
          <w:tcPr>
            <w:tcW w:w="1291" w:type="dxa"/>
            <w:tcBorders>
              <w:top w:val="nil"/>
              <w:left w:val="nil"/>
              <w:bottom w:val="single" w:sz="4" w:space="0" w:color="auto"/>
              <w:right w:val="nil"/>
            </w:tcBorders>
            <w:vAlign w:val="center"/>
            <w:hideMark/>
          </w:tcPr>
          <w:p w14:paraId="307EAF08"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6.3 (0.3)</w:t>
            </w:r>
          </w:p>
        </w:tc>
        <w:tc>
          <w:tcPr>
            <w:tcW w:w="1292" w:type="dxa"/>
            <w:tcBorders>
              <w:top w:val="nil"/>
              <w:left w:val="nil"/>
              <w:bottom w:val="single" w:sz="4" w:space="0" w:color="auto"/>
              <w:right w:val="nil"/>
            </w:tcBorders>
            <w:vAlign w:val="center"/>
            <w:hideMark/>
          </w:tcPr>
          <w:p w14:paraId="070D9988" w14:textId="77777777" w:rsidR="00601D1F" w:rsidRDefault="00601D1F">
            <w:pPr>
              <w:spacing w:line="480" w:lineRule="auto"/>
              <w:jc w:val="center"/>
              <w:rPr>
                <w:rFonts w:ascii="Times New Roman" w:hAnsi="Times New Roman" w:cs="Times New Roman"/>
              </w:rPr>
            </w:pPr>
            <w:r>
              <w:rPr>
                <w:rFonts w:ascii="Times New Roman" w:hAnsi="Times New Roman" w:cs="Times New Roman"/>
              </w:rPr>
              <w:t>[4.9, 7.9]</w:t>
            </w:r>
          </w:p>
        </w:tc>
      </w:tr>
    </w:tbl>
    <w:p w14:paraId="40AD7CDC" w14:textId="77777777" w:rsidR="00601D1F" w:rsidRPr="00C46FE8" w:rsidRDefault="00601D1F" w:rsidP="00601D1F">
      <w:pPr>
        <w:spacing w:after="0" w:line="480" w:lineRule="auto"/>
        <w:rPr>
          <w:rFonts w:ascii="Times New Roman" w:eastAsia="Calibri" w:hAnsi="Times New Roman" w:cs="Times New Roman"/>
          <w:sz w:val="24"/>
          <w:szCs w:val="24"/>
          <w:lang w:val="en-GB"/>
        </w:rPr>
      </w:pPr>
    </w:p>
    <w:sectPr w:rsidR="00601D1F" w:rsidRPr="00C46FE8" w:rsidSect="00703940">
      <w:headerReference w:type="default" r:id="rId17"/>
      <w:footerReference w:type="default" r:id="rId18"/>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BBD29" w14:textId="77777777" w:rsidR="00324FD6" w:rsidRDefault="00324FD6" w:rsidP="007063C7">
      <w:pPr>
        <w:spacing w:after="0" w:line="240" w:lineRule="auto"/>
      </w:pPr>
      <w:r>
        <w:separator/>
      </w:r>
    </w:p>
  </w:endnote>
  <w:endnote w:type="continuationSeparator" w:id="0">
    <w:p w14:paraId="501486C5" w14:textId="77777777" w:rsidR="00324FD6" w:rsidRDefault="00324FD6" w:rsidP="0070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10022FF" w:usb1="C000E47F" w:usb2="00000029" w:usb3="00000000" w:csb0="000001DF" w:csb1="00000000"/>
  </w:font>
  <w:font w:name="Times-Roman">
    <w:altName w:val="Times"/>
    <w:panose1 w:val="00000000000000000000"/>
    <w:charset w:val="00"/>
    <w:family w:val="auto"/>
    <w:notTrueType/>
    <w:pitch w:val="default"/>
    <w:sig w:usb0="00000003" w:usb1="00000000" w:usb2="00000000" w:usb3="00000000" w:csb0="00000001" w:csb1="00000000"/>
  </w:font>
  <w:font w:name="AdvPSTim">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10279" w14:textId="5FD61AC0" w:rsidR="002475A5" w:rsidRDefault="002475A5">
    <w:pPr>
      <w:pStyle w:val="Footer"/>
      <w:jc w:val="center"/>
    </w:pPr>
  </w:p>
  <w:p w14:paraId="17A89C19" w14:textId="77777777" w:rsidR="002475A5" w:rsidRDefault="002475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7C99F" w14:textId="77777777" w:rsidR="00324FD6" w:rsidRDefault="00324FD6" w:rsidP="007063C7">
      <w:pPr>
        <w:spacing w:after="0" w:line="240" w:lineRule="auto"/>
      </w:pPr>
      <w:r>
        <w:separator/>
      </w:r>
    </w:p>
  </w:footnote>
  <w:footnote w:type="continuationSeparator" w:id="0">
    <w:p w14:paraId="464629F1" w14:textId="77777777" w:rsidR="00324FD6" w:rsidRDefault="00324FD6" w:rsidP="007063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28178" w14:textId="5BE96863" w:rsidR="002475A5" w:rsidRDefault="002475A5" w:rsidP="001A727E">
    <w:pPr>
      <w:spacing w:line="256" w:lineRule="auto"/>
    </w:pPr>
    <w:r>
      <w:rPr>
        <w:rFonts w:ascii="Times New Roman" w:eastAsia="Calibri" w:hAnsi="Times New Roman" w:cs="Times New Roman"/>
        <w:sz w:val="24"/>
        <w:szCs w:val="24"/>
      </w:rPr>
      <w:t xml:space="preserve">Introducing Self-Generated Cues to The Timeline Technique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Pr="001A727E">
      <w:rPr>
        <w:rFonts w:ascii="Times New Roman" w:eastAsia="Calibri" w:hAnsi="Times New Roman" w:cs="Times New Roman"/>
        <w:sz w:val="24"/>
        <w:szCs w:val="24"/>
      </w:rPr>
      <w:fldChar w:fldCharType="begin"/>
    </w:r>
    <w:r w:rsidRPr="001A727E">
      <w:rPr>
        <w:rFonts w:ascii="Times New Roman" w:eastAsia="Calibri" w:hAnsi="Times New Roman" w:cs="Times New Roman"/>
        <w:sz w:val="24"/>
        <w:szCs w:val="24"/>
      </w:rPr>
      <w:instrText xml:space="preserve"> PAGE   \* MERGEFORMAT </w:instrText>
    </w:r>
    <w:r w:rsidRPr="001A727E">
      <w:rPr>
        <w:rFonts w:ascii="Times New Roman" w:eastAsia="Calibri" w:hAnsi="Times New Roman" w:cs="Times New Roman"/>
        <w:sz w:val="24"/>
        <w:szCs w:val="24"/>
      </w:rPr>
      <w:fldChar w:fldCharType="separate"/>
    </w:r>
    <w:r w:rsidR="00D411A4">
      <w:rPr>
        <w:rFonts w:ascii="Times New Roman" w:eastAsia="Calibri" w:hAnsi="Times New Roman" w:cs="Times New Roman"/>
        <w:noProof/>
        <w:sz w:val="24"/>
        <w:szCs w:val="24"/>
      </w:rPr>
      <w:t>31</w:t>
    </w:r>
    <w:r w:rsidRPr="001A727E">
      <w:rPr>
        <w:rFonts w:ascii="Times New Roman" w:eastAsia="Calibri" w:hAnsi="Times New Roman" w:cs="Times New Roman"/>
        <w:noProof/>
        <w:sz w:val="24"/>
        <w:szCs w:val="24"/>
      </w:rPr>
      <w:fldChar w:fldCharType="end"/>
    </w:r>
  </w:p>
  <w:p w14:paraId="273ABE7D" w14:textId="5E7B4156" w:rsidR="002475A5" w:rsidRPr="00CB42BA" w:rsidRDefault="002475A5" w:rsidP="00EE2BA2">
    <w:pPr>
      <w:spacing w:line="256" w:lineRule="auto"/>
      <w:rPr>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27237"/>
    <w:multiLevelType w:val="multilevel"/>
    <w:tmpl w:val="D9AA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31189"/>
    <w:multiLevelType w:val="multilevel"/>
    <w:tmpl w:val="B5DC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0415A"/>
    <w:multiLevelType w:val="multilevel"/>
    <w:tmpl w:val="993C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11219"/>
    <w:multiLevelType w:val="multilevel"/>
    <w:tmpl w:val="05945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3A744F"/>
    <w:multiLevelType w:val="multilevel"/>
    <w:tmpl w:val="7B6E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0090A"/>
    <w:multiLevelType w:val="multilevel"/>
    <w:tmpl w:val="F490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3C60AF"/>
    <w:multiLevelType w:val="multilevel"/>
    <w:tmpl w:val="B5BC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926EA4"/>
    <w:multiLevelType w:val="hybridMultilevel"/>
    <w:tmpl w:val="62D63E5E"/>
    <w:lvl w:ilvl="0" w:tplc="4DAC2FB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B8A4C89"/>
    <w:multiLevelType w:val="hybridMultilevel"/>
    <w:tmpl w:val="83283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2"/>
  </w:num>
  <w:num w:numId="5">
    <w:abstractNumId w:val="3"/>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2D"/>
    <w:rsid w:val="00001399"/>
    <w:rsid w:val="00001662"/>
    <w:rsid w:val="00001FFC"/>
    <w:rsid w:val="00002545"/>
    <w:rsid w:val="00003128"/>
    <w:rsid w:val="00003F61"/>
    <w:rsid w:val="000061BA"/>
    <w:rsid w:val="0001174A"/>
    <w:rsid w:val="00012A33"/>
    <w:rsid w:val="00012FB5"/>
    <w:rsid w:val="00013DCC"/>
    <w:rsid w:val="000155A5"/>
    <w:rsid w:val="00015F22"/>
    <w:rsid w:val="000162AA"/>
    <w:rsid w:val="00021B4A"/>
    <w:rsid w:val="00025FC3"/>
    <w:rsid w:val="00026919"/>
    <w:rsid w:val="00027F47"/>
    <w:rsid w:val="00030CC5"/>
    <w:rsid w:val="000322AB"/>
    <w:rsid w:val="00033759"/>
    <w:rsid w:val="0003378A"/>
    <w:rsid w:val="0003477A"/>
    <w:rsid w:val="00034EC3"/>
    <w:rsid w:val="00036991"/>
    <w:rsid w:val="0003720C"/>
    <w:rsid w:val="00040E8A"/>
    <w:rsid w:val="0004101B"/>
    <w:rsid w:val="00041AD6"/>
    <w:rsid w:val="00043536"/>
    <w:rsid w:val="00043B15"/>
    <w:rsid w:val="0004505C"/>
    <w:rsid w:val="000452CE"/>
    <w:rsid w:val="000465F8"/>
    <w:rsid w:val="00047FE4"/>
    <w:rsid w:val="00050BC9"/>
    <w:rsid w:val="00050EFA"/>
    <w:rsid w:val="000519DC"/>
    <w:rsid w:val="0005558D"/>
    <w:rsid w:val="000570BF"/>
    <w:rsid w:val="000602B6"/>
    <w:rsid w:val="000603A1"/>
    <w:rsid w:val="0006060F"/>
    <w:rsid w:val="000627AC"/>
    <w:rsid w:val="00064A4F"/>
    <w:rsid w:val="000667B3"/>
    <w:rsid w:val="00066AB8"/>
    <w:rsid w:val="00070A59"/>
    <w:rsid w:val="0007181A"/>
    <w:rsid w:val="000719E9"/>
    <w:rsid w:val="00074161"/>
    <w:rsid w:val="0007553D"/>
    <w:rsid w:val="00075E0B"/>
    <w:rsid w:val="00076D42"/>
    <w:rsid w:val="000811C9"/>
    <w:rsid w:val="00084ACD"/>
    <w:rsid w:val="000860C3"/>
    <w:rsid w:val="0008613E"/>
    <w:rsid w:val="00086332"/>
    <w:rsid w:val="00086628"/>
    <w:rsid w:val="00091C23"/>
    <w:rsid w:val="000924AD"/>
    <w:rsid w:val="0009400F"/>
    <w:rsid w:val="000945B1"/>
    <w:rsid w:val="00094D8F"/>
    <w:rsid w:val="00095329"/>
    <w:rsid w:val="000976E5"/>
    <w:rsid w:val="000A032D"/>
    <w:rsid w:val="000A0626"/>
    <w:rsid w:val="000A0A8E"/>
    <w:rsid w:val="000A0EB4"/>
    <w:rsid w:val="000A4789"/>
    <w:rsid w:val="000A5B3F"/>
    <w:rsid w:val="000A5E97"/>
    <w:rsid w:val="000A7104"/>
    <w:rsid w:val="000B0374"/>
    <w:rsid w:val="000B1275"/>
    <w:rsid w:val="000B2462"/>
    <w:rsid w:val="000B27E1"/>
    <w:rsid w:val="000B4EED"/>
    <w:rsid w:val="000B6D3B"/>
    <w:rsid w:val="000B763D"/>
    <w:rsid w:val="000C0486"/>
    <w:rsid w:val="000C04B3"/>
    <w:rsid w:val="000C0C61"/>
    <w:rsid w:val="000C12C3"/>
    <w:rsid w:val="000C592B"/>
    <w:rsid w:val="000D24C9"/>
    <w:rsid w:val="000D3D44"/>
    <w:rsid w:val="000D581C"/>
    <w:rsid w:val="000D5B16"/>
    <w:rsid w:val="000D5F7A"/>
    <w:rsid w:val="000D662F"/>
    <w:rsid w:val="000E3EC7"/>
    <w:rsid w:val="000E42B8"/>
    <w:rsid w:val="000E498B"/>
    <w:rsid w:val="000E5207"/>
    <w:rsid w:val="000E5451"/>
    <w:rsid w:val="000E578B"/>
    <w:rsid w:val="000E579A"/>
    <w:rsid w:val="000E6C96"/>
    <w:rsid w:val="000E72C0"/>
    <w:rsid w:val="000F09FF"/>
    <w:rsid w:val="000F0E0B"/>
    <w:rsid w:val="000F1B43"/>
    <w:rsid w:val="000F1D71"/>
    <w:rsid w:val="000F31D8"/>
    <w:rsid w:val="00103A66"/>
    <w:rsid w:val="00107B71"/>
    <w:rsid w:val="00107EAD"/>
    <w:rsid w:val="0011003C"/>
    <w:rsid w:val="0011378B"/>
    <w:rsid w:val="001151C8"/>
    <w:rsid w:val="00116ECD"/>
    <w:rsid w:val="00121685"/>
    <w:rsid w:val="00123EEC"/>
    <w:rsid w:val="0012528F"/>
    <w:rsid w:val="0012717C"/>
    <w:rsid w:val="00127B1A"/>
    <w:rsid w:val="00130E6B"/>
    <w:rsid w:val="00131AF3"/>
    <w:rsid w:val="001323BD"/>
    <w:rsid w:val="001324CA"/>
    <w:rsid w:val="00135AAF"/>
    <w:rsid w:val="001363A2"/>
    <w:rsid w:val="00137279"/>
    <w:rsid w:val="00137F72"/>
    <w:rsid w:val="00140550"/>
    <w:rsid w:val="00141DBC"/>
    <w:rsid w:val="001434E2"/>
    <w:rsid w:val="00143B29"/>
    <w:rsid w:val="001446A6"/>
    <w:rsid w:val="00144E4F"/>
    <w:rsid w:val="00146384"/>
    <w:rsid w:val="00147BC2"/>
    <w:rsid w:val="00154723"/>
    <w:rsid w:val="00156801"/>
    <w:rsid w:val="0015725C"/>
    <w:rsid w:val="001641DA"/>
    <w:rsid w:val="00165BEA"/>
    <w:rsid w:val="001662E7"/>
    <w:rsid w:val="00166470"/>
    <w:rsid w:val="001675FC"/>
    <w:rsid w:val="00167D2B"/>
    <w:rsid w:val="00171968"/>
    <w:rsid w:val="00171A88"/>
    <w:rsid w:val="001724DF"/>
    <w:rsid w:val="00172B40"/>
    <w:rsid w:val="00175CEB"/>
    <w:rsid w:val="00176A33"/>
    <w:rsid w:val="001776A9"/>
    <w:rsid w:val="0018078C"/>
    <w:rsid w:val="00180E78"/>
    <w:rsid w:val="001815B3"/>
    <w:rsid w:val="00182F68"/>
    <w:rsid w:val="00184C03"/>
    <w:rsid w:val="00185158"/>
    <w:rsid w:val="001855B6"/>
    <w:rsid w:val="001861BB"/>
    <w:rsid w:val="00186827"/>
    <w:rsid w:val="00187827"/>
    <w:rsid w:val="00187847"/>
    <w:rsid w:val="00187A8F"/>
    <w:rsid w:val="00191D72"/>
    <w:rsid w:val="00192D34"/>
    <w:rsid w:val="00193EC4"/>
    <w:rsid w:val="0019509F"/>
    <w:rsid w:val="001954D2"/>
    <w:rsid w:val="00196F21"/>
    <w:rsid w:val="001A1EAD"/>
    <w:rsid w:val="001A26C1"/>
    <w:rsid w:val="001A62B3"/>
    <w:rsid w:val="001A632D"/>
    <w:rsid w:val="001A6642"/>
    <w:rsid w:val="001A727E"/>
    <w:rsid w:val="001B1E43"/>
    <w:rsid w:val="001B1F3B"/>
    <w:rsid w:val="001B578D"/>
    <w:rsid w:val="001B79EC"/>
    <w:rsid w:val="001C0978"/>
    <w:rsid w:val="001C0ED3"/>
    <w:rsid w:val="001C2697"/>
    <w:rsid w:val="001C32AE"/>
    <w:rsid w:val="001C44C8"/>
    <w:rsid w:val="001C477E"/>
    <w:rsid w:val="001C54F8"/>
    <w:rsid w:val="001D0DC3"/>
    <w:rsid w:val="001D144C"/>
    <w:rsid w:val="001D275F"/>
    <w:rsid w:val="001D33EA"/>
    <w:rsid w:val="001D6065"/>
    <w:rsid w:val="001D6E30"/>
    <w:rsid w:val="001D7113"/>
    <w:rsid w:val="001E0617"/>
    <w:rsid w:val="001E14D5"/>
    <w:rsid w:val="001E35A2"/>
    <w:rsid w:val="001E3AD7"/>
    <w:rsid w:val="001E49B3"/>
    <w:rsid w:val="001E50C0"/>
    <w:rsid w:val="001E5678"/>
    <w:rsid w:val="001F00A6"/>
    <w:rsid w:val="001F0412"/>
    <w:rsid w:val="001F0740"/>
    <w:rsid w:val="001F0D70"/>
    <w:rsid w:val="001F19B3"/>
    <w:rsid w:val="001F2B28"/>
    <w:rsid w:val="001F5012"/>
    <w:rsid w:val="001F575C"/>
    <w:rsid w:val="001F5969"/>
    <w:rsid w:val="00201360"/>
    <w:rsid w:val="002019CF"/>
    <w:rsid w:val="00202214"/>
    <w:rsid w:val="00205BB7"/>
    <w:rsid w:val="00207E3E"/>
    <w:rsid w:val="00210469"/>
    <w:rsid w:val="00213120"/>
    <w:rsid w:val="00216DD5"/>
    <w:rsid w:val="00216FE9"/>
    <w:rsid w:val="00217C0A"/>
    <w:rsid w:val="00220B09"/>
    <w:rsid w:val="002216D8"/>
    <w:rsid w:val="0022217A"/>
    <w:rsid w:val="00222417"/>
    <w:rsid w:val="00223364"/>
    <w:rsid w:val="002234B2"/>
    <w:rsid w:val="00223E31"/>
    <w:rsid w:val="00223E78"/>
    <w:rsid w:val="00224485"/>
    <w:rsid w:val="002266C0"/>
    <w:rsid w:val="00231A27"/>
    <w:rsid w:val="00231AE0"/>
    <w:rsid w:val="002327A2"/>
    <w:rsid w:val="0023318B"/>
    <w:rsid w:val="002332F5"/>
    <w:rsid w:val="00233845"/>
    <w:rsid w:val="00233D30"/>
    <w:rsid w:val="002366C6"/>
    <w:rsid w:val="00237138"/>
    <w:rsid w:val="00237719"/>
    <w:rsid w:val="00244174"/>
    <w:rsid w:val="00245800"/>
    <w:rsid w:val="00245C09"/>
    <w:rsid w:val="002463D0"/>
    <w:rsid w:val="002475A5"/>
    <w:rsid w:val="00252002"/>
    <w:rsid w:val="00252D37"/>
    <w:rsid w:val="00255547"/>
    <w:rsid w:val="00255FB6"/>
    <w:rsid w:val="00256F0C"/>
    <w:rsid w:val="00257434"/>
    <w:rsid w:val="00260135"/>
    <w:rsid w:val="0026037C"/>
    <w:rsid w:val="0026100B"/>
    <w:rsid w:val="00263459"/>
    <w:rsid w:val="00263DDF"/>
    <w:rsid w:val="00264B3D"/>
    <w:rsid w:val="002663F2"/>
    <w:rsid w:val="00266467"/>
    <w:rsid w:val="00271149"/>
    <w:rsid w:val="002735EC"/>
    <w:rsid w:val="00273E31"/>
    <w:rsid w:val="00274328"/>
    <w:rsid w:val="002774AA"/>
    <w:rsid w:val="0028123B"/>
    <w:rsid w:val="002828C0"/>
    <w:rsid w:val="00282BFA"/>
    <w:rsid w:val="00285111"/>
    <w:rsid w:val="0028538A"/>
    <w:rsid w:val="002861C0"/>
    <w:rsid w:val="002863CF"/>
    <w:rsid w:val="00287476"/>
    <w:rsid w:val="0029085E"/>
    <w:rsid w:val="00290F56"/>
    <w:rsid w:val="0029211C"/>
    <w:rsid w:val="00292146"/>
    <w:rsid w:val="00292A84"/>
    <w:rsid w:val="00295426"/>
    <w:rsid w:val="002973BB"/>
    <w:rsid w:val="0029760A"/>
    <w:rsid w:val="002977C2"/>
    <w:rsid w:val="002A0D38"/>
    <w:rsid w:val="002A204C"/>
    <w:rsid w:val="002A4141"/>
    <w:rsid w:val="002A4631"/>
    <w:rsid w:val="002A4E6E"/>
    <w:rsid w:val="002A54F8"/>
    <w:rsid w:val="002A69ED"/>
    <w:rsid w:val="002A6FE6"/>
    <w:rsid w:val="002B0B99"/>
    <w:rsid w:val="002B1004"/>
    <w:rsid w:val="002B19C9"/>
    <w:rsid w:val="002B2521"/>
    <w:rsid w:val="002B2B8F"/>
    <w:rsid w:val="002B32C0"/>
    <w:rsid w:val="002B4087"/>
    <w:rsid w:val="002B58F8"/>
    <w:rsid w:val="002B67FC"/>
    <w:rsid w:val="002B752F"/>
    <w:rsid w:val="002B7EB4"/>
    <w:rsid w:val="002C0516"/>
    <w:rsid w:val="002C0AAD"/>
    <w:rsid w:val="002C15CC"/>
    <w:rsid w:val="002C17A2"/>
    <w:rsid w:val="002C2199"/>
    <w:rsid w:val="002C325C"/>
    <w:rsid w:val="002C3E6C"/>
    <w:rsid w:val="002D24C8"/>
    <w:rsid w:val="002D383D"/>
    <w:rsid w:val="002D3EA4"/>
    <w:rsid w:val="002D4F3F"/>
    <w:rsid w:val="002E0342"/>
    <w:rsid w:val="002E45A3"/>
    <w:rsid w:val="002E605F"/>
    <w:rsid w:val="002E7B7F"/>
    <w:rsid w:val="002F0526"/>
    <w:rsid w:val="002F1B38"/>
    <w:rsid w:val="002F1D87"/>
    <w:rsid w:val="002F270D"/>
    <w:rsid w:val="002F32E3"/>
    <w:rsid w:val="002F4B05"/>
    <w:rsid w:val="002F67FB"/>
    <w:rsid w:val="002F776E"/>
    <w:rsid w:val="00300DDC"/>
    <w:rsid w:val="003018B4"/>
    <w:rsid w:val="00301D12"/>
    <w:rsid w:val="0030265A"/>
    <w:rsid w:val="00307634"/>
    <w:rsid w:val="00307BAD"/>
    <w:rsid w:val="00310048"/>
    <w:rsid w:val="00310A41"/>
    <w:rsid w:val="00313F44"/>
    <w:rsid w:val="003142F4"/>
    <w:rsid w:val="003151D3"/>
    <w:rsid w:val="003170EF"/>
    <w:rsid w:val="003175D7"/>
    <w:rsid w:val="0032282F"/>
    <w:rsid w:val="00323990"/>
    <w:rsid w:val="00323BB4"/>
    <w:rsid w:val="0032472A"/>
    <w:rsid w:val="00324FD6"/>
    <w:rsid w:val="003308E6"/>
    <w:rsid w:val="00330D79"/>
    <w:rsid w:val="0033307E"/>
    <w:rsid w:val="00335B9C"/>
    <w:rsid w:val="00335CAB"/>
    <w:rsid w:val="003457CF"/>
    <w:rsid w:val="00346876"/>
    <w:rsid w:val="00347593"/>
    <w:rsid w:val="003502AB"/>
    <w:rsid w:val="00350B5C"/>
    <w:rsid w:val="00351A88"/>
    <w:rsid w:val="00352293"/>
    <w:rsid w:val="00356DB4"/>
    <w:rsid w:val="00357D91"/>
    <w:rsid w:val="00360933"/>
    <w:rsid w:val="0036314C"/>
    <w:rsid w:val="00364DDF"/>
    <w:rsid w:val="0036739C"/>
    <w:rsid w:val="0036793E"/>
    <w:rsid w:val="00367C4D"/>
    <w:rsid w:val="0037013B"/>
    <w:rsid w:val="00370520"/>
    <w:rsid w:val="003714B2"/>
    <w:rsid w:val="0037202E"/>
    <w:rsid w:val="00372491"/>
    <w:rsid w:val="0037362D"/>
    <w:rsid w:val="003743B1"/>
    <w:rsid w:val="00374BDB"/>
    <w:rsid w:val="003760C5"/>
    <w:rsid w:val="003764DA"/>
    <w:rsid w:val="0037653E"/>
    <w:rsid w:val="003809C4"/>
    <w:rsid w:val="00382267"/>
    <w:rsid w:val="0038271A"/>
    <w:rsid w:val="00383565"/>
    <w:rsid w:val="00385AC1"/>
    <w:rsid w:val="00385E0D"/>
    <w:rsid w:val="00385E2C"/>
    <w:rsid w:val="003871D0"/>
    <w:rsid w:val="003905F3"/>
    <w:rsid w:val="003908D9"/>
    <w:rsid w:val="00391DF9"/>
    <w:rsid w:val="003942B2"/>
    <w:rsid w:val="0039749E"/>
    <w:rsid w:val="003A1DDA"/>
    <w:rsid w:val="003A253F"/>
    <w:rsid w:val="003A6DD7"/>
    <w:rsid w:val="003B060D"/>
    <w:rsid w:val="003B0B09"/>
    <w:rsid w:val="003B38EA"/>
    <w:rsid w:val="003B6FC9"/>
    <w:rsid w:val="003B70E4"/>
    <w:rsid w:val="003B7449"/>
    <w:rsid w:val="003B7540"/>
    <w:rsid w:val="003C0441"/>
    <w:rsid w:val="003C1789"/>
    <w:rsid w:val="003C2017"/>
    <w:rsid w:val="003C237C"/>
    <w:rsid w:val="003C4DC0"/>
    <w:rsid w:val="003C796E"/>
    <w:rsid w:val="003D1410"/>
    <w:rsid w:val="003D3854"/>
    <w:rsid w:val="003D46EA"/>
    <w:rsid w:val="003D6B40"/>
    <w:rsid w:val="003D6B6A"/>
    <w:rsid w:val="003D70DF"/>
    <w:rsid w:val="003E0EE6"/>
    <w:rsid w:val="003E17BF"/>
    <w:rsid w:val="003E1EE0"/>
    <w:rsid w:val="003E3428"/>
    <w:rsid w:val="003E3DC7"/>
    <w:rsid w:val="003E4E1F"/>
    <w:rsid w:val="003E5554"/>
    <w:rsid w:val="003E7269"/>
    <w:rsid w:val="003E773E"/>
    <w:rsid w:val="003E7DA8"/>
    <w:rsid w:val="003F29DB"/>
    <w:rsid w:val="003F393D"/>
    <w:rsid w:val="003F5D0C"/>
    <w:rsid w:val="003F6736"/>
    <w:rsid w:val="0040279F"/>
    <w:rsid w:val="00404362"/>
    <w:rsid w:val="00406602"/>
    <w:rsid w:val="00407037"/>
    <w:rsid w:val="00410261"/>
    <w:rsid w:val="004160E4"/>
    <w:rsid w:val="00416389"/>
    <w:rsid w:val="0041698F"/>
    <w:rsid w:val="00421E3D"/>
    <w:rsid w:val="004235A6"/>
    <w:rsid w:val="004258D4"/>
    <w:rsid w:val="00425E0A"/>
    <w:rsid w:val="00425E0E"/>
    <w:rsid w:val="004262F1"/>
    <w:rsid w:val="004264E9"/>
    <w:rsid w:val="00427FD8"/>
    <w:rsid w:val="004346EE"/>
    <w:rsid w:val="00436173"/>
    <w:rsid w:val="00436A46"/>
    <w:rsid w:val="004375E9"/>
    <w:rsid w:val="004378E1"/>
    <w:rsid w:val="00437B4B"/>
    <w:rsid w:val="004408BF"/>
    <w:rsid w:val="004426F7"/>
    <w:rsid w:val="0044383F"/>
    <w:rsid w:val="00443C5E"/>
    <w:rsid w:val="00445B76"/>
    <w:rsid w:val="00446346"/>
    <w:rsid w:val="00447C04"/>
    <w:rsid w:val="00450222"/>
    <w:rsid w:val="00450B90"/>
    <w:rsid w:val="00450BC6"/>
    <w:rsid w:val="004513F5"/>
    <w:rsid w:val="004520AD"/>
    <w:rsid w:val="00454DF9"/>
    <w:rsid w:val="00455801"/>
    <w:rsid w:val="00461086"/>
    <w:rsid w:val="00461ED7"/>
    <w:rsid w:val="0046201C"/>
    <w:rsid w:val="00464B9C"/>
    <w:rsid w:val="00464BFF"/>
    <w:rsid w:val="00465179"/>
    <w:rsid w:val="004709CD"/>
    <w:rsid w:val="00471931"/>
    <w:rsid w:val="00473049"/>
    <w:rsid w:val="00476350"/>
    <w:rsid w:val="00477D66"/>
    <w:rsid w:val="004801F0"/>
    <w:rsid w:val="00480ADD"/>
    <w:rsid w:val="004827E6"/>
    <w:rsid w:val="00482FD7"/>
    <w:rsid w:val="00483755"/>
    <w:rsid w:val="00483C7D"/>
    <w:rsid w:val="00483F6E"/>
    <w:rsid w:val="00485B65"/>
    <w:rsid w:val="00486F16"/>
    <w:rsid w:val="00487C2B"/>
    <w:rsid w:val="00491646"/>
    <w:rsid w:val="00494510"/>
    <w:rsid w:val="004951B2"/>
    <w:rsid w:val="00496D7C"/>
    <w:rsid w:val="00496F23"/>
    <w:rsid w:val="004A0AE9"/>
    <w:rsid w:val="004A3E4D"/>
    <w:rsid w:val="004A4E43"/>
    <w:rsid w:val="004A61D4"/>
    <w:rsid w:val="004B0CF1"/>
    <w:rsid w:val="004B1C57"/>
    <w:rsid w:val="004B742A"/>
    <w:rsid w:val="004C05CC"/>
    <w:rsid w:val="004C2C34"/>
    <w:rsid w:val="004C4094"/>
    <w:rsid w:val="004C51C0"/>
    <w:rsid w:val="004C5CA8"/>
    <w:rsid w:val="004D0C4D"/>
    <w:rsid w:val="004D18B3"/>
    <w:rsid w:val="004D564D"/>
    <w:rsid w:val="004D7111"/>
    <w:rsid w:val="004D7180"/>
    <w:rsid w:val="004E0158"/>
    <w:rsid w:val="004E02F6"/>
    <w:rsid w:val="004E036C"/>
    <w:rsid w:val="004E1DB4"/>
    <w:rsid w:val="004E2C7E"/>
    <w:rsid w:val="004E40CE"/>
    <w:rsid w:val="004E4AEE"/>
    <w:rsid w:val="004E6F9A"/>
    <w:rsid w:val="004E7095"/>
    <w:rsid w:val="004E7796"/>
    <w:rsid w:val="004F0416"/>
    <w:rsid w:val="004F137D"/>
    <w:rsid w:val="004F187E"/>
    <w:rsid w:val="004F1EA6"/>
    <w:rsid w:val="004F2129"/>
    <w:rsid w:val="004F3815"/>
    <w:rsid w:val="004F6118"/>
    <w:rsid w:val="004F7EAD"/>
    <w:rsid w:val="005006E1"/>
    <w:rsid w:val="00500F15"/>
    <w:rsid w:val="00502A61"/>
    <w:rsid w:val="00505162"/>
    <w:rsid w:val="005061CE"/>
    <w:rsid w:val="00510C93"/>
    <w:rsid w:val="0051167D"/>
    <w:rsid w:val="00514148"/>
    <w:rsid w:val="00514B47"/>
    <w:rsid w:val="00514B83"/>
    <w:rsid w:val="00514D3F"/>
    <w:rsid w:val="005155C3"/>
    <w:rsid w:val="00515930"/>
    <w:rsid w:val="00520109"/>
    <w:rsid w:val="00521286"/>
    <w:rsid w:val="005217A7"/>
    <w:rsid w:val="00522428"/>
    <w:rsid w:val="00522EEE"/>
    <w:rsid w:val="00527447"/>
    <w:rsid w:val="00531851"/>
    <w:rsid w:val="00532453"/>
    <w:rsid w:val="0053362F"/>
    <w:rsid w:val="00535B6D"/>
    <w:rsid w:val="00536032"/>
    <w:rsid w:val="005400EC"/>
    <w:rsid w:val="005449C0"/>
    <w:rsid w:val="00547FF6"/>
    <w:rsid w:val="00552117"/>
    <w:rsid w:val="0055229C"/>
    <w:rsid w:val="00553917"/>
    <w:rsid w:val="005551C8"/>
    <w:rsid w:val="00555504"/>
    <w:rsid w:val="00557D35"/>
    <w:rsid w:val="00560A40"/>
    <w:rsid w:val="00560ECB"/>
    <w:rsid w:val="00560EDD"/>
    <w:rsid w:val="00561A6A"/>
    <w:rsid w:val="00562CCE"/>
    <w:rsid w:val="00563CA3"/>
    <w:rsid w:val="00567A99"/>
    <w:rsid w:val="005702E0"/>
    <w:rsid w:val="00570490"/>
    <w:rsid w:val="00571BC6"/>
    <w:rsid w:val="00571DE7"/>
    <w:rsid w:val="00572336"/>
    <w:rsid w:val="0057270D"/>
    <w:rsid w:val="0057350A"/>
    <w:rsid w:val="00573939"/>
    <w:rsid w:val="00576854"/>
    <w:rsid w:val="005772DC"/>
    <w:rsid w:val="0057784A"/>
    <w:rsid w:val="00583197"/>
    <w:rsid w:val="00584D07"/>
    <w:rsid w:val="00585FD9"/>
    <w:rsid w:val="00587EA4"/>
    <w:rsid w:val="00590A9F"/>
    <w:rsid w:val="00592F0D"/>
    <w:rsid w:val="00595BCF"/>
    <w:rsid w:val="00595EA2"/>
    <w:rsid w:val="005A01FB"/>
    <w:rsid w:val="005A2CD6"/>
    <w:rsid w:val="005A3245"/>
    <w:rsid w:val="005A4228"/>
    <w:rsid w:val="005A6527"/>
    <w:rsid w:val="005A715A"/>
    <w:rsid w:val="005B10DA"/>
    <w:rsid w:val="005B3666"/>
    <w:rsid w:val="005B5898"/>
    <w:rsid w:val="005B5E6B"/>
    <w:rsid w:val="005C1D2A"/>
    <w:rsid w:val="005C1E55"/>
    <w:rsid w:val="005C246A"/>
    <w:rsid w:val="005C3436"/>
    <w:rsid w:val="005C7AC2"/>
    <w:rsid w:val="005D0E86"/>
    <w:rsid w:val="005D15EE"/>
    <w:rsid w:val="005D198E"/>
    <w:rsid w:val="005D19FE"/>
    <w:rsid w:val="005D2665"/>
    <w:rsid w:val="005D2AA0"/>
    <w:rsid w:val="005D4CA4"/>
    <w:rsid w:val="005D50D4"/>
    <w:rsid w:val="005D63A7"/>
    <w:rsid w:val="005D63DD"/>
    <w:rsid w:val="005D6A3D"/>
    <w:rsid w:val="005D7923"/>
    <w:rsid w:val="005E04C3"/>
    <w:rsid w:val="005E7453"/>
    <w:rsid w:val="005F5F3E"/>
    <w:rsid w:val="005F6634"/>
    <w:rsid w:val="005F76CA"/>
    <w:rsid w:val="005F7813"/>
    <w:rsid w:val="00601D1F"/>
    <w:rsid w:val="00602720"/>
    <w:rsid w:val="00603423"/>
    <w:rsid w:val="00606330"/>
    <w:rsid w:val="006108B6"/>
    <w:rsid w:val="0061115A"/>
    <w:rsid w:val="00612A0C"/>
    <w:rsid w:val="00617F4D"/>
    <w:rsid w:val="00620E39"/>
    <w:rsid w:val="0062208A"/>
    <w:rsid w:val="0062305F"/>
    <w:rsid w:val="00625669"/>
    <w:rsid w:val="006259F2"/>
    <w:rsid w:val="0062702F"/>
    <w:rsid w:val="00630150"/>
    <w:rsid w:val="00631F6D"/>
    <w:rsid w:val="00632BE3"/>
    <w:rsid w:val="006335F0"/>
    <w:rsid w:val="006345ED"/>
    <w:rsid w:val="00636216"/>
    <w:rsid w:val="00636DFF"/>
    <w:rsid w:val="00637169"/>
    <w:rsid w:val="00637420"/>
    <w:rsid w:val="006411A4"/>
    <w:rsid w:val="00643635"/>
    <w:rsid w:val="006447D6"/>
    <w:rsid w:val="00646699"/>
    <w:rsid w:val="0064673A"/>
    <w:rsid w:val="006468BA"/>
    <w:rsid w:val="00647888"/>
    <w:rsid w:val="00651F0B"/>
    <w:rsid w:val="0065547C"/>
    <w:rsid w:val="00656621"/>
    <w:rsid w:val="00662CE4"/>
    <w:rsid w:val="006638E4"/>
    <w:rsid w:val="00664387"/>
    <w:rsid w:val="006647E9"/>
    <w:rsid w:val="006655F6"/>
    <w:rsid w:val="00666845"/>
    <w:rsid w:val="00670031"/>
    <w:rsid w:val="00670B9F"/>
    <w:rsid w:val="00670FC7"/>
    <w:rsid w:val="00671331"/>
    <w:rsid w:val="006739D9"/>
    <w:rsid w:val="00674304"/>
    <w:rsid w:val="00675B5F"/>
    <w:rsid w:val="00677704"/>
    <w:rsid w:val="00677902"/>
    <w:rsid w:val="00681842"/>
    <w:rsid w:val="00683D9B"/>
    <w:rsid w:val="00684E2A"/>
    <w:rsid w:val="00686995"/>
    <w:rsid w:val="0069126E"/>
    <w:rsid w:val="00691BC1"/>
    <w:rsid w:val="00692B71"/>
    <w:rsid w:val="00693303"/>
    <w:rsid w:val="00697199"/>
    <w:rsid w:val="006A1BCB"/>
    <w:rsid w:val="006A21FC"/>
    <w:rsid w:val="006A28E1"/>
    <w:rsid w:val="006A2FF8"/>
    <w:rsid w:val="006A3779"/>
    <w:rsid w:val="006A4DD6"/>
    <w:rsid w:val="006A5F3E"/>
    <w:rsid w:val="006B1A41"/>
    <w:rsid w:val="006B2E19"/>
    <w:rsid w:val="006B448F"/>
    <w:rsid w:val="006B545C"/>
    <w:rsid w:val="006B5A9B"/>
    <w:rsid w:val="006B743A"/>
    <w:rsid w:val="006C14D9"/>
    <w:rsid w:val="006C2850"/>
    <w:rsid w:val="006C4C5F"/>
    <w:rsid w:val="006C4E40"/>
    <w:rsid w:val="006C5769"/>
    <w:rsid w:val="006C7F8E"/>
    <w:rsid w:val="006D1752"/>
    <w:rsid w:val="006D23A5"/>
    <w:rsid w:val="006D3C71"/>
    <w:rsid w:val="006D4070"/>
    <w:rsid w:val="006D4170"/>
    <w:rsid w:val="006D4B00"/>
    <w:rsid w:val="006D695A"/>
    <w:rsid w:val="006D775A"/>
    <w:rsid w:val="006E0927"/>
    <w:rsid w:val="006E0B99"/>
    <w:rsid w:val="006E0EAD"/>
    <w:rsid w:val="006E1EE9"/>
    <w:rsid w:val="006E2027"/>
    <w:rsid w:val="006E215E"/>
    <w:rsid w:val="006E2E46"/>
    <w:rsid w:val="006E3E82"/>
    <w:rsid w:val="006E4B24"/>
    <w:rsid w:val="006E5DE4"/>
    <w:rsid w:val="006E62D7"/>
    <w:rsid w:val="006E62F4"/>
    <w:rsid w:val="006E7557"/>
    <w:rsid w:val="006E7949"/>
    <w:rsid w:val="006F1414"/>
    <w:rsid w:val="006F3FDA"/>
    <w:rsid w:val="007024FA"/>
    <w:rsid w:val="0070297F"/>
    <w:rsid w:val="00703766"/>
    <w:rsid w:val="00703940"/>
    <w:rsid w:val="00703A8C"/>
    <w:rsid w:val="007063C7"/>
    <w:rsid w:val="007063D8"/>
    <w:rsid w:val="00706530"/>
    <w:rsid w:val="00706CA8"/>
    <w:rsid w:val="007117E5"/>
    <w:rsid w:val="00711A8B"/>
    <w:rsid w:val="007123E2"/>
    <w:rsid w:val="00713706"/>
    <w:rsid w:val="00713FE9"/>
    <w:rsid w:val="00715382"/>
    <w:rsid w:val="00715A5B"/>
    <w:rsid w:val="00715A7F"/>
    <w:rsid w:val="00715C91"/>
    <w:rsid w:val="00716A60"/>
    <w:rsid w:val="00716FE8"/>
    <w:rsid w:val="00717279"/>
    <w:rsid w:val="007212EE"/>
    <w:rsid w:val="00722588"/>
    <w:rsid w:val="00726EDC"/>
    <w:rsid w:val="007275DB"/>
    <w:rsid w:val="00727EE2"/>
    <w:rsid w:val="007328DB"/>
    <w:rsid w:val="00732913"/>
    <w:rsid w:val="00735399"/>
    <w:rsid w:val="00735572"/>
    <w:rsid w:val="00736393"/>
    <w:rsid w:val="0073727D"/>
    <w:rsid w:val="00740534"/>
    <w:rsid w:val="00743028"/>
    <w:rsid w:val="007437B2"/>
    <w:rsid w:val="00743A28"/>
    <w:rsid w:val="007443CA"/>
    <w:rsid w:val="007467EA"/>
    <w:rsid w:val="00752AB6"/>
    <w:rsid w:val="0075393D"/>
    <w:rsid w:val="00753FAF"/>
    <w:rsid w:val="00754547"/>
    <w:rsid w:val="00757C9E"/>
    <w:rsid w:val="007605E4"/>
    <w:rsid w:val="00761624"/>
    <w:rsid w:val="00761CBF"/>
    <w:rsid w:val="00763FCB"/>
    <w:rsid w:val="0076429D"/>
    <w:rsid w:val="00764EE2"/>
    <w:rsid w:val="007654B5"/>
    <w:rsid w:val="0076648A"/>
    <w:rsid w:val="007666D9"/>
    <w:rsid w:val="0077047F"/>
    <w:rsid w:val="0077064F"/>
    <w:rsid w:val="00771B54"/>
    <w:rsid w:val="00772834"/>
    <w:rsid w:val="007761A2"/>
    <w:rsid w:val="00777EA6"/>
    <w:rsid w:val="00777EE7"/>
    <w:rsid w:val="007803AD"/>
    <w:rsid w:val="007829A7"/>
    <w:rsid w:val="007845D5"/>
    <w:rsid w:val="00786E95"/>
    <w:rsid w:val="007916C8"/>
    <w:rsid w:val="007919A8"/>
    <w:rsid w:val="00792FF7"/>
    <w:rsid w:val="00795164"/>
    <w:rsid w:val="00795F95"/>
    <w:rsid w:val="007969F7"/>
    <w:rsid w:val="00796A66"/>
    <w:rsid w:val="007977D9"/>
    <w:rsid w:val="007A51EB"/>
    <w:rsid w:val="007A53CE"/>
    <w:rsid w:val="007B231A"/>
    <w:rsid w:val="007B2E25"/>
    <w:rsid w:val="007B4F31"/>
    <w:rsid w:val="007B56F9"/>
    <w:rsid w:val="007B6B2E"/>
    <w:rsid w:val="007B7104"/>
    <w:rsid w:val="007C06E4"/>
    <w:rsid w:val="007C25B3"/>
    <w:rsid w:val="007C2B06"/>
    <w:rsid w:val="007C723E"/>
    <w:rsid w:val="007C7E41"/>
    <w:rsid w:val="007C7E79"/>
    <w:rsid w:val="007D0D81"/>
    <w:rsid w:val="007D1FD2"/>
    <w:rsid w:val="007D3D20"/>
    <w:rsid w:val="007D53F2"/>
    <w:rsid w:val="007D6423"/>
    <w:rsid w:val="007D741F"/>
    <w:rsid w:val="007E0539"/>
    <w:rsid w:val="007E1179"/>
    <w:rsid w:val="007E1740"/>
    <w:rsid w:val="007E1C88"/>
    <w:rsid w:val="007E5156"/>
    <w:rsid w:val="007E5B49"/>
    <w:rsid w:val="007E5E82"/>
    <w:rsid w:val="007E721C"/>
    <w:rsid w:val="007E7841"/>
    <w:rsid w:val="007F1467"/>
    <w:rsid w:val="007F2B1E"/>
    <w:rsid w:val="007F36E6"/>
    <w:rsid w:val="007F488F"/>
    <w:rsid w:val="007F6054"/>
    <w:rsid w:val="007F7886"/>
    <w:rsid w:val="007F7D4D"/>
    <w:rsid w:val="008027E4"/>
    <w:rsid w:val="00803382"/>
    <w:rsid w:val="008038EE"/>
    <w:rsid w:val="00803A82"/>
    <w:rsid w:val="00807160"/>
    <w:rsid w:val="00810D1C"/>
    <w:rsid w:val="00811979"/>
    <w:rsid w:val="00813059"/>
    <w:rsid w:val="00813A40"/>
    <w:rsid w:val="00817C4B"/>
    <w:rsid w:val="00820229"/>
    <w:rsid w:val="0082347F"/>
    <w:rsid w:val="008252F8"/>
    <w:rsid w:val="00827590"/>
    <w:rsid w:val="0083072A"/>
    <w:rsid w:val="008317FD"/>
    <w:rsid w:val="00832D6C"/>
    <w:rsid w:val="00832E62"/>
    <w:rsid w:val="0083532E"/>
    <w:rsid w:val="00841A90"/>
    <w:rsid w:val="00842FDB"/>
    <w:rsid w:val="008445BC"/>
    <w:rsid w:val="00844EAC"/>
    <w:rsid w:val="00846A6B"/>
    <w:rsid w:val="00847B7C"/>
    <w:rsid w:val="008514AC"/>
    <w:rsid w:val="00851532"/>
    <w:rsid w:val="00851F99"/>
    <w:rsid w:val="00853B81"/>
    <w:rsid w:val="00855C8B"/>
    <w:rsid w:val="008564A0"/>
    <w:rsid w:val="00857E6F"/>
    <w:rsid w:val="00863159"/>
    <w:rsid w:val="008657C9"/>
    <w:rsid w:val="00866F7F"/>
    <w:rsid w:val="008673DE"/>
    <w:rsid w:val="00867D56"/>
    <w:rsid w:val="00870685"/>
    <w:rsid w:val="00872E22"/>
    <w:rsid w:val="00873235"/>
    <w:rsid w:val="008737D6"/>
    <w:rsid w:val="0087656D"/>
    <w:rsid w:val="00876CB8"/>
    <w:rsid w:val="00877F8D"/>
    <w:rsid w:val="0088299B"/>
    <w:rsid w:val="00885B59"/>
    <w:rsid w:val="00891D3C"/>
    <w:rsid w:val="008A1E74"/>
    <w:rsid w:val="008A2C40"/>
    <w:rsid w:val="008A5C8D"/>
    <w:rsid w:val="008B147D"/>
    <w:rsid w:val="008B19AE"/>
    <w:rsid w:val="008B1BE2"/>
    <w:rsid w:val="008B22E0"/>
    <w:rsid w:val="008B4C44"/>
    <w:rsid w:val="008B58DE"/>
    <w:rsid w:val="008C0433"/>
    <w:rsid w:val="008C32E4"/>
    <w:rsid w:val="008C4BA6"/>
    <w:rsid w:val="008C4DB5"/>
    <w:rsid w:val="008C6AFC"/>
    <w:rsid w:val="008D0B76"/>
    <w:rsid w:val="008D24BB"/>
    <w:rsid w:val="008D5DBE"/>
    <w:rsid w:val="008D60F0"/>
    <w:rsid w:val="008D73A8"/>
    <w:rsid w:val="008E0274"/>
    <w:rsid w:val="008E1FB8"/>
    <w:rsid w:val="008E30CC"/>
    <w:rsid w:val="008E42E4"/>
    <w:rsid w:val="008E63F7"/>
    <w:rsid w:val="008E6BA4"/>
    <w:rsid w:val="008E731B"/>
    <w:rsid w:val="008F0013"/>
    <w:rsid w:val="008F0563"/>
    <w:rsid w:val="008F0658"/>
    <w:rsid w:val="008F2AC4"/>
    <w:rsid w:val="008F4742"/>
    <w:rsid w:val="008F5A4B"/>
    <w:rsid w:val="008F5B15"/>
    <w:rsid w:val="008F5E93"/>
    <w:rsid w:val="008F726A"/>
    <w:rsid w:val="008F7BFC"/>
    <w:rsid w:val="009005CE"/>
    <w:rsid w:val="0090153F"/>
    <w:rsid w:val="009026B5"/>
    <w:rsid w:val="00902782"/>
    <w:rsid w:val="00910D29"/>
    <w:rsid w:val="00913099"/>
    <w:rsid w:val="00913203"/>
    <w:rsid w:val="00913AD9"/>
    <w:rsid w:val="00913FB9"/>
    <w:rsid w:val="009149ED"/>
    <w:rsid w:val="00917281"/>
    <w:rsid w:val="00921F95"/>
    <w:rsid w:val="00922393"/>
    <w:rsid w:val="00923305"/>
    <w:rsid w:val="009269EE"/>
    <w:rsid w:val="00933085"/>
    <w:rsid w:val="00933F93"/>
    <w:rsid w:val="00934722"/>
    <w:rsid w:val="00934FB1"/>
    <w:rsid w:val="0093712E"/>
    <w:rsid w:val="00937F97"/>
    <w:rsid w:val="0094296F"/>
    <w:rsid w:val="0094572D"/>
    <w:rsid w:val="0095035B"/>
    <w:rsid w:val="00953DFD"/>
    <w:rsid w:val="00955C95"/>
    <w:rsid w:val="00957EDF"/>
    <w:rsid w:val="009610C8"/>
    <w:rsid w:val="00961681"/>
    <w:rsid w:val="00966F3F"/>
    <w:rsid w:val="009673BB"/>
    <w:rsid w:val="009700DF"/>
    <w:rsid w:val="0097057B"/>
    <w:rsid w:val="009705A2"/>
    <w:rsid w:val="0097074F"/>
    <w:rsid w:val="009745ED"/>
    <w:rsid w:val="009747D3"/>
    <w:rsid w:val="00976248"/>
    <w:rsid w:val="00977F52"/>
    <w:rsid w:val="0098009E"/>
    <w:rsid w:val="00980B8D"/>
    <w:rsid w:val="00980FE0"/>
    <w:rsid w:val="00982307"/>
    <w:rsid w:val="00982572"/>
    <w:rsid w:val="0098369C"/>
    <w:rsid w:val="00983A97"/>
    <w:rsid w:val="00983C9B"/>
    <w:rsid w:val="00985261"/>
    <w:rsid w:val="00985EEE"/>
    <w:rsid w:val="00986C4A"/>
    <w:rsid w:val="00987B6D"/>
    <w:rsid w:val="00990698"/>
    <w:rsid w:val="00991559"/>
    <w:rsid w:val="00992C0D"/>
    <w:rsid w:val="00992D75"/>
    <w:rsid w:val="00995D5E"/>
    <w:rsid w:val="009A0CB0"/>
    <w:rsid w:val="009A14B4"/>
    <w:rsid w:val="009A7C16"/>
    <w:rsid w:val="009B1B6F"/>
    <w:rsid w:val="009B2649"/>
    <w:rsid w:val="009B48B5"/>
    <w:rsid w:val="009B4C7E"/>
    <w:rsid w:val="009B55C4"/>
    <w:rsid w:val="009B6254"/>
    <w:rsid w:val="009B67B5"/>
    <w:rsid w:val="009C088E"/>
    <w:rsid w:val="009C4F00"/>
    <w:rsid w:val="009C68E8"/>
    <w:rsid w:val="009C691E"/>
    <w:rsid w:val="009D1A76"/>
    <w:rsid w:val="009D1C94"/>
    <w:rsid w:val="009D30E6"/>
    <w:rsid w:val="009D47DE"/>
    <w:rsid w:val="009D6E86"/>
    <w:rsid w:val="009E1A17"/>
    <w:rsid w:val="009E1A88"/>
    <w:rsid w:val="009E1D94"/>
    <w:rsid w:val="009E447D"/>
    <w:rsid w:val="009E5183"/>
    <w:rsid w:val="009F1135"/>
    <w:rsid w:val="009F14F6"/>
    <w:rsid w:val="009F1E84"/>
    <w:rsid w:val="009F2B79"/>
    <w:rsid w:val="009F3B38"/>
    <w:rsid w:val="009F621F"/>
    <w:rsid w:val="009F6F93"/>
    <w:rsid w:val="009F7478"/>
    <w:rsid w:val="00A012AE"/>
    <w:rsid w:val="00A03F46"/>
    <w:rsid w:val="00A05404"/>
    <w:rsid w:val="00A054B5"/>
    <w:rsid w:val="00A06022"/>
    <w:rsid w:val="00A07166"/>
    <w:rsid w:val="00A104F7"/>
    <w:rsid w:val="00A10700"/>
    <w:rsid w:val="00A10AA0"/>
    <w:rsid w:val="00A10E6C"/>
    <w:rsid w:val="00A11E6B"/>
    <w:rsid w:val="00A124B8"/>
    <w:rsid w:val="00A15CED"/>
    <w:rsid w:val="00A16A25"/>
    <w:rsid w:val="00A16CDA"/>
    <w:rsid w:val="00A17773"/>
    <w:rsid w:val="00A21256"/>
    <w:rsid w:val="00A25EC2"/>
    <w:rsid w:val="00A26F48"/>
    <w:rsid w:val="00A27709"/>
    <w:rsid w:val="00A27B55"/>
    <w:rsid w:val="00A3041E"/>
    <w:rsid w:val="00A31DC2"/>
    <w:rsid w:val="00A365AC"/>
    <w:rsid w:val="00A36A3F"/>
    <w:rsid w:val="00A4220A"/>
    <w:rsid w:val="00A42EB5"/>
    <w:rsid w:val="00A45205"/>
    <w:rsid w:val="00A45C8E"/>
    <w:rsid w:val="00A46D43"/>
    <w:rsid w:val="00A5025C"/>
    <w:rsid w:val="00A50E7C"/>
    <w:rsid w:val="00A5142F"/>
    <w:rsid w:val="00A51B14"/>
    <w:rsid w:val="00A53117"/>
    <w:rsid w:val="00A5478B"/>
    <w:rsid w:val="00A57EA9"/>
    <w:rsid w:val="00A60518"/>
    <w:rsid w:val="00A639C5"/>
    <w:rsid w:val="00A64264"/>
    <w:rsid w:val="00A644CF"/>
    <w:rsid w:val="00A65842"/>
    <w:rsid w:val="00A659CF"/>
    <w:rsid w:val="00A72181"/>
    <w:rsid w:val="00A72F40"/>
    <w:rsid w:val="00A73E30"/>
    <w:rsid w:val="00A807CA"/>
    <w:rsid w:val="00A80E98"/>
    <w:rsid w:val="00A816B8"/>
    <w:rsid w:val="00A82D12"/>
    <w:rsid w:val="00A85CE1"/>
    <w:rsid w:val="00A86AD7"/>
    <w:rsid w:val="00A90788"/>
    <w:rsid w:val="00A92632"/>
    <w:rsid w:val="00A9285E"/>
    <w:rsid w:val="00A9370F"/>
    <w:rsid w:val="00A93C03"/>
    <w:rsid w:val="00A94CA6"/>
    <w:rsid w:val="00A96112"/>
    <w:rsid w:val="00A97936"/>
    <w:rsid w:val="00AA1059"/>
    <w:rsid w:val="00AA31F2"/>
    <w:rsid w:val="00AA378C"/>
    <w:rsid w:val="00AA384C"/>
    <w:rsid w:val="00AA3A4B"/>
    <w:rsid w:val="00AA455F"/>
    <w:rsid w:val="00AA4F3E"/>
    <w:rsid w:val="00AA61BF"/>
    <w:rsid w:val="00AA7EA6"/>
    <w:rsid w:val="00AB12C3"/>
    <w:rsid w:val="00AB220C"/>
    <w:rsid w:val="00AB278E"/>
    <w:rsid w:val="00AB3490"/>
    <w:rsid w:val="00AB3ED7"/>
    <w:rsid w:val="00AB4DDF"/>
    <w:rsid w:val="00AB58F9"/>
    <w:rsid w:val="00AB67FD"/>
    <w:rsid w:val="00AC6026"/>
    <w:rsid w:val="00AD11DB"/>
    <w:rsid w:val="00AD3504"/>
    <w:rsid w:val="00AD3A6A"/>
    <w:rsid w:val="00AD551B"/>
    <w:rsid w:val="00AD5D93"/>
    <w:rsid w:val="00AD7A66"/>
    <w:rsid w:val="00AE0C00"/>
    <w:rsid w:val="00AE145F"/>
    <w:rsid w:val="00AE2F2C"/>
    <w:rsid w:val="00AE33F9"/>
    <w:rsid w:val="00AE4F11"/>
    <w:rsid w:val="00AE5838"/>
    <w:rsid w:val="00AF4483"/>
    <w:rsid w:val="00AF58D3"/>
    <w:rsid w:val="00AF6024"/>
    <w:rsid w:val="00B0072F"/>
    <w:rsid w:val="00B00AC7"/>
    <w:rsid w:val="00B00D13"/>
    <w:rsid w:val="00B0244F"/>
    <w:rsid w:val="00B025B5"/>
    <w:rsid w:val="00B0405C"/>
    <w:rsid w:val="00B04588"/>
    <w:rsid w:val="00B05627"/>
    <w:rsid w:val="00B108F6"/>
    <w:rsid w:val="00B10FB7"/>
    <w:rsid w:val="00B116E2"/>
    <w:rsid w:val="00B138D9"/>
    <w:rsid w:val="00B147A7"/>
    <w:rsid w:val="00B1558E"/>
    <w:rsid w:val="00B17E8D"/>
    <w:rsid w:val="00B17FB5"/>
    <w:rsid w:val="00B213E2"/>
    <w:rsid w:val="00B22ACC"/>
    <w:rsid w:val="00B2320F"/>
    <w:rsid w:val="00B242D3"/>
    <w:rsid w:val="00B24F24"/>
    <w:rsid w:val="00B25B67"/>
    <w:rsid w:val="00B260F2"/>
    <w:rsid w:val="00B26C83"/>
    <w:rsid w:val="00B3293B"/>
    <w:rsid w:val="00B33281"/>
    <w:rsid w:val="00B33D87"/>
    <w:rsid w:val="00B3477C"/>
    <w:rsid w:val="00B36D7D"/>
    <w:rsid w:val="00B375E5"/>
    <w:rsid w:val="00B41BE8"/>
    <w:rsid w:val="00B4441C"/>
    <w:rsid w:val="00B447D9"/>
    <w:rsid w:val="00B46554"/>
    <w:rsid w:val="00B46BAB"/>
    <w:rsid w:val="00B505EC"/>
    <w:rsid w:val="00B518D7"/>
    <w:rsid w:val="00B5601F"/>
    <w:rsid w:val="00B56DBD"/>
    <w:rsid w:val="00B611A2"/>
    <w:rsid w:val="00B617D7"/>
    <w:rsid w:val="00B61DF8"/>
    <w:rsid w:val="00B627E0"/>
    <w:rsid w:val="00B62EFC"/>
    <w:rsid w:val="00B647A7"/>
    <w:rsid w:val="00B647F9"/>
    <w:rsid w:val="00B65239"/>
    <w:rsid w:val="00B670BB"/>
    <w:rsid w:val="00B67C7E"/>
    <w:rsid w:val="00B72BB7"/>
    <w:rsid w:val="00B7463C"/>
    <w:rsid w:val="00B7501D"/>
    <w:rsid w:val="00B75DFE"/>
    <w:rsid w:val="00B76053"/>
    <w:rsid w:val="00B7619F"/>
    <w:rsid w:val="00B763A8"/>
    <w:rsid w:val="00B76BB1"/>
    <w:rsid w:val="00B8075D"/>
    <w:rsid w:val="00B81F35"/>
    <w:rsid w:val="00B82FE0"/>
    <w:rsid w:val="00B84F4E"/>
    <w:rsid w:val="00B8565F"/>
    <w:rsid w:val="00B85CEF"/>
    <w:rsid w:val="00B86294"/>
    <w:rsid w:val="00B86668"/>
    <w:rsid w:val="00B9018A"/>
    <w:rsid w:val="00B91585"/>
    <w:rsid w:val="00B915A2"/>
    <w:rsid w:val="00B9264D"/>
    <w:rsid w:val="00B94CC2"/>
    <w:rsid w:val="00B971B8"/>
    <w:rsid w:val="00BA1280"/>
    <w:rsid w:val="00BA2805"/>
    <w:rsid w:val="00BA286B"/>
    <w:rsid w:val="00BA2F5B"/>
    <w:rsid w:val="00BA5117"/>
    <w:rsid w:val="00BA5388"/>
    <w:rsid w:val="00BA58FC"/>
    <w:rsid w:val="00BA7503"/>
    <w:rsid w:val="00BB2C2B"/>
    <w:rsid w:val="00BB2E06"/>
    <w:rsid w:val="00BB5231"/>
    <w:rsid w:val="00BB595E"/>
    <w:rsid w:val="00BB64D2"/>
    <w:rsid w:val="00BB7F9F"/>
    <w:rsid w:val="00BC0172"/>
    <w:rsid w:val="00BC178C"/>
    <w:rsid w:val="00BC370E"/>
    <w:rsid w:val="00BC3846"/>
    <w:rsid w:val="00BC3F84"/>
    <w:rsid w:val="00BC560A"/>
    <w:rsid w:val="00BD04F9"/>
    <w:rsid w:val="00BD2C2B"/>
    <w:rsid w:val="00BD6510"/>
    <w:rsid w:val="00BE37FA"/>
    <w:rsid w:val="00BE3A13"/>
    <w:rsid w:val="00BE67EA"/>
    <w:rsid w:val="00BE789C"/>
    <w:rsid w:val="00BF00E9"/>
    <w:rsid w:val="00BF1663"/>
    <w:rsid w:val="00BF228E"/>
    <w:rsid w:val="00BF5371"/>
    <w:rsid w:val="00BF72BB"/>
    <w:rsid w:val="00C0131F"/>
    <w:rsid w:val="00C0217C"/>
    <w:rsid w:val="00C0236D"/>
    <w:rsid w:val="00C03431"/>
    <w:rsid w:val="00C03680"/>
    <w:rsid w:val="00C03A0E"/>
    <w:rsid w:val="00C03DFA"/>
    <w:rsid w:val="00C054F4"/>
    <w:rsid w:val="00C06B58"/>
    <w:rsid w:val="00C10B2B"/>
    <w:rsid w:val="00C1227A"/>
    <w:rsid w:val="00C129B0"/>
    <w:rsid w:val="00C13FF8"/>
    <w:rsid w:val="00C1534D"/>
    <w:rsid w:val="00C15CF4"/>
    <w:rsid w:val="00C22346"/>
    <w:rsid w:val="00C23A95"/>
    <w:rsid w:val="00C24BC1"/>
    <w:rsid w:val="00C24F83"/>
    <w:rsid w:val="00C306A2"/>
    <w:rsid w:val="00C31159"/>
    <w:rsid w:val="00C327A7"/>
    <w:rsid w:val="00C3513F"/>
    <w:rsid w:val="00C3554D"/>
    <w:rsid w:val="00C358CD"/>
    <w:rsid w:val="00C35998"/>
    <w:rsid w:val="00C35C3C"/>
    <w:rsid w:val="00C374C4"/>
    <w:rsid w:val="00C41B96"/>
    <w:rsid w:val="00C42789"/>
    <w:rsid w:val="00C42BFC"/>
    <w:rsid w:val="00C4387A"/>
    <w:rsid w:val="00C43B01"/>
    <w:rsid w:val="00C44F56"/>
    <w:rsid w:val="00C46FE8"/>
    <w:rsid w:val="00C50ABB"/>
    <w:rsid w:val="00C50D9A"/>
    <w:rsid w:val="00C5322A"/>
    <w:rsid w:val="00C55D84"/>
    <w:rsid w:val="00C578D2"/>
    <w:rsid w:val="00C60305"/>
    <w:rsid w:val="00C60CB0"/>
    <w:rsid w:val="00C61BBC"/>
    <w:rsid w:val="00C63126"/>
    <w:rsid w:val="00C64B8F"/>
    <w:rsid w:val="00C66FF3"/>
    <w:rsid w:val="00C7138D"/>
    <w:rsid w:val="00C72456"/>
    <w:rsid w:val="00C72544"/>
    <w:rsid w:val="00C737A3"/>
    <w:rsid w:val="00C75798"/>
    <w:rsid w:val="00C77C84"/>
    <w:rsid w:val="00C86C11"/>
    <w:rsid w:val="00C90785"/>
    <w:rsid w:val="00C909DE"/>
    <w:rsid w:val="00C9639C"/>
    <w:rsid w:val="00CA0D0A"/>
    <w:rsid w:val="00CA1A92"/>
    <w:rsid w:val="00CA2586"/>
    <w:rsid w:val="00CA25CE"/>
    <w:rsid w:val="00CA2BA6"/>
    <w:rsid w:val="00CA2BAA"/>
    <w:rsid w:val="00CA4FF4"/>
    <w:rsid w:val="00CA6445"/>
    <w:rsid w:val="00CA73A1"/>
    <w:rsid w:val="00CB04C4"/>
    <w:rsid w:val="00CB0C30"/>
    <w:rsid w:val="00CB3DC8"/>
    <w:rsid w:val="00CB42BA"/>
    <w:rsid w:val="00CB7B97"/>
    <w:rsid w:val="00CC016C"/>
    <w:rsid w:val="00CC10A5"/>
    <w:rsid w:val="00CC1A4E"/>
    <w:rsid w:val="00CC1ED7"/>
    <w:rsid w:val="00CC21AC"/>
    <w:rsid w:val="00CC4A20"/>
    <w:rsid w:val="00CC4C0A"/>
    <w:rsid w:val="00CC4E1C"/>
    <w:rsid w:val="00CC54AB"/>
    <w:rsid w:val="00CC68D1"/>
    <w:rsid w:val="00CD18B8"/>
    <w:rsid w:val="00CD3382"/>
    <w:rsid w:val="00CD5196"/>
    <w:rsid w:val="00CE100B"/>
    <w:rsid w:val="00CE4E44"/>
    <w:rsid w:val="00CE62C0"/>
    <w:rsid w:val="00CF0766"/>
    <w:rsid w:val="00CF1A3A"/>
    <w:rsid w:val="00CF2D91"/>
    <w:rsid w:val="00CF3A36"/>
    <w:rsid w:val="00CF4458"/>
    <w:rsid w:val="00CF50DA"/>
    <w:rsid w:val="00CF54A7"/>
    <w:rsid w:val="00CF60C4"/>
    <w:rsid w:val="00D003ED"/>
    <w:rsid w:val="00D009B9"/>
    <w:rsid w:val="00D00F40"/>
    <w:rsid w:val="00D017F9"/>
    <w:rsid w:val="00D01D7C"/>
    <w:rsid w:val="00D02481"/>
    <w:rsid w:val="00D034DE"/>
    <w:rsid w:val="00D04003"/>
    <w:rsid w:val="00D049CE"/>
    <w:rsid w:val="00D06C8C"/>
    <w:rsid w:val="00D110A4"/>
    <w:rsid w:val="00D1158F"/>
    <w:rsid w:val="00D1351E"/>
    <w:rsid w:val="00D146A7"/>
    <w:rsid w:val="00D150D7"/>
    <w:rsid w:val="00D176F1"/>
    <w:rsid w:val="00D22DE9"/>
    <w:rsid w:val="00D22EF4"/>
    <w:rsid w:val="00D251AA"/>
    <w:rsid w:val="00D25C87"/>
    <w:rsid w:val="00D26343"/>
    <w:rsid w:val="00D267AE"/>
    <w:rsid w:val="00D26DFB"/>
    <w:rsid w:val="00D278C5"/>
    <w:rsid w:val="00D27C4E"/>
    <w:rsid w:val="00D27FDD"/>
    <w:rsid w:val="00D31781"/>
    <w:rsid w:val="00D318DE"/>
    <w:rsid w:val="00D322AF"/>
    <w:rsid w:val="00D3603B"/>
    <w:rsid w:val="00D411A4"/>
    <w:rsid w:val="00D4218A"/>
    <w:rsid w:val="00D428E3"/>
    <w:rsid w:val="00D42CBD"/>
    <w:rsid w:val="00D444B5"/>
    <w:rsid w:val="00D453CA"/>
    <w:rsid w:val="00D46596"/>
    <w:rsid w:val="00D467B5"/>
    <w:rsid w:val="00D46BE9"/>
    <w:rsid w:val="00D47475"/>
    <w:rsid w:val="00D52516"/>
    <w:rsid w:val="00D52545"/>
    <w:rsid w:val="00D527C7"/>
    <w:rsid w:val="00D53BF3"/>
    <w:rsid w:val="00D54459"/>
    <w:rsid w:val="00D54C02"/>
    <w:rsid w:val="00D54E9A"/>
    <w:rsid w:val="00D55E77"/>
    <w:rsid w:val="00D60A80"/>
    <w:rsid w:val="00D61B04"/>
    <w:rsid w:val="00D65310"/>
    <w:rsid w:val="00D65640"/>
    <w:rsid w:val="00D658E0"/>
    <w:rsid w:val="00D67C63"/>
    <w:rsid w:val="00D72AAD"/>
    <w:rsid w:val="00D76422"/>
    <w:rsid w:val="00D76641"/>
    <w:rsid w:val="00D802D7"/>
    <w:rsid w:val="00D803ED"/>
    <w:rsid w:val="00D80B11"/>
    <w:rsid w:val="00D816A1"/>
    <w:rsid w:val="00D82F14"/>
    <w:rsid w:val="00D853BF"/>
    <w:rsid w:val="00D86B61"/>
    <w:rsid w:val="00D91BFD"/>
    <w:rsid w:val="00D94173"/>
    <w:rsid w:val="00D941D5"/>
    <w:rsid w:val="00D9432C"/>
    <w:rsid w:val="00D9455B"/>
    <w:rsid w:val="00DA0941"/>
    <w:rsid w:val="00DA09D4"/>
    <w:rsid w:val="00DA19DB"/>
    <w:rsid w:val="00DA3116"/>
    <w:rsid w:val="00DA366E"/>
    <w:rsid w:val="00DA4B80"/>
    <w:rsid w:val="00DA5FDB"/>
    <w:rsid w:val="00DA79D9"/>
    <w:rsid w:val="00DB031A"/>
    <w:rsid w:val="00DB1D07"/>
    <w:rsid w:val="00DB2067"/>
    <w:rsid w:val="00DB636C"/>
    <w:rsid w:val="00DB6CF5"/>
    <w:rsid w:val="00DC1822"/>
    <w:rsid w:val="00DC1868"/>
    <w:rsid w:val="00DC2B07"/>
    <w:rsid w:val="00DC6322"/>
    <w:rsid w:val="00DC66E8"/>
    <w:rsid w:val="00DC7327"/>
    <w:rsid w:val="00DD435D"/>
    <w:rsid w:val="00DD4FDA"/>
    <w:rsid w:val="00DD52DA"/>
    <w:rsid w:val="00DD6CC9"/>
    <w:rsid w:val="00DD712B"/>
    <w:rsid w:val="00DD7889"/>
    <w:rsid w:val="00DE56CA"/>
    <w:rsid w:val="00DE58C1"/>
    <w:rsid w:val="00DE5D1C"/>
    <w:rsid w:val="00DE6EA0"/>
    <w:rsid w:val="00DE7835"/>
    <w:rsid w:val="00DF0566"/>
    <w:rsid w:val="00DF0670"/>
    <w:rsid w:val="00DF0674"/>
    <w:rsid w:val="00DF1D41"/>
    <w:rsid w:val="00DF239B"/>
    <w:rsid w:val="00DF509E"/>
    <w:rsid w:val="00DF7345"/>
    <w:rsid w:val="00DF7942"/>
    <w:rsid w:val="00E01B6F"/>
    <w:rsid w:val="00E01C4F"/>
    <w:rsid w:val="00E02D99"/>
    <w:rsid w:val="00E04979"/>
    <w:rsid w:val="00E0511E"/>
    <w:rsid w:val="00E1047F"/>
    <w:rsid w:val="00E15C68"/>
    <w:rsid w:val="00E16AFB"/>
    <w:rsid w:val="00E16D1E"/>
    <w:rsid w:val="00E17E11"/>
    <w:rsid w:val="00E206E3"/>
    <w:rsid w:val="00E20E3A"/>
    <w:rsid w:val="00E21170"/>
    <w:rsid w:val="00E21311"/>
    <w:rsid w:val="00E2197E"/>
    <w:rsid w:val="00E21E6C"/>
    <w:rsid w:val="00E22FF5"/>
    <w:rsid w:val="00E25785"/>
    <w:rsid w:val="00E2696C"/>
    <w:rsid w:val="00E27074"/>
    <w:rsid w:val="00E302F2"/>
    <w:rsid w:val="00E31B05"/>
    <w:rsid w:val="00E324DA"/>
    <w:rsid w:val="00E32B25"/>
    <w:rsid w:val="00E33913"/>
    <w:rsid w:val="00E346F2"/>
    <w:rsid w:val="00E34D82"/>
    <w:rsid w:val="00E35A6C"/>
    <w:rsid w:val="00E35D35"/>
    <w:rsid w:val="00E35EC6"/>
    <w:rsid w:val="00E3684D"/>
    <w:rsid w:val="00E400A2"/>
    <w:rsid w:val="00E41AE9"/>
    <w:rsid w:val="00E41D9C"/>
    <w:rsid w:val="00E44F74"/>
    <w:rsid w:val="00E46455"/>
    <w:rsid w:val="00E5036D"/>
    <w:rsid w:val="00E50A4A"/>
    <w:rsid w:val="00E50B61"/>
    <w:rsid w:val="00E51448"/>
    <w:rsid w:val="00E5203A"/>
    <w:rsid w:val="00E53D8C"/>
    <w:rsid w:val="00E54668"/>
    <w:rsid w:val="00E55917"/>
    <w:rsid w:val="00E5603A"/>
    <w:rsid w:val="00E60E2D"/>
    <w:rsid w:val="00E64A37"/>
    <w:rsid w:val="00E64C40"/>
    <w:rsid w:val="00E65B44"/>
    <w:rsid w:val="00E662B0"/>
    <w:rsid w:val="00E67A1D"/>
    <w:rsid w:val="00E67A3D"/>
    <w:rsid w:val="00E67D9E"/>
    <w:rsid w:val="00E70EC6"/>
    <w:rsid w:val="00E715B7"/>
    <w:rsid w:val="00E737C2"/>
    <w:rsid w:val="00E778F7"/>
    <w:rsid w:val="00E77F04"/>
    <w:rsid w:val="00E815B7"/>
    <w:rsid w:val="00E8170E"/>
    <w:rsid w:val="00E81C9C"/>
    <w:rsid w:val="00E8236B"/>
    <w:rsid w:val="00E83955"/>
    <w:rsid w:val="00E83A04"/>
    <w:rsid w:val="00E84066"/>
    <w:rsid w:val="00E869C4"/>
    <w:rsid w:val="00E87186"/>
    <w:rsid w:val="00E876EA"/>
    <w:rsid w:val="00E9016E"/>
    <w:rsid w:val="00E90B9D"/>
    <w:rsid w:val="00E956AC"/>
    <w:rsid w:val="00E9582D"/>
    <w:rsid w:val="00E9713C"/>
    <w:rsid w:val="00EA15A1"/>
    <w:rsid w:val="00EA25AA"/>
    <w:rsid w:val="00EA25AC"/>
    <w:rsid w:val="00EA33D7"/>
    <w:rsid w:val="00EA520F"/>
    <w:rsid w:val="00EA6AA5"/>
    <w:rsid w:val="00EA6B4D"/>
    <w:rsid w:val="00EB05E5"/>
    <w:rsid w:val="00EB069A"/>
    <w:rsid w:val="00EB2628"/>
    <w:rsid w:val="00EB26ED"/>
    <w:rsid w:val="00EB333A"/>
    <w:rsid w:val="00EB3B52"/>
    <w:rsid w:val="00EB3DD8"/>
    <w:rsid w:val="00EB4170"/>
    <w:rsid w:val="00EB7512"/>
    <w:rsid w:val="00EC15CC"/>
    <w:rsid w:val="00EC2FA5"/>
    <w:rsid w:val="00EC3C14"/>
    <w:rsid w:val="00EC4650"/>
    <w:rsid w:val="00EC4DA7"/>
    <w:rsid w:val="00EC7296"/>
    <w:rsid w:val="00ED22DE"/>
    <w:rsid w:val="00ED26C9"/>
    <w:rsid w:val="00ED422B"/>
    <w:rsid w:val="00ED4F68"/>
    <w:rsid w:val="00EE0806"/>
    <w:rsid w:val="00EE122B"/>
    <w:rsid w:val="00EE2BA2"/>
    <w:rsid w:val="00EE3D4C"/>
    <w:rsid w:val="00EE5A73"/>
    <w:rsid w:val="00EE7EC7"/>
    <w:rsid w:val="00EF0B22"/>
    <w:rsid w:val="00EF1DA6"/>
    <w:rsid w:val="00EF31A0"/>
    <w:rsid w:val="00EF3263"/>
    <w:rsid w:val="00F0011D"/>
    <w:rsid w:val="00F007E3"/>
    <w:rsid w:val="00F0307C"/>
    <w:rsid w:val="00F0528C"/>
    <w:rsid w:val="00F14B42"/>
    <w:rsid w:val="00F14B4A"/>
    <w:rsid w:val="00F15054"/>
    <w:rsid w:val="00F15754"/>
    <w:rsid w:val="00F16EAF"/>
    <w:rsid w:val="00F177B6"/>
    <w:rsid w:val="00F20750"/>
    <w:rsid w:val="00F22352"/>
    <w:rsid w:val="00F22698"/>
    <w:rsid w:val="00F22E0B"/>
    <w:rsid w:val="00F2345F"/>
    <w:rsid w:val="00F250CC"/>
    <w:rsid w:val="00F26B39"/>
    <w:rsid w:val="00F30C10"/>
    <w:rsid w:val="00F33066"/>
    <w:rsid w:val="00F330BC"/>
    <w:rsid w:val="00F33EE9"/>
    <w:rsid w:val="00F342BB"/>
    <w:rsid w:val="00F343E1"/>
    <w:rsid w:val="00F34C15"/>
    <w:rsid w:val="00F34E42"/>
    <w:rsid w:val="00F364DE"/>
    <w:rsid w:val="00F3727B"/>
    <w:rsid w:val="00F37667"/>
    <w:rsid w:val="00F37734"/>
    <w:rsid w:val="00F40666"/>
    <w:rsid w:val="00F414D0"/>
    <w:rsid w:val="00F4258A"/>
    <w:rsid w:val="00F4364C"/>
    <w:rsid w:val="00F457BB"/>
    <w:rsid w:val="00F457E3"/>
    <w:rsid w:val="00F46B9F"/>
    <w:rsid w:val="00F4785C"/>
    <w:rsid w:val="00F50088"/>
    <w:rsid w:val="00F5467A"/>
    <w:rsid w:val="00F56E79"/>
    <w:rsid w:val="00F61565"/>
    <w:rsid w:val="00F65AA3"/>
    <w:rsid w:val="00F66DBF"/>
    <w:rsid w:val="00F6729D"/>
    <w:rsid w:val="00F71C52"/>
    <w:rsid w:val="00F72D1C"/>
    <w:rsid w:val="00F745DB"/>
    <w:rsid w:val="00F75A41"/>
    <w:rsid w:val="00F763CA"/>
    <w:rsid w:val="00F8048A"/>
    <w:rsid w:val="00F82CE8"/>
    <w:rsid w:val="00F83DF5"/>
    <w:rsid w:val="00F8670C"/>
    <w:rsid w:val="00F867EF"/>
    <w:rsid w:val="00F86D98"/>
    <w:rsid w:val="00F8758E"/>
    <w:rsid w:val="00F87DE2"/>
    <w:rsid w:val="00F91649"/>
    <w:rsid w:val="00F91A95"/>
    <w:rsid w:val="00F92950"/>
    <w:rsid w:val="00F94031"/>
    <w:rsid w:val="00FA65B5"/>
    <w:rsid w:val="00FB0452"/>
    <w:rsid w:val="00FB0F0C"/>
    <w:rsid w:val="00FB1C19"/>
    <w:rsid w:val="00FB2D1A"/>
    <w:rsid w:val="00FB49DE"/>
    <w:rsid w:val="00FB4D51"/>
    <w:rsid w:val="00FB4FBA"/>
    <w:rsid w:val="00FB6C39"/>
    <w:rsid w:val="00FB6FA3"/>
    <w:rsid w:val="00FC0507"/>
    <w:rsid w:val="00FC1D10"/>
    <w:rsid w:val="00FC1F48"/>
    <w:rsid w:val="00FC349B"/>
    <w:rsid w:val="00FC3559"/>
    <w:rsid w:val="00FC46C9"/>
    <w:rsid w:val="00FC7B58"/>
    <w:rsid w:val="00FD0466"/>
    <w:rsid w:val="00FD68D0"/>
    <w:rsid w:val="00FE2D90"/>
    <w:rsid w:val="00FE3117"/>
    <w:rsid w:val="00FE4C06"/>
    <w:rsid w:val="00FE6DFC"/>
    <w:rsid w:val="00FE764B"/>
    <w:rsid w:val="00FE7C70"/>
    <w:rsid w:val="00FF022F"/>
    <w:rsid w:val="00FF0B12"/>
    <w:rsid w:val="00FF148A"/>
    <w:rsid w:val="00FF23E2"/>
    <w:rsid w:val="00FF5838"/>
    <w:rsid w:val="00FF5E90"/>
    <w:rsid w:val="00FF655A"/>
    <w:rsid w:val="00FF6864"/>
    <w:rsid w:val="00FF7475"/>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332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B2"/>
  </w:style>
  <w:style w:type="paragraph" w:styleId="Heading1">
    <w:name w:val="heading 1"/>
    <w:basedOn w:val="Normal"/>
    <w:next w:val="Normal"/>
    <w:link w:val="Heading1Char"/>
    <w:uiPriority w:val="9"/>
    <w:qFormat/>
    <w:rsid w:val="004361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1B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37F72"/>
    <w:rPr>
      <w:sz w:val="16"/>
      <w:szCs w:val="16"/>
    </w:rPr>
  </w:style>
  <w:style w:type="paragraph" w:styleId="CommentText">
    <w:name w:val="annotation text"/>
    <w:basedOn w:val="Normal"/>
    <w:link w:val="CommentTextChar"/>
    <w:uiPriority w:val="99"/>
    <w:unhideWhenUsed/>
    <w:rsid w:val="00137F72"/>
    <w:pPr>
      <w:spacing w:line="240" w:lineRule="auto"/>
    </w:pPr>
    <w:rPr>
      <w:sz w:val="20"/>
      <w:szCs w:val="20"/>
    </w:rPr>
  </w:style>
  <w:style w:type="character" w:customStyle="1" w:styleId="CommentTextChar">
    <w:name w:val="Comment Text Char"/>
    <w:basedOn w:val="DefaultParagraphFont"/>
    <w:link w:val="CommentText"/>
    <w:uiPriority w:val="99"/>
    <w:rsid w:val="00137F72"/>
    <w:rPr>
      <w:sz w:val="20"/>
      <w:szCs w:val="20"/>
    </w:rPr>
  </w:style>
  <w:style w:type="paragraph" w:styleId="CommentSubject">
    <w:name w:val="annotation subject"/>
    <w:basedOn w:val="CommentText"/>
    <w:next w:val="CommentText"/>
    <w:link w:val="CommentSubjectChar"/>
    <w:uiPriority w:val="99"/>
    <w:semiHidden/>
    <w:unhideWhenUsed/>
    <w:rsid w:val="00137F72"/>
    <w:rPr>
      <w:b/>
      <w:bCs/>
    </w:rPr>
  </w:style>
  <w:style w:type="character" w:customStyle="1" w:styleId="CommentSubjectChar">
    <w:name w:val="Comment Subject Char"/>
    <w:basedOn w:val="CommentTextChar"/>
    <w:link w:val="CommentSubject"/>
    <w:uiPriority w:val="99"/>
    <w:semiHidden/>
    <w:rsid w:val="00137F72"/>
    <w:rPr>
      <w:b/>
      <w:bCs/>
      <w:sz w:val="20"/>
      <w:szCs w:val="20"/>
    </w:rPr>
  </w:style>
  <w:style w:type="paragraph" w:styleId="BalloonText">
    <w:name w:val="Balloon Text"/>
    <w:basedOn w:val="Normal"/>
    <w:link w:val="BalloonTextChar"/>
    <w:uiPriority w:val="99"/>
    <w:semiHidden/>
    <w:unhideWhenUsed/>
    <w:rsid w:val="00137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F72"/>
    <w:rPr>
      <w:rFonts w:ascii="Segoe UI" w:hAnsi="Segoe UI" w:cs="Segoe UI"/>
      <w:sz w:val="18"/>
      <w:szCs w:val="18"/>
    </w:rPr>
  </w:style>
  <w:style w:type="paragraph" w:styleId="Header">
    <w:name w:val="header"/>
    <w:basedOn w:val="Normal"/>
    <w:link w:val="HeaderChar"/>
    <w:uiPriority w:val="99"/>
    <w:unhideWhenUsed/>
    <w:rsid w:val="00706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3C7"/>
  </w:style>
  <w:style w:type="paragraph" w:styleId="Footer">
    <w:name w:val="footer"/>
    <w:basedOn w:val="Normal"/>
    <w:link w:val="FooterChar"/>
    <w:uiPriority w:val="99"/>
    <w:unhideWhenUsed/>
    <w:rsid w:val="00706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3C7"/>
  </w:style>
  <w:style w:type="character" w:customStyle="1" w:styleId="apple-converted-space">
    <w:name w:val="apple-converted-space"/>
    <w:basedOn w:val="DefaultParagraphFont"/>
    <w:rsid w:val="009F6F93"/>
  </w:style>
  <w:style w:type="character" w:styleId="Hyperlink">
    <w:name w:val="Hyperlink"/>
    <w:basedOn w:val="DefaultParagraphFont"/>
    <w:uiPriority w:val="99"/>
    <w:unhideWhenUsed/>
    <w:rsid w:val="00E2197E"/>
    <w:rPr>
      <w:color w:val="0563C1" w:themeColor="hyperlink"/>
      <w:u w:val="single"/>
    </w:rPr>
  </w:style>
  <w:style w:type="table" w:customStyle="1" w:styleId="1">
    <w:name w:val="Ανοιχτόχρωμη σκίαση1"/>
    <w:basedOn w:val="TableNormal"/>
    <w:next w:val="LightShading"/>
    <w:uiPriority w:val="60"/>
    <w:semiHidden/>
    <w:unhideWhenUsed/>
    <w:rsid w:val="00752A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semiHidden/>
    <w:unhideWhenUsed/>
    <w:rsid w:val="00752A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B72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BB7"/>
    <w:rPr>
      <w:sz w:val="20"/>
      <w:szCs w:val="20"/>
    </w:rPr>
  </w:style>
  <w:style w:type="character" w:styleId="FootnoteReference">
    <w:name w:val="footnote reference"/>
    <w:basedOn w:val="DefaultParagraphFont"/>
    <w:uiPriority w:val="99"/>
    <w:semiHidden/>
    <w:unhideWhenUsed/>
    <w:rsid w:val="00B72BB7"/>
    <w:rPr>
      <w:vertAlign w:val="superscript"/>
    </w:rPr>
  </w:style>
  <w:style w:type="character" w:styleId="Strong">
    <w:name w:val="Strong"/>
    <w:basedOn w:val="DefaultParagraphFont"/>
    <w:uiPriority w:val="22"/>
    <w:qFormat/>
    <w:rsid w:val="009026B5"/>
    <w:rPr>
      <w:b/>
      <w:bCs/>
    </w:rPr>
  </w:style>
  <w:style w:type="table" w:styleId="TableGrid">
    <w:name w:val="Table Grid"/>
    <w:basedOn w:val="TableNormal"/>
    <w:uiPriority w:val="39"/>
    <w:rsid w:val="001D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766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641"/>
    <w:rPr>
      <w:sz w:val="20"/>
      <w:szCs w:val="20"/>
    </w:rPr>
  </w:style>
  <w:style w:type="character" w:styleId="EndnoteReference">
    <w:name w:val="endnote reference"/>
    <w:basedOn w:val="DefaultParagraphFont"/>
    <w:uiPriority w:val="99"/>
    <w:semiHidden/>
    <w:unhideWhenUsed/>
    <w:rsid w:val="00D76641"/>
    <w:rPr>
      <w:vertAlign w:val="superscript"/>
    </w:rPr>
  </w:style>
  <w:style w:type="paragraph" w:styleId="Revision">
    <w:name w:val="Revision"/>
    <w:hidden/>
    <w:uiPriority w:val="99"/>
    <w:semiHidden/>
    <w:rsid w:val="005551C8"/>
    <w:pPr>
      <w:spacing w:after="0" w:line="240" w:lineRule="auto"/>
    </w:pPr>
  </w:style>
  <w:style w:type="character" w:styleId="PageNumber">
    <w:name w:val="page number"/>
    <w:basedOn w:val="DefaultParagraphFont"/>
    <w:uiPriority w:val="99"/>
    <w:semiHidden/>
    <w:unhideWhenUsed/>
    <w:rsid w:val="00527447"/>
  </w:style>
  <w:style w:type="character" w:styleId="LineNumber">
    <w:name w:val="line number"/>
    <w:basedOn w:val="DefaultParagraphFont"/>
    <w:uiPriority w:val="99"/>
    <w:semiHidden/>
    <w:unhideWhenUsed/>
    <w:rsid w:val="00E67A3D"/>
  </w:style>
  <w:style w:type="character" w:customStyle="1" w:styleId="Heading1Char">
    <w:name w:val="Heading 1 Char"/>
    <w:basedOn w:val="DefaultParagraphFont"/>
    <w:link w:val="Heading1"/>
    <w:uiPriority w:val="9"/>
    <w:rsid w:val="0043617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D30E6"/>
    <w:rPr>
      <w:color w:val="954F72" w:themeColor="followedHyperlink"/>
      <w:u w:val="single"/>
    </w:rPr>
  </w:style>
  <w:style w:type="table" w:customStyle="1" w:styleId="11">
    <w:name w:val="Ανοιχτόχρωμη σκίαση11"/>
    <w:basedOn w:val="TableNormal"/>
    <w:uiPriority w:val="60"/>
    <w:semiHidden/>
    <w:rsid w:val="00601D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1B2"/>
  </w:style>
  <w:style w:type="paragraph" w:styleId="Heading1">
    <w:name w:val="heading 1"/>
    <w:basedOn w:val="Normal"/>
    <w:next w:val="Normal"/>
    <w:link w:val="Heading1Char"/>
    <w:uiPriority w:val="9"/>
    <w:qFormat/>
    <w:rsid w:val="004361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51B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137F72"/>
    <w:rPr>
      <w:sz w:val="16"/>
      <w:szCs w:val="16"/>
    </w:rPr>
  </w:style>
  <w:style w:type="paragraph" w:styleId="CommentText">
    <w:name w:val="annotation text"/>
    <w:basedOn w:val="Normal"/>
    <w:link w:val="CommentTextChar"/>
    <w:uiPriority w:val="99"/>
    <w:unhideWhenUsed/>
    <w:rsid w:val="00137F72"/>
    <w:pPr>
      <w:spacing w:line="240" w:lineRule="auto"/>
    </w:pPr>
    <w:rPr>
      <w:sz w:val="20"/>
      <w:szCs w:val="20"/>
    </w:rPr>
  </w:style>
  <w:style w:type="character" w:customStyle="1" w:styleId="CommentTextChar">
    <w:name w:val="Comment Text Char"/>
    <w:basedOn w:val="DefaultParagraphFont"/>
    <w:link w:val="CommentText"/>
    <w:uiPriority w:val="99"/>
    <w:rsid w:val="00137F72"/>
    <w:rPr>
      <w:sz w:val="20"/>
      <w:szCs w:val="20"/>
    </w:rPr>
  </w:style>
  <w:style w:type="paragraph" w:styleId="CommentSubject">
    <w:name w:val="annotation subject"/>
    <w:basedOn w:val="CommentText"/>
    <w:next w:val="CommentText"/>
    <w:link w:val="CommentSubjectChar"/>
    <w:uiPriority w:val="99"/>
    <w:semiHidden/>
    <w:unhideWhenUsed/>
    <w:rsid w:val="00137F72"/>
    <w:rPr>
      <w:b/>
      <w:bCs/>
    </w:rPr>
  </w:style>
  <w:style w:type="character" w:customStyle="1" w:styleId="CommentSubjectChar">
    <w:name w:val="Comment Subject Char"/>
    <w:basedOn w:val="CommentTextChar"/>
    <w:link w:val="CommentSubject"/>
    <w:uiPriority w:val="99"/>
    <w:semiHidden/>
    <w:rsid w:val="00137F72"/>
    <w:rPr>
      <w:b/>
      <w:bCs/>
      <w:sz w:val="20"/>
      <w:szCs w:val="20"/>
    </w:rPr>
  </w:style>
  <w:style w:type="paragraph" w:styleId="BalloonText">
    <w:name w:val="Balloon Text"/>
    <w:basedOn w:val="Normal"/>
    <w:link w:val="BalloonTextChar"/>
    <w:uiPriority w:val="99"/>
    <w:semiHidden/>
    <w:unhideWhenUsed/>
    <w:rsid w:val="00137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F72"/>
    <w:rPr>
      <w:rFonts w:ascii="Segoe UI" w:hAnsi="Segoe UI" w:cs="Segoe UI"/>
      <w:sz w:val="18"/>
      <w:szCs w:val="18"/>
    </w:rPr>
  </w:style>
  <w:style w:type="paragraph" w:styleId="Header">
    <w:name w:val="header"/>
    <w:basedOn w:val="Normal"/>
    <w:link w:val="HeaderChar"/>
    <w:uiPriority w:val="99"/>
    <w:unhideWhenUsed/>
    <w:rsid w:val="00706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3C7"/>
  </w:style>
  <w:style w:type="paragraph" w:styleId="Footer">
    <w:name w:val="footer"/>
    <w:basedOn w:val="Normal"/>
    <w:link w:val="FooterChar"/>
    <w:uiPriority w:val="99"/>
    <w:unhideWhenUsed/>
    <w:rsid w:val="00706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3C7"/>
  </w:style>
  <w:style w:type="character" w:customStyle="1" w:styleId="apple-converted-space">
    <w:name w:val="apple-converted-space"/>
    <w:basedOn w:val="DefaultParagraphFont"/>
    <w:rsid w:val="009F6F93"/>
  </w:style>
  <w:style w:type="character" w:styleId="Hyperlink">
    <w:name w:val="Hyperlink"/>
    <w:basedOn w:val="DefaultParagraphFont"/>
    <w:uiPriority w:val="99"/>
    <w:unhideWhenUsed/>
    <w:rsid w:val="00E2197E"/>
    <w:rPr>
      <w:color w:val="0563C1" w:themeColor="hyperlink"/>
      <w:u w:val="single"/>
    </w:rPr>
  </w:style>
  <w:style w:type="table" w:customStyle="1" w:styleId="1">
    <w:name w:val="Ανοιχτόχρωμη σκίαση1"/>
    <w:basedOn w:val="TableNormal"/>
    <w:next w:val="LightShading"/>
    <w:uiPriority w:val="60"/>
    <w:semiHidden/>
    <w:unhideWhenUsed/>
    <w:rsid w:val="00752A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semiHidden/>
    <w:unhideWhenUsed/>
    <w:rsid w:val="00752AB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B72B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BB7"/>
    <w:rPr>
      <w:sz w:val="20"/>
      <w:szCs w:val="20"/>
    </w:rPr>
  </w:style>
  <w:style w:type="character" w:styleId="FootnoteReference">
    <w:name w:val="footnote reference"/>
    <w:basedOn w:val="DefaultParagraphFont"/>
    <w:uiPriority w:val="99"/>
    <w:semiHidden/>
    <w:unhideWhenUsed/>
    <w:rsid w:val="00B72BB7"/>
    <w:rPr>
      <w:vertAlign w:val="superscript"/>
    </w:rPr>
  </w:style>
  <w:style w:type="character" w:styleId="Strong">
    <w:name w:val="Strong"/>
    <w:basedOn w:val="DefaultParagraphFont"/>
    <w:uiPriority w:val="22"/>
    <w:qFormat/>
    <w:rsid w:val="009026B5"/>
    <w:rPr>
      <w:b/>
      <w:bCs/>
    </w:rPr>
  </w:style>
  <w:style w:type="table" w:styleId="TableGrid">
    <w:name w:val="Table Grid"/>
    <w:basedOn w:val="TableNormal"/>
    <w:uiPriority w:val="39"/>
    <w:rsid w:val="001D6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D766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6641"/>
    <w:rPr>
      <w:sz w:val="20"/>
      <w:szCs w:val="20"/>
    </w:rPr>
  </w:style>
  <w:style w:type="character" w:styleId="EndnoteReference">
    <w:name w:val="endnote reference"/>
    <w:basedOn w:val="DefaultParagraphFont"/>
    <w:uiPriority w:val="99"/>
    <w:semiHidden/>
    <w:unhideWhenUsed/>
    <w:rsid w:val="00D76641"/>
    <w:rPr>
      <w:vertAlign w:val="superscript"/>
    </w:rPr>
  </w:style>
  <w:style w:type="paragraph" w:styleId="Revision">
    <w:name w:val="Revision"/>
    <w:hidden/>
    <w:uiPriority w:val="99"/>
    <w:semiHidden/>
    <w:rsid w:val="005551C8"/>
    <w:pPr>
      <w:spacing w:after="0" w:line="240" w:lineRule="auto"/>
    </w:pPr>
  </w:style>
  <w:style w:type="character" w:styleId="PageNumber">
    <w:name w:val="page number"/>
    <w:basedOn w:val="DefaultParagraphFont"/>
    <w:uiPriority w:val="99"/>
    <w:semiHidden/>
    <w:unhideWhenUsed/>
    <w:rsid w:val="00527447"/>
  </w:style>
  <w:style w:type="character" w:styleId="LineNumber">
    <w:name w:val="line number"/>
    <w:basedOn w:val="DefaultParagraphFont"/>
    <w:uiPriority w:val="99"/>
    <w:semiHidden/>
    <w:unhideWhenUsed/>
    <w:rsid w:val="00E67A3D"/>
  </w:style>
  <w:style w:type="character" w:customStyle="1" w:styleId="Heading1Char">
    <w:name w:val="Heading 1 Char"/>
    <w:basedOn w:val="DefaultParagraphFont"/>
    <w:link w:val="Heading1"/>
    <w:uiPriority w:val="9"/>
    <w:rsid w:val="0043617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D30E6"/>
    <w:rPr>
      <w:color w:val="954F72" w:themeColor="followedHyperlink"/>
      <w:u w:val="single"/>
    </w:rPr>
  </w:style>
  <w:style w:type="table" w:customStyle="1" w:styleId="11">
    <w:name w:val="Ανοιχτόχρωμη σκίαση11"/>
    <w:basedOn w:val="TableNormal"/>
    <w:uiPriority w:val="60"/>
    <w:semiHidden/>
    <w:rsid w:val="00601D1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6122">
      <w:bodyDiv w:val="1"/>
      <w:marLeft w:val="0"/>
      <w:marRight w:val="0"/>
      <w:marTop w:val="0"/>
      <w:marBottom w:val="0"/>
      <w:divBdr>
        <w:top w:val="none" w:sz="0" w:space="0" w:color="auto"/>
        <w:left w:val="none" w:sz="0" w:space="0" w:color="auto"/>
        <w:bottom w:val="none" w:sz="0" w:space="0" w:color="auto"/>
        <w:right w:val="none" w:sz="0" w:space="0" w:color="auto"/>
      </w:divBdr>
    </w:div>
    <w:div w:id="83646051">
      <w:bodyDiv w:val="1"/>
      <w:marLeft w:val="0"/>
      <w:marRight w:val="0"/>
      <w:marTop w:val="0"/>
      <w:marBottom w:val="0"/>
      <w:divBdr>
        <w:top w:val="none" w:sz="0" w:space="0" w:color="auto"/>
        <w:left w:val="none" w:sz="0" w:space="0" w:color="auto"/>
        <w:bottom w:val="none" w:sz="0" w:space="0" w:color="auto"/>
        <w:right w:val="none" w:sz="0" w:space="0" w:color="auto"/>
      </w:divBdr>
    </w:div>
    <w:div w:id="274094852">
      <w:bodyDiv w:val="1"/>
      <w:marLeft w:val="0"/>
      <w:marRight w:val="0"/>
      <w:marTop w:val="0"/>
      <w:marBottom w:val="0"/>
      <w:divBdr>
        <w:top w:val="none" w:sz="0" w:space="0" w:color="auto"/>
        <w:left w:val="none" w:sz="0" w:space="0" w:color="auto"/>
        <w:bottom w:val="none" w:sz="0" w:space="0" w:color="auto"/>
        <w:right w:val="none" w:sz="0" w:space="0" w:color="auto"/>
      </w:divBdr>
    </w:div>
    <w:div w:id="532885112">
      <w:bodyDiv w:val="1"/>
      <w:marLeft w:val="0"/>
      <w:marRight w:val="0"/>
      <w:marTop w:val="0"/>
      <w:marBottom w:val="0"/>
      <w:divBdr>
        <w:top w:val="none" w:sz="0" w:space="0" w:color="auto"/>
        <w:left w:val="none" w:sz="0" w:space="0" w:color="auto"/>
        <w:bottom w:val="none" w:sz="0" w:space="0" w:color="auto"/>
        <w:right w:val="none" w:sz="0" w:space="0" w:color="auto"/>
      </w:divBdr>
    </w:div>
    <w:div w:id="644893283">
      <w:bodyDiv w:val="1"/>
      <w:marLeft w:val="0"/>
      <w:marRight w:val="0"/>
      <w:marTop w:val="0"/>
      <w:marBottom w:val="0"/>
      <w:divBdr>
        <w:top w:val="none" w:sz="0" w:space="0" w:color="auto"/>
        <w:left w:val="none" w:sz="0" w:space="0" w:color="auto"/>
        <w:bottom w:val="none" w:sz="0" w:space="0" w:color="auto"/>
        <w:right w:val="none" w:sz="0" w:space="0" w:color="auto"/>
      </w:divBdr>
    </w:div>
    <w:div w:id="818693281">
      <w:bodyDiv w:val="1"/>
      <w:marLeft w:val="0"/>
      <w:marRight w:val="0"/>
      <w:marTop w:val="0"/>
      <w:marBottom w:val="0"/>
      <w:divBdr>
        <w:top w:val="none" w:sz="0" w:space="0" w:color="auto"/>
        <w:left w:val="none" w:sz="0" w:space="0" w:color="auto"/>
        <w:bottom w:val="none" w:sz="0" w:space="0" w:color="auto"/>
        <w:right w:val="none" w:sz="0" w:space="0" w:color="auto"/>
      </w:divBdr>
    </w:div>
    <w:div w:id="878476402">
      <w:bodyDiv w:val="1"/>
      <w:marLeft w:val="0"/>
      <w:marRight w:val="0"/>
      <w:marTop w:val="0"/>
      <w:marBottom w:val="0"/>
      <w:divBdr>
        <w:top w:val="none" w:sz="0" w:space="0" w:color="auto"/>
        <w:left w:val="none" w:sz="0" w:space="0" w:color="auto"/>
        <w:bottom w:val="none" w:sz="0" w:space="0" w:color="auto"/>
        <w:right w:val="none" w:sz="0" w:space="0" w:color="auto"/>
      </w:divBdr>
    </w:div>
    <w:div w:id="954360632">
      <w:bodyDiv w:val="1"/>
      <w:marLeft w:val="0"/>
      <w:marRight w:val="0"/>
      <w:marTop w:val="0"/>
      <w:marBottom w:val="0"/>
      <w:divBdr>
        <w:top w:val="none" w:sz="0" w:space="0" w:color="auto"/>
        <w:left w:val="none" w:sz="0" w:space="0" w:color="auto"/>
        <w:bottom w:val="none" w:sz="0" w:space="0" w:color="auto"/>
        <w:right w:val="none" w:sz="0" w:space="0" w:color="auto"/>
      </w:divBdr>
    </w:div>
    <w:div w:id="997148837">
      <w:bodyDiv w:val="1"/>
      <w:marLeft w:val="0"/>
      <w:marRight w:val="0"/>
      <w:marTop w:val="0"/>
      <w:marBottom w:val="0"/>
      <w:divBdr>
        <w:top w:val="none" w:sz="0" w:space="0" w:color="auto"/>
        <w:left w:val="none" w:sz="0" w:space="0" w:color="auto"/>
        <w:bottom w:val="none" w:sz="0" w:space="0" w:color="auto"/>
        <w:right w:val="none" w:sz="0" w:space="0" w:color="auto"/>
      </w:divBdr>
    </w:div>
    <w:div w:id="1043097502">
      <w:bodyDiv w:val="1"/>
      <w:marLeft w:val="0"/>
      <w:marRight w:val="0"/>
      <w:marTop w:val="0"/>
      <w:marBottom w:val="0"/>
      <w:divBdr>
        <w:top w:val="none" w:sz="0" w:space="0" w:color="auto"/>
        <w:left w:val="none" w:sz="0" w:space="0" w:color="auto"/>
        <w:bottom w:val="none" w:sz="0" w:space="0" w:color="auto"/>
        <w:right w:val="none" w:sz="0" w:space="0" w:color="auto"/>
      </w:divBdr>
    </w:div>
    <w:div w:id="1050156570">
      <w:bodyDiv w:val="1"/>
      <w:marLeft w:val="0"/>
      <w:marRight w:val="0"/>
      <w:marTop w:val="0"/>
      <w:marBottom w:val="0"/>
      <w:divBdr>
        <w:top w:val="none" w:sz="0" w:space="0" w:color="auto"/>
        <w:left w:val="none" w:sz="0" w:space="0" w:color="auto"/>
        <w:bottom w:val="none" w:sz="0" w:space="0" w:color="auto"/>
        <w:right w:val="none" w:sz="0" w:space="0" w:color="auto"/>
      </w:divBdr>
    </w:div>
    <w:div w:id="1319502897">
      <w:bodyDiv w:val="1"/>
      <w:marLeft w:val="0"/>
      <w:marRight w:val="0"/>
      <w:marTop w:val="0"/>
      <w:marBottom w:val="0"/>
      <w:divBdr>
        <w:top w:val="none" w:sz="0" w:space="0" w:color="auto"/>
        <w:left w:val="none" w:sz="0" w:space="0" w:color="auto"/>
        <w:bottom w:val="none" w:sz="0" w:space="0" w:color="auto"/>
        <w:right w:val="none" w:sz="0" w:space="0" w:color="auto"/>
      </w:divBdr>
    </w:div>
    <w:div w:id="1407993815">
      <w:bodyDiv w:val="1"/>
      <w:marLeft w:val="0"/>
      <w:marRight w:val="0"/>
      <w:marTop w:val="0"/>
      <w:marBottom w:val="0"/>
      <w:divBdr>
        <w:top w:val="none" w:sz="0" w:space="0" w:color="auto"/>
        <w:left w:val="none" w:sz="0" w:space="0" w:color="auto"/>
        <w:bottom w:val="none" w:sz="0" w:space="0" w:color="auto"/>
        <w:right w:val="none" w:sz="0" w:space="0" w:color="auto"/>
      </w:divBdr>
    </w:div>
    <w:div w:id="1493527800">
      <w:bodyDiv w:val="1"/>
      <w:marLeft w:val="0"/>
      <w:marRight w:val="0"/>
      <w:marTop w:val="0"/>
      <w:marBottom w:val="0"/>
      <w:divBdr>
        <w:top w:val="none" w:sz="0" w:space="0" w:color="auto"/>
        <w:left w:val="none" w:sz="0" w:space="0" w:color="auto"/>
        <w:bottom w:val="none" w:sz="0" w:space="0" w:color="auto"/>
        <w:right w:val="none" w:sz="0" w:space="0" w:color="auto"/>
      </w:divBdr>
    </w:div>
    <w:div w:id="1512602646">
      <w:bodyDiv w:val="1"/>
      <w:marLeft w:val="0"/>
      <w:marRight w:val="0"/>
      <w:marTop w:val="0"/>
      <w:marBottom w:val="0"/>
      <w:divBdr>
        <w:top w:val="none" w:sz="0" w:space="0" w:color="auto"/>
        <w:left w:val="none" w:sz="0" w:space="0" w:color="auto"/>
        <w:bottom w:val="none" w:sz="0" w:space="0" w:color="auto"/>
        <w:right w:val="none" w:sz="0" w:space="0" w:color="auto"/>
      </w:divBdr>
    </w:div>
    <w:div w:id="1584804351">
      <w:bodyDiv w:val="1"/>
      <w:marLeft w:val="0"/>
      <w:marRight w:val="0"/>
      <w:marTop w:val="0"/>
      <w:marBottom w:val="0"/>
      <w:divBdr>
        <w:top w:val="none" w:sz="0" w:space="0" w:color="auto"/>
        <w:left w:val="none" w:sz="0" w:space="0" w:color="auto"/>
        <w:bottom w:val="none" w:sz="0" w:space="0" w:color="auto"/>
        <w:right w:val="none" w:sz="0" w:space="0" w:color="auto"/>
      </w:divBdr>
    </w:div>
    <w:div w:id="1716661631">
      <w:bodyDiv w:val="1"/>
      <w:marLeft w:val="0"/>
      <w:marRight w:val="0"/>
      <w:marTop w:val="0"/>
      <w:marBottom w:val="0"/>
      <w:divBdr>
        <w:top w:val="none" w:sz="0" w:space="0" w:color="auto"/>
        <w:left w:val="none" w:sz="0" w:space="0" w:color="auto"/>
        <w:bottom w:val="none" w:sz="0" w:space="0" w:color="auto"/>
        <w:right w:val="none" w:sz="0" w:space="0" w:color="auto"/>
      </w:divBdr>
    </w:div>
    <w:div w:id="1911648645">
      <w:bodyDiv w:val="1"/>
      <w:marLeft w:val="0"/>
      <w:marRight w:val="0"/>
      <w:marTop w:val="0"/>
      <w:marBottom w:val="0"/>
      <w:divBdr>
        <w:top w:val="none" w:sz="0" w:space="0" w:color="auto"/>
        <w:left w:val="none" w:sz="0" w:space="0" w:color="auto"/>
        <w:bottom w:val="none" w:sz="0" w:space="0" w:color="auto"/>
        <w:right w:val="none" w:sz="0" w:space="0" w:color="auto"/>
      </w:divBdr>
    </w:div>
    <w:div w:id="1975401038">
      <w:bodyDiv w:val="1"/>
      <w:marLeft w:val="0"/>
      <w:marRight w:val="0"/>
      <w:marTop w:val="0"/>
      <w:marBottom w:val="0"/>
      <w:divBdr>
        <w:top w:val="none" w:sz="0" w:space="0" w:color="auto"/>
        <w:left w:val="none" w:sz="0" w:space="0" w:color="auto"/>
        <w:bottom w:val="none" w:sz="0" w:space="0" w:color="auto"/>
        <w:right w:val="none" w:sz="0" w:space="0" w:color="auto"/>
      </w:divBdr>
    </w:div>
    <w:div w:id="2017610232">
      <w:bodyDiv w:val="1"/>
      <w:marLeft w:val="0"/>
      <w:marRight w:val="0"/>
      <w:marTop w:val="0"/>
      <w:marBottom w:val="0"/>
      <w:divBdr>
        <w:top w:val="none" w:sz="0" w:space="0" w:color="auto"/>
        <w:left w:val="none" w:sz="0" w:space="0" w:color="auto"/>
        <w:bottom w:val="none" w:sz="0" w:space="0" w:color="auto"/>
        <w:right w:val="none" w:sz="0" w:space="0" w:color="auto"/>
      </w:divBdr>
    </w:div>
    <w:div w:id="209258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hyperlink" Target="http://dx.doi.org/10.1080/741942610" TargetMode="External"/><Relationship Id="rId12" Type="http://schemas.openxmlformats.org/officeDocument/2006/relationships/hyperlink" Target="http://dx.doi.org/10.1080/09541440701728474" TargetMode="External"/><Relationship Id="rId13" Type="http://schemas.openxmlformats.org/officeDocument/2006/relationships/hyperlink" Target="https://doi.org/10.1177/0963721410396620" TargetMode="External"/><Relationship Id="rId14" Type="http://schemas.openxmlformats.org/officeDocument/2006/relationships/hyperlink" Target="http://dx.doi.org/10.1080/09658210244000018" TargetMode="External"/><Relationship Id="rId15" Type="http://schemas.openxmlformats.org/officeDocument/2006/relationships/hyperlink" Target="http://dx.doi.org/10.1080/09658210244000216" TargetMode="External"/><Relationship Id="rId16" Type="http://schemas.openxmlformats.org/officeDocument/2006/relationships/image" Target="media/image3.jpe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72E08-C3B2-6344-999E-33AA05572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7365</Words>
  <Characters>41985</Characters>
  <Application>Microsoft Macintosh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49252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Feni Kontogianni</dc:creator>
  <cp:lastModifiedBy>Techs</cp:lastModifiedBy>
  <cp:revision>2</cp:revision>
  <cp:lastPrinted>2017-11-13T16:44:00Z</cp:lastPrinted>
  <dcterms:created xsi:type="dcterms:W3CDTF">2018-03-22T20:18:00Z</dcterms:created>
  <dcterms:modified xsi:type="dcterms:W3CDTF">2018-03-22T20:18:00Z</dcterms:modified>
</cp:coreProperties>
</file>