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957D" w14:textId="7822E573" w:rsidR="00032CBD" w:rsidRDefault="00472645">
      <w:pPr>
        <w:pStyle w:val="Normal1"/>
        <w:spacing w:line="360" w:lineRule="auto"/>
        <w:jc w:val="center"/>
      </w:pPr>
      <w:r>
        <w:rPr>
          <w:rFonts w:ascii="Times New Roman" w:eastAsia="Times New Roman" w:hAnsi="Times New Roman" w:cs="Times New Roman"/>
          <w:sz w:val="28"/>
          <w:szCs w:val="28"/>
        </w:rPr>
        <w:t>Letters from Mongol Anatolia: professional, political and intellectual connections among members of a Persianised elite</w:t>
      </w:r>
      <w:r>
        <w:rPr>
          <w:rFonts w:ascii="Times New Roman" w:eastAsia="Times New Roman" w:hAnsi="Times New Roman" w:cs="Times New Roman"/>
          <w:sz w:val="28"/>
          <w:szCs w:val="28"/>
          <w:vertAlign w:val="superscript"/>
        </w:rPr>
        <w:footnoteReference w:id="1"/>
      </w:r>
    </w:p>
    <w:p w14:paraId="5A2CAF94" w14:textId="77777777" w:rsidR="00032CBD" w:rsidRDefault="00472645">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Bruno De Nicola</w:t>
      </w:r>
    </w:p>
    <w:p w14:paraId="7F58B26E" w14:textId="0E5CC2EF" w:rsidR="00032CBD" w:rsidRDefault="00472645">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Goldsmiths, University of London</w:t>
      </w:r>
      <w:r w:rsidR="00795EEC">
        <w:rPr>
          <w:rFonts w:ascii="Times New Roman" w:eastAsia="Times New Roman" w:hAnsi="Times New Roman" w:cs="Times New Roman"/>
          <w:sz w:val="24"/>
          <w:szCs w:val="24"/>
        </w:rPr>
        <w:t xml:space="preserve"> / Austrian Academy of Sciences</w:t>
      </w:r>
    </w:p>
    <w:p w14:paraId="08C214DC" w14:textId="77777777" w:rsidR="00032CBD" w:rsidRDefault="00032CBD">
      <w:pPr>
        <w:pStyle w:val="Normal1"/>
        <w:spacing w:line="360" w:lineRule="auto"/>
        <w:jc w:val="both"/>
        <w:rPr>
          <w:rFonts w:ascii="Times New Roman" w:eastAsia="Times New Roman" w:hAnsi="Times New Roman" w:cs="Times New Roman"/>
          <w:sz w:val="24"/>
          <w:szCs w:val="24"/>
        </w:rPr>
      </w:pPr>
    </w:p>
    <w:p w14:paraId="18A6E8CF" w14:textId="0ECCB2D0" w:rsidR="00032CBD" w:rsidRPr="0096590E" w:rsidRDefault="002B6001">
      <w:pPr>
        <w:pStyle w:val="Normal1"/>
        <w:spacing w:line="360" w:lineRule="auto"/>
        <w:jc w:val="both"/>
        <w:rPr>
          <w:b/>
        </w:rPr>
      </w:pPr>
      <w:r w:rsidRPr="0096590E">
        <w:rPr>
          <w:rFonts w:ascii="Times New Roman" w:eastAsia="Times New Roman" w:hAnsi="Times New Roman" w:cs="Times New Roman"/>
          <w:b/>
          <w:sz w:val="24"/>
          <w:szCs w:val="24"/>
        </w:rPr>
        <w:t>1</w:t>
      </w:r>
      <w:r w:rsidR="00472645" w:rsidRPr="0096590E">
        <w:rPr>
          <w:rFonts w:ascii="Times New Roman" w:eastAsia="Times New Roman" w:hAnsi="Times New Roman" w:cs="Times New Roman"/>
          <w:b/>
          <w:sz w:val="24"/>
          <w:szCs w:val="24"/>
        </w:rPr>
        <w:t xml:space="preserve">. </w:t>
      </w:r>
      <w:r w:rsidR="00472645" w:rsidRPr="002B6001">
        <w:rPr>
          <w:rFonts w:ascii="Times New Roman" w:eastAsia="Times New Roman" w:hAnsi="Times New Roman" w:cs="Times New Roman"/>
          <w:b/>
          <w:sz w:val="24"/>
          <w:szCs w:val="24"/>
        </w:rPr>
        <w:t>Introduction</w:t>
      </w:r>
    </w:p>
    <w:p w14:paraId="5A879EEC" w14:textId="586F8A0B" w:rsidR="005C6BB4" w:rsidRDefault="0047264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defeat of the Byzantine troops </w:t>
      </w:r>
      <w:r w:rsidR="002B6001">
        <w:rPr>
          <w:rFonts w:ascii="Times New Roman" w:eastAsia="Times New Roman" w:hAnsi="Times New Roman" w:cs="Times New Roman"/>
          <w:sz w:val="24"/>
          <w:szCs w:val="24"/>
        </w:rPr>
        <w:t>at the hands</w:t>
      </w:r>
      <w:r>
        <w:rPr>
          <w:rFonts w:ascii="Times New Roman" w:eastAsia="Times New Roman" w:hAnsi="Times New Roman" w:cs="Times New Roman"/>
          <w:sz w:val="24"/>
          <w:szCs w:val="24"/>
        </w:rPr>
        <w:t xml:space="preserve"> of the Seljuq Turks at the</w:t>
      </w:r>
      <w:r w:rsidR="002B6001">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rPr>
        <w:t>attle of Manzikert in 1071, the Anatolian peninsula underwent a slow but steady process of Islamisation and cultural transformation.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By the time the Mongols entered the peninsula in the 1240s, the local Seljuq dynasty of R</w:t>
      </w:r>
      <w:r w:rsidR="002B6001">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m was ruling over a multifaith, multiethnic and </w:t>
      </w:r>
      <w:r w:rsidRPr="005C6BB4">
        <w:rPr>
          <w:rFonts w:ascii="Times New Roman" w:eastAsia="Times New Roman" w:hAnsi="Times New Roman" w:cs="Times New Roman"/>
          <w:sz w:val="24"/>
          <w:szCs w:val="24"/>
        </w:rPr>
        <w:t>multicultural society where different conceptions of Islam (Hanafi, Shafi</w:t>
      </w:r>
      <w:r w:rsidR="005C6BB4" w:rsidRPr="00DA238D">
        <w:rPr>
          <w:rFonts w:ascii="Times New Roman" w:eastAsia="Times New Roman" w:hAnsi="Times New Roman" w:cs="Times New Roman"/>
          <w:sz w:val="24"/>
          <w:szCs w:val="24"/>
        </w:rPr>
        <w:t>ʿ</w:t>
      </w:r>
      <w:r w:rsidR="002B6001" w:rsidRPr="005C6BB4">
        <w:rPr>
          <w:rFonts w:ascii="Times New Roman" w:eastAsia="Times New Roman" w:hAnsi="Times New Roman" w:cs="Times New Roman"/>
          <w:sz w:val="24"/>
          <w:szCs w:val="24"/>
        </w:rPr>
        <w:t>i</w:t>
      </w:r>
      <w:r w:rsidRPr="005C6BB4">
        <w:rPr>
          <w:rFonts w:ascii="Times New Roman" w:eastAsia="Times New Roman" w:hAnsi="Times New Roman" w:cs="Times New Roman"/>
          <w:sz w:val="24"/>
          <w:szCs w:val="24"/>
        </w:rPr>
        <w:t xml:space="preserve"> and Sufi) and</w:t>
      </w:r>
      <w:r>
        <w:rPr>
          <w:rFonts w:ascii="Times New Roman" w:eastAsia="Times New Roman" w:hAnsi="Times New Roman" w:cs="Times New Roman"/>
          <w:sz w:val="24"/>
          <w:szCs w:val="24"/>
        </w:rPr>
        <w:t xml:space="preserve"> Christianity (</w:t>
      </w:r>
      <w:r w:rsidR="00795EEC">
        <w:rPr>
          <w:rFonts w:ascii="Times New Roman" w:eastAsia="Times New Roman" w:hAnsi="Times New Roman" w:cs="Times New Roman"/>
          <w:sz w:val="24"/>
          <w:szCs w:val="24"/>
        </w:rPr>
        <w:t xml:space="preserve">mainly </w:t>
      </w:r>
      <w:r>
        <w:rPr>
          <w:rFonts w:ascii="Times New Roman" w:eastAsia="Times New Roman" w:hAnsi="Times New Roman" w:cs="Times New Roman"/>
          <w:sz w:val="24"/>
          <w:szCs w:val="24"/>
        </w:rPr>
        <w:t>Greek</w:t>
      </w:r>
      <w:r w:rsidR="00795EEC">
        <w:rPr>
          <w:rFonts w:ascii="Times New Roman" w:eastAsia="Times New Roman" w:hAnsi="Times New Roman" w:cs="Times New Roman"/>
          <w:sz w:val="24"/>
          <w:szCs w:val="24"/>
        </w:rPr>
        <w:t xml:space="preserve"> Orthodox and </w:t>
      </w:r>
      <w:r>
        <w:rPr>
          <w:rFonts w:ascii="Times New Roman" w:eastAsia="Times New Roman" w:hAnsi="Times New Roman" w:cs="Times New Roman"/>
          <w:sz w:val="24"/>
          <w:szCs w:val="24"/>
        </w:rPr>
        <w:t xml:space="preserve">Armenian </w:t>
      </w:r>
      <w:r w:rsidR="00795EEC">
        <w:rPr>
          <w:rFonts w:ascii="Times New Roman" w:eastAsia="Times New Roman" w:hAnsi="Times New Roman" w:cs="Times New Roman"/>
          <w:sz w:val="24"/>
          <w:szCs w:val="24"/>
        </w:rPr>
        <w:t xml:space="preserve">but also inivisual </w:t>
      </w:r>
      <w:r>
        <w:rPr>
          <w:rFonts w:ascii="Times New Roman" w:eastAsia="Times New Roman" w:hAnsi="Times New Roman" w:cs="Times New Roman"/>
          <w:sz w:val="24"/>
          <w:szCs w:val="24"/>
        </w:rPr>
        <w:t>Catholic</w:t>
      </w:r>
      <w:r w:rsidR="00795EEC">
        <w:rPr>
          <w:rFonts w:ascii="Times New Roman" w:eastAsia="Times New Roman" w:hAnsi="Times New Roman" w:cs="Times New Roman"/>
          <w:sz w:val="24"/>
          <w:szCs w:val="24"/>
        </w:rPr>
        <w:t>s</w:t>
      </w:r>
      <w:r>
        <w:rPr>
          <w:rFonts w:ascii="Times New Roman" w:eastAsia="Times New Roman" w:hAnsi="Times New Roman" w:cs="Times New Roman"/>
          <w:sz w:val="24"/>
          <w:szCs w:val="24"/>
        </w:rPr>
        <w:t>) cohabited with the semi-nomadic Turkmen military elite. In addition, a prominent urban</w:t>
      </w:r>
      <w:r w:rsidR="00445DCA">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ersianised bourgeoisie that promoted Persian literature and Iranian culture was becoming increasingly influential</w:t>
      </w:r>
      <w:r w:rsidR="00445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45DC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specially in urban centres such as Konya, Sivas, Malatya </w:t>
      </w:r>
      <w:r w:rsidR="005C6BB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Kayseri</w:t>
      </w:r>
      <w:r w:rsidR="00445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w:t>
      </w:r>
      <w:r w:rsidR="00445DCA">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point </w:t>
      </w:r>
      <w:r w:rsidR="00445DCA">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some saw a rural</w:t>
      </w:r>
      <w:r w:rsidR="00445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urban antagonism forming </w:t>
      </w:r>
      <w:r w:rsidR="00445DCA">
        <w:rPr>
          <w:rFonts w:ascii="Times New Roman" w:eastAsia="Times New Roman" w:hAnsi="Times New Roman" w:cs="Times New Roman"/>
          <w:sz w:val="24"/>
          <w:szCs w:val="24"/>
        </w:rPr>
        <w:t>with</w:t>
      </w:r>
      <w:r>
        <w:rPr>
          <w:rFonts w:ascii="Times New Roman" w:eastAsia="Times New Roman" w:hAnsi="Times New Roman" w:cs="Times New Roman"/>
          <w:sz w:val="24"/>
          <w:szCs w:val="24"/>
        </w:rPr>
        <w:t>in Anatolian society.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563DF91B" w14:textId="6BD1FC4A" w:rsidR="00032CBD" w:rsidRDefault="00472645">
      <w:pPr>
        <w:pStyle w:val="Normal1"/>
        <w:spacing w:line="360" w:lineRule="auto"/>
        <w:jc w:val="both"/>
      </w:pPr>
      <w:r>
        <w:rPr>
          <w:rFonts w:ascii="Times New Roman" w:eastAsia="Times New Roman" w:hAnsi="Times New Roman" w:cs="Times New Roman"/>
          <w:sz w:val="24"/>
          <w:szCs w:val="24"/>
        </w:rPr>
        <w:t>The cultural diversity and political complexity of the period ha</w:t>
      </w:r>
      <w:r w:rsidR="00445DCA">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made Anatolia a topic of increasing research interest in modern academia.</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Scholars have described Anatolia as the </w:t>
      </w:r>
      <w:r w:rsidR="00445DCA">
        <w:rPr>
          <w:rFonts w:ascii="Times New Roman" w:eastAsia="Times New Roman" w:hAnsi="Times New Roman" w:cs="Times New Roman"/>
          <w:sz w:val="24"/>
          <w:szCs w:val="24"/>
        </w:rPr>
        <w:t>“</w:t>
      </w:r>
      <w:r w:rsidRPr="00DA238D">
        <w:rPr>
          <w:rFonts w:ascii="Times New Roman" w:eastAsia="Times New Roman" w:hAnsi="Times New Roman" w:cs="Times New Roman"/>
          <w:sz w:val="24"/>
          <w:szCs w:val="24"/>
        </w:rPr>
        <w:t>Far West</w:t>
      </w:r>
      <w:r w:rsidR="00445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the medieval Islamic </w:t>
      </w:r>
      <w:r w:rsidR="00445DCA">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orld, a borderland that served as </w:t>
      </w:r>
      <w:r w:rsidR="00445DC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refuge for some and a land of opportunities </w:t>
      </w:r>
      <w:r w:rsidR="00445DCA">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others. We now know that the Sultanate of R</w:t>
      </w:r>
      <w:r w:rsidR="00445DCA">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m </w:t>
      </w:r>
      <w:r w:rsidR="005C6BB4">
        <w:rPr>
          <w:rFonts w:ascii="Times New Roman" w:eastAsia="Times New Roman" w:hAnsi="Times New Roman" w:cs="Times New Roman"/>
          <w:sz w:val="24"/>
          <w:szCs w:val="24"/>
        </w:rPr>
        <w:t>attracted</w:t>
      </w:r>
      <w:r>
        <w:rPr>
          <w:rFonts w:ascii="Times New Roman" w:eastAsia="Times New Roman" w:hAnsi="Times New Roman" w:cs="Times New Roman"/>
          <w:sz w:val="24"/>
          <w:szCs w:val="24"/>
        </w:rPr>
        <w:t xml:space="preserve"> scholars, religious leaders and fortune seekers from all over the Islamic world, with personalities such </w:t>
      </w:r>
      <w:r w:rsidRPr="005C6BB4">
        <w:rPr>
          <w:rFonts w:ascii="Times New Roman" w:eastAsia="Times New Roman" w:hAnsi="Times New Roman" w:cs="Times New Roman"/>
          <w:sz w:val="24"/>
          <w:szCs w:val="24"/>
        </w:rPr>
        <w:t xml:space="preserve">as Ibn </w:t>
      </w:r>
      <w:r w:rsidR="005C6BB4" w:rsidRPr="00DA238D">
        <w:rPr>
          <w:rFonts w:ascii="Times New Roman" w:eastAsia="Times New Roman" w:hAnsi="Times New Roman" w:cs="Times New Roman"/>
          <w:sz w:val="24"/>
          <w:szCs w:val="24"/>
        </w:rPr>
        <w:t>ʿ</w:t>
      </w:r>
      <w:r w:rsidRPr="005C6BB4">
        <w:rPr>
          <w:rFonts w:ascii="Times New Roman" w:eastAsia="Times New Roman" w:hAnsi="Times New Roman" w:cs="Times New Roman"/>
          <w:sz w:val="24"/>
          <w:szCs w:val="24"/>
        </w:rPr>
        <w:t xml:space="preserve">Arabi, Jalal al-Din Rumi </w:t>
      </w:r>
      <w:r w:rsidR="00445DCA" w:rsidRPr="005C6BB4">
        <w:rPr>
          <w:rFonts w:ascii="Times New Roman" w:eastAsia="Times New Roman" w:hAnsi="Times New Roman" w:cs="Times New Roman"/>
          <w:sz w:val="24"/>
          <w:szCs w:val="24"/>
        </w:rPr>
        <w:t xml:space="preserve">and </w:t>
      </w:r>
      <w:r w:rsidRPr="005C6BB4">
        <w:rPr>
          <w:rFonts w:ascii="Times New Roman" w:eastAsia="Times New Roman" w:hAnsi="Times New Roman" w:cs="Times New Roman"/>
          <w:sz w:val="24"/>
          <w:szCs w:val="24"/>
        </w:rPr>
        <w:t>Qutb al-Din Shirazi contributing to a burst in cultural</w:t>
      </w:r>
      <w:r>
        <w:rPr>
          <w:rFonts w:ascii="Times New Roman" w:eastAsia="Times New Roman" w:hAnsi="Times New Roman" w:cs="Times New Roman"/>
          <w:sz w:val="24"/>
          <w:szCs w:val="24"/>
        </w:rPr>
        <w:t xml:space="preserve"> activity in the region during the thirteenth and fourteenth centuries.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Extensive literary evidence </w:t>
      </w:r>
      <w:r>
        <w:rPr>
          <w:rFonts w:ascii="Times New Roman" w:eastAsia="Times New Roman" w:hAnsi="Times New Roman" w:cs="Times New Roman"/>
          <w:sz w:val="24"/>
          <w:szCs w:val="24"/>
        </w:rPr>
        <w:lastRenderedPageBreak/>
        <w:t xml:space="preserve">in manuscript form written in Persian, Arabic and Turkish </w:t>
      </w:r>
      <w:r w:rsidR="00445DCA">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survived from the period</w:t>
      </w:r>
      <w:r w:rsidR="00445D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only limited research on many of these texts has been done so far.</w:t>
      </w:r>
      <w:r>
        <w:rPr>
          <w:rFonts w:ascii="Times New Roman" w:eastAsia="Times New Roman" w:hAnsi="Times New Roman" w:cs="Times New Roman"/>
          <w:sz w:val="24"/>
          <w:szCs w:val="24"/>
          <w:vertAlign w:val="superscript"/>
        </w:rPr>
        <w:footnoteReference w:id="6"/>
      </w:r>
    </w:p>
    <w:p w14:paraId="228A6B95" w14:textId="69A52D78" w:rsidR="00032CBD" w:rsidRDefault="00472645">
      <w:pPr>
        <w:pStyle w:val="Normal1"/>
        <w:spacing w:line="360" w:lineRule="auto"/>
        <w:jc w:val="both"/>
      </w:pPr>
      <w:r>
        <w:rPr>
          <w:rFonts w:ascii="Times New Roman" w:eastAsia="Times New Roman" w:hAnsi="Times New Roman" w:cs="Times New Roman"/>
          <w:sz w:val="24"/>
          <w:szCs w:val="24"/>
        </w:rPr>
        <w:t xml:space="preserve">The historiography of medieval Anatolia has mainly been based on </w:t>
      </w:r>
      <w:r w:rsidR="002E1ED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major Byzantine and </w:t>
      </w:r>
      <w:r w:rsidRPr="00157FCF">
        <w:rPr>
          <w:rFonts w:ascii="Times New Roman" w:eastAsia="Times New Roman" w:hAnsi="Times New Roman" w:cs="Times New Roman"/>
          <w:sz w:val="24"/>
          <w:szCs w:val="24"/>
        </w:rPr>
        <w:t>Persian chronicles of the period.</w:t>
      </w:r>
      <w:r w:rsidRPr="00157FCF">
        <w:rPr>
          <w:rFonts w:ascii="Times New Roman" w:eastAsia="Times New Roman" w:hAnsi="Times New Roman" w:cs="Times New Roman"/>
          <w:sz w:val="24"/>
          <w:szCs w:val="24"/>
          <w:vertAlign w:val="superscript"/>
        </w:rPr>
        <w:footnoteReference w:id="7"/>
      </w:r>
      <w:r w:rsidRPr="00157FCF">
        <w:rPr>
          <w:rFonts w:ascii="Times New Roman" w:eastAsia="Times New Roman" w:hAnsi="Times New Roman" w:cs="Times New Roman"/>
          <w:sz w:val="24"/>
          <w:szCs w:val="24"/>
        </w:rPr>
        <w:t xml:space="preserve"> However, despite </w:t>
      </w:r>
      <w:r w:rsidR="00157FCF" w:rsidRPr="00DA238D">
        <w:rPr>
          <w:rFonts w:ascii="Times New Roman" w:eastAsia="Times New Roman" w:hAnsi="Times New Roman" w:cs="Times New Roman"/>
          <w:sz w:val="24"/>
          <w:szCs w:val="24"/>
        </w:rPr>
        <w:t>providing</w:t>
      </w:r>
      <w:r w:rsidR="00157FCF" w:rsidRPr="00157FCF">
        <w:rPr>
          <w:rFonts w:ascii="Times New Roman" w:eastAsia="Times New Roman" w:hAnsi="Times New Roman" w:cs="Times New Roman"/>
          <w:sz w:val="24"/>
          <w:szCs w:val="24"/>
        </w:rPr>
        <w:t xml:space="preserve"> </w:t>
      </w:r>
      <w:r w:rsidRPr="00157FCF">
        <w:rPr>
          <w:rFonts w:ascii="Times New Roman" w:eastAsia="Times New Roman" w:hAnsi="Times New Roman" w:cs="Times New Roman"/>
          <w:sz w:val="24"/>
          <w:szCs w:val="24"/>
        </w:rPr>
        <w:t xml:space="preserve">basic narratives </w:t>
      </w:r>
      <w:r w:rsidR="00157FCF" w:rsidRPr="00DA238D">
        <w:rPr>
          <w:rFonts w:ascii="Times New Roman" w:eastAsia="Times New Roman" w:hAnsi="Times New Roman" w:cs="Times New Roman"/>
          <w:sz w:val="24"/>
          <w:szCs w:val="24"/>
        </w:rPr>
        <w:t>for</w:t>
      </w:r>
      <w:r w:rsidR="00157FCF" w:rsidRPr="00157FCF">
        <w:rPr>
          <w:rFonts w:ascii="Times New Roman" w:eastAsia="Times New Roman" w:hAnsi="Times New Roman" w:cs="Times New Roman"/>
          <w:sz w:val="24"/>
          <w:szCs w:val="24"/>
        </w:rPr>
        <w:t xml:space="preserve"> </w:t>
      </w:r>
      <w:r w:rsidRPr="00157FCF">
        <w:rPr>
          <w:rFonts w:ascii="Times New Roman" w:eastAsia="Times New Roman" w:hAnsi="Times New Roman" w:cs="Times New Roman"/>
          <w:sz w:val="24"/>
          <w:szCs w:val="24"/>
        </w:rPr>
        <w:t>understand</w:t>
      </w:r>
      <w:r w:rsidR="00157FCF" w:rsidRPr="00DA238D">
        <w:rPr>
          <w:rFonts w:ascii="Times New Roman" w:eastAsia="Times New Roman" w:hAnsi="Times New Roman" w:cs="Times New Roman"/>
          <w:sz w:val="24"/>
          <w:szCs w:val="24"/>
        </w:rPr>
        <w:t>ing</w:t>
      </w:r>
      <w:r w:rsidRPr="00157FCF">
        <w:rPr>
          <w:rFonts w:ascii="Times New Roman" w:eastAsia="Times New Roman" w:hAnsi="Times New Roman" w:cs="Times New Roman"/>
          <w:sz w:val="24"/>
          <w:szCs w:val="24"/>
        </w:rPr>
        <w:t xml:space="preserve"> the period, </w:t>
      </w:r>
      <w:r w:rsidR="00157FCF" w:rsidRPr="00DA238D">
        <w:rPr>
          <w:rFonts w:ascii="Times New Roman" w:eastAsia="Times New Roman" w:hAnsi="Times New Roman" w:cs="Times New Roman"/>
          <w:sz w:val="24"/>
          <w:szCs w:val="24"/>
        </w:rPr>
        <w:t>their main focus</w:t>
      </w:r>
      <w:r w:rsidR="00157FCF" w:rsidRPr="00157FCF">
        <w:rPr>
          <w:rFonts w:ascii="Times New Roman" w:eastAsia="Times New Roman" w:hAnsi="Times New Roman" w:cs="Times New Roman"/>
          <w:sz w:val="24"/>
          <w:szCs w:val="24"/>
        </w:rPr>
        <w:t xml:space="preserve"> </w:t>
      </w:r>
      <w:r w:rsidR="00157FCF" w:rsidRPr="00DA238D">
        <w:rPr>
          <w:rFonts w:ascii="Times New Roman" w:eastAsia="Times New Roman" w:hAnsi="Times New Roman" w:cs="Times New Roman"/>
          <w:sz w:val="24"/>
          <w:szCs w:val="24"/>
        </w:rPr>
        <w:t>is</w:t>
      </w:r>
      <w:r w:rsidRPr="00157FCF">
        <w:rPr>
          <w:rFonts w:ascii="Times New Roman" w:eastAsia="Times New Roman" w:hAnsi="Times New Roman" w:cs="Times New Roman"/>
          <w:sz w:val="24"/>
          <w:szCs w:val="24"/>
        </w:rPr>
        <w:t xml:space="preserve"> political history and </w:t>
      </w:r>
      <w:r w:rsidR="00157FCF" w:rsidRPr="00DA238D">
        <w:rPr>
          <w:rFonts w:ascii="Times New Roman" w:eastAsia="Times New Roman" w:hAnsi="Times New Roman" w:cs="Times New Roman"/>
          <w:sz w:val="24"/>
          <w:szCs w:val="24"/>
        </w:rPr>
        <w:t xml:space="preserve">they do not </w:t>
      </w:r>
      <w:r w:rsidRPr="00157FCF">
        <w:rPr>
          <w:rFonts w:ascii="Times New Roman" w:eastAsia="Times New Roman" w:hAnsi="Times New Roman" w:cs="Times New Roman"/>
          <w:sz w:val="24"/>
          <w:szCs w:val="24"/>
        </w:rPr>
        <w:t xml:space="preserve">often provide much insight into the </w:t>
      </w:r>
      <w:r w:rsidR="008006C5" w:rsidRPr="00157FCF">
        <w:rPr>
          <w:rFonts w:ascii="Times New Roman" w:eastAsia="Times New Roman" w:hAnsi="Times New Roman" w:cs="Times New Roman"/>
          <w:sz w:val="24"/>
          <w:szCs w:val="24"/>
        </w:rPr>
        <w:t xml:space="preserve">lives </w:t>
      </w:r>
      <w:r w:rsidRPr="00157FCF">
        <w:rPr>
          <w:rFonts w:ascii="Times New Roman" w:eastAsia="Times New Roman" w:hAnsi="Times New Roman" w:cs="Times New Roman"/>
          <w:sz w:val="24"/>
          <w:szCs w:val="24"/>
        </w:rPr>
        <w:t xml:space="preserve">of people outside the court. Further, </w:t>
      </w:r>
      <w:r w:rsidR="008006C5" w:rsidRPr="00157FCF">
        <w:rPr>
          <w:rFonts w:ascii="Times New Roman" w:eastAsia="Times New Roman" w:hAnsi="Times New Roman" w:cs="Times New Roman"/>
          <w:sz w:val="24"/>
          <w:szCs w:val="24"/>
        </w:rPr>
        <w:t xml:space="preserve">these </w:t>
      </w:r>
      <w:r w:rsidRPr="00157FCF">
        <w:rPr>
          <w:rFonts w:ascii="Times New Roman" w:eastAsia="Times New Roman" w:hAnsi="Times New Roman" w:cs="Times New Roman"/>
          <w:sz w:val="24"/>
          <w:szCs w:val="24"/>
        </w:rPr>
        <w:t>narrative sources offer</w:t>
      </w:r>
      <w:r>
        <w:rPr>
          <w:rFonts w:ascii="Times New Roman" w:eastAsia="Times New Roman" w:hAnsi="Times New Roman" w:cs="Times New Roman"/>
          <w:sz w:val="24"/>
          <w:szCs w:val="24"/>
        </w:rPr>
        <w:t xml:space="preserve"> an unbalanced description of </w:t>
      </w:r>
      <w:r w:rsidR="008006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different regions </w:t>
      </w:r>
      <w:r w:rsidR="009B74DB">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peninsula, with central and eastern </w:t>
      </w:r>
      <w:r w:rsidRPr="009B74DB">
        <w:rPr>
          <w:rFonts w:ascii="Times New Roman" w:eastAsia="Times New Roman" w:hAnsi="Times New Roman" w:cs="Times New Roman"/>
          <w:sz w:val="24"/>
          <w:szCs w:val="24"/>
        </w:rPr>
        <w:t>Anatolia attracting most of the documental attention. This leaves us with little information</w:t>
      </w:r>
      <w:r>
        <w:rPr>
          <w:rFonts w:ascii="Times New Roman" w:eastAsia="Times New Roman" w:hAnsi="Times New Roman" w:cs="Times New Roman"/>
          <w:sz w:val="24"/>
          <w:szCs w:val="24"/>
        </w:rPr>
        <w:t xml:space="preserve"> for</w:t>
      </w:r>
      <w:r w:rsidR="008006C5">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northern and especially western parts of the peninsula. We know, however, that by the end of the </w:t>
      </w:r>
      <w:r w:rsidR="008006C5">
        <w:rPr>
          <w:rFonts w:ascii="Times New Roman" w:eastAsia="Times New Roman" w:hAnsi="Times New Roman" w:cs="Times New Roman"/>
          <w:sz w:val="24"/>
          <w:szCs w:val="24"/>
        </w:rPr>
        <w:t xml:space="preserve">thirteenth </w:t>
      </w:r>
      <w:r>
        <w:rPr>
          <w:rFonts w:ascii="Times New Roman" w:eastAsia="Times New Roman" w:hAnsi="Times New Roman" w:cs="Times New Roman"/>
          <w:sz w:val="24"/>
          <w:szCs w:val="24"/>
        </w:rPr>
        <w:t>century local Turkmen dynasties such as the Chobanids of Kastamonu (Çobanoğulları, r.c. 1211</w:t>
      </w:r>
      <w:r w:rsidR="008006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1308) </w:t>
      </w:r>
      <w:r w:rsidR="008006C5">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 xml:space="preserve">consolidated as regional powers in north-western Anatolia, playing a prominent role in </w:t>
      </w:r>
      <w:r w:rsidR="008006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border areas between Byzantium and the Seljuqs of R</w:t>
      </w:r>
      <w:r w:rsidR="008006C5">
        <w:rPr>
          <w:rFonts w:ascii="Times New Roman" w:eastAsia="Times New Roman" w:hAnsi="Times New Roman" w:cs="Times New Roman"/>
          <w:sz w:val="24"/>
          <w:szCs w:val="24"/>
        </w:rPr>
        <w:t>u</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Apart from their main military role in keeping these areas under control, some of these local rulers made a consistent effort in promoting and financing the composition, production and distribution of several works in a variety of literary genres.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334E06C0" w14:textId="43086DA5" w:rsidR="00032CBD" w:rsidRDefault="00472645">
      <w:pPr>
        <w:pStyle w:val="Normal1"/>
        <w:spacing w:line="360" w:lineRule="auto"/>
        <w:jc w:val="both"/>
      </w:pPr>
      <w:r>
        <w:rPr>
          <w:rFonts w:ascii="Times New Roman" w:eastAsia="Times New Roman" w:hAnsi="Times New Roman" w:cs="Times New Roman"/>
          <w:sz w:val="24"/>
          <w:szCs w:val="24"/>
        </w:rPr>
        <w:t>To this day, a large number of sources for this period remain unexplored</w:t>
      </w:r>
      <w:r w:rsidR="008006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written in manuscript form and available in different public libraries in Turkey and Europe.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In many </w:t>
      </w:r>
      <w:r w:rsidR="008006C5">
        <w:rPr>
          <w:rFonts w:ascii="Times New Roman" w:eastAsia="Times New Roman" w:hAnsi="Times New Roman" w:cs="Times New Roman"/>
          <w:sz w:val="24"/>
          <w:szCs w:val="24"/>
        </w:rPr>
        <w:t>cases</w:t>
      </w:r>
      <w:r>
        <w:rPr>
          <w:rFonts w:ascii="Times New Roman" w:eastAsia="Times New Roman" w:hAnsi="Times New Roman" w:cs="Times New Roman"/>
          <w:sz w:val="24"/>
          <w:szCs w:val="24"/>
        </w:rPr>
        <w:t xml:space="preserve">, these handwritten documents provide a rich alternative source of information to the more traditional chronicle narratives widely used </w:t>
      </w:r>
      <w:r w:rsidR="0028510C">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historians. Among the documents </w:t>
      </w:r>
      <w:r w:rsidR="0028510C">
        <w:rPr>
          <w:rFonts w:ascii="Times New Roman" w:eastAsia="Times New Roman" w:hAnsi="Times New Roman" w:cs="Times New Roman"/>
          <w:sz w:val="24"/>
          <w:szCs w:val="24"/>
        </w:rPr>
        <w:t xml:space="preserve">that </w:t>
      </w:r>
      <w:r w:rsidR="0028510C" w:rsidRPr="00204AC0">
        <w:rPr>
          <w:rFonts w:ascii="Times New Roman" w:eastAsia="Times New Roman" w:hAnsi="Times New Roman" w:cs="Times New Roman"/>
          <w:sz w:val="24"/>
          <w:szCs w:val="24"/>
        </w:rPr>
        <w:t xml:space="preserve">have survived </w:t>
      </w:r>
      <w:r w:rsidRPr="002D32C7">
        <w:rPr>
          <w:rFonts w:ascii="Times New Roman" w:eastAsia="Times New Roman" w:hAnsi="Times New Roman" w:cs="Times New Roman"/>
          <w:sz w:val="24"/>
          <w:szCs w:val="24"/>
        </w:rPr>
        <w:t>from th</w:t>
      </w:r>
      <w:r w:rsidR="0028510C" w:rsidRPr="002D32C7">
        <w:rPr>
          <w:rFonts w:ascii="Times New Roman" w:eastAsia="Times New Roman" w:hAnsi="Times New Roman" w:cs="Times New Roman"/>
          <w:sz w:val="24"/>
          <w:szCs w:val="24"/>
        </w:rPr>
        <w:t>is</w:t>
      </w:r>
      <w:r w:rsidRPr="002D32C7">
        <w:rPr>
          <w:rFonts w:ascii="Times New Roman" w:eastAsia="Times New Roman" w:hAnsi="Times New Roman" w:cs="Times New Roman"/>
          <w:sz w:val="24"/>
          <w:szCs w:val="24"/>
        </w:rPr>
        <w:t xml:space="preserve"> period is </w:t>
      </w:r>
      <w:r w:rsidR="0028510C" w:rsidRPr="002D32C7">
        <w:rPr>
          <w:rFonts w:ascii="Times New Roman" w:eastAsia="Times New Roman" w:hAnsi="Times New Roman" w:cs="Times New Roman"/>
          <w:sz w:val="24"/>
          <w:szCs w:val="24"/>
        </w:rPr>
        <w:t xml:space="preserve">a </w:t>
      </w:r>
      <w:r w:rsidRPr="002D32C7">
        <w:rPr>
          <w:rFonts w:ascii="Times New Roman" w:eastAsia="Times New Roman" w:hAnsi="Times New Roman" w:cs="Times New Roman"/>
          <w:sz w:val="24"/>
          <w:szCs w:val="24"/>
        </w:rPr>
        <w:t>unique copy</w:t>
      </w:r>
      <w:r w:rsidR="0028510C" w:rsidRPr="002D32C7">
        <w:rPr>
          <w:rFonts w:ascii="Times New Roman" w:eastAsia="Times New Roman" w:hAnsi="Times New Roman" w:cs="Times New Roman"/>
          <w:sz w:val="24"/>
          <w:szCs w:val="24"/>
        </w:rPr>
        <w:t>, made in the early fourteenth century,</w:t>
      </w:r>
      <w:r w:rsidRPr="002D32C7">
        <w:rPr>
          <w:rFonts w:ascii="Times New Roman" w:eastAsia="Times New Roman" w:hAnsi="Times New Roman" w:cs="Times New Roman"/>
          <w:sz w:val="24"/>
          <w:szCs w:val="24"/>
        </w:rPr>
        <w:t xml:space="preserve"> of a </w:t>
      </w:r>
      <w:r w:rsidRPr="00E336DF">
        <w:rPr>
          <w:rFonts w:ascii="Times New Roman" w:eastAsia="Times New Roman" w:hAnsi="Times New Roman" w:cs="Times New Roman"/>
          <w:sz w:val="24"/>
          <w:szCs w:val="24"/>
        </w:rPr>
        <w:t xml:space="preserve">collection of </w:t>
      </w:r>
      <w:r w:rsidR="0028510C" w:rsidRPr="00E336DF">
        <w:rPr>
          <w:rFonts w:ascii="Times New Roman" w:eastAsia="Times New Roman" w:hAnsi="Times New Roman" w:cs="Times New Roman"/>
          <w:sz w:val="24"/>
          <w:szCs w:val="24"/>
        </w:rPr>
        <w:t xml:space="preserve">Persian </w:t>
      </w:r>
      <w:r w:rsidRPr="00E336DF">
        <w:rPr>
          <w:rFonts w:ascii="Times New Roman" w:eastAsia="Times New Roman" w:hAnsi="Times New Roman" w:cs="Times New Roman"/>
          <w:sz w:val="24"/>
          <w:szCs w:val="24"/>
        </w:rPr>
        <w:t>letters</w:t>
      </w:r>
      <w:r w:rsidR="0028510C" w:rsidRPr="00E336DF">
        <w:rPr>
          <w:rFonts w:ascii="Times New Roman" w:eastAsia="Times New Roman" w:hAnsi="Times New Roman" w:cs="Times New Roman"/>
          <w:sz w:val="24"/>
          <w:szCs w:val="24"/>
        </w:rPr>
        <w:t xml:space="preserve"> </w:t>
      </w:r>
      <w:r w:rsidR="00204AC0" w:rsidRPr="00E336DF">
        <w:rPr>
          <w:rFonts w:ascii="Times New Roman" w:eastAsia="Times New Roman" w:hAnsi="Times New Roman" w:cs="Times New Roman"/>
          <w:sz w:val="24"/>
          <w:szCs w:val="24"/>
        </w:rPr>
        <w:t>which</w:t>
      </w:r>
      <w:r w:rsidRPr="00E336DF">
        <w:rPr>
          <w:rFonts w:ascii="Times New Roman" w:eastAsia="Times New Roman" w:hAnsi="Times New Roman" w:cs="Times New Roman"/>
          <w:sz w:val="24"/>
          <w:szCs w:val="24"/>
        </w:rPr>
        <w:t xml:space="preserve"> has received very limited attention to date.</w:t>
      </w:r>
      <w:r w:rsidRPr="00E336DF">
        <w:rPr>
          <w:rFonts w:ascii="Times New Roman" w:eastAsia="Times New Roman" w:hAnsi="Times New Roman" w:cs="Times New Roman"/>
          <w:sz w:val="24"/>
          <w:szCs w:val="24"/>
          <w:vertAlign w:val="superscript"/>
        </w:rPr>
        <w:footnoteReference w:id="11"/>
      </w:r>
      <w:r w:rsidRPr="00E336DF">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collection of letters</w:t>
      </w:r>
      <w:r w:rsidR="00805280">
        <w:rPr>
          <w:rFonts w:ascii="Times New Roman" w:eastAsia="Times New Roman" w:hAnsi="Times New Roman" w:cs="Times New Roman"/>
          <w:sz w:val="24"/>
          <w:szCs w:val="24"/>
        </w:rPr>
        <w:t xml:space="preserve"> (</w:t>
      </w:r>
      <w:r w:rsidR="0070575C">
        <w:rPr>
          <w:rFonts w:ascii="Times New Roman" w:eastAsia="Times New Roman" w:hAnsi="Times New Roman" w:cs="Times New Roman"/>
          <w:i/>
          <w:sz w:val="24"/>
          <w:szCs w:val="24"/>
        </w:rPr>
        <w:t>munsha</w:t>
      </w:r>
      <w:r w:rsidR="00F15877">
        <w:rPr>
          <w:rFonts w:ascii="Times New Roman" w:eastAsia="Times New Roman" w:hAnsi="Times New Roman" w:cs="Times New Roman"/>
          <w:i/>
          <w:sz w:val="24"/>
          <w:szCs w:val="24"/>
        </w:rPr>
        <w:t>’a</w:t>
      </w:r>
      <w:r w:rsidR="0070575C">
        <w:rPr>
          <w:rFonts w:ascii="Times New Roman" w:eastAsia="Times New Roman" w:hAnsi="Times New Roman" w:cs="Times New Roman"/>
          <w:i/>
          <w:sz w:val="24"/>
          <w:szCs w:val="24"/>
        </w:rPr>
        <w:t>t</w:t>
      </w:r>
      <w:r w:rsidR="008052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8510C">
        <w:rPr>
          <w:rFonts w:ascii="Times New Roman" w:eastAsia="Times New Roman" w:hAnsi="Times New Roman" w:cs="Times New Roman"/>
          <w:sz w:val="24"/>
          <w:szCs w:val="24"/>
        </w:rPr>
        <w:t xml:space="preserve">has mostly </w:t>
      </w:r>
      <w:r>
        <w:rPr>
          <w:rFonts w:ascii="Times New Roman" w:eastAsia="Times New Roman" w:hAnsi="Times New Roman" w:cs="Times New Roman"/>
          <w:sz w:val="24"/>
          <w:szCs w:val="24"/>
        </w:rPr>
        <w:t xml:space="preserve">been ignored </w:t>
      </w:r>
      <w:r w:rsidR="0028510C">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Turkish and </w:t>
      </w:r>
      <w:r w:rsidR="0028510C">
        <w:rPr>
          <w:rFonts w:ascii="Times New Roman" w:eastAsia="Times New Roman" w:hAnsi="Times New Roman" w:cs="Times New Roman"/>
          <w:sz w:val="24"/>
          <w:szCs w:val="24"/>
        </w:rPr>
        <w:t>W</w:t>
      </w:r>
      <w:r>
        <w:rPr>
          <w:rFonts w:ascii="Times New Roman" w:eastAsia="Times New Roman" w:hAnsi="Times New Roman" w:cs="Times New Roman"/>
          <w:sz w:val="24"/>
          <w:szCs w:val="24"/>
        </w:rPr>
        <w:t>estern academia since Osman Turan included a brief description of its contents in a chapter of his book published in the mid</w:t>
      </w:r>
      <w:r w:rsidR="0028510C">
        <w:rPr>
          <w:rFonts w:ascii="Times New Roman" w:eastAsia="Times New Roman" w:hAnsi="Times New Roman" w:cs="Times New Roman"/>
          <w:sz w:val="24"/>
          <w:szCs w:val="24"/>
        </w:rPr>
        <w:t>dle</w:t>
      </w:r>
      <w:r>
        <w:rPr>
          <w:rFonts w:ascii="Times New Roman" w:eastAsia="Times New Roman" w:hAnsi="Times New Roman" w:cs="Times New Roman"/>
          <w:sz w:val="24"/>
          <w:szCs w:val="24"/>
        </w:rPr>
        <w:t xml:space="preserve"> of the twentieth century.</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This work is preserved in a single manuscript </w:t>
      </w:r>
      <w:r w:rsidR="006B455A">
        <w:rPr>
          <w:rFonts w:ascii="Times New Roman" w:eastAsia="Times New Roman" w:hAnsi="Times New Roman" w:cs="Times New Roman"/>
          <w:sz w:val="24"/>
          <w:szCs w:val="24"/>
        </w:rPr>
        <w:t xml:space="preserve">(Ms. Fatih 5604) </w:t>
      </w:r>
      <w:r>
        <w:rPr>
          <w:rFonts w:ascii="Times New Roman" w:eastAsia="Times New Roman" w:hAnsi="Times New Roman" w:cs="Times New Roman"/>
          <w:sz w:val="24"/>
          <w:szCs w:val="24"/>
        </w:rPr>
        <w:t>at the S</w:t>
      </w:r>
      <w:r w:rsidR="00E336DF">
        <w:rPr>
          <w:rFonts w:ascii="Times New Roman" w:eastAsia="Times New Roman" w:hAnsi="Times New Roman" w:cs="Times New Roman"/>
          <w:sz w:val="24"/>
          <w:szCs w:val="24"/>
        </w:rPr>
        <w:t>ü</w:t>
      </w:r>
      <w:r>
        <w:rPr>
          <w:rFonts w:ascii="Times New Roman" w:eastAsia="Times New Roman" w:hAnsi="Times New Roman" w:cs="Times New Roman"/>
          <w:sz w:val="24"/>
          <w:szCs w:val="24"/>
        </w:rPr>
        <w:t>leymaniye Library in Istanbul</w:t>
      </w:r>
      <w:r w:rsidR="00204A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its letters are written </w:t>
      </w:r>
      <w:r w:rsidR="002D32C7">
        <w:rPr>
          <w:rFonts w:ascii="Times New Roman" w:eastAsia="Times New Roman" w:hAnsi="Times New Roman" w:cs="Times New Roman"/>
          <w:sz w:val="24"/>
          <w:szCs w:val="24"/>
        </w:rPr>
        <w:t xml:space="preserve">mainly </w:t>
      </w:r>
      <w:r>
        <w:rPr>
          <w:rFonts w:ascii="Times New Roman" w:eastAsia="Times New Roman" w:hAnsi="Times New Roman" w:cs="Times New Roman"/>
          <w:sz w:val="24"/>
          <w:szCs w:val="24"/>
        </w:rPr>
        <w:t xml:space="preserve">by </w:t>
      </w:r>
      <w:r w:rsidR="002D32C7">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single individual of possibly Iranian or </w:t>
      </w:r>
      <w:r>
        <w:rPr>
          <w:rFonts w:ascii="Times New Roman" w:eastAsia="Times New Roman" w:hAnsi="Times New Roman" w:cs="Times New Roman"/>
          <w:sz w:val="24"/>
          <w:szCs w:val="24"/>
        </w:rPr>
        <w:lastRenderedPageBreak/>
        <w:t>Iraqi origin living in northern Anatolia during</w:t>
      </w:r>
      <w:r w:rsidR="00DA238D">
        <w:rPr>
          <w:rFonts w:ascii="Times New Roman" w:eastAsia="Times New Roman" w:hAnsi="Times New Roman" w:cs="Times New Roman"/>
          <w:sz w:val="24"/>
          <w:szCs w:val="24"/>
        </w:rPr>
        <w:t xml:space="preserve"> </w:t>
      </w:r>
      <w:r w:rsidR="00DA238D" w:rsidRPr="00DA238D">
        <w:rPr>
          <w:rFonts w:ascii="Times New Roman" w:eastAsia="Times New Roman" w:hAnsi="Times New Roman" w:cs="Times New Roman"/>
          <w:sz w:val="24"/>
          <w:szCs w:val="24"/>
        </w:rPr>
        <w:t>the middle of the thirteenth century</w:t>
      </w:r>
      <w:r w:rsidR="00DA23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His correspondence includes not only some unique descriptions of </w:t>
      </w:r>
      <w:r w:rsidR="002D32C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cities and landscapes he </w:t>
      </w:r>
      <w:r w:rsidR="002D32C7">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visited</w:t>
      </w:r>
      <w:r w:rsidR="002D32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also provides a very distinctive insight into the intellectual life of medieval Anatolia, the composition of society and aspects of daily life that can hardly be </w:t>
      </w:r>
      <w:r w:rsidR="002D32C7">
        <w:rPr>
          <w:rFonts w:ascii="Times New Roman" w:eastAsia="Times New Roman" w:hAnsi="Times New Roman" w:cs="Times New Roman"/>
          <w:sz w:val="24"/>
          <w:szCs w:val="24"/>
        </w:rPr>
        <w:t xml:space="preserve">found </w:t>
      </w:r>
      <w:r>
        <w:rPr>
          <w:rFonts w:ascii="Times New Roman" w:eastAsia="Times New Roman" w:hAnsi="Times New Roman" w:cs="Times New Roman"/>
          <w:sz w:val="24"/>
          <w:szCs w:val="24"/>
        </w:rPr>
        <w:t xml:space="preserve">in </w:t>
      </w:r>
      <w:r w:rsidR="002D32C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traditional sources of the period. </w:t>
      </w:r>
    </w:p>
    <w:p w14:paraId="5365C280" w14:textId="2B7F434B" w:rsidR="00032CBD" w:rsidRDefault="0047264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article offer</w:t>
      </w:r>
      <w:r w:rsidR="00E336D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 overview of the historical and literary context</w:t>
      </w:r>
      <w:r w:rsidR="00E336D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which the only surviving copy of this text was produced in order to help us better situate its circulation in thirteenth</w:t>
      </w:r>
      <w:r w:rsidR="00E33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century Anatolia. In addition, </w:t>
      </w:r>
      <w:r w:rsidR="00E336DF">
        <w:rPr>
          <w:rFonts w:ascii="Times New Roman" w:eastAsia="Times New Roman" w:hAnsi="Times New Roman" w:cs="Times New Roman"/>
          <w:sz w:val="24"/>
          <w:szCs w:val="24"/>
        </w:rPr>
        <w:t>it outlines</w:t>
      </w:r>
      <w:r>
        <w:rPr>
          <w:rFonts w:ascii="Times New Roman" w:eastAsia="Times New Roman" w:hAnsi="Times New Roman" w:cs="Times New Roman"/>
          <w:sz w:val="24"/>
          <w:szCs w:val="24"/>
        </w:rPr>
        <w:t xml:space="preserve"> some </w:t>
      </w:r>
      <w:r w:rsidR="00E336DF">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 xml:space="preserve">political and professional connections that the author developed as they appear in the text, networks not as evident in other historical sources. Finally, by exploring some of the </w:t>
      </w:r>
      <w:r w:rsidR="00E336DF">
        <w:rPr>
          <w:rFonts w:ascii="Times New Roman" w:eastAsia="Times New Roman" w:hAnsi="Times New Roman" w:cs="Times New Roman"/>
          <w:sz w:val="24"/>
          <w:szCs w:val="24"/>
        </w:rPr>
        <w:t xml:space="preserve">author’s </w:t>
      </w:r>
      <w:r>
        <w:rPr>
          <w:rFonts w:ascii="Times New Roman" w:eastAsia="Times New Roman" w:hAnsi="Times New Roman" w:cs="Times New Roman"/>
          <w:sz w:val="24"/>
          <w:szCs w:val="24"/>
        </w:rPr>
        <w:t xml:space="preserve">personal interactions as reflected in the letters, we </w:t>
      </w:r>
      <w:r w:rsidR="00E336DF">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explore some of the intellectual and apparent</w:t>
      </w:r>
      <w:r w:rsidR="00E336DF">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mystical interests of a </w:t>
      </w:r>
      <w:r w:rsidR="00E336DF">
        <w:rPr>
          <w:rFonts w:ascii="Times New Roman" w:eastAsia="Times New Roman" w:hAnsi="Times New Roman" w:cs="Times New Roman"/>
          <w:sz w:val="24"/>
          <w:szCs w:val="24"/>
        </w:rPr>
        <w:t>P</w:t>
      </w:r>
      <w:r>
        <w:rPr>
          <w:rFonts w:ascii="Times New Roman" w:eastAsia="Times New Roman" w:hAnsi="Times New Roman" w:cs="Times New Roman"/>
          <w:sz w:val="24"/>
          <w:szCs w:val="24"/>
        </w:rPr>
        <w:t>ersianised Anatolia</w:t>
      </w:r>
      <w:r w:rsidR="00E336DF">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elite that </w:t>
      </w:r>
      <w:r w:rsidRPr="00722751">
        <w:rPr>
          <w:rFonts w:ascii="Times New Roman" w:eastAsia="Times New Roman" w:hAnsi="Times New Roman" w:cs="Times New Roman"/>
          <w:sz w:val="24"/>
          <w:szCs w:val="24"/>
        </w:rPr>
        <w:t>remains</w:t>
      </w:r>
      <w:r>
        <w:rPr>
          <w:rFonts w:ascii="Times New Roman" w:eastAsia="Times New Roman" w:hAnsi="Times New Roman" w:cs="Times New Roman"/>
          <w:sz w:val="24"/>
          <w:szCs w:val="24"/>
        </w:rPr>
        <w:t xml:space="preserve"> elusive in our understanding of the intellectual life of the period. Although this short essay does not aim to offer a definitive view of the role of this social group in medieval Anatolia, we still argue that these letters offer a rare window into the professional, intellectual and spiritual </w:t>
      </w:r>
      <w:r w:rsidRPr="00722751">
        <w:rPr>
          <w:rFonts w:ascii="Times New Roman" w:eastAsia="Times New Roman" w:hAnsi="Times New Roman" w:cs="Times New Roman"/>
          <w:sz w:val="24"/>
          <w:szCs w:val="24"/>
        </w:rPr>
        <w:t>life</w:t>
      </w:r>
      <w:r>
        <w:rPr>
          <w:rFonts w:ascii="Times New Roman" w:eastAsia="Times New Roman" w:hAnsi="Times New Roman" w:cs="Times New Roman"/>
          <w:sz w:val="24"/>
          <w:szCs w:val="24"/>
        </w:rPr>
        <w:t xml:space="preserve"> of members of this little</w:t>
      </w:r>
      <w:r w:rsidR="00E336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known </w:t>
      </w:r>
      <w:r w:rsidR="00E336DF">
        <w:rPr>
          <w:rFonts w:ascii="Times New Roman" w:eastAsia="Times New Roman" w:hAnsi="Times New Roman" w:cs="Times New Roman"/>
          <w:sz w:val="24"/>
          <w:szCs w:val="24"/>
        </w:rPr>
        <w:t>P</w:t>
      </w:r>
      <w:r>
        <w:rPr>
          <w:rFonts w:ascii="Times New Roman" w:eastAsia="Times New Roman" w:hAnsi="Times New Roman" w:cs="Times New Roman"/>
          <w:sz w:val="24"/>
          <w:szCs w:val="24"/>
        </w:rPr>
        <w:t>ersianised elite that played a fundamental role in the development of medieval Anatolia.</w:t>
      </w:r>
    </w:p>
    <w:p w14:paraId="46B1F650" w14:textId="77777777" w:rsidR="006915DC" w:rsidRDefault="006915DC">
      <w:pPr>
        <w:pStyle w:val="Normal1"/>
        <w:spacing w:line="360" w:lineRule="auto"/>
        <w:jc w:val="both"/>
        <w:rPr>
          <w:rFonts w:ascii="Times New Roman" w:eastAsia="Times New Roman" w:hAnsi="Times New Roman" w:cs="Times New Roman"/>
          <w:b/>
          <w:sz w:val="24"/>
          <w:szCs w:val="24"/>
        </w:rPr>
      </w:pPr>
    </w:p>
    <w:p w14:paraId="0F7F3B9E" w14:textId="0CF5A46F" w:rsidR="00032CBD" w:rsidRDefault="00E336DF">
      <w:pPr>
        <w:pStyle w:val="Normal1"/>
        <w:spacing w:line="360" w:lineRule="auto"/>
        <w:jc w:val="both"/>
      </w:pPr>
      <w:r>
        <w:rPr>
          <w:rFonts w:ascii="Times New Roman" w:eastAsia="Times New Roman" w:hAnsi="Times New Roman" w:cs="Times New Roman"/>
          <w:b/>
          <w:sz w:val="24"/>
          <w:szCs w:val="24"/>
        </w:rPr>
        <w:t>2</w:t>
      </w:r>
      <w:r w:rsidR="00472645">
        <w:rPr>
          <w:rFonts w:ascii="Times New Roman" w:eastAsia="Times New Roman" w:hAnsi="Times New Roman" w:cs="Times New Roman"/>
          <w:b/>
          <w:sz w:val="24"/>
          <w:szCs w:val="24"/>
        </w:rPr>
        <w:t>. The historical and literary context</w:t>
      </w:r>
      <w:r>
        <w:rPr>
          <w:rFonts w:ascii="Times New Roman" w:eastAsia="Times New Roman" w:hAnsi="Times New Roman" w:cs="Times New Roman"/>
          <w:b/>
          <w:sz w:val="24"/>
          <w:szCs w:val="24"/>
        </w:rPr>
        <w:t>s</w:t>
      </w:r>
      <w:r w:rsidR="00472645">
        <w:rPr>
          <w:rFonts w:ascii="Times New Roman" w:eastAsia="Times New Roman" w:hAnsi="Times New Roman" w:cs="Times New Roman"/>
          <w:b/>
          <w:sz w:val="24"/>
          <w:szCs w:val="24"/>
        </w:rPr>
        <w:t xml:space="preserve"> of </w:t>
      </w:r>
      <w:r>
        <w:rPr>
          <w:rFonts w:ascii="Times New Roman" w:eastAsia="Times New Roman" w:hAnsi="Times New Roman" w:cs="Times New Roman"/>
          <w:b/>
          <w:sz w:val="24"/>
          <w:szCs w:val="24"/>
        </w:rPr>
        <w:t>n</w:t>
      </w:r>
      <w:r w:rsidR="00472645">
        <w:rPr>
          <w:rFonts w:ascii="Times New Roman" w:eastAsia="Times New Roman" w:hAnsi="Times New Roman" w:cs="Times New Roman"/>
          <w:b/>
          <w:sz w:val="24"/>
          <w:szCs w:val="24"/>
        </w:rPr>
        <w:t>orthern Anatolia in the thirteenth century</w:t>
      </w:r>
    </w:p>
    <w:p w14:paraId="1F1ED98B" w14:textId="04B0A342" w:rsidR="00032CBD" w:rsidRDefault="00472645" w:rsidP="00404FD9">
      <w:pPr>
        <w:pStyle w:val="Normal1"/>
        <w:tabs>
          <w:tab w:val="left" w:pos="2268"/>
        </w:tabs>
        <w:spacing w:line="360" w:lineRule="auto"/>
        <w:jc w:val="both"/>
      </w:pPr>
      <w:r>
        <w:rPr>
          <w:rFonts w:ascii="Times New Roman" w:eastAsia="Times New Roman" w:hAnsi="Times New Roman" w:cs="Times New Roman"/>
          <w:sz w:val="24"/>
          <w:szCs w:val="24"/>
        </w:rPr>
        <w:t>As part of the unstoppable military expansion westward that Chinggis Khan began in the early thirteenth century, the Mongol</w:t>
      </w:r>
      <w:r w:rsidR="00404F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invaded Anatolia in the 1240s, facing the Seljuqs of </w:t>
      </w:r>
      <w:r w:rsidRPr="00F60423">
        <w:rPr>
          <w:rFonts w:ascii="Times New Roman" w:eastAsia="Times New Roman" w:hAnsi="Times New Roman" w:cs="Times New Roman"/>
          <w:sz w:val="24"/>
          <w:szCs w:val="24"/>
        </w:rPr>
        <w:t xml:space="preserve">Rum </w:t>
      </w:r>
      <w:r w:rsidR="00404FD9" w:rsidRPr="00F60423">
        <w:rPr>
          <w:rFonts w:ascii="Times New Roman" w:eastAsia="Times New Roman" w:hAnsi="Times New Roman" w:cs="Times New Roman"/>
          <w:sz w:val="24"/>
          <w:szCs w:val="24"/>
        </w:rPr>
        <w:t xml:space="preserve">in open battle </w:t>
      </w:r>
      <w:r w:rsidRPr="00F60423">
        <w:rPr>
          <w:rFonts w:ascii="Times New Roman" w:eastAsia="Times New Roman" w:hAnsi="Times New Roman" w:cs="Times New Roman"/>
          <w:sz w:val="24"/>
          <w:szCs w:val="24"/>
        </w:rPr>
        <w:t xml:space="preserve">at </w:t>
      </w:r>
      <w:r w:rsidR="0008515F" w:rsidRPr="00DA238D">
        <w:rPr>
          <w:rFonts w:ascii="Times New Roman" w:eastAsia="Times New Roman" w:hAnsi="Times New Roman" w:cs="Times New Roman"/>
          <w:iCs/>
          <w:sz w:val="24"/>
          <w:szCs w:val="24"/>
        </w:rPr>
        <w:t>Köse Dağ</w:t>
      </w:r>
      <w:r w:rsidRPr="00F60423">
        <w:rPr>
          <w:rFonts w:ascii="Times New Roman" w:eastAsia="Times New Roman" w:hAnsi="Times New Roman" w:cs="Times New Roman"/>
          <w:sz w:val="24"/>
          <w:szCs w:val="24"/>
        </w:rPr>
        <w:t xml:space="preserve"> in 1243.</w:t>
      </w:r>
      <w:r w:rsidRPr="00F60423">
        <w:rPr>
          <w:rFonts w:ascii="Times New Roman" w:eastAsia="Times New Roman" w:hAnsi="Times New Roman" w:cs="Times New Roman"/>
          <w:sz w:val="24"/>
          <w:szCs w:val="24"/>
          <w:vertAlign w:val="superscript"/>
        </w:rPr>
        <w:footnoteReference w:id="13"/>
      </w:r>
      <w:r w:rsidRPr="00F60423">
        <w:rPr>
          <w:rFonts w:ascii="Times New Roman" w:eastAsia="Times New Roman" w:hAnsi="Times New Roman" w:cs="Times New Roman"/>
          <w:sz w:val="24"/>
          <w:szCs w:val="24"/>
        </w:rPr>
        <w:t xml:space="preserve"> The army of Sultan </w:t>
      </w:r>
      <w:r w:rsidRPr="0015706C">
        <w:rPr>
          <w:rFonts w:ascii="Times New Roman" w:eastAsia="Times New Roman" w:hAnsi="Times New Roman" w:cs="Times New Roman"/>
          <w:sz w:val="24"/>
          <w:szCs w:val="24"/>
        </w:rPr>
        <w:t>Kaykhusraw</w:t>
      </w:r>
      <w:r w:rsidRPr="00F60423">
        <w:rPr>
          <w:rFonts w:ascii="Times New Roman" w:eastAsia="Times New Roman" w:hAnsi="Times New Roman" w:cs="Times New Roman"/>
          <w:sz w:val="24"/>
          <w:szCs w:val="24"/>
        </w:rPr>
        <w:t xml:space="preserve"> II (d. 1246) was</w:t>
      </w:r>
      <w:r>
        <w:rPr>
          <w:rFonts w:ascii="Times New Roman" w:eastAsia="Times New Roman" w:hAnsi="Times New Roman" w:cs="Times New Roman"/>
          <w:sz w:val="24"/>
          <w:szCs w:val="24"/>
        </w:rPr>
        <w:t xml:space="preserve"> defeated by the Mongols, who captured different cities in </w:t>
      </w:r>
      <w:r w:rsidR="00404FD9">
        <w:rPr>
          <w:rFonts w:ascii="Times New Roman" w:eastAsia="Times New Roman" w:hAnsi="Times New Roman" w:cs="Times New Roman"/>
          <w:sz w:val="24"/>
          <w:szCs w:val="24"/>
        </w:rPr>
        <w:t>e</w:t>
      </w:r>
      <w:r>
        <w:rPr>
          <w:rFonts w:ascii="Times New Roman" w:eastAsia="Times New Roman" w:hAnsi="Times New Roman" w:cs="Times New Roman"/>
          <w:sz w:val="24"/>
          <w:szCs w:val="24"/>
        </w:rPr>
        <w:t>astern Anatolia such as Sivas and Kayseri but left Konya, the Seljuq capital, mostly untouched.</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This allowed the Seljuqs to survive as a dynasty</w:t>
      </w:r>
      <w:r w:rsidR="006475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weakened their political supremacy in Anatolia until internal divisions and the influence of the newly established Ilkhanate of Iran in the 1260s demoted the Seljuq Turks to a subject dynasty under the </w:t>
      </w:r>
      <w:r w:rsidR="00B846CA">
        <w:rPr>
          <w:rFonts w:ascii="Times New Roman" w:eastAsia="Times New Roman" w:hAnsi="Times New Roman" w:cs="Times New Roman"/>
          <w:sz w:val="24"/>
          <w:szCs w:val="24"/>
        </w:rPr>
        <w:t>over</w:t>
      </w:r>
      <w:r>
        <w:rPr>
          <w:rFonts w:ascii="Times New Roman" w:eastAsia="Times New Roman" w:hAnsi="Times New Roman" w:cs="Times New Roman"/>
          <w:sz w:val="24"/>
          <w:szCs w:val="24"/>
        </w:rPr>
        <w:t xml:space="preserve">lordship of the Mongols of Iran. During the reigns of </w:t>
      </w:r>
      <w:r w:rsidRPr="00720815">
        <w:rPr>
          <w:rFonts w:ascii="Times New Roman" w:eastAsia="Times New Roman" w:hAnsi="Times New Roman" w:cs="Times New Roman"/>
          <w:sz w:val="24"/>
          <w:szCs w:val="24"/>
        </w:rPr>
        <w:t>H</w:t>
      </w:r>
      <w:r w:rsidR="00720815">
        <w:rPr>
          <w:rFonts w:ascii="Times New Roman" w:eastAsia="Times New Roman" w:hAnsi="Times New Roman" w:cs="Times New Roman"/>
          <w:sz w:val="24"/>
          <w:szCs w:val="24"/>
        </w:rPr>
        <w:t>ü</w:t>
      </w:r>
      <w:r w:rsidRPr="00720815">
        <w:rPr>
          <w:rFonts w:ascii="Times New Roman" w:eastAsia="Times New Roman" w:hAnsi="Times New Roman" w:cs="Times New Roman"/>
          <w:sz w:val="24"/>
          <w:szCs w:val="24"/>
        </w:rPr>
        <w:t>leg</w:t>
      </w:r>
      <w:r w:rsidR="00720815">
        <w:rPr>
          <w:rFonts w:ascii="Times New Roman" w:eastAsia="Times New Roman" w:hAnsi="Times New Roman" w:cs="Times New Roman"/>
          <w:sz w:val="24"/>
          <w:szCs w:val="24"/>
        </w:rPr>
        <w:t>ü</w:t>
      </w:r>
      <w:r>
        <w:rPr>
          <w:rFonts w:ascii="Times New Roman" w:eastAsia="Times New Roman" w:hAnsi="Times New Roman" w:cs="Times New Roman"/>
          <w:sz w:val="24"/>
          <w:szCs w:val="24"/>
        </w:rPr>
        <w:t xml:space="preserve"> (d. 1265) and then Abaqa (d. 1282) in Ilkhanid Iran, the Sultanate of Rum saw </w:t>
      </w:r>
      <w:r w:rsidR="006475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increasing influence of Mongol officials and fiscal pressure. The increasing involvement of the Mongols in Anatolian politics became even more </w:t>
      </w:r>
      <w:r w:rsidR="0064755B">
        <w:rPr>
          <w:rFonts w:ascii="Times New Roman" w:eastAsia="Times New Roman" w:hAnsi="Times New Roman" w:cs="Times New Roman"/>
          <w:sz w:val="24"/>
          <w:szCs w:val="24"/>
        </w:rPr>
        <w:t xml:space="preserve">evident </w:t>
      </w:r>
      <w:r>
        <w:rPr>
          <w:rFonts w:ascii="Times New Roman" w:eastAsia="Times New Roman" w:hAnsi="Times New Roman" w:cs="Times New Roman"/>
          <w:sz w:val="24"/>
          <w:szCs w:val="24"/>
        </w:rPr>
        <w:t xml:space="preserve">when </w:t>
      </w:r>
      <w:r w:rsidRPr="00720815">
        <w:rPr>
          <w:rFonts w:ascii="Times New Roman" w:eastAsia="Times New Roman" w:hAnsi="Times New Roman" w:cs="Times New Roman"/>
          <w:sz w:val="24"/>
          <w:szCs w:val="24"/>
        </w:rPr>
        <w:t>Arghun</w:t>
      </w:r>
      <w:r>
        <w:rPr>
          <w:rFonts w:ascii="Times New Roman" w:eastAsia="Times New Roman" w:hAnsi="Times New Roman" w:cs="Times New Roman"/>
          <w:sz w:val="24"/>
          <w:szCs w:val="24"/>
        </w:rPr>
        <w:t xml:space="preserve"> took control of the Ilkhanate in 1284, sending his brother </w:t>
      </w:r>
      <w:r w:rsidRPr="00720815">
        <w:rPr>
          <w:rFonts w:ascii="Times New Roman" w:eastAsia="Times New Roman" w:hAnsi="Times New Roman" w:cs="Times New Roman"/>
          <w:sz w:val="24"/>
          <w:szCs w:val="24"/>
        </w:rPr>
        <w:t>Gaikhatu</w:t>
      </w:r>
      <w:r>
        <w:rPr>
          <w:rFonts w:ascii="Times New Roman" w:eastAsia="Times New Roman" w:hAnsi="Times New Roman" w:cs="Times New Roman"/>
          <w:sz w:val="24"/>
          <w:szCs w:val="24"/>
        </w:rPr>
        <w:t xml:space="preserve"> (d. 1294) </w:t>
      </w:r>
      <w:r w:rsidR="00720815">
        <w:rPr>
          <w:rFonts w:ascii="Times New Roman" w:eastAsia="Times New Roman" w:hAnsi="Times New Roman" w:cs="Times New Roman"/>
          <w:sz w:val="24"/>
          <w:szCs w:val="24"/>
        </w:rPr>
        <w:t xml:space="preserve">to be </w:t>
      </w:r>
      <w:r>
        <w:rPr>
          <w:rFonts w:ascii="Times New Roman" w:eastAsia="Times New Roman" w:hAnsi="Times New Roman" w:cs="Times New Roman"/>
          <w:sz w:val="24"/>
          <w:szCs w:val="24"/>
        </w:rPr>
        <w:t>governor of the region to secure control over the Sultanate.</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The </w:t>
      </w:r>
      <w:r w:rsidR="00B846CA">
        <w:rPr>
          <w:rFonts w:ascii="Times New Roman" w:eastAsia="Times New Roman" w:hAnsi="Times New Roman" w:cs="Times New Roman"/>
          <w:sz w:val="24"/>
          <w:szCs w:val="24"/>
        </w:rPr>
        <w:t>declining</w:t>
      </w:r>
      <w:r>
        <w:rPr>
          <w:rFonts w:ascii="Times New Roman" w:eastAsia="Times New Roman" w:hAnsi="Times New Roman" w:cs="Times New Roman"/>
          <w:sz w:val="24"/>
          <w:szCs w:val="24"/>
        </w:rPr>
        <w:t xml:space="preserve"> Seljuq control over the peninsula and the Mongol pressure </w:t>
      </w:r>
      <w:r>
        <w:rPr>
          <w:rFonts w:ascii="Times New Roman" w:eastAsia="Times New Roman" w:hAnsi="Times New Roman" w:cs="Times New Roman"/>
          <w:sz w:val="24"/>
          <w:szCs w:val="24"/>
        </w:rPr>
        <w:lastRenderedPageBreak/>
        <w:t>during the second half of the thirteenth century allowed the emergence of different local principalities (</w:t>
      </w:r>
      <w:r w:rsidR="006C0DFB" w:rsidRPr="00DA238D">
        <w:rPr>
          <w:rFonts w:ascii="Times New Roman" w:eastAsia="Times New Roman" w:hAnsi="Times New Roman" w:cs="Times New Roman"/>
          <w:i/>
          <w:sz w:val="24"/>
          <w:szCs w:val="24"/>
        </w:rPr>
        <w:t>b</w:t>
      </w:r>
      <w:r w:rsidR="006C0DFB">
        <w:rPr>
          <w:rFonts w:ascii="Times New Roman" w:eastAsia="Times New Roman" w:hAnsi="Times New Roman" w:cs="Times New Roman"/>
          <w:i/>
          <w:sz w:val="24"/>
          <w:szCs w:val="24"/>
        </w:rPr>
        <w:t>e</w:t>
      </w:r>
      <w:r w:rsidRPr="00DA238D">
        <w:rPr>
          <w:rFonts w:ascii="Times New Roman" w:eastAsia="Times New Roman" w:hAnsi="Times New Roman" w:cs="Times New Roman"/>
          <w:i/>
          <w:sz w:val="24"/>
          <w:szCs w:val="24"/>
        </w:rPr>
        <w:t>ylik</w:t>
      </w:r>
      <w:r>
        <w:rPr>
          <w:rFonts w:ascii="Times New Roman" w:eastAsia="Times New Roman" w:hAnsi="Times New Roman" w:cs="Times New Roman"/>
          <w:sz w:val="24"/>
          <w:szCs w:val="24"/>
        </w:rPr>
        <w:t>s) across Anatolia that would consolidate in the fourteenth century.</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These political entities were poorly defined in terms of territor</w:t>
      </w:r>
      <w:r w:rsidR="0064755B">
        <w:rPr>
          <w:rFonts w:ascii="Times New Roman" w:eastAsia="Times New Roman" w:hAnsi="Times New Roman" w:cs="Times New Roman"/>
          <w:sz w:val="24"/>
          <w:szCs w:val="24"/>
        </w:rPr>
        <w:t>ial</w:t>
      </w:r>
      <w:r>
        <w:rPr>
          <w:rFonts w:ascii="Times New Roman" w:eastAsia="Times New Roman" w:hAnsi="Times New Roman" w:cs="Times New Roman"/>
          <w:sz w:val="24"/>
          <w:szCs w:val="24"/>
        </w:rPr>
        <w:t>, ethnic or religious affiliation but they were generally members of different semi-nomadic Turkmen tribes aligned behind a local leader that enjoyed a certain degree of political, economic and military autonomy from the court (</w:t>
      </w:r>
      <w:r w:rsidR="0064755B">
        <w:rPr>
          <w:rFonts w:ascii="Times New Roman" w:eastAsia="Times New Roman" w:hAnsi="Times New Roman" w:cs="Times New Roman"/>
          <w:sz w:val="24"/>
          <w:szCs w:val="24"/>
        </w:rPr>
        <w:t xml:space="preserve">whether </w:t>
      </w:r>
      <w:r>
        <w:rPr>
          <w:rFonts w:ascii="Times New Roman" w:eastAsia="Times New Roman" w:hAnsi="Times New Roman" w:cs="Times New Roman"/>
          <w:sz w:val="24"/>
          <w:szCs w:val="24"/>
        </w:rPr>
        <w:t>Seljuq or Ilkhanid).</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w:t>
      </w:r>
    </w:p>
    <w:p w14:paraId="7D8C7C5D" w14:textId="07917DCE" w:rsidR="00032CBD" w:rsidRDefault="00472645">
      <w:pPr>
        <w:pStyle w:val="Normal1"/>
        <w:spacing w:line="360" w:lineRule="auto"/>
        <w:jc w:val="both"/>
      </w:pPr>
      <w:r>
        <w:rPr>
          <w:rFonts w:ascii="Times New Roman" w:eastAsia="Times New Roman" w:hAnsi="Times New Roman" w:cs="Times New Roman"/>
          <w:sz w:val="24"/>
          <w:szCs w:val="24"/>
        </w:rPr>
        <w:t xml:space="preserve">An example of this phenomenon occurred </w:t>
      </w:r>
      <w:r w:rsidR="0004099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specially in the north-western parts of the peninsula, where control from either the Seljuq capital in Konya or the Mongol strongholds in </w:t>
      </w:r>
      <w:r w:rsidR="0004099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astern Anatolia was more difficult. One of these principalities began to take shape in the region of Kastamonu, the former Byzantine province of </w:t>
      </w:r>
      <w:r w:rsidRPr="00B846CA">
        <w:rPr>
          <w:rFonts w:ascii="Times New Roman" w:eastAsia="Times New Roman" w:hAnsi="Times New Roman" w:cs="Times New Roman"/>
          <w:sz w:val="24"/>
          <w:szCs w:val="24"/>
        </w:rPr>
        <w:t>Paphlagonia</w:t>
      </w:r>
      <w:r>
        <w:rPr>
          <w:rFonts w:ascii="Times New Roman" w:eastAsia="Times New Roman" w:hAnsi="Times New Roman" w:cs="Times New Roman"/>
          <w:sz w:val="24"/>
          <w:szCs w:val="24"/>
        </w:rPr>
        <w:t xml:space="preserve"> which was conquered by Seljuq and Turkmen forces in the second half of the twelfth century.</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t>
      </w:r>
      <w:r w:rsidR="00ED4153">
        <w:rPr>
          <w:rFonts w:ascii="Times New Roman" w:eastAsia="Times New Roman" w:hAnsi="Times New Roman" w:cs="Times New Roman"/>
          <w:sz w:val="24"/>
          <w:szCs w:val="24"/>
        </w:rPr>
        <w:t xml:space="preserve">Its </w:t>
      </w:r>
      <w:r>
        <w:rPr>
          <w:rFonts w:ascii="Times New Roman" w:eastAsia="Times New Roman" w:hAnsi="Times New Roman" w:cs="Times New Roman"/>
          <w:sz w:val="24"/>
          <w:szCs w:val="24"/>
        </w:rPr>
        <w:t xml:space="preserve">geographical </w:t>
      </w:r>
      <w:r w:rsidRPr="00B846CA">
        <w:rPr>
          <w:rFonts w:ascii="Times New Roman" w:eastAsia="Times New Roman" w:hAnsi="Times New Roman" w:cs="Times New Roman"/>
          <w:sz w:val="24"/>
          <w:szCs w:val="24"/>
        </w:rPr>
        <w:t>distance from the battlefront</w:t>
      </w:r>
      <w:r w:rsidR="00ED4153" w:rsidRPr="00B846CA">
        <w:rPr>
          <w:rFonts w:ascii="Times New Roman" w:eastAsia="Times New Roman" w:hAnsi="Times New Roman" w:cs="Times New Roman"/>
          <w:sz w:val="24"/>
          <w:szCs w:val="24"/>
        </w:rPr>
        <w:t xml:space="preserve"> between Mongols and Seljuqs</w:t>
      </w:r>
      <w:r w:rsidRPr="00B846CA">
        <w:rPr>
          <w:rFonts w:ascii="Times New Roman" w:eastAsia="Times New Roman" w:hAnsi="Times New Roman" w:cs="Times New Roman"/>
          <w:sz w:val="24"/>
          <w:szCs w:val="24"/>
        </w:rPr>
        <w:t xml:space="preserve"> in </w:t>
      </w:r>
      <w:r w:rsidR="00B846CA" w:rsidRPr="00DA238D">
        <w:rPr>
          <w:rFonts w:ascii="Times New Roman" w:eastAsia="Times New Roman" w:hAnsi="Times New Roman" w:cs="Times New Roman"/>
          <w:sz w:val="24"/>
          <w:szCs w:val="24"/>
        </w:rPr>
        <w:t>e</w:t>
      </w:r>
      <w:r w:rsidRPr="00B846CA">
        <w:rPr>
          <w:rFonts w:ascii="Times New Roman" w:eastAsia="Times New Roman" w:hAnsi="Times New Roman" w:cs="Times New Roman"/>
          <w:sz w:val="24"/>
          <w:szCs w:val="24"/>
        </w:rPr>
        <w:t>astern Anatolia in the 1240s</w:t>
      </w:r>
      <w:r w:rsidR="00ED4153" w:rsidRPr="00B846CA">
        <w:rPr>
          <w:rFonts w:ascii="Times New Roman" w:eastAsia="Times New Roman" w:hAnsi="Times New Roman" w:cs="Times New Roman"/>
          <w:sz w:val="24"/>
          <w:szCs w:val="24"/>
        </w:rPr>
        <w:t>,</w:t>
      </w:r>
      <w:r w:rsidR="00ED4153">
        <w:rPr>
          <w:rFonts w:ascii="Times New Roman" w:eastAsia="Times New Roman" w:hAnsi="Times New Roman" w:cs="Times New Roman"/>
          <w:sz w:val="24"/>
          <w:szCs w:val="24"/>
        </w:rPr>
        <w:t xml:space="preserve"> along with</w:t>
      </w:r>
      <w:r>
        <w:rPr>
          <w:rFonts w:ascii="Times New Roman" w:eastAsia="Times New Roman" w:hAnsi="Times New Roman" w:cs="Times New Roman"/>
          <w:sz w:val="24"/>
          <w:szCs w:val="24"/>
        </w:rPr>
        <w:t xml:space="preserve"> a clever diplomatic strategy on the part of its rulers</w:t>
      </w:r>
      <w:r w:rsidR="00ED41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appears to have spared the region </w:t>
      </w:r>
      <w:r w:rsidR="00ED4153">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Mongol conquest while </w:t>
      </w:r>
      <w:r w:rsidR="00ED4153">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keeping a certain degree of autonomy from the Seljuq </w:t>
      </w:r>
      <w:r w:rsidR="00ED4153">
        <w:rPr>
          <w:rFonts w:ascii="Times New Roman" w:eastAsia="Times New Roman" w:hAnsi="Times New Roman" w:cs="Times New Roman"/>
          <w:sz w:val="24"/>
          <w:szCs w:val="24"/>
        </w:rPr>
        <w:t>s</w:t>
      </w:r>
      <w:r>
        <w:rPr>
          <w:rFonts w:ascii="Times New Roman" w:eastAsia="Times New Roman" w:hAnsi="Times New Roman" w:cs="Times New Roman"/>
          <w:sz w:val="24"/>
          <w:szCs w:val="24"/>
        </w:rPr>
        <w:t>ultans based in Konya. Since 1211, a line of Turkmen warlords known as the Chobanids (Çobanoğulları) ha</w:t>
      </w:r>
      <w:r w:rsidR="00ED415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taken control over this part of the peninsula, allying themselves to different </w:t>
      </w:r>
      <w:r w:rsidRPr="00B846CA">
        <w:rPr>
          <w:rFonts w:ascii="Times New Roman" w:eastAsia="Times New Roman" w:hAnsi="Times New Roman" w:cs="Times New Roman"/>
          <w:sz w:val="24"/>
          <w:szCs w:val="24"/>
        </w:rPr>
        <w:t>Sultans</w:t>
      </w:r>
      <w:r>
        <w:rPr>
          <w:rFonts w:ascii="Times New Roman" w:eastAsia="Times New Roman" w:hAnsi="Times New Roman" w:cs="Times New Roman"/>
          <w:sz w:val="24"/>
          <w:szCs w:val="24"/>
        </w:rPr>
        <w:t xml:space="preserve"> of Rum and apparently recognising Mongol overlordship (not without conflict) until the 1280s.</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During that decade, a new Chobanid ruler, Muzzafar al-Din Alp Yurak (d. c. 1293), made a step forward in trying to gain legitimacy for his claim over Kastamonu. He personally travelled to the Ilkhanid court in Tabriz, asking </w:t>
      </w:r>
      <w:r w:rsidRPr="00B846CA">
        <w:rPr>
          <w:rFonts w:ascii="Times New Roman" w:eastAsia="Times New Roman" w:hAnsi="Times New Roman" w:cs="Times New Roman"/>
          <w:sz w:val="24"/>
          <w:szCs w:val="24"/>
        </w:rPr>
        <w:t>Teg</w:t>
      </w:r>
      <w:r w:rsidR="00B846CA" w:rsidRPr="00DA238D">
        <w:rPr>
          <w:rFonts w:ascii="Times New Roman" w:eastAsia="Times New Roman" w:hAnsi="Times New Roman" w:cs="Times New Roman"/>
          <w:sz w:val="24"/>
          <w:szCs w:val="24"/>
        </w:rPr>
        <w:t>ü</w:t>
      </w:r>
      <w:r w:rsidRPr="00B846CA">
        <w:rPr>
          <w:rFonts w:ascii="Times New Roman" w:eastAsia="Times New Roman" w:hAnsi="Times New Roman" w:cs="Times New Roman"/>
          <w:sz w:val="24"/>
          <w:szCs w:val="24"/>
        </w:rPr>
        <w:t>der Ahmad</w:t>
      </w:r>
      <w:r>
        <w:rPr>
          <w:rFonts w:ascii="Times New Roman" w:eastAsia="Times New Roman" w:hAnsi="Times New Roman" w:cs="Times New Roman"/>
          <w:sz w:val="24"/>
          <w:szCs w:val="24"/>
        </w:rPr>
        <w:t xml:space="preserve"> (r. 1282</w:t>
      </w:r>
      <w:r w:rsidR="00ED41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 first and </w:t>
      </w:r>
      <w:r w:rsidRPr="00B846CA">
        <w:rPr>
          <w:rFonts w:ascii="Times New Roman" w:eastAsia="Times New Roman" w:hAnsi="Times New Roman" w:cs="Times New Roman"/>
          <w:sz w:val="24"/>
          <w:szCs w:val="24"/>
        </w:rPr>
        <w:t>Arghun</w:t>
      </w:r>
      <w:r>
        <w:rPr>
          <w:rFonts w:ascii="Times New Roman" w:eastAsia="Times New Roman" w:hAnsi="Times New Roman" w:cs="Times New Roman"/>
          <w:sz w:val="24"/>
          <w:szCs w:val="24"/>
        </w:rPr>
        <w:t xml:space="preserve"> Ilkhan (</w:t>
      </w:r>
      <w:r w:rsidR="00ED4153">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1284</w:t>
      </w:r>
      <w:r w:rsidR="00ED4153">
        <w:rPr>
          <w:rFonts w:ascii="Times New Roman" w:eastAsia="Times New Roman" w:hAnsi="Times New Roman" w:cs="Times New Roman"/>
          <w:sz w:val="24"/>
          <w:szCs w:val="24"/>
        </w:rPr>
        <w:t>–</w:t>
      </w:r>
      <w:r>
        <w:rPr>
          <w:rFonts w:ascii="Times New Roman" w:eastAsia="Times New Roman" w:hAnsi="Times New Roman" w:cs="Times New Roman"/>
          <w:sz w:val="24"/>
          <w:szCs w:val="24"/>
        </w:rPr>
        <w:t>91) later to recognise</w:t>
      </w:r>
      <w:r w:rsidR="00ED4153">
        <w:rPr>
          <w:rFonts w:ascii="Times New Roman" w:eastAsia="Times New Roman" w:hAnsi="Times New Roman" w:cs="Times New Roman"/>
          <w:sz w:val="24"/>
          <w:szCs w:val="24"/>
        </w:rPr>
        <w:t xml:space="preserve"> him</w:t>
      </w:r>
      <w:r>
        <w:rPr>
          <w:rFonts w:ascii="Times New Roman" w:eastAsia="Times New Roman" w:hAnsi="Times New Roman" w:cs="Times New Roman"/>
          <w:sz w:val="24"/>
          <w:szCs w:val="24"/>
        </w:rPr>
        <w:t xml:space="preserve"> as </w:t>
      </w:r>
      <w:r w:rsidR="00B846CA">
        <w:rPr>
          <w:rFonts w:ascii="Times New Roman" w:eastAsia="Times New Roman" w:hAnsi="Times New Roman" w:cs="Times New Roman"/>
          <w:sz w:val="24"/>
          <w:szCs w:val="24"/>
        </w:rPr>
        <w:t xml:space="preserve">the </w:t>
      </w:r>
      <w:r w:rsidRPr="00DA238D">
        <w:rPr>
          <w:rFonts w:ascii="Times New Roman" w:eastAsia="Times New Roman" w:hAnsi="Times New Roman" w:cs="Times New Roman"/>
          <w:sz w:val="24"/>
          <w:szCs w:val="24"/>
        </w:rPr>
        <w:t>amir</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of Kastamonu. The Mongols of Iran accepted and Muzzafar al-Din returned to his homeland</w:t>
      </w:r>
      <w:r w:rsidR="00ED41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allied to the Mongols and </w:t>
      </w:r>
      <w:r w:rsidR="00ED415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the new </w:t>
      </w:r>
      <w:r w:rsidRPr="00B846CA">
        <w:rPr>
          <w:rFonts w:ascii="Times New Roman" w:eastAsia="Times New Roman" w:hAnsi="Times New Roman" w:cs="Times New Roman"/>
          <w:sz w:val="24"/>
          <w:szCs w:val="24"/>
        </w:rPr>
        <w:t>Sultan</w:t>
      </w:r>
      <w:r>
        <w:rPr>
          <w:rFonts w:ascii="Times New Roman" w:eastAsia="Times New Roman" w:hAnsi="Times New Roman" w:cs="Times New Roman"/>
          <w:sz w:val="24"/>
          <w:szCs w:val="24"/>
        </w:rPr>
        <w:t xml:space="preserve"> of Rum</w:t>
      </w:r>
      <w:r w:rsidR="00ED41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Mesud II.</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Under his rule, Kastamonu under</w:t>
      </w:r>
      <w:r w:rsidR="005C6C0A">
        <w:rPr>
          <w:rFonts w:ascii="Times New Roman" w:eastAsia="Times New Roman" w:hAnsi="Times New Roman" w:cs="Times New Roman"/>
          <w:sz w:val="24"/>
          <w:szCs w:val="24"/>
        </w:rPr>
        <w:t>went</w:t>
      </w:r>
      <w:r>
        <w:rPr>
          <w:rFonts w:ascii="Times New Roman" w:eastAsia="Times New Roman" w:hAnsi="Times New Roman" w:cs="Times New Roman"/>
          <w:sz w:val="24"/>
          <w:szCs w:val="24"/>
        </w:rPr>
        <w:t xml:space="preserve"> an unprecedented cultural transformation in which the Chobanids tried to convert their role as military guard</w:t>
      </w:r>
      <w:r w:rsidR="005C6C0A">
        <w:rPr>
          <w:rFonts w:ascii="Times New Roman" w:eastAsia="Times New Roman" w:hAnsi="Times New Roman" w:cs="Times New Roman"/>
          <w:sz w:val="24"/>
          <w:szCs w:val="24"/>
        </w:rPr>
        <w:t>ian</w:t>
      </w:r>
      <w:r>
        <w:rPr>
          <w:rFonts w:ascii="Times New Roman" w:eastAsia="Times New Roman" w:hAnsi="Times New Roman" w:cs="Times New Roman"/>
          <w:sz w:val="24"/>
          <w:szCs w:val="24"/>
        </w:rPr>
        <w:t xml:space="preserve">s of the region into </w:t>
      </w:r>
      <w:r w:rsidR="00B846CA">
        <w:rPr>
          <w:rFonts w:ascii="Times New Roman" w:eastAsia="Times New Roman" w:hAnsi="Times New Roman" w:cs="Times New Roman"/>
          <w:sz w:val="24"/>
          <w:szCs w:val="24"/>
        </w:rPr>
        <w:t xml:space="preserve">becoming </w:t>
      </w:r>
      <w:r>
        <w:rPr>
          <w:rFonts w:ascii="Times New Roman" w:eastAsia="Times New Roman" w:hAnsi="Times New Roman" w:cs="Times New Roman"/>
          <w:sz w:val="24"/>
          <w:szCs w:val="24"/>
        </w:rPr>
        <w:t xml:space="preserve">active rulers </w:t>
      </w:r>
      <w:r w:rsidR="005C6C0A">
        <w:rPr>
          <w:rFonts w:ascii="Times New Roman" w:eastAsia="Times New Roman" w:hAnsi="Times New Roman" w:cs="Times New Roman"/>
          <w:sz w:val="24"/>
          <w:szCs w:val="24"/>
        </w:rPr>
        <w:t xml:space="preserve">over </w:t>
      </w:r>
      <w:r>
        <w:rPr>
          <w:rFonts w:ascii="Times New Roman" w:eastAsia="Times New Roman" w:hAnsi="Times New Roman" w:cs="Times New Roman"/>
          <w:sz w:val="24"/>
          <w:szCs w:val="24"/>
        </w:rPr>
        <w:t>the territory. To do so Muzzafar al-Din not only sought Mongol and Seljuq political support</w:t>
      </w:r>
      <w:r w:rsidR="005C6C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also played an active </w:t>
      </w:r>
      <w:r>
        <w:rPr>
          <w:rFonts w:ascii="Times New Roman" w:eastAsia="Times New Roman" w:hAnsi="Times New Roman" w:cs="Times New Roman"/>
          <w:sz w:val="24"/>
          <w:szCs w:val="24"/>
        </w:rPr>
        <w:lastRenderedPageBreak/>
        <w:t xml:space="preserve">role in financing the construction of religious and secular buildings, as well as acting as </w:t>
      </w:r>
      <w:r w:rsidR="005C6C0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patron of literary works in </w:t>
      </w:r>
      <w:r w:rsidR="005C6C0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Persian language.</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w:t>
      </w:r>
    </w:p>
    <w:p w14:paraId="118BF7F2" w14:textId="4A0FB6F7" w:rsidR="00032CBD" w:rsidRDefault="00472645">
      <w:pPr>
        <w:pStyle w:val="Normal1"/>
        <w:spacing w:line="360" w:lineRule="auto"/>
        <w:jc w:val="both"/>
      </w:pPr>
      <w:r>
        <w:rPr>
          <w:rFonts w:ascii="Times New Roman" w:eastAsia="Times New Roman" w:hAnsi="Times New Roman" w:cs="Times New Roman"/>
          <w:sz w:val="24"/>
          <w:szCs w:val="24"/>
        </w:rPr>
        <w:t xml:space="preserve">Being on the fringes of the Islamic world, having a shared border with Byzantium and having a considerable Christian population in their territories, the Chobanid rulers saw, like other Turkmen local rulers in medieval Eurasia, the possibility to present themselves as Muslim rulers over a Persianised urban population that respected them for their military skills but often saw itself as culturally superior to these semi-nomadic warlords. Up to five different works written in Persian containing dedications to rulers of Kastamonu have survived to </w:t>
      </w:r>
      <w:r w:rsidR="005C6C0A">
        <w:rPr>
          <w:rFonts w:ascii="Times New Roman" w:eastAsia="Times New Roman" w:hAnsi="Times New Roman" w:cs="Times New Roman"/>
          <w:sz w:val="24"/>
          <w:szCs w:val="24"/>
        </w:rPr>
        <w:t xml:space="preserve">the modern </w:t>
      </w:r>
      <w:r>
        <w:rPr>
          <w:rFonts w:ascii="Times New Roman" w:eastAsia="Times New Roman" w:hAnsi="Times New Roman" w:cs="Times New Roman"/>
          <w:sz w:val="24"/>
          <w:szCs w:val="24"/>
        </w:rPr>
        <w:t>day, including authors such as Qutb al-Din Shirazi (d</w:t>
      </w:r>
      <w:r w:rsidR="005C6C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1311) </w:t>
      </w:r>
      <w:r w:rsidR="005C6C0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Husam al-Din Khu</w:t>
      </w:r>
      <w:r w:rsidR="00160A57">
        <w:rPr>
          <w:rFonts w:ascii="Times New Roman" w:eastAsia="Times New Roman" w:hAnsi="Times New Roman" w:cs="Times New Roman"/>
          <w:sz w:val="24"/>
          <w:szCs w:val="24"/>
        </w:rPr>
        <w:t>ʾ</w:t>
      </w:r>
      <w:r>
        <w:rPr>
          <w:rFonts w:ascii="Times New Roman" w:eastAsia="Times New Roman" w:hAnsi="Times New Roman" w:cs="Times New Roman"/>
          <w:sz w:val="24"/>
          <w:szCs w:val="24"/>
        </w:rPr>
        <w:t>i (d. c. 1308)</w:t>
      </w:r>
      <w:r w:rsidR="005C6C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6C0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also some anonymous ones such as the unique </w:t>
      </w:r>
      <w:r w:rsidRPr="00DA238D">
        <w:rPr>
          <w:rFonts w:ascii="Times New Roman" w:eastAsia="Times New Roman" w:hAnsi="Times New Roman" w:cs="Times New Roman"/>
          <w:i/>
          <w:sz w:val="24"/>
          <w:szCs w:val="24"/>
        </w:rPr>
        <w:t>Fustat al-</w:t>
      </w:r>
      <w:r w:rsidR="00160A57">
        <w:rPr>
          <w:rFonts w:ascii="Times New Roman" w:eastAsia="Times New Roman" w:hAnsi="Times New Roman" w:cs="Times New Roman"/>
          <w:i/>
          <w:sz w:val="24"/>
          <w:szCs w:val="24"/>
        </w:rPr>
        <w:t>ʿ</w:t>
      </w:r>
      <w:r w:rsidRPr="00DA238D">
        <w:rPr>
          <w:rFonts w:ascii="Times New Roman" w:eastAsia="Times New Roman" w:hAnsi="Times New Roman" w:cs="Times New Roman"/>
          <w:i/>
          <w:sz w:val="24"/>
          <w:szCs w:val="24"/>
        </w:rPr>
        <w:t>adala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In addition, another five compositions can be connected to the Chobanid court despite the fact that the versions that have </w:t>
      </w:r>
      <w:r w:rsidR="00160A57">
        <w:rPr>
          <w:rFonts w:ascii="Times New Roman" w:eastAsia="Times New Roman" w:hAnsi="Times New Roman" w:cs="Times New Roman"/>
          <w:sz w:val="24"/>
          <w:szCs w:val="24"/>
        </w:rPr>
        <w:t>survived</w:t>
      </w:r>
      <w:r>
        <w:rPr>
          <w:rFonts w:ascii="Times New Roman" w:eastAsia="Times New Roman" w:hAnsi="Times New Roman" w:cs="Times New Roman"/>
          <w:sz w:val="24"/>
          <w:szCs w:val="24"/>
        </w:rPr>
        <w:t xml:space="preserve"> contain no specific mention of any Kastamonu ruler.</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The </w:t>
      </w:r>
      <w:r w:rsidR="00795EEC" w:rsidRPr="00795EEC">
        <w:rPr>
          <w:rFonts w:ascii="Times New Roman" w:eastAsia="Times New Roman" w:hAnsi="Times New Roman" w:cs="Times New Roman"/>
          <w:i/>
          <w:iCs/>
          <w:sz w:val="24"/>
          <w:szCs w:val="24"/>
        </w:rPr>
        <w:t>munshaʼat</w:t>
      </w:r>
      <w:r>
        <w:rPr>
          <w:rFonts w:ascii="Times New Roman" w:eastAsia="Times New Roman" w:hAnsi="Times New Roman" w:cs="Times New Roman"/>
          <w:sz w:val="24"/>
          <w:szCs w:val="24"/>
        </w:rPr>
        <w:t xml:space="preserve"> analysed in this contribution </w:t>
      </w:r>
      <w:r w:rsidR="00805280">
        <w:rPr>
          <w:rFonts w:ascii="Times New Roman" w:eastAsia="Times New Roman" w:hAnsi="Times New Roman" w:cs="Times New Roman"/>
          <w:sz w:val="24"/>
          <w:szCs w:val="24"/>
        </w:rPr>
        <w:t>are</w:t>
      </w:r>
      <w:r w:rsidR="005C6C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among </w:t>
      </w:r>
      <w:r w:rsidR="005C6C0A">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last group of works. It includes a total of twenty-four letters copied one after the other and compiled as a single work that, together with </w:t>
      </w:r>
      <w:r w:rsidR="005C6C0A">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other four, form the five texts of </w:t>
      </w:r>
      <w:r w:rsidR="005C6C0A">
        <w:rPr>
          <w:rFonts w:ascii="Times New Roman" w:eastAsia="Times New Roman" w:hAnsi="Times New Roman" w:cs="Times New Roman"/>
          <w:sz w:val="24"/>
          <w:szCs w:val="24"/>
        </w:rPr>
        <w:t xml:space="preserve">the Fatih 5604 </w:t>
      </w:r>
      <w:r>
        <w:rPr>
          <w:rFonts w:ascii="Times New Roman" w:eastAsia="Times New Roman" w:hAnsi="Times New Roman" w:cs="Times New Roman"/>
          <w:sz w:val="24"/>
          <w:szCs w:val="24"/>
        </w:rPr>
        <w:t xml:space="preserve">manuscript </w:t>
      </w:r>
      <w:r w:rsidR="005C6C0A">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w:t>
      </w:r>
      <w:r w:rsidR="002C75F7">
        <w:rPr>
          <w:rFonts w:ascii="Times New Roman" w:eastAsia="Times New Roman" w:hAnsi="Times New Roman" w:cs="Times New Roman"/>
          <w:sz w:val="24"/>
          <w:szCs w:val="24"/>
        </w:rPr>
        <w:t xml:space="preserve">Süleymaniye </w:t>
      </w:r>
      <w:r>
        <w:rPr>
          <w:rFonts w:ascii="Times New Roman" w:eastAsia="Times New Roman" w:hAnsi="Times New Roman" w:cs="Times New Roman"/>
          <w:sz w:val="24"/>
          <w:szCs w:val="24"/>
        </w:rPr>
        <w:t xml:space="preserve">Library in Istanbul.   </w:t>
      </w:r>
    </w:p>
    <w:p w14:paraId="41B3B1A4" w14:textId="6CD04110" w:rsidR="00032CBD" w:rsidRDefault="00472645">
      <w:pPr>
        <w:pStyle w:val="Normal1"/>
        <w:spacing w:line="360" w:lineRule="auto"/>
        <w:jc w:val="both"/>
      </w:pPr>
      <w:r>
        <w:rPr>
          <w:rFonts w:ascii="Times New Roman" w:eastAsia="Times New Roman" w:hAnsi="Times New Roman" w:cs="Times New Roman"/>
          <w:sz w:val="24"/>
          <w:szCs w:val="24"/>
        </w:rPr>
        <w:t>As far as I am aware, this is the only surviving copy of this compendium. The colophon of the manuscripts mentions that the copying of all the letters into one compilation was finished in the month of Jumada Avval 709 of the Hegira (October 1309 CE).</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However, references in some of the letters to events happening in previous years point to the composition of the letters </w:t>
      </w:r>
      <w:r w:rsidR="002C75F7">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the mid-thirteenth century. For example, in one of the letters, the author is responding to a previous correspondence (now lost) he ha</w:t>
      </w:r>
      <w:r w:rsidR="002C75F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received from a certain Husam al-Din, in which the lat</w:t>
      </w:r>
      <w:r w:rsidR="002C75F7">
        <w:rPr>
          <w:rFonts w:ascii="Times New Roman" w:eastAsia="Times New Roman" w:hAnsi="Times New Roman" w:cs="Times New Roman"/>
          <w:sz w:val="24"/>
          <w:szCs w:val="24"/>
        </w:rPr>
        <w:t>t</w:t>
      </w:r>
      <w:r>
        <w:rPr>
          <w:rFonts w:ascii="Times New Roman" w:eastAsia="Times New Roman" w:hAnsi="Times New Roman" w:cs="Times New Roman"/>
          <w:sz w:val="24"/>
          <w:szCs w:val="24"/>
        </w:rPr>
        <w:t>er complained about not receiving news for some time. The author justifies his silence by claiming that he ha</w:t>
      </w:r>
      <w:r w:rsidR="002C75F7">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sent previous letters to him before the time when </w:t>
      </w:r>
      <w:r w:rsidRPr="00160A57">
        <w:rPr>
          <w:rFonts w:ascii="Times New Roman" w:eastAsia="Times New Roman" w:hAnsi="Times New Roman" w:cs="Times New Roman"/>
          <w:sz w:val="24"/>
          <w:szCs w:val="24"/>
        </w:rPr>
        <w:t xml:space="preserve">the Mongol official </w:t>
      </w:r>
      <w:r w:rsidRPr="00160A57">
        <w:rPr>
          <w:rFonts w:ascii="Times New Roman" w:eastAsia="Times New Roman" w:hAnsi="Times New Roman" w:cs="Times New Roman"/>
          <w:color w:val="222222"/>
          <w:sz w:val="24"/>
          <w:szCs w:val="24"/>
        </w:rPr>
        <w:t>Mu</w:t>
      </w:r>
      <w:r w:rsidR="00160A57">
        <w:rPr>
          <w:rFonts w:ascii="Times New Roman" w:eastAsia="Times New Roman" w:hAnsi="Times New Roman" w:cs="Times New Roman"/>
          <w:color w:val="222222"/>
          <w:sz w:val="24"/>
          <w:szCs w:val="24"/>
        </w:rPr>
        <w:t>ʿ</w:t>
      </w:r>
      <w:r w:rsidRPr="00160A57">
        <w:rPr>
          <w:rFonts w:ascii="Times New Roman" w:eastAsia="Times New Roman" w:hAnsi="Times New Roman" w:cs="Times New Roman"/>
          <w:color w:val="222222"/>
          <w:sz w:val="24"/>
          <w:szCs w:val="24"/>
        </w:rPr>
        <w:t>in al-Din S</w:t>
      </w:r>
      <w:r w:rsidR="00160A57" w:rsidRPr="00160A57">
        <w:rPr>
          <w:rFonts w:ascii="Times New Roman" w:eastAsia="Times New Roman" w:hAnsi="Times New Roman" w:cs="Times New Roman"/>
          <w:sz w:val="24"/>
          <w:szCs w:val="24"/>
        </w:rPr>
        <w:t>ü</w:t>
      </w:r>
      <w:r w:rsidRPr="00160A57">
        <w:rPr>
          <w:rFonts w:ascii="Times New Roman" w:eastAsia="Times New Roman" w:hAnsi="Times New Roman" w:cs="Times New Roman"/>
          <w:color w:val="222222"/>
          <w:sz w:val="24"/>
          <w:szCs w:val="24"/>
        </w:rPr>
        <w:t xml:space="preserve">leyman </w:t>
      </w:r>
      <w:r w:rsidRPr="00160A57">
        <w:rPr>
          <w:rFonts w:ascii="Times New Roman" w:eastAsia="Times New Roman" w:hAnsi="Times New Roman" w:cs="Times New Roman"/>
          <w:sz w:val="24"/>
          <w:szCs w:val="24"/>
        </w:rPr>
        <w:t>Parvaneh (d. 1277) attacked the city of Sinop.</w:t>
      </w:r>
      <w:r w:rsidRPr="00160A57">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Therefore, the letters that did not arrive </w:t>
      </w:r>
      <w:r w:rsidR="002C75F7">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their destination must have been written before 1262</w:t>
      </w:r>
      <w:r w:rsidR="002C75F7">
        <w:rPr>
          <w:rFonts w:ascii="Times New Roman" w:eastAsia="Times New Roman" w:hAnsi="Times New Roman" w:cs="Times New Roman"/>
          <w:sz w:val="24"/>
          <w:szCs w:val="24"/>
        </w:rPr>
        <w:t>–</w:t>
      </w:r>
      <w:r w:rsidR="00160A5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3 CE, when Parvaneh reconquered Sinop from the Emperor of </w:t>
      </w:r>
      <w:r w:rsidR="00795EEC" w:rsidRPr="00795EEC">
        <w:rPr>
          <w:rFonts w:ascii="Times New Roman" w:eastAsia="Times New Roman" w:hAnsi="Times New Roman" w:cs="Times New Roman"/>
          <w:sz w:val="24"/>
          <w:szCs w:val="24"/>
        </w:rPr>
        <w:t>Trebizond</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Hence, the author is telling us </w:t>
      </w:r>
      <w:r>
        <w:rPr>
          <w:rFonts w:ascii="Times New Roman" w:eastAsia="Times New Roman" w:hAnsi="Times New Roman" w:cs="Times New Roman"/>
          <w:sz w:val="24"/>
          <w:szCs w:val="24"/>
        </w:rPr>
        <w:lastRenderedPageBreak/>
        <w:t>that he is writing the present letter in the second half of the 1260s but that he ha</w:t>
      </w:r>
      <w:r w:rsidR="00FF24C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been in the area since at least the time when the Greeks of Trebzon dominated the city of Sinop in northern Anatolia. </w:t>
      </w:r>
    </w:p>
    <w:p w14:paraId="25B2B94C" w14:textId="6F28507D" w:rsidR="00032CBD" w:rsidRDefault="00472645" w:rsidP="0091550E">
      <w:pPr>
        <w:pStyle w:val="Normal1"/>
        <w:spacing w:line="360" w:lineRule="auto"/>
      </w:pPr>
      <w:bookmarkStart w:id="1" w:name="_gjdgxs" w:colFirst="0" w:colLast="0"/>
      <w:bookmarkEnd w:id="1"/>
      <w:r>
        <w:rPr>
          <w:rFonts w:ascii="Times New Roman" w:eastAsia="Times New Roman" w:hAnsi="Times New Roman" w:cs="Times New Roman"/>
          <w:sz w:val="24"/>
          <w:szCs w:val="24"/>
        </w:rPr>
        <w:t>The majority of the letters seem to have been written by Sa</w:t>
      </w:r>
      <w:r w:rsidR="00260BB9">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al-Haqq, a medical doctor who was appointed to a new post in the region of Kastamonu and Zalifre.</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While the former city is clearly the capital of the Chobanids mentioned above, the latter has been identified as the modern town of Safranbolu, which at the time might have been a small fortress in constant dispute between the Chobanids and the Byzantine </w:t>
      </w:r>
      <w:r w:rsidR="00DF4FCE">
        <w:rPr>
          <w:rFonts w:ascii="Times New Roman" w:eastAsia="Times New Roman" w:hAnsi="Times New Roman" w:cs="Times New Roman"/>
          <w:sz w:val="24"/>
          <w:szCs w:val="24"/>
        </w:rPr>
        <w:t>E</w:t>
      </w:r>
      <w:r>
        <w:rPr>
          <w:rFonts w:ascii="Times New Roman" w:eastAsia="Times New Roman" w:hAnsi="Times New Roman" w:cs="Times New Roman"/>
          <w:sz w:val="24"/>
          <w:szCs w:val="24"/>
        </w:rPr>
        <w:t>mpire.</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There is evidence in the letters that he visited other Anatolian cities such as Sinop</w:t>
      </w:r>
      <w:r w:rsidR="00795EEC">
        <w:rPr>
          <w:rFonts w:ascii="Times New Roman" w:eastAsia="Times New Roman" w:hAnsi="Times New Roman" w:cs="Times New Roman"/>
          <w:sz w:val="24"/>
          <w:szCs w:val="24"/>
        </w:rPr>
        <w:t xml:space="preserve"> or</w:t>
      </w:r>
      <w:r w:rsidR="00795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Samsun </w:t>
      </w:r>
      <w:r w:rsidR="00DF4FCE">
        <w:rPr>
          <w:rFonts w:ascii="Times New Roman" w:eastAsia="Times New Roman" w:hAnsi="Times New Roman" w:cs="Times New Roman"/>
          <w:sz w:val="24"/>
          <w:szCs w:val="24"/>
        </w:rPr>
        <w:t>and</w:t>
      </w:r>
      <w:r w:rsidR="00795EEC">
        <w:rPr>
          <w:rFonts w:ascii="Times New Roman" w:eastAsia="Times New Roman" w:hAnsi="Times New Roman" w:cs="Times New Roman"/>
          <w:sz w:val="24"/>
          <w:szCs w:val="24"/>
        </w:rPr>
        <w:t xml:space="preserve"> the region of</w:t>
      </w:r>
      <w:r w:rsidR="00DF4F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Canik, leaving some interesting descriptions of his travels.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In the initial lines of the work, the </w:t>
      </w:r>
      <w:r w:rsidRPr="00260BB9">
        <w:rPr>
          <w:rFonts w:ascii="Times New Roman" w:eastAsia="Times New Roman" w:hAnsi="Times New Roman" w:cs="Times New Roman"/>
          <w:sz w:val="24"/>
          <w:szCs w:val="24"/>
        </w:rPr>
        <w:t xml:space="preserve">author is described as a healer of kings and </w:t>
      </w:r>
      <w:r w:rsidR="00DF4FCE" w:rsidRPr="00260BB9">
        <w:rPr>
          <w:rFonts w:ascii="Times New Roman" w:eastAsia="Times New Roman" w:hAnsi="Times New Roman" w:cs="Times New Roman"/>
          <w:sz w:val="24"/>
          <w:szCs w:val="24"/>
        </w:rPr>
        <w:t>s</w:t>
      </w:r>
      <w:r w:rsidRPr="00260BB9">
        <w:rPr>
          <w:rFonts w:ascii="Times New Roman" w:eastAsia="Times New Roman" w:hAnsi="Times New Roman" w:cs="Times New Roman"/>
          <w:sz w:val="24"/>
          <w:szCs w:val="24"/>
        </w:rPr>
        <w:t>ultans (</w:t>
      </w:r>
      <w:r w:rsidRPr="00DA238D">
        <w:rPr>
          <w:rFonts w:ascii="Times New Roman" w:eastAsia="Times New Roman" w:hAnsi="Times New Roman" w:cs="Times New Roman"/>
          <w:i/>
          <w:sz w:val="24"/>
          <w:szCs w:val="24"/>
        </w:rPr>
        <w:t>mud</w:t>
      </w:r>
      <w:r w:rsidR="00260BB9" w:rsidRPr="00DA238D">
        <w:rPr>
          <w:rFonts w:ascii="Times New Roman" w:eastAsia="Times New Roman" w:hAnsi="Times New Roman" w:cs="Times New Roman"/>
          <w:i/>
          <w:sz w:val="24"/>
          <w:szCs w:val="24"/>
        </w:rPr>
        <w:t>a</w:t>
      </w:r>
      <w:r w:rsidRPr="00DA238D">
        <w:rPr>
          <w:rFonts w:ascii="Times New Roman" w:eastAsia="Times New Roman" w:hAnsi="Times New Roman" w:cs="Times New Roman"/>
          <w:i/>
          <w:sz w:val="24"/>
          <w:szCs w:val="24"/>
        </w:rPr>
        <w:t>w</w:t>
      </w:r>
      <w:r w:rsidR="00260BB9" w:rsidRPr="00DA238D">
        <w:rPr>
          <w:rFonts w:ascii="Times New Roman" w:eastAsia="Times New Roman" w:hAnsi="Times New Roman" w:cs="Times New Roman"/>
          <w:i/>
          <w:sz w:val="24"/>
          <w:szCs w:val="24"/>
        </w:rPr>
        <w:t>a</w:t>
      </w:r>
      <w:r w:rsidRPr="00DA238D">
        <w:rPr>
          <w:rFonts w:ascii="Times New Roman" w:eastAsia="Times New Roman" w:hAnsi="Times New Roman" w:cs="Times New Roman"/>
          <w:i/>
          <w:sz w:val="24"/>
          <w:szCs w:val="24"/>
        </w:rPr>
        <w:t>-yi al-</w:t>
      </w:r>
      <w:r w:rsidR="00260BB9" w:rsidRPr="00DA238D">
        <w:rPr>
          <w:rFonts w:ascii="Times New Roman" w:eastAsia="Times New Roman" w:hAnsi="Times New Roman" w:cs="Times New Roman"/>
          <w:i/>
          <w:sz w:val="24"/>
          <w:szCs w:val="24"/>
        </w:rPr>
        <w:t>m</w:t>
      </w:r>
      <w:r w:rsidRPr="00DA238D">
        <w:rPr>
          <w:rFonts w:ascii="Times New Roman" w:eastAsia="Times New Roman" w:hAnsi="Times New Roman" w:cs="Times New Roman"/>
          <w:i/>
          <w:sz w:val="24"/>
          <w:szCs w:val="24"/>
        </w:rPr>
        <w:t>u</w:t>
      </w:r>
      <w:r w:rsidR="00260BB9" w:rsidRPr="00DA238D">
        <w:rPr>
          <w:rFonts w:ascii="Times New Roman" w:eastAsia="Times New Roman" w:hAnsi="Times New Roman" w:cs="Times New Roman"/>
          <w:i/>
          <w:sz w:val="24"/>
          <w:szCs w:val="24"/>
        </w:rPr>
        <w:t>lu</w:t>
      </w:r>
      <w:r w:rsidRPr="00DA238D">
        <w:rPr>
          <w:rFonts w:ascii="Times New Roman" w:eastAsia="Times New Roman" w:hAnsi="Times New Roman" w:cs="Times New Roman"/>
          <w:i/>
          <w:sz w:val="24"/>
          <w:szCs w:val="24"/>
        </w:rPr>
        <w:t>k va al-</w:t>
      </w:r>
      <w:r w:rsidR="00260BB9" w:rsidRPr="00DA238D">
        <w:rPr>
          <w:rFonts w:ascii="Times New Roman" w:eastAsia="Times New Roman" w:hAnsi="Times New Roman" w:cs="Times New Roman"/>
          <w:i/>
          <w:sz w:val="24"/>
          <w:szCs w:val="24"/>
        </w:rPr>
        <w:t>s</w:t>
      </w:r>
      <w:r w:rsidRPr="00DA238D">
        <w:rPr>
          <w:rFonts w:ascii="Times New Roman" w:eastAsia="Times New Roman" w:hAnsi="Times New Roman" w:cs="Times New Roman"/>
          <w:i/>
          <w:sz w:val="24"/>
          <w:szCs w:val="24"/>
        </w:rPr>
        <w:t>al</w:t>
      </w:r>
      <w:r w:rsidR="00260BB9" w:rsidRPr="00DA238D">
        <w:rPr>
          <w:rFonts w:ascii="Times New Roman" w:eastAsia="Times New Roman" w:hAnsi="Times New Roman" w:cs="Times New Roman"/>
          <w:i/>
          <w:sz w:val="24"/>
          <w:szCs w:val="24"/>
        </w:rPr>
        <w:t>a</w:t>
      </w:r>
      <w:r w:rsidRPr="00DA238D">
        <w:rPr>
          <w:rFonts w:ascii="Times New Roman" w:eastAsia="Times New Roman" w:hAnsi="Times New Roman" w:cs="Times New Roman"/>
          <w:i/>
          <w:sz w:val="24"/>
          <w:szCs w:val="24"/>
        </w:rPr>
        <w:t>t</w:t>
      </w:r>
      <w:r w:rsidR="00260BB9" w:rsidRPr="00DA238D">
        <w:rPr>
          <w:rFonts w:ascii="Times New Roman" w:eastAsia="Times New Roman" w:hAnsi="Times New Roman" w:cs="Times New Roman"/>
          <w:i/>
          <w:sz w:val="24"/>
          <w:szCs w:val="24"/>
        </w:rPr>
        <w:t>i</w:t>
      </w:r>
      <w:r w:rsidRPr="00DA238D">
        <w:rPr>
          <w:rFonts w:ascii="Times New Roman" w:eastAsia="Times New Roman" w:hAnsi="Times New Roman" w:cs="Times New Roman"/>
          <w:i/>
          <w:sz w:val="24"/>
          <w:szCs w:val="24"/>
        </w:rPr>
        <w:t>n)</w:t>
      </w:r>
      <w:r w:rsidRPr="00260BB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suggesting from the very beginning a close connection to the Seljuq court that will become more evident later on in the text. </w:t>
      </w:r>
      <w:r w:rsidR="00795EEC">
        <w:rPr>
          <w:rFonts w:ascii="Times New Roman" w:eastAsia="Times New Roman" w:hAnsi="Times New Roman" w:cs="Times New Roman"/>
          <w:sz w:val="24"/>
          <w:szCs w:val="24"/>
        </w:rPr>
        <w:t xml:space="preserve"> </w:t>
      </w:r>
      <w:r w:rsidR="00795EEC" w:rsidRPr="00795EEC">
        <w:rPr>
          <w:rFonts w:ascii="Times New Roman" w:eastAsia="Times New Roman" w:hAnsi="Times New Roman" w:cs="Times New Roman"/>
          <w:sz w:val="24"/>
          <w:szCs w:val="24"/>
        </w:rPr>
        <w:t>He is also</w:t>
      </w:r>
      <w:r w:rsidR="00795EEC">
        <w:rPr>
          <w:rFonts w:ascii="Times New Roman" w:eastAsia="Times New Roman" w:hAnsi="Times New Roman" w:cs="Times New Roman"/>
          <w:sz w:val="24"/>
          <w:szCs w:val="24"/>
        </w:rPr>
        <w:t xml:space="preserve"> </w:t>
      </w:r>
      <w:r w:rsidR="00795EEC" w:rsidRPr="00795EEC">
        <w:rPr>
          <w:rFonts w:ascii="Times New Roman" w:eastAsia="Times New Roman" w:hAnsi="Times New Roman" w:cs="Times New Roman"/>
          <w:sz w:val="24"/>
          <w:szCs w:val="24"/>
        </w:rPr>
        <w:t>described as master (maulana) and considered a teacher,</w:t>
      </w:r>
      <w:r w:rsidR="00795EEC">
        <w:rPr>
          <w:rFonts w:ascii="Times New Roman" w:eastAsia="Times New Roman" w:hAnsi="Times New Roman" w:cs="Times New Roman"/>
          <w:sz w:val="24"/>
          <w:szCs w:val="24"/>
        </w:rPr>
        <w:t xml:space="preserve"> </w:t>
      </w:r>
      <w:r w:rsidR="00795EEC" w:rsidRPr="00795EEC">
        <w:rPr>
          <w:rFonts w:ascii="Times New Roman" w:eastAsia="Times New Roman" w:hAnsi="Times New Roman" w:cs="Times New Roman"/>
          <w:sz w:val="24"/>
          <w:szCs w:val="24"/>
        </w:rPr>
        <w:t>knowledgeable of the world (ustazna ʿallām al-ʿalam)</w:t>
      </w:r>
      <w:r w:rsidR="00795EEC">
        <w:rPr>
          <w:rFonts w:ascii="Times New Roman" w:eastAsia="Times New Roman" w:hAnsi="Times New Roman" w:cs="Times New Roman"/>
          <w:sz w:val="24"/>
          <w:szCs w:val="24"/>
        </w:rPr>
        <w:t xml:space="preserve">, </w:t>
      </w:r>
      <w:r w:rsidR="00D40118" w:rsidRPr="00260BB9">
        <w:rPr>
          <w:rFonts w:ascii="Times New Roman" w:eastAsia="Times New Roman" w:hAnsi="Times New Roman" w:cs="Times New Roman"/>
          <w:sz w:val="24"/>
          <w:szCs w:val="24"/>
        </w:rPr>
        <w:t>about</w:t>
      </w:r>
      <w:r w:rsidRPr="00260BB9">
        <w:rPr>
          <w:rFonts w:ascii="Times New Roman" w:eastAsia="Times New Roman" w:hAnsi="Times New Roman" w:cs="Times New Roman"/>
          <w:sz w:val="24"/>
          <w:szCs w:val="24"/>
        </w:rPr>
        <w:t xml:space="preserve"> whom unfortunately no further</w:t>
      </w:r>
      <w:r>
        <w:rPr>
          <w:rFonts w:ascii="Times New Roman" w:eastAsia="Times New Roman" w:hAnsi="Times New Roman" w:cs="Times New Roman"/>
          <w:sz w:val="24"/>
          <w:szCs w:val="24"/>
        </w:rPr>
        <w:t xml:space="preserve"> writing </w:t>
      </w:r>
      <w:r w:rsidR="00D40118">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come to us.</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Although it seems clear when and where the letters were composed and the year of the copy of the manuscript appears in the colophon, we do not know the </w:t>
      </w:r>
      <w:r w:rsidR="00D40118">
        <w:rPr>
          <w:rFonts w:ascii="Times New Roman" w:eastAsia="Times New Roman" w:hAnsi="Times New Roman" w:cs="Times New Roman"/>
          <w:sz w:val="24"/>
          <w:szCs w:val="24"/>
        </w:rPr>
        <w:t xml:space="preserve">identity of the </w:t>
      </w:r>
      <w:r>
        <w:rPr>
          <w:rFonts w:ascii="Times New Roman" w:eastAsia="Times New Roman" w:hAnsi="Times New Roman" w:cs="Times New Roman"/>
          <w:sz w:val="24"/>
          <w:szCs w:val="24"/>
        </w:rPr>
        <w:t>person responsible for collecting, arranging and grouping the letters together as it is not mentioned in the text.</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However, by the way in which Sa</w:t>
      </w:r>
      <w:r w:rsidR="00260BB9">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al-Haqq is described, it seems fair to suggest that the compiler might have been either a disciple or a follower from within the same </w:t>
      </w:r>
      <w:r w:rsidR="00D40118">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ersianised intellectual elite that considered his letters to be of such relevance that </w:t>
      </w:r>
      <w:r w:rsidR="00D40118">
        <w:rPr>
          <w:rFonts w:ascii="Times New Roman" w:eastAsia="Times New Roman" w:hAnsi="Times New Roman" w:cs="Times New Roman"/>
          <w:sz w:val="24"/>
          <w:szCs w:val="24"/>
        </w:rPr>
        <w:t xml:space="preserve">they </w:t>
      </w:r>
      <w:r w:rsidR="00260BB9">
        <w:rPr>
          <w:rFonts w:ascii="Times New Roman" w:eastAsia="Times New Roman" w:hAnsi="Times New Roman" w:cs="Times New Roman"/>
          <w:sz w:val="24"/>
          <w:szCs w:val="24"/>
        </w:rPr>
        <w:t>were worthy of being</w:t>
      </w:r>
      <w:r>
        <w:rPr>
          <w:rFonts w:ascii="Times New Roman" w:eastAsia="Times New Roman" w:hAnsi="Times New Roman" w:cs="Times New Roman"/>
          <w:sz w:val="24"/>
          <w:szCs w:val="24"/>
        </w:rPr>
        <w:t xml:space="preserve"> preserved. Notwithstanding, it is also worth considering the possibility that the </w:t>
      </w:r>
      <w:r w:rsidR="00795EEC" w:rsidRPr="00795EEC">
        <w:rPr>
          <w:rFonts w:ascii="Times New Roman" w:eastAsia="Times New Roman" w:hAnsi="Times New Roman" w:cs="Times New Roman"/>
          <w:i/>
          <w:iCs/>
          <w:sz w:val="24"/>
          <w:szCs w:val="24"/>
        </w:rPr>
        <w:t>munshaʼat</w:t>
      </w:r>
      <w:r>
        <w:rPr>
          <w:rFonts w:ascii="Times New Roman" w:eastAsia="Times New Roman" w:hAnsi="Times New Roman" w:cs="Times New Roman"/>
          <w:sz w:val="24"/>
          <w:szCs w:val="24"/>
        </w:rPr>
        <w:t xml:space="preserve"> of Sa</w:t>
      </w:r>
      <w:r w:rsidR="00260BB9">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al-Haqq </w:t>
      </w:r>
      <w:r w:rsidR="00805280">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copied as part of an editorial effort to produce a manuscript </w:t>
      </w:r>
      <w:r w:rsidR="00D40118">
        <w:rPr>
          <w:rFonts w:ascii="Times New Roman" w:eastAsia="Times New Roman" w:hAnsi="Times New Roman" w:cs="Times New Roman"/>
          <w:sz w:val="24"/>
          <w:szCs w:val="24"/>
        </w:rPr>
        <w:t xml:space="preserve">of multiple works </w:t>
      </w:r>
      <w:r>
        <w:rPr>
          <w:rFonts w:ascii="Times New Roman" w:eastAsia="Times New Roman" w:hAnsi="Times New Roman" w:cs="Times New Roman"/>
          <w:sz w:val="24"/>
          <w:szCs w:val="24"/>
        </w:rPr>
        <w:t xml:space="preserve">in which these letters </w:t>
      </w:r>
      <w:r w:rsidR="00D40118">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part of a </w:t>
      </w:r>
      <w:r w:rsidR="00D40118">
        <w:rPr>
          <w:rFonts w:ascii="Times New Roman" w:eastAsia="Times New Roman" w:hAnsi="Times New Roman" w:cs="Times New Roman"/>
          <w:sz w:val="24"/>
          <w:szCs w:val="24"/>
        </w:rPr>
        <w:t xml:space="preserve">model </w:t>
      </w:r>
      <w:r>
        <w:rPr>
          <w:rFonts w:ascii="Times New Roman" w:eastAsia="Times New Roman" w:hAnsi="Times New Roman" w:cs="Times New Roman"/>
          <w:sz w:val="24"/>
          <w:szCs w:val="24"/>
        </w:rPr>
        <w:t xml:space="preserve">collection of correspondence, what is generally known as </w:t>
      </w:r>
      <w:r>
        <w:rPr>
          <w:rFonts w:ascii="Times New Roman" w:eastAsia="Times New Roman" w:hAnsi="Times New Roman" w:cs="Times New Roman"/>
          <w:i/>
          <w:sz w:val="24"/>
          <w:szCs w:val="24"/>
        </w:rPr>
        <w:t>insha</w:t>
      </w:r>
      <w:r w:rsidR="00260BB9">
        <w:rPr>
          <w:rFonts w:ascii="Times New Roman" w:eastAsia="Times New Roman" w:hAnsi="Times New Roman" w:cs="Times New Roman"/>
          <w:i/>
          <w:sz w:val="24"/>
          <w:szCs w:val="24"/>
        </w:rPr>
        <w:t>ʾ</w:t>
      </w:r>
      <w:r>
        <w:rPr>
          <w:rFonts w:ascii="Times New Roman" w:eastAsia="Times New Roman" w:hAnsi="Times New Roman" w:cs="Times New Roman"/>
          <w:sz w:val="24"/>
          <w:szCs w:val="24"/>
        </w:rPr>
        <w:t>, a literary genre that pays special attention to the art of letter writing.</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 This particular literary genre was especially popular under the rule of the Chobanids of Kastamonu and some representative works of this style can also be found accompanying the present collection of </w:t>
      </w:r>
      <w:r>
        <w:rPr>
          <w:rFonts w:ascii="Times New Roman" w:eastAsia="Times New Roman" w:hAnsi="Times New Roman" w:cs="Times New Roman"/>
          <w:sz w:val="24"/>
          <w:szCs w:val="24"/>
        </w:rPr>
        <w:lastRenderedPageBreak/>
        <w:t xml:space="preserve">letters in </w:t>
      </w:r>
      <w:r w:rsidR="00B0711F">
        <w:rPr>
          <w:rFonts w:ascii="Times New Roman" w:eastAsia="Times New Roman" w:hAnsi="Times New Roman" w:cs="Times New Roman"/>
          <w:sz w:val="24"/>
          <w:szCs w:val="24"/>
        </w:rPr>
        <w:t xml:space="preserve">Ms. </w:t>
      </w:r>
      <w:r w:rsidR="00CA5B6A">
        <w:rPr>
          <w:rFonts w:ascii="Times New Roman" w:eastAsia="Times New Roman" w:hAnsi="Times New Roman" w:cs="Times New Roman"/>
          <w:sz w:val="24"/>
          <w:szCs w:val="24"/>
        </w:rPr>
        <w:t>Fatih 5406</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Consequently, it cannot be ruled out that the aim of the copyist and compiler of the manuscript was to collect and transmit these letters to serve as a model for letter writing to dignitaries, officials and </w:t>
      </w:r>
      <w:r w:rsidR="00DA490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w:t>
      </w:r>
      <w:r w:rsidR="00DA490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ttered classes of society. Nonetheless, in doing so he also transmitted aspects of the personal life of the author that contain some relevant, and sometimes unique, information on daily life in the region.      </w:t>
      </w:r>
    </w:p>
    <w:p w14:paraId="151AAE0F" w14:textId="77777777" w:rsidR="00986A53" w:rsidRDefault="00986A53">
      <w:pPr>
        <w:pStyle w:val="Normal1"/>
        <w:tabs>
          <w:tab w:val="left" w:pos="487"/>
        </w:tabs>
        <w:spacing w:line="360" w:lineRule="auto"/>
        <w:jc w:val="both"/>
        <w:rPr>
          <w:rFonts w:ascii="Times New Roman" w:eastAsia="Times New Roman" w:hAnsi="Times New Roman" w:cs="Times New Roman"/>
          <w:b/>
          <w:sz w:val="24"/>
          <w:szCs w:val="24"/>
        </w:rPr>
      </w:pPr>
    </w:p>
    <w:p w14:paraId="197EB587" w14:textId="27D1D93A" w:rsidR="00032CBD" w:rsidRDefault="00DA490A">
      <w:pPr>
        <w:pStyle w:val="Normal1"/>
        <w:tabs>
          <w:tab w:val="left" w:pos="487"/>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72645">
        <w:rPr>
          <w:rFonts w:ascii="Times New Roman" w:eastAsia="Times New Roman" w:hAnsi="Times New Roman" w:cs="Times New Roman"/>
          <w:b/>
          <w:sz w:val="24"/>
          <w:szCs w:val="24"/>
        </w:rPr>
        <w:t xml:space="preserve">. Professional and </w:t>
      </w:r>
      <w:r>
        <w:rPr>
          <w:rFonts w:ascii="Times New Roman" w:eastAsia="Times New Roman" w:hAnsi="Times New Roman" w:cs="Times New Roman"/>
          <w:b/>
          <w:sz w:val="24"/>
          <w:szCs w:val="24"/>
        </w:rPr>
        <w:t>p</w:t>
      </w:r>
      <w:r w:rsidR="00472645">
        <w:rPr>
          <w:rFonts w:ascii="Times New Roman" w:eastAsia="Times New Roman" w:hAnsi="Times New Roman" w:cs="Times New Roman"/>
          <w:b/>
          <w:sz w:val="24"/>
          <w:szCs w:val="24"/>
        </w:rPr>
        <w:t>olitical networks in medieval northern Anatolia</w:t>
      </w:r>
    </w:p>
    <w:p w14:paraId="2D06C4A6" w14:textId="3D380F9E"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 xml:space="preserve">It is well documented that court literature and the role of a cultured elite in the administration became prominent in Anatolia during the fourteenth century, when different principalities </w:t>
      </w:r>
      <w:r w:rsidRPr="005F3C2A">
        <w:rPr>
          <w:rFonts w:ascii="Times New Roman" w:eastAsia="Times New Roman" w:hAnsi="Times New Roman" w:cs="Times New Roman"/>
          <w:sz w:val="24"/>
          <w:szCs w:val="24"/>
        </w:rPr>
        <w:t>(</w:t>
      </w:r>
      <w:r w:rsidR="0006742E" w:rsidRPr="00DA238D">
        <w:rPr>
          <w:rFonts w:ascii="Times New Roman" w:eastAsia="Times New Roman" w:hAnsi="Times New Roman" w:cs="Times New Roman"/>
          <w:i/>
          <w:sz w:val="24"/>
          <w:szCs w:val="24"/>
        </w:rPr>
        <w:t>b</w:t>
      </w:r>
      <w:r w:rsidRPr="00DA238D">
        <w:rPr>
          <w:rFonts w:ascii="Times New Roman" w:eastAsia="Times New Roman" w:hAnsi="Times New Roman" w:cs="Times New Roman"/>
          <w:i/>
          <w:sz w:val="24"/>
          <w:szCs w:val="24"/>
        </w:rPr>
        <w:t>eylik</w:t>
      </w:r>
      <w:r w:rsidRPr="005F3C2A">
        <w:rPr>
          <w:rFonts w:ascii="Times New Roman" w:eastAsia="Times New Roman" w:hAnsi="Times New Roman" w:cs="Times New Roman"/>
          <w:sz w:val="24"/>
          <w:szCs w:val="24"/>
        </w:rPr>
        <w:t>s) shared land and confronted each other for the domination of the region.</w:t>
      </w:r>
      <w:r w:rsidRPr="005F3C2A">
        <w:rPr>
          <w:rFonts w:ascii="Times New Roman" w:eastAsia="Times New Roman" w:hAnsi="Times New Roman" w:cs="Times New Roman"/>
          <w:sz w:val="24"/>
          <w:szCs w:val="24"/>
          <w:vertAlign w:val="superscript"/>
        </w:rPr>
        <w:footnoteReference w:id="34"/>
      </w:r>
      <w:r w:rsidRPr="005F3C2A">
        <w:rPr>
          <w:rFonts w:ascii="Times New Roman" w:eastAsia="Times New Roman" w:hAnsi="Times New Roman" w:cs="Times New Roman"/>
          <w:sz w:val="24"/>
          <w:szCs w:val="24"/>
        </w:rPr>
        <w:t xml:space="preserve"> These</w:t>
      </w:r>
      <w:r>
        <w:rPr>
          <w:rFonts w:ascii="Times New Roman" w:eastAsia="Times New Roman" w:hAnsi="Times New Roman" w:cs="Times New Roman"/>
          <w:sz w:val="24"/>
          <w:szCs w:val="24"/>
        </w:rPr>
        <w:t xml:space="preserve"> urban and intellectual elites were well established by the fourteenth century</w:t>
      </w:r>
      <w:r w:rsidR="000674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w:t>
      </w:r>
      <w:r w:rsidR="0006742E">
        <w:rPr>
          <w:rFonts w:ascii="Times New Roman" w:eastAsia="Times New Roman" w:hAnsi="Times New Roman" w:cs="Times New Roman"/>
          <w:sz w:val="24"/>
          <w:szCs w:val="24"/>
        </w:rPr>
        <w:t xml:space="preserve"> </w:t>
      </w:r>
      <w:r w:rsidR="00E84F9B">
        <w:rPr>
          <w:rFonts w:ascii="Times New Roman" w:eastAsia="Times New Roman" w:hAnsi="Times New Roman" w:cs="Times New Roman"/>
          <w:sz w:val="24"/>
          <w:szCs w:val="24"/>
        </w:rPr>
        <w:t>the</w:t>
      </w:r>
      <w:r w:rsidR="0006742E">
        <w:rPr>
          <w:rFonts w:ascii="Times New Roman" w:eastAsia="Times New Roman" w:hAnsi="Times New Roman" w:cs="Times New Roman"/>
          <w:sz w:val="24"/>
          <w:szCs w:val="24"/>
        </w:rPr>
        <w:t xml:space="preserve"> extent</w:t>
      </w:r>
      <w:r>
        <w:rPr>
          <w:rFonts w:ascii="Times New Roman" w:eastAsia="Times New Roman" w:hAnsi="Times New Roman" w:cs="Times New Roman"/>
          <w:sz w:val="24"/>
          <w:szCs w:val="24"/>
        </w:rPr>
        <w:t xml:space="preserve"> </w:t>
      </w:r>
      <w:r w:rsidR="0006742E">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many of them </w:t>
      </w:r>
      <w:r w:rsidR="00AE2F1A">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form</w:t>
      </w:r>
      <w:r w:rsidR="00AE2F1A">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self-sustained scholarly systems by the fifteenth century.</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However, apart from some illustrious examples of prolific authors </w:t>
      </w:r>
      <w:r w:rsidR="00E84F9B">
        <w:rPr>
          <w:rFonts w:ascii="Times New Roman" w:eastAsia="Times New Roman" w:hAnsi="Times New Roman" w:cs="Times New Roman"/>
          <w:sz w:val="24"/>
          <w:szCs w:val="24"/>
        </w:rPr>
        <w:t>like</w:t>
      </w:r>
      <w:r>
        <w:rPr>
          <w:rFonts w:ascii="Times New Roman" w:eastAsia="Times New Roman" w:hAnsi="Times New Roman" w:cs="Times New Roman"/>
          <w:sz w:val="24"/>
          <w:szCs w:val="24"/>
        </w:rPr>
        <w:t xml:space="preserve"> Qutb al-Din Shirazi, we know </w:t>
      </w:r>
      <w:r w:rsidR="00AE2F1A">
        <w:rPr>
          <w:rFonts w:ascii="Times New Roman" w:eastAsia="Times New Roman" w:hAnsi="Times New Roman" w:cs="Times New Roman"/>
          <w:sz w:val="24"/>
          <w:szCs w:val="24"/>
        </w:rPr>
        <w:t xml:space="preserve">little </w:t>
      </w:r>
      <w:r>
        <w:rPr>
          <w:rFonts w:ascii="Times New Roman" w:eastAsia="Times New Roman" w:hAnsi="Times New Roman" w:cs="Times New Roman"/>
          <w:sz w:val="24"/>
          <w:szCs w:val="24"/>
        </w:rPr>
        <w:t xml:space="preserve">about the period of formation of these intellectual elites and their connections to the ruling classes. I </w:t>
      </w:r>
      <w:r w:rsidR="00E84F9B">
        <w:rPr>
          <w:rFonts w:ascii="Times New Roman" w:eastAsia="Times New Roman" w:hAnsi="Times New Roman" w:cs="Times New Roman"/>
          <w:sz w:val="24"/>
          <w:szCs w:val="24"/>
        </w:rPr>
        <w:t xml:space="preserve">contend </w:t>
      </w:r>
      <w:r>
        <w:rPr>
          <w:rFonts w:ascii="Times New Roman" w:eastAsia="Times New Roman" w:hAnsi="Times New Roman" w:cs="Times New Roman"/>
          <w:sz w:val="24"/>
          <w:szCs w:val="24"/>
        </w:rPr>
        <w:t xml:space="preserve">that the compilation of </w:t>
      </w:r>
      <w:r w:rsidR="00E84F9B">
        <w:rPr>
          <w:rFonts w:ascii="Times New Roman" w:eastAsia="Times New Roman" w:hAnsi="Times New Roman" w:cs="Times New Roman"/>
          <w:sz w:val="24"/>
          <w:szCs w:val="24"/>
        </w:rPr>
        <w:t xml:space="preserve">Saʿd al-Din </w:t>
      </w:r>
      <w:r w:rsidR="007752C5">
        <w:rPr>
          <w:rFonts w:ascii="Times New Roman" w:eastAsia="Times New Roman" w:hAnsi="Times New Roman" w:cs="Times New Roman"/>
          <w:sz w:val="24"/>
          <w:szCs w:val="24"/>
        </w:rPr>
        <w:t>al-</w:t>
      </w:r>
      <w:r w:rsidR="00E84F9B">
        <w:rPr>
          <w:rFonts w:ascii="Times New Roman" w:eastAsia="Times New Roman" w:hAnsi="Times New Roman" w:cs="Times New Roman"/>
          <w:sz w:val="24"/>
          <w:szCs w:val="24"/>
        </w:rPr>
        <w:t xml:space="preserve">Haqq’s </w:t>
      </w:r>
      <w:r>
        <w:rPr>
          <w:rFonts w:ascii="Times New Roman" w:eastAsia="Times New Roman" w:hAnsi="Times New Roman" w:cs="Times New Roman"/>
          <w:sz w:val="24"/>
          <w:szCs w:val="24"/>
        </w:rPr>
        <w:t>personal correspondence gives evidence of an embryonic network that included professionally and intellectually trained</w:t>
      </w:r>
      <w:r w:rsidR="00AE2F1A">
        <w:rPr>
          <w:rFonts w:ascii="Times New Roman" w:eastAsia="Times New Roman" w:hAnsi="Times New Roman" w:cs="Times New Roman"/>
          <w:sz w:val="24"/>
          <w:szCs w:val="24"/>
        </w:rPr>
        <w:t xml:space="preserve"> individuals</w:t>
      </w:r>
      <w:r>
        <w:rPr>
          <w:rFonts w:ascii="Times New Roman" w:eastAsia="Times New Roman" w:hAnsi="Times New Roman" w:cs="Times New Roman"/>
          <w:sz w:val="24"/>
          <w:szCs w:val="24"/>
        </w:rPr>
        <w:t xml:space="preserve"> </w:t>
      </w:r>
      <w:r w:rsidR="00E84F9B">
        <w:rPr>
          <w:rFonts w:ascii="Times New Roman" w:eastAsia="Times New Roman" w:hAnsi="Times New Roman" w:cs="Times New Roman"/>
          <w:sz w:val="24"/>
          <w:szCs w:val="24"/>
        </w:rPr>
        <w:t>while</w:t>
      </w:r>
      <w:r w:rsidR="00AE2F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suggesting close connections with </w:t>
      </w:r>
      <w:r w:rsidR="00AE2F1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Anatolian court(s). The letters include references to different people </w:t>
      </w:r>
      <w:r w:rsidR="00AE2F1A">
        <w:rPr>
          <w:rFonts w:ascii="Times New Roman" w:eastAsia="Times New Roman" w:hAnsi="Times New Roman" w:cs="Times New Roman"/>
          <w:sz w:val="24"/>
          <w:szCs w:val="24"/>
        </w:rPr>
        <w:t xml:space="preserve">who either </w:t>
      </w:r>
      <w:r>
        <w:rPr>
          <w:rFonts w:ascii="Times New Roman" w:eastAsia="Times New Roman" w:hAnsi="Times New Roman" w:cs="Times New Roman"/>
          <w:sz w:val="24"/>
          <w:szCs w:val="24"/>
        </w:rPr>
        <w:t>appear as addressees or are mentioned in Sa</w:t>
      </w:r>
      <w:r w:rsidR="00426AC6">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al-Haqq’s writings as belonging to the S</w:t>
      </w:r>
      <w:r w:rsidR="00AE2F1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ljuq-Ilkhanid political, intellectual and religious circles. Although </w:t>
      </w:r>
      <w:r w:rsidR="00AE2F1A">
        <w:rPr>
          <w:rFonts w:ascii="Times New Roman" w:eastAsia="Times New Roman" w:hAnsi="Times New Roman" w:cs="Times New Roman"/>
          <w:sz w:val="24"/>
          <w:szCs w:val="24"/>
        </w:rPr>
        <w:t xml:space="preserve">it is difficult to identify with any certainty </w:t>
      </w:r>
      <w:r>
        <w:rPr>
          <w:rFonts w:ascii="Times New Roman" w:eastAsia="Times New Roman" w:hAnsi="Times New Roman" w:cs="Times New Roman"/>
          <w:sz w:val="24"/>
          <w:szCs w:val="24"/>
        </w:rPr>
        <w:t>most of the people mentioned in the correspondence, some of them appear more clearly. A look at these personalities reveals that Sa</w:t>
      </w:r>
      <w:r w:rsidR="00426AC6">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al-Haqq belonged to an inner network of political, professional and intellectual elite</w:t>
      </w:r>
      <w:r w:rsidR="00AE2F1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existed across Anatolia in the mid</w:t>
      </w:r>
      <w:r w:rsidR="00AE2F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thirteenth century. </w:t>
      </w:r>
    </w:p>
    <w:p w14:paraId="77B2EE84" w14:textId="68FAD50B" w:rsidR="00032CBD" w:rsidRDefault="00472645">
      <w:pPr>
        <w:pStyle w:val="Normal1"/>
        <w:tabs>
          <w:tab w:val="left" w:pos="487"/>
        </w:tabs>
        <w:spacing w:line="360" w:lineRule="auto"/>
        <w:jc w:val="both"/>
      </w:pPr>
      <w:r w:rsidRPr="00EA0E9C">
        <w:rPr>
          <w:rFonts w:ascii="Times New Roman" w:eastAsia="Times New Roman" w:hAnsi="Times New Roman" w:cs="Times New Roman"/>
          <w:sz w:val="24"/>
          <w:szCs w:val="24"/>
        </w:rPr>
        <w:t>The first two letters in this compendium are addressed to a certain Sharaf al-Din</w:t>
      </w:r>
      <w:r w:rsidR="00EA0E9C">
        <w:rPr>
          <w:rFonts w:ascii="Times New Roman" w:eastAsia="Times New Roman" w:hAnsi="Times New Roman" w:cs="Times New Roman"/>
          <w:sz w:val="24"/>
          <w:szCs w:val="24"/>
        </w:rPr>
        <w:t>,</w:t>
      </w:r>
      <w:r w:rsidRPr="00EA0E9C">
        <w:rPr>
          <w:rFonts w:ascii="Times New Roman" w:eastAsia="Times New Roman" w:hAnsi="Times New Roman" w:cs="Times New Roman"/>
          <w:sz w:val="24"/>
          <w:szCs w:val="24"/>
        </w:rPr>
        <w:t xml:space="preserve"> who is</w:t>
      </w:r>
      <w:r>
        <w:rPr>
          <w:rFonts w:ascii="Times New Roman" w:eastAsia="Times New Roman" w:hAnsi="Times New Roman" w:cs="Times New Roman"/>
          <w:sz w:val="24"/>
          <w:szCs w:val="24"/>
        </w:rPr>
        <w:t xml:space="preserve"> described as a friend and master of the author. Sa</w:t>
      </w:r>
      <w:r w:rsidR="00EA0E9C">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al-Haqq mentions that he is writing from Kastamonu, where he has arrived safely presumably to assume his position as a medical doctor in the region.</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This is the earlie</w:t>
      </w:r>
      <w:r w:rsidR="00EA0E9C">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point in the </w:t>
      </w:r>
      <w:r w:rsidR="00EA0E9C">
        <w:rPr>
          <w:rFonts w:ascii="Times New Roman" w:eastAsia="Times New Roman" w:hAnsi="Times New Roman" w:cs="Times New Roman"/>
          <w:sz w:val="24"/>
          <w:szCs w:val="24"/>
        </w:rPr>
        <w:t xml:space="preserve">author’s </w:t>
      </w:r>
      <w:r>
        <w:rPr>
          <w:rFonts w:ascii="Times New Roman" w:eastAsia="Times New Roman" w:hAnsi="Times New Roman" w:cs="Times New Roman"/>
          <w:sz w:val="24"/>
          <w:szCs w:val="24"/>
        </w:rPr>
        <w:t xml:space="preserve">life </w:t>
      </w:r>
      <w:r w:rsidR="00EA0E9C">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we can trace with certainty</w:t>
      </w:r>
      <w:r w:rsidR="00EA0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we cannot be precise about his origin because he offers limited information. Nonetheless, in addressing his master</w:t>
      </w:r>
      <w:r w:rsidR="00EA0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Sharaf al-Din</w:t>
      </w:r>
      <w:r w:rsidR="00EA0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one of these initial </w:t>
      </w:r>
      <w:r w:rsidR="00F01A83">
        <w:rPr>
          <w:rFonts w:ascii="Times New Roman" w:eastAsia="Times New Roman" w:hAnsi="Times New Roman" w:cs="Times New Roman"/>
          <w:sz w:val="24"/>
          <w:szCs w:val="24"/>
        </w:rPr>
        <w:t>communications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he </w:t>
      </w:r>
      <w:r w:rsidR="00EA0E9C">
        <w:rPr>
          <w:rFonts w:ascii="Times New Roman" w:eastAsia="Times New Roman" w:hAnsi="Times New Roman" w:cs="Times New Roman"/>
          <w:sz w:val="24"/>
          <w:szCs w:val="24"/>
        </w:rPr>
        <w:t xml:space="preserve">not only </w:t>
      </w:r>
      <w:r>
        <w:rPr>
          <w:rFonts w:ascii="Times New Roman" w:eastAsia="Times New Roman" w:hAnsi="Times New Roman" w:cs="Times New Roman"/>
          <w:sz w:val="24"/>
          <w:szCs w:val="24"/>
        </w:rPr>
        <w:t>sends his greetings but regrets the fact of not being able to be with him in Baghdad.</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The reference to the Iraqi capital suggests that the addressee was in that city at the time and a certain degree of nostalgia expressed </w:t>
      </w:r>
      <w:r w:rsidR="00F679BE">
        <w:rPr>
          <w:rFonts w:ascii="Times New Roman" w:eastAsia="Times New Roman" w:hAnsi="Times New Roman" w:cs="Times New Roman"/>
          <w:sz w:val="24"/>
          <w:szCs w:val="24"/>
        </w:rPr>
        <w:t xml:space="preserve">by Saʿd al-Din al-Haqq </w:t>
      </w:r>
      <w:r>
        <w:rPr>
          <w:rFonts w:ascii="Times New Roman" w:eastAsia="Times New Roman" w:hAnsi="Times New Roman" w:cs="Times New Roman"/>
          <w:sz w:val="24"/>
          <w:szCs w:val="24"/>
        </w:rPr>
        <w:t>in the letter perhaps reveal</w:t>
      </w:r>
      <w:r w:rsidR="00F679B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the author </w:t>
      </w:r>
      <w:r w:rsidR="00F679BE">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spent some time in</w:t>
      </w:r>
      <w:r w:rsidR="00795EEC">
        <w:rPr>
          <w:rFonts w:ascii="Times New Roman" w:eastAsia="Times New Roman" w:hAnsi="Times New Roman" w:cs="Times New Roman"/>
          <w:sz w:val="24"/>
          <w:szCs w:val="24"/>
        </w:rPr>
        <w:t xml:space="preserve"> Baghdad</w:t>
      </w:r>
      <w:r>
        <w:rPr>
          <w:rFonts w:ascii="Times New Roman" w:eastAsia="Times New Roman" w:hAnsi="Times New Roman" w:cs="Times New Roman"/>
          <w:sz w:val="24"/>
          <w:szCs w:val="24"/>
        </w:rPr>
        <w:t xml:space="preserve"> </w:t>
      </w:r>
      <w:r w:rsidR="00795EEC">
        <w:rPr>
          <w:rFonts w:ascii="Times New Roman" w:eastAsia="Times New Roman" w:hAnsi="Times New Roman" w:cs="Times New Roman"/>
          <w:sz w:val="24"/>
          <w:szCs w:val="24"/>
        </w:rPr>
        <w:t>Iraq</w:t>
      </w:r>
      <w:r>
        <w:rPr>
          <w:rFonts w:ascii="Times New Roman" w:eastAsia="Times New Roman" w:hAnsi="Times New Roman" w:cs="Times New Roman"/>
          <w:sz w:val="24"/>
          <w:szCs w:val="24"/>
        </w:rPr>
        <w:t xml:space="preserve"> </w:t>
      </w:r>
      <w:r w:rsidR="00795EEC">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the past. The tone of the letter is somehow melancholic, suggesting that Sa</w:t>
      </w:r>
      <w:r w:rsidR="00F679BE">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al-Haqq is not necessarily happy in his new destination and missed the company of his master and lord (Sharaf al-Din). He mentions immediately that he is ready to leave for Tabriz as soon as possible to join </w:t>
      </w:r>
      <w:r w:rsidR="00F679BE">
        <w:rPr>
          <w:rFonts w:ascii="Times New Roman" w:eastAsia="Times New Roman" w:hAnsi="Times New Roman" w:cs="Times New Roman"/>
          <w:sz w:val="24"/>
          <w:szCs w:val="24"/>
        </w:rPr>
        <w:t>“</w:t>
      </w:r>
      <w:r>
        <w:rPr>
          <w:rFonts w:ascii="Times New Roman" w:eastAsia="Times New Roman" w:hAnsi="Times New Roman" w:cs="Times New Roman"/>
          <w:sz w:val="24"/>
          <w:szCs w:val="24"/>
        </w:rPr>
        <w:t>his majesty</w:t>
      </w:r>
      <w:r w:rsidR="00F679BE">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Osman Turan has suggested that the person to whom the letter is addressed is Sharaf al-Din Yaqub, a medical doctor in the service of Rukn al-Din </w:t>
      </w:r>
      <w:r w:rsidR="00795EEC" w:rsidRPr="00795EEC">
        <w:rPr>
          <w:rFonts w:ascii="Times New Roman" w:eastAsia="Times New Roman" w:hAnsi="Times New Roman" w:cs="Times New Roman"/>
          <w:sz w:val="24"/>
          <w:szCs w:val="24"/>
        </w:rPr>
        <w:t>Kılıç</w:t>
      </w:r>
      <w:r w:rsidR="00795EEC" w:rsidRPr="00795EEC" w:rsidDel="00795E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Arslan and Ilkhan Abaqa (d. 1282).</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We have no reason to doubt, at this point, the identification made by Turan</w:t>
      </w:r>
      <w:r w:rsidR="00F679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his suggestion that in this case </w:t>
      </w:r>
      <w:r w:rsidR="00F679BE">
        <w:rPr>
          <w:rFonts w:ascii="Times New Roman" w:eastAsia="Times New Roman" w:hAnsi="Times New Roman" w:cs="Times New Roman"/>
          <w:sz w:val="24"/>
          <w:szCs w:val="24"/>
        </w:rPr>
        <w:t>“</w:t>
      </w:r>
      <w:r>
        <w:rPr>
          <w:rFonts w:ascii="Times New Roman" w:eastAsia="Times New Roman" w:hAnsi="Times New Roman" w:cs="Times New Roman"/>
          <w:sz w:val="24"/>
          <w:szCs w:val="24"/>
        </w:rPr>
        <w:t>his majesty</w:t>
      </w:r>
      <w:r w:rsidR="00F679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would </w:t>
      </w:r>
      <w:r w:rsidR="00F679BE">
        <w:rPr>
          <w:rFonts w:ascii="Times New Roman" w:eastAsia="Times New Roman" w:hAnsi="Times New Roman" w:cs="Times New Roman"/>
          <w:sz w:val="24"/>
          <w:szCs w:val="24"/>
        </w:rPr>
        <w:t>refer to</w:t>
      </w:r>
      <w:r>
        <w:rPr>
          <w:rFonts w:ascii="Times New Roman" w:eastAsia="Times New Roman" w:hAnsi="Times New Roman" w:cs="Times New Roman"/>
          <w:sz w:val="24"/>
          <w:szCs w:val="24"/>
        </w:rPr>
        <w:t xml:space="preserve"> the Mongol Ilkhan based in Tabriz. If so, Sa</w:t>
      </w:r>
      <w:r w:rsidR="00F679BE">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al-Haqq could have been an apprentice </w:t>
      </w:r>
      <w:r w:rsidR="00F679B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Sharaf al-Din Yaqub, proving a connection between the author of the letters </w:t>
      </w:r>
      <w:r w:rsidR="00F679B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 Ilkhanid court in Tabriz</w:t>
      </w:r>
      <w:r w:rsidR="00F679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F679BE">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the community of physicians </w:t>
      </w:r>
      <w:r w:rsidR="00F679BE">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the Mongol court. </w:t>
      </w:r>
    </w:p>
    <w:p w14:paraId="26753278" w14:textId="79CBF01E"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This connection to a chief doctor in the Ilkhanid court does not seem to be an isolated case. In fact, another letter included in this collection makes a passing reference to another famous physician contemporary to Sa</w:t>
      </w:r>
      <w:r w:rsidR="00702FB5">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Between folios 125a</w:t>
      </w:r>
      <w:r w:rsidR="00702FB5">
        <w:rPr>
          <w:rFonts w:ascii="Times New Roman" w:eastAsia="Times New Roman" w:hAnsi="Times New Roman" w:cs="Times New Roman"/>
          <w:sz w:val="24"/>
          <w:szCs w:val="24"/>
        </w:rPr>
        <w:t>–</w:t>
      </w:r>
      <w:r>
        <w:rPr>
          <w:rFonts w:ascii="Times New Roman" w:eastAsia="Times New Roman" w:hAnsi="Times New Roman" w:cs="Times New Roman"/>
          <w:sz w:val="24"/>
          <w:szCs w:val="24"/>
        </w:rPr>
        <w:t>b, there is an untitled letter in which Sa</w:t>
      </w:r>
      <w:r w:rsidR="00702FB5">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asks an unnamed </w:t>
      </w:r>
      <w:r w:rsidR="00702FB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ultan (possibly Rukn al-Din) permission to join his convoy and accompany him </w:t>
      </w:r>
      <w:r w:rsidR="00702FB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his journey</w:t>
      </w:r>
      <w:r w:rsidR="00702F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hoping to meet a certain Akmal al-Mulla va al-Din, further described as</w:t>
      </w:r>
      <w:r w:rsidR="00534F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“Bahat al-Islam Razi al-Muluk … Zahir al-Sultan al-Salatin</w:t>
      </w:r>
      <w:r w:rsidR="00534F7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w:t>
      </w:r>
      <w:r w:rsidR="00534F73">
        <w:rPr>
          <w:rFonts w:ascii="Times New Roman" w:eastAsia="Times New Roman" w:hAnsi="Times New Roman" w:cs="Times New Roman"/>
          <w:sz w:val="24"/>
          <w:szCs w:val="24"/>
        </w:rPr>
        <w:t xml:space="preserve">Given </w:t>
      </w:r>
      <w:r>
        <w:rPr>
          <w:rFonts w:ascii="Times New Roman" w:eastAsia="Times New Roman" w:hAnsi="Times New Roman" w:cs="Times New Roman"/>
          <w:sz w:val="24"/>
          <w:szCs w:val="24"/>
        </w:rPr>
        <w:t>these general titles applied to different personalities in medieval Anatolia and the Islamic world, the identification of this person can</w:t>
      </w:r>
      <w:r w:rsidR="003526C6">
        <w:rPr>
          <w:rFonts w:ascii="Times New Roman" w:eastAsia="Times New Roman" w:hAnsi="Times New Roman" w:cs="Times New Roman"/>
          <w:sz w:val="24"/>
          <w:szCs w:val="24"/>
        </w:rPr>
        <w:t xml:space="preserve"> only </w:t>
      </w:r>
      <w:r>
        <w:rPr>
          <w:rFonts w:ascii="Times New Roman" w:eastAsia="Times New Roman" w:hAnsi="Times New Roman" w:cs="Times New Roman"/>
          <w:sz w:val="24"/>
          <w:szCs w:val="24"/>
        </w:rPr>
        <w:t xml:space="preserve">be </w:t>
      </w:r>
      <w:r w:rsidR="003526C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subject </w:t>
      </w:r>
      <w:r w:rsidR="003526C6">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conjecture. Nevertheless, Osman Turan has suggested he may be the famous Akmal al-Din Tabib Nakhjavani, a family doctor closely connected to the Seljuq court and a follower of Jalal al-Din Rumi.</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His interaction with Rumi is recorded in different sources, with Aflaki’s </w:t>
      </w:r>
      <w:r w:rsidR="00534F73">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anaqib al-</w:t>
      </w:r>
      <w:r w:rsidR="00534F73">
        <w:rPr>
          <w:rFonts w:ascii="Times New Roman" w:eastAsia="Times New Roman" w:hAnsi="Times New Roman" w:cs="Times New Roman"/>
          <w:i/>
          <w:sz w:val="24"/>
          <w:szCs w:val="24"/>
        </w:rPr>
        <w:t>ʿ</w:t>
      </w:r>
      <w:r>
        <w:rPr>
          <w:rFonts w:ascii="Times New Roman" w:eastAsia="Times New Roman" w:hAnsi="Times New Roman" w:cs="Times New Roman"/>
          <w:i/>
          <w:sz w:val="24"/>
          <w:szCs w:val="24"/>
        </w:rPr>
        <w:t>arifin</w:t>
      </w:r>
      <w:r>
        <w:rPr>
          <w:rFonts w:ascii="Times New Roman" w:eastAsia="Times New Roman" w:hAnsi="Times New Roman" w:cs="Times New Roman"/>
          <w:sz w:val="24"/>
          <w:szCs w:val="24"/>
        </w:rPr>
        <w:t xml:space="preserve"> </w:t>
      </w:r>
      <w:r w:rsidR="00534F73">
        <w:rPr>
          <w:rFonts w:ascii="Times New Roman" w:eastAsia="Times New Roman" w:hAnsi="Times New Roman" w:cs="Times New Roman"/>
          <w:sz w:val="24"/>
          <w:szCs w:val="24"/>
        </w:rPr>
        <w:t xml:space="preserve">notably </w:t>
      </w:r>
      <w:r>
        <w:rPr>
          <w:rFonts w:ascii="Times New Roman" w:eastAsia="Times New Roman" w:hAnsi="Times New Roman" w:cs="Times New Roman"/>
          <w:sz w:val="24"/>
          <w:szCs w:val="24"/>
        </w:rPr>
        <w:t>containing vivid descriptions of this relationship.</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Closely connected </w:t>
      </w:r>
      <w:r w:rsidR="00534F73">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Mongol governor of Anatolia</w:t>
      </w:r>
      <w:r w:rsidR="00534F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Muhin al-Din Parvane, Akmal al-Din is a clear example of </w:t>
      </w:r>
      <w:r w:rsidR="00534F7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close relationship between political leaders and Sufis in medieval Anatolia.</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The famous physician was also closely connected to the Seljuq Sultan Rukn al-Din </w:t>
      </w:r>
      <w:r w:rsidR="00795EEC">
        <w:rPr>
          <w:rFonts w:ascii="Times New Roman" w:eastAsia="Times New Roman" w:hAnsi="Times New Roman" w:cs="Times New Roman"/>
          <w:sz w:val="24"/>
          <w:szCs w:val="24"/>
        </w:rPr>
        <w:t>Kılıç</w:t>
      </w:r>
      <w:r>
        <w:rPr>
          <w:rFonts w:ascii="Times New Roman" w:eastAsia="Times New Roman" w:hAnsi="Times New Roman" w:cs="Times New Roman"/>
          <w:sz w:val="24"/>
          <w:szCs w:val="24"/>
        </w:rPr>
        <w:t xml:space="preserve"> Arslan (r. 1248–65), who consulted </w:t>
      </w:r>
      <w:r>
        <w:rPr>
          <w:rFonts w:ascii="Times New Roman" w:eastAsia="Times New Roman" w:hAnsi="Times New Roman" w:cs="Times New Roman"/>
          <w:sz w:val="24"/>
          <w:szCs w:val="24"/>
        </w:rPr>
        <w:lastRenderedPageBreak/>
        <w:t>him on matters of health and asked him to prepare remedies for him.</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rPr>
        <w:t xml:space="preserve"> His proximity to the </w:t>
      </w:r>
      <w:r w:rsidR="00534F7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ultan and the Mongol governor of Anatolia makes us believe that, as Turan </w:t>
      </w:r>
      <w:r w:rsidR="00534F73">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as suggested, the Akmal al-Din mentioned in the letters is the same Akmal al-Din </w:t>
      </w:r>
      <w:r w:rsidR="00534F73">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we find in the </w:t>
      </w:r>
      <w:r w:rsidR="00534F73">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anaqib al-</w:t>
      </w:r>
      <w:r w:rsidR="00534F73">
        <w:rPr>
          <w:rFonts w:ascii="Times New Roman" w:eastAsia="Times New Roman" w:hAnsi="Times New Roman" w:cs="Times New Roman"/>
          <w:i/>
          <w:sz w:val="24"/>
          <w:szCs w:val="24"/>
        </w:rPr>
        <w:t>ʿ</w:t>
      </w:r>
      <w:r>
        <w:rPr>
          <w:rFonts w:ascii="Times New Roman" w:eastAsia="Times New Roman" w:hAnsi="Times New Roman" w:cs="Times New Roman"/>
          <w:i/>
          <w:sz w:val="24"/>
          <w:szCs w:val="24"/>
        </w:rPr>
        <w:t>arifin</w:t>
      </w:r>
      <w:r>
        <w:rPr>
          <w:rFonts w:ascii="Times New Roman" w:eastAsia="Times New Roman" w:hAnsi="Times New Roman" w:cs="Times New Roman"/>
          <w:sz w:val="24"/>
          <w:szCs w:val="24"/>
        </w:rPr>
        <w:t>. The chronology in this case is also consistent. Sa</w:t>
      </w:r>
      <w:r w:rsidR="00534F73">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was contemporary to these personalities and the letters suggest he was trying to meet a renow</w:t>
      </w:r>
      <w:r w:rsidR="00534F7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ed colleague of </w:t>
      </w:r>
      <w:r w:rsidR="003526C6">
        <w:rPr>
          <w:rFonts w:ascii="Times New Roman" w:eastAsia="Times New Roman" w:hAnsi="Times New Roman" w:cs="Times New Roman"/>
          <w:sz w:val="24"/>
          <w:szCs w:val="24"/>
        </w:rPr>
        <w:t>his</w:t>
      </w:r>
      <w:r w:rsidR="00534F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profession such as Akmal al-Din. </w:t>
      </w:r>
    </w:p>
    <w:p w14:paraId="791DEA73" w14:textId="60A63FCA"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These letters suggest that members of the same profession</w:t>
      </w:r>
      <w:r w:rsidR="005803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medical doctors</w:t>
      </w:r>
      <w:r w:rsidR="005803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maintained close ties to one another.</w:t>
      </w:r>
      <w:r w:rsidR="005803C3">
        <w:rPr>
          <w:rFonts w:ascii="Times New Roman" w:eastAsia="Times New Roman" w:hAnsi="Times New Roman" w:cs="Times New Roman"/>
          <w:sz w:val="24"/>
          <w:szCs w:val="24"/>
        </w:rPr>
        <w:t xml:space="preserve"> For example, a</w:t>
      </w:r>
      <w:r>
        <w:rPr>
          <w:rFonts w:ascii="Times New Roman" w:eastAsia="Times New Roman" w:hAnsi="Times New Roman" w:cs="Times New Roman"/>
          <w:sz w:val="24"/>
          <w:szCs w:val="24"/>
        </w:rPr>
        <w:t xml:space="preserve"> different group of letters belonging to Abu Bakr ibn al-Zaki al-Qunawi (d. circa 690/1291 or 694/1294</w:t>
      </w:r>
      <w:r w:rsidR="005803C3">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5) </w:t>
      </w:r>
      <w:r w:rsidR="005803C3">
        <w:rPr>
          <w:rFonts w:ascii="Times New Roman" w:eastAsia="Times New Roman" w:hAnsi="Times New Roman" w:cs="Times New Roman"/>
          <w:sz w:val="24"/>
          <w:szCs w:val="24"/>
        </w:rPr>
        <w:t xml:space="preserve">has </w:t>
      </w:r>
      <w:r>
        <w:rPr>
          <w:rFonts w:ascii="Times New Roman" w:eastAsia="Times New Roman" w:hAnsi="Times New Roman" w:cs="Times New Roman"/>
          <w:sz w:val="24"/>
          <w:szCs w:val="24"/>
        </w:rPr>
        <w:t xml:space="preserve">also </w:t>
      </w:r>
      <w:r w:rsidR="005803C3">
        <w:rPr>
          <w:rFonts w:ascii="Times New Roman" w:eastAsia="Times New Roman" w:hAnsi="Times New Roman" w:cs="Times New Roman"/>
          <w:sz w:val="24"/>
          <w:szCs w:val="24"/>
        </w:rPr>
        <w:t>been handed down to us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Originally from Konya, he became an important intellectual trained in both Arabic and Persian, whose main works dealt with rhetoric, instructions for correspondence (</w:t>
      </w:r>
      <w:r w:rsidRPr="00DA238D">
        <w:rPr>
          <w:rFonts w:ascii="Times New Roman" w:eastAsia="Times New Roman" w:hAnsi="Times New Roman" w:cs="Times New Roman"/>
          <w:i/>
          <w:sz w:val="24"/>
          <w:szCs w:val="24"/>
        </w:rPr>
        <w:t>tarassul</w:t>
      </w:r>
      <w:r>
        <w:rPr>
          <w:rFonts w:ascii="Times New Roman" w:eastAsia="Times New Roman" w:hAnsi="Times New Roman" w:cs="Times New Roman"/>
          <w:sz w:val="24"/>
          <w:szCs w:val="24"/>
        </w:rPr>
        <w:t>) and poetry.</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From his letters we learn that he was well connected to the political circles of the Seljuq court and that he occasionally refer</w:t>
      </w:r>
      <w:r w:rsidR="005803C3">
        <w:rPr>
          <w:rFonts w:ascii="Times New Roman" w:eastAsia="Times New Roman" w:hAnsi="Times New Roman" w:cs="Times New Roman"/>
          <w:sz w:val="24"/>
          <w:szCs w:val="24"/>
        </w:rPr>
        <w:t>red</w:t>
      </w:r>
      <w:r>
        <w:rPr>
          <w:rFonts w:ascii="Times New Roman" w:eastAsia="Times New Roman" w:hAnsi="Times New Roman" w:cs="Times New Roman"/>
          <w:sz w:val="24"/>
          <w:szCs w:val="24"/>
        </w:rPr>
        <w:t xml:space="preserve"> to himself as </w:t>
      </w:r>
      <w:r w:rsidR="005803C3">
        <w:rPr>
          <w:rFonts w:ascii="Times New Roman" w:eastAsia="Times New Roman" w:hAnsi="Times New Roman" w:cs="Times New Roman"/>
          <w:sz w:val="24"/>
          <w:szCs w:val="24"/>
        </w:rPr>
        <w:t>“</w:t>
      </w:r>
      <w:r>
        <w:rPr>
          <w:rFonts w:ascii="Times New Roman" w:eastAsia="Times New Roman" w:hAnsi="Times New Roman" w:cs="Times New Roman"/>
          <w:sz w:val="24"/>
          <w:szCs w:val="24"/>
        </w:rPr>
        <w:t>al-Muta</w:t>
      </w:r>
      <w:r w:rsidR="005803C3">
        <w:rPr>
          <w:rFonts w:ascii="Times New Roman" w:eastAsia="Times New Roman" w:hAnsi="Times New Roman" w:cs="Times New Roman"/>
          <w:sz w:val="24"/>
          <w:szCs w:val="24"/>
        </w:rPr>
        <w:t>t</w:t>
      </w:r>
      <w:r>
        <w:rPr>
          <w:rFonts w:ascii="Times New Roman" w:eastAsia="Times New Roman" w:hAnsi="Times New Roman" w:cs="Times New Roman"/>
          <w:sz w:val="24"/>
          <w:szCs w:val="24"/>
        </w:rPr>
        <w:t>abbib</w:t>
      </w:r>
      <w:r w:rsidR="005803C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This suggest</w:t>
      </w:r>
      <w:r w:rsidR="005803C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he might have been a physician or at least received some instruction </w:t>
      </w:r>
      <w:r w:rsidR="005803C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medicine at some point in his life. More interesting is the fact that three of his letters are addressed to the same Akmal al-Din Tabib Nakhjavani, the famous doctor mentioned above, in which Zaki describes himself as an </w:t>
      </w:r>
      <w:r w:rsidR="005803C3">
        <w:rPr>
          <w:rFonts w:ascii="Times New Roman" w:eastAsia="Times New Roman" w:hAnsi="Times New Roman" w:cs="Times New Roman"/>
          <w:sz w:val="24"/>
          <w:szCs w:val="24"/>
        </w:rPr>
        <w:t>“</w:t>
      </w:r>
      <w:r>
        <w:rPr>
          <w:rFonts w:ascii="Times New Roman" w:eastAsia="Times New Roman" w:hAnsi="Times New Roman" w:cs="Times New Roman"/>
          <w:sz w:val="24"/>
          <w:szCs w:val="24"/>
        </w:rPr>
        <w:t>old apprentice</w:t>
      </w:r>
      <w:r w:rsidR="005803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238D">
        <w:rPr>
          <w:rFonts w:ascii="Times New Roman" w:eastAsia="Times New Roman" w:hAnsi="Times New Roman" w:cs="Times New Roman"/>
          <w:i/>
          <w:sz w:val="24"/>
          <w:szCs w:val="24"/>
        </w:rPr>
        <w:t>ch</w:t>
      </w:r>
      <w:r w:rsidR="005803C3" w:rsidRPr="00DA238D">
        <w:rPr>
          <w:rFonts w:ascii="Times New Roman" w:eastAsia="Times New Roman" w:hAnsi="Times New Roman" w:cs="Times New Roman"/>
          <w:i/>
          <w:sz w:val="24"/>
          <w:szCs w:val="24"/>
        </w:rPr>
        <w:t>a</w:t>
      </w:r>
      <w:r w:rsidRPr="00DA238D">
        <w:rPr>
          <w:rFonts w:ascii="Times New Roman" w:eastAsia="Times New Roman" w:hAnsi="Times New Roman" w:cs="Times New Roman"/>
          <w:i/>
          <w:sz w:val="24"/>
          <w:szCs w:val="24"/>
        </w:rPr>
        <w:t>kar-i qad</w:t>
      </w:r>
      <w:r w:rsidR="005803C3" w:rsidRPr="00DA238D">
        <w:rPr>
          <w:rFonts w:ascii="Times New Roman" w:eastAsia="Times New Roman" w:hAnsi="Times New Roman" w:cs="Times New Roman"/>
          <w:i/>
          <w:sz w:val="24"/>
          <w:szCs w:val="24"/>
        </w:rPr>
        <w:t>i</w:t>
      </w:r>
      <w:r w:rsidRPr="00DA238D">
        <w:rPr>
          <w:rFonts w:ascii="Times New Roman" w:eastAsia="Times New Roman" w:hAnsi="Times New Roman" w:cs="Times New Roman"/>
          <w:i/>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Consequently, both Zaki and Sa</w:t>
      </w:r>
      <w:r w:rsidR="005803C3">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sent letters to Akmal al-Din and saw him as a reference figure in their medical profession. These letters</w:t>
      </w:r>
      <w:r w:rsidR="005803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therefore, also point towards an articulated network of medical doctors across Anatolia operating in the thirteenth century, where Sharaf al-Din Ya</w:t>
      </w:r>
      <w:r w:rsidR="00676CA5">
        <w:rPr>
          <w:rFonts w:ascii="Times New Roman" w:eastAsia="Times New Roman" w:hAnsi="Times New Roman" w:cs="Times New Roman"/>
          <w:sz w:val="24"/>
          <w:szCs w:val="24"/>
        </w:rPr>
        <w:t>ʿ</w:t>
      </w:r>
      <w:r>
        <w:rPr>
          <w:rFonts w:ascii="Times New Roman" w:eastAsia="Times New Roman" w:hAnsi="Times New Roman" w:cs="Times New Roman"/>
          <w:sz w:val="24"/>
          <w:szCs w:val="24"/>
        </w:rPr>
        <w:t>qub, Sa</w:t>
      </w:r>
      <w:r w:rsidR="005803C3">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al-Haqq and Abu Bakr ibn al-Zaki appear to have deemed Akmal al-Din Nakhjavani as referential. </w:t>
      </w:r>
    </w:p>
    <w:p w14:paraId="0BB83B36" w14:textId="658F73FF" w:rsidR="00032CBD" w:rsidRDefault="00676CA5">
      <w:pPr>
        <w:pStyle w:val="Normal1"/>
        <w:tabs>
          <w:tab w:val="left" w:pos="487"/>
        </w:tabs>
        <w:spacing w:line="360" w:lineRule="auto"/>
        <w:jc w:val="both"/>
      </w:pPr>
      <w:r>
        <w:rPr>
          <w:rFonts w:ascii="Times New Roman" w:eastAsia="Times New Roman" w:hAnsi="Times New Roman" w:cs="Times New Roman"/>
          <w:sz w:val="24"/>
          <w:szCs w:val="24"/>
        </w:rPr>
        <w:t>In the case of Abu Bakr al-Zaki and Akmal al-Din Nakhjavani,</w:t>
      </w:r>
      <w:r w:rsidRPr="00676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clearly attested are not only the contacts made between members of the medical profession but the close connection that existed between physicians and the officials of the Seljuq court.</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Similarly</w:t>
      </w:r>
      <w:r w:rsidR="00472645">
        <w:rPr>
          <w:rFonts w:ascii="Times New Roman" w:eastAsia="Times New Roman" w:hAnsi="Times New Roman" w:cs="Times New Roman"/>
          <w:sz w:val="24"/>
          <w:szCs w:val="24"/>
        </w:rPr>
        <w:t>, the letters of Sa</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 xml:space="preserve">d al-Din al-Haqq reveal </w:t>
      </w:r>
      <w:r>
        <w:rPr>
          <w:rFonts w:ascii="Times New Roman" w:eastAsia="Times New Roman" w:hAnsi="Times New Roman" w:cs="Times New Roman"/>
          <w:sz w:val="24"/>
          <w:szCs w:val="24"/>
        </w:rPr>
        <w:t>the</w:t>
      </w:r>
      <w:r w:rsidR="00472645">
        <w:rPr>
          <w:rFonts w:ascii="Times New Roman" w:eastAsia="Times New Roman" w:hAnsi="Times New Roman" w:cs="Times New Roman"/>
          <w:sz w:val="24"/>
          <w:szCs w:val="24"/>
        </w:rPr>
        <w:t xml:space="preserve"> proximity of </w:t>
      </w:r>
      <w:r>
        <w:rPr>
          <w:rFonts w:ascii="Times New Roman" w:eastAsia="Times New Roman" w:hAnsi="Times New Roman" w:cs="Times New Roman"/>
          <w:sz w:val="24"/>
          <w:szCs w:val="24"/>
        </w:rPr>
        <w:t xml:space="preserve">these </w:t>
      </w:r>
      <w:r w:rsidR="00472645">
        <w:rPr>
          <w:rFonts w:ascii="Times New Roman" w:eastAsia="Times New Roman" w:hAnsi="Times New Roman" w:cs="Times New Roman"/>
          <w:sz w:val="24"/>
          <w:szCs w:val="24"/>
        </w:rPr>
        <w:t xml:space="preserve">doctors </w:t>
      </w:r>
      <w:r>
        <w:rPr>
          <w:rFonts w:ascii="Times New Roman" w:eastAsia="Times New Roman" w:hAnsi="Times New Roman" w:cs="Times New Roman"/>
          <w:sz w:val="24"/>
          <w:szCs w:val="24"/>
        </w:rPr>
        <w:t xml:space="preserve">to </w:t>
      </w:r>
      <w:r w:rsidR="00472645">
        <w:rPr>
          <w:rFonts w:ascii="Times New Roman" w:eastAsia="Times New Roman" w:hAnsi="Times New Roman" w:cs="Times New Roman"/>
          <w:sz w:val="24"/>
          <w:szCs w:val="24"/>
        </w:rPr>
        <w:t>the Anatolian political elite</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although this attachment is less evident. In a letter </w:t>
      </w:r>
      <w:r>
        <w:rPr>
          <w:rFonts w:ascii="Times New Roman" w:eastAsia="Times New Roman" w:hAnsi="Times New Roman" w:cs="Times New Roman"/>
          <w:sz w:val="24"/>
          <w:szCs w:val="24"/>
        </w:rPr>
        <w:t>written</w:t>
      </w:r>
      <w:r w:rsidR="00472645">
        <w:rPr>
          <w:rFonts w:ascii="Times New Roman" w:eastAsia="Times New Roman" w:hAnsi="Times New Roman" w:cs="Times New Roman"/>
          <w:sz w:val="24"/>
          <w:szCs w:val="24"/>
        </w:rPr>
        <w:t xml:space="preserve"> to a friend, Sa</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 xml:space="preserve">d al-Din al-Haqq finishes the correspondence </w:t>
      </w:r>
      <w:r>
        <w:rPr>
          <w:rFonts w:ascii="Times New Roman" w:eastAsia="Times New Roman" w:hAnsi="Times New Roman" w:cs="Times New Roman"/>
          <w:sz w:val="24"/>
          <w:szCs w:val="24"/>
        </w:rPr>
        <w:t xml:space="preserve">by </w:t>
      </w:r>
      <w:r w:rsidR="00472645">
        <w:rPr>
          <w:rFonts w:ascii="Times New Roman" w:eastAsia="Times New Roman" w:hAnsi="Times New Roman" w:cs="Times New Roman"/>
          <w:sz w:val="24"/>
          <w:szCs w:val="24"/>
        </w:rPr>
        <w:t xml:space="preserve">asking him to </w:t>
      </w:r>
      <w:r>
        <w:rPr>
          <w:rFonts w:ascii="Times New Roman" w:eastAsia="Times New Roman" w:hAnsi="Times New Roman" w:cs="Times New Roman"/>
          <w:sz w:val="24"/>
          <w:szCs w:val="24"/>
        </w:rPr>
        <w:t xml:space="preserve">pass on </w:t>
      </w:r>
      <w:r w:rsidR="00472645">
        <w:rPr>
          <w:rFonts w:ascii="Times New Roman" w:eastAsia="Times New Roman" w:hAnsi="Times New Roman" w:cs="Times New Roman"/>
          <w:sz w:val="24"/>
          <w:szCs w:val="24"/>
        </w:rPr>
        <w:t xml:space="preserve">to Amir Sharaf al-Din Mahmud that he will continue </w:t>
      </w:r>
      <w:r w:rsidR="00472645">
        <w:rPr>
          <w:rFonts w:ascii="Times New Roman" w:eastAsia="Times New Roman" w:hAnsi="Times New Roman" w:cs="Times New Roman"/>
          <w:sz w:val="24"/>
          <w:szCs w:val="24"/>
        </w:rPr>
        <w:lastRenderedPageBreak/>
        <w:t>to be at his service (</w:t>
      </w:r>
      <w:r w:rsidR="00472645" w:rsidRPr="00DA238D">
        <w:rPr>
          <w:rFonts w:ascii="Times New Roman" w:eastAsia="Times New Roman" w:hAnsi="Times New Roman" w:cs="Times New Roman"/>
          <w:i/>
          <w:sz w:val="24"/>
          <w:szCs w:val="24"/>
        </w:rPr>
        <w:t>khidmat</w:t>
      </w:r>
      <w:r w:rsidR="00472645">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vertAlign w:val="superscript"/>
        </w:rPr>
        <w:footnoteReference w:id="50"/>
      </w:r>
      <w:r w:rsidR="00472645">
        <w:rPr>
          <w:rFonts w:ascii="Times New Roman" w:eastAsia="Times New Roman" w:hAnsi="Times New Roman" w:cs="Times New Roman"/>
          <w:sz w:val="24"/>
          <w:szCs w:val="24"/>
        </w:rPr>
        <w:t xml:space="preserve"> Although the identity of this amir is, in my view, uncertain</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Osman Turan has pointed out that it is possible that the letters are referring to the governor of the region of Erzincan, Sharaf al-Din Mahmud (d. c. 1246)</w:t>
      </w:r>
      <w:r>
        <w:rPr>
          <w:rFonts w:ascii="Times New Roman" w:eastAsia="Times New Roman" w:hAnsi="Times New Roman" w:cs="Times New Roman"/>
          <w:sz w:val="24"/>
          <w:szCs w:val="24"/>
        </w:rPr>
        <w:t>, who was</w:t>
      </w:r>
      <w:r w:rsidR="00472645">
        <w:rPr>
          <w:rFonts w:ascii="Times New Roman" w:eastAsia="Times New Roman" w:hAnsi="Times New Roman" w:cs="Times New Roman"/>
          <w:sz w:val="24"/>
          <w:szCs w:val="24"/>
        </w:rPr>
        <w:t xml:space="preserve"> closely connected to the early reign of Sultan Kaykavus II (r. 1246</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57, d. 1280).</w:t>
      </w:r>
      <w:r w:rsidR="00472645">
        <w:rPr>
          <w:rFonts w:ascii="Times New Roman" w:eastAsia="Times New Roman" w:hAnsi="Times New Roman" w:cs="Times New Roman"/>
          <w:sz w:val="24"/>
          <w:szCs w:val="24"/>
          <w:vertAlign w:val="superscript"/>
        </w:rPr>
        <w:footnoteReference w:id="51"/>
      </w:r>
      <w:r w:rsidR="00472645">
        <w:rPr>
          <w:rFonts w:ascii="Times New Roman" w:eastAsia="Times New Roman" w:hAnsi="Times New Roman" w:cs="Times New Roman"/>
          <w:sz w:val="24"/>
          <w:szCs w:val="24"/>
        </w:rPr>
        <w:t xml:space="preserve"> However, there seems to be a problem with the chronology of events in Turan’s identification. As we have seen, Sa</w:t>
      </w:r>
      <w:r w:rsidR="0015706C">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 xml:space="preserve">d al-Din was writing his letter during the 1260s and according to Ibn Bibi, Sharaf al-Din Mahmud was removed </w:t>
      </w:r>
      <w:r w:rsidR="0015706C">
        <w:rPr>
          <w:rFonts w:ascii="Times New Roman" w:eastAsia="Times New Roman" w:hAnsi="Times New Roman" w:cs="Times New Roman"/>
          <w:sz w:val="24"/>
          <w:szCs w:val="24"/>
        </w:rPr>
        <w:t>as</w:t>
      </w:r>
      <w:r w:rsidR="00472645">
        <w:rPr>
          <w:rFonts w:ascii="Times New Roman" w:eastAsia="Times New Roman" w:hAnsi="Times New Roman" w:cs="Times New Roman"/>
          <w:sz w:val="24"/>
          <w:szCs w:val="24"/>
        </w:rPr>
        <w:t xml:space="preserve"> amir of Erzincan in 1246 and executed that same year during a period of internal turmoil that occurred in the Sultanate of Rum after the Mongol invasion of Anatolia.</w:t>
      </w:r>
      <w:r w:rsidR="00472645">
        <w:rPr>
          <w:rFonts w:ascii="Times New Roman" w:eastAsia="Times New Roman" w:hAnsi="Times New Roman" w:cs="Times New Roman"/>
          <w:sz w:val="24"/>
          <w:szCs w:val="24"/>
          <w:vertAlign w:val="superscript"/>
        </w:rPr>
        <w:footnoteReference w:id="52"/>
      </w:r>
      <w:r w:rsidR="00472645">
        <w:rPr>
          <w:rFonts w:ascii="Times New Roman" w:eastAsia="Times New Roman" w:hAnsi="Times New Roman" w:cs="Times New Roman"/>
          <w:sz w:val="24"/>
          <w:szCs w:val="24"/>
        </w:rPr>
        <w:t xml:space="preserve"> The letters reflect a continuity and a contemporaneity in the style that makes the possibility </w:t>
      </w:r>
      <w:r w:rsidR="005559E7">
        <w:rPr>
          <w:rFonts w:ascii="Times New Roman" w:eastAsia="Times New Roman" w:hAnsi="Times New Roman" w:cs="Times New Roman"/>
          <w:sz w:val="24"/>
          <w:szCs w:val="24"/>
        </w:rPr>
        <w:t>that</w:t>
      </w:r>
      <w:r w:rsidR="00472645">
        <w:rPr>
          <w:rFonts w:ascii="Times New Roman" w:eastAsia="Times New Roman" w:hAnsi="Times New Roman" w:cs="Times New Roman"/>
          <w:sz w:val="24"/>
          <w:szCs w:val="24"/>
        </w:rPr>
        <w:t xml:space="preserve"> this letter </w:t>
      </w:r>
      <w:r w:rsidR="005559E7">
        <w:rPr>
          <w:rFonts w:ascii="Times New Roman" w:eastAsia="Times New Roman" w:hAnsi="Times New Roman" w:cs="Times New Roman"/>
          <w:sz w:val="24"/>
          <w:szCs w:val="24"/>
        </w:rPr>
        <w:t>was</w:t>
      </w:r>
      <w:r w:rsidR="00472645">
        <w:rPr>
          <w:rFonts w:ascii="Times New Roman" w:eastAsia="Times New Roman" w:hAnsi="Times New Roman" w:cs="Times New Roman"/>
          <w:sz w:val="24"/>
          <w:szCs w:val="24"/>
        </w:rPr>
        <w:t xml:space="preserve"> written twenty years before </w:t>
      </w:r>
      <w:r w:rsidR="005559E7">
        <w:rPr>
          <w:rFonts w:ascii="Times New Roman" w:eastAsia="Times New Roman" w:hAnsi="Times New Roman" w:cs="Times New Roman"/>
          <w:sz w:val="24"/>
          <w:szCs w:val="24"/>
        </w:rPr>
        <w:t xml:space="preserve">the </w:t>
      </w:r>
      <w:r w:rsidR="00472645">
        <w:rPr>
          <w:rFonts w:ascii="Times New Roman" w:eastAsia="Times New Roman" w:hAnsi="Times New Roman" w:cs="Times New Roman"/>
          <w:sz w:val="24"/>
          <w:szCs w:val="24"/>
        </w:rPr>
        <w:t>other</w:t>
      </w:r>
      <w:r w:rsidR="005559E7">
        <w:rPr>
          <w:rFonts w:ascii="Times New Roman" w:eastAsia="Times New Roman" w:hAnsi="Times New Roman" w:cs="Times New Roman"/>
          <w:sz w:val="24"/>
          <w:szCs w:val="24"/>
        </w:rPr>
        <w:t xml:space="preserve">s </w:t>
      </w:r>
      <w:r w:rsidR="00472645">
        <w:rPr>
          <w:rFonts w:ascii="Times New Roman" w:eastAsia="Times New Roman" w:hAnsi="Times New Roman" w:cs="Times New Roman"/>
          <w:sz w:val="24"/>
          <w:szCs w:val="24"/>
        </w:rPr>
        <w:t>in the compilation</w:t>
      </w:r>
      <w:r w:rsidR="005559E7">
        <w:rPr>
          <w:rFonts w:ascii="Times New Roman" w:eastAsia="Times New Roman" w:hAnsi="Times New Roman" w:cs="Times New Roman"/>
          <w:sz w:val="24"/>
          <w:szCs w:val="24"/>
        </w:rPr>
        <w:t xml:space="preserve"> unlikely</w:t>
      </w:r>
      <w:r w:rsidR="00472645">
        <w:rPr>
          <w:rFonts w:ascii="Times New Roman" w:eastAsia="Times New Roman" w:hAnsi="Times New Roman" w:cs="Times New Roman"/>
          <w:sz w:val="24"/>
          <w:szCs w:val="24"/>
        </w:rPr>
        <w:t xml:space="preserve">. So either the identification is wrong or </w:t>
      </w:r>
      <w:r w:rsidR="005559E7">
        <w:rPr>
          <w:rFonts w:ascii="Times New Roman" w:eastAsia="Times New Roman" w:hAnsi="Times New Roman" w:cs="Times New Roman"/>
          <w:sz w:val="24"/>
          <w:szCs w:val="24"/>
        </w:rPr>
        <w:t xml:space="preserve">Saʿd al-Din’s </w:t>
      </w:r>
      <w:r w:rsidR="00472645">
        <w:rPr>
          <w:rFonts w:ascii="Times New Roman" w:eastAsia="Times New Roman" w:hAnsi="Times New Roman" w:cs="Times New Roman"/>
          <w:sz w:val="24"/>
          <w:szCs w:val="24"/>
        </w:rPr>
        <w:t xml:space="preserve">declaration of loyalty to the </w:t>
      </w:r>
      <w:r w:rsidR="005559E7">
        <w:rPr>
          <w:rFonts w:ascii="Times New Roman" w:eastAsia="Times New Roman" w:hAnsi="Times New Roman" w:cs="Times New Roman"/>
          <w:sz w:val="24"/>
          <w:szCs w:val="24"/>
        </w:rPr>
        <w:t xml:space="preserve">dead </w:t>
      </w:r>
      <w:r w:rsidR="00472645">
        <w:rPr>
          <w:rFonts w:ascii="Times New Roman" w:eastAsia="Times New Roman" w:hAnsi="Times New Roman" w:cs="Times New Roman"/>
          <w:sz w:val="24"/>
          <w:szCs w:val="24"/>
        </w:rPr>
        <w:t xml:space="preserve">amir might reflect some inner political tensions among a Seljuq elite under Mongol rule that is not evident </w:t>
      </w:r>
      <w:r w:rsidR="005559E7">
        <w:rPr>
          <w:rFonts w:ascii="Times New Roman" w:eastAsia="Times New Roman" w:hAnsi="Times New Roman" w:cs="Times New Roman"/>
          <w:sz w:val="24"/>
          <w:szCs w:val="24"/>
        </w:rPr>
        <w:t>in the letters</w:t>
      </w:r>
      <w:r w:rsidR="005559E7" w:rsidDel="005559E7">
        <w:rPr>
          <w:rFonts w:ascii="Times New Roman" w:eastAsia="Times New Roman" w:hAnsi="Times New Roman" w:cs="Times New Roman"/>
          <w:sz w:val="24"/>
          <w:szCs w:val="24"/>
        </w:rPr>
        <w:t xml:space="preserve"> </w:t>
      </w:r>
      <w:r w:rsidR="005559E7">
        <w:rPr>
          <w:rFonts w:ascii="Times New Roman" w:eastAsia="Times New Roman" w:hAnsi="Times New Roman" w:cs="Times New Roman"/>
          <w:sz w:val="24"/>
          <w:szCs w:val="24"/>
        </w:rPr>
        <w:t xml:space="preserve">at </w:t>
      </w:r>
      <w:r w:rsidR="00472645">
        <w:rPr>
          <w:rFonts w:ascii="Times New Roman" w:eastAsia="Times New Roman" w:hAnsi="Times New Roman" w:cs="Times New Roman"/>
          <w:sz w:val="24"/>
          <w:szCs w:val="24"/>
        </w:rPr>
        <w:t>fi</w:t>
      </w:r>
      <w:r w:rsidR="005559E7">
        <w:rPr>
          <w:rFonts w:ascii="Times New Roman" w:eastAsia="Times New Roman" w:hAnsi="Times New Roman" w:cs="Times New Roman"/>
          <w:sz w:val="24"/>
          <w:szCs w:val="24"/>
        </w:rPr>
        <w:t>r</w:t>
      </w:r>
      <w:r w:rsidR="00472645">
        <w:rPr>
          <w:rFonts w:ascii="Times New Roman" w:eastAsia="Times New Roman" w:hAnsi="Times New Roman" w:cs="Times New Roman"/>
          <w:sz w:val="24"/>
          <w:szCs w:val="24"/>
        </w:rPr>
        <w:t xml:space="preserve">st sight. </w:t>
      </w:r>
    </w:p>
    <w:p w14:paraId="35C43CCB" w14:textId="1FC7A909" w:rsidR="00032CBD" w:rsidRDefault="005559E7">
      <w:pPr>
        <w:pStyle w:val="Normal1"/>
        <w:tabs>
          <w:tab w:val="left" w:pos="487"/>
        </w:tabs>
        <w:spacing w:line="360" w:lineRule="auto"/>
        <w:jc w:val="both"/>
      </w:pPr>
      <w:r>
        <w:rPr>
          <w:rFonts w:ascii="Times New Roman" w:eastAsia="Times New Roman" w:hAnsi="Times New Roman" w:cs="Times New Roman"/>
          <w:sz w:val="24"/>
          <w:szCs w:val="24"/>
        </w:rPr>
        <w:t xml:space="preserve">I </w:t>
      </w:r>
      <w:r w:rsidR="00472645">
        <w:rPr>
          <w:rFonts w:ascii="Times New Roman" w:eastAsia="Times New Roman" w:hAnsi="Times New Roman" w:cs="Times New Roman"/>
          <w:sz w:val="24"/>
          <w:szCs w:val="24"/>
        </w:rPr>
        <w:t>suggest that the historical context of the Mongol</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Seljuq relationship in which Sa</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d al-Din lived may be relevant to understand</w:t>
      </w:r>
      <w:r>
        <w:rPr>
          <w:rFonts w:ascii="Times New Roman" w:eastAsia="Times New Roman" w:hAnsi="Times New Roman" w:cs="Times New Roman"/>
          <w:sz w:val="24"/>
          <w:szCs w:val="24"/>
        </w:rPr>
        <w:t>ing</w:t>
      </w:r>
      <w:r w:rsidR="00472645">
        <w:rPr>
          <w:rFonts w:ascii="Times New Roman" w:eastAsia="Times New Roman" w:hAnsi="Times New Roman" w:cs="Times New Roman"/>
          <w:sz w:val="24"/>
          <w:szCs w:val="24"/>
        </w:rPr>
        <w:t xml:space="preserve"> this reference to a person that </w:t>
      </w:r>
      <w:r>
        <w:rPr>
          <w:rFonts w:ascii="Times New Roman" w:eastAsia="Times New Roman" w:hAnsi="Times New Roman" w:cs="Times New Roman"/>
          <w:sz w:val="24"/>
          <w:szCs w:val="24"/>
        </w:rPr>
        <w:t xml:space="preserve">had been </w:t>
      </w:r>
      <w:r w:rsidR="00472645">
        <w:rPr>
          <w:rFonts w:ascii="Times New Roman" w:eastAsia="Times New Roman" w:hAnsi="Times New Roman" w:cs="Times New Roman"/>
          <w:sz w:val="24"/>
          <w:szCs w:val="24"/>
        </w:rPr>
        <w:t xml:space="preserve">executed twenty years </w:t>
      </w:r>
      <w:r>
        <w:rPr>
          <w:rFonts w:ascii="Times New Roman" w:eastAsia="Times New Roman" w:hAnsi="Times New Roman" w:cs="Times New Roman"/>
          <w:sz w:val="24"/>
          <w:szCs w:val="24"/>
        </w:rPr>
        <w:t>previous</w:t>
      </w:r>
      <w:r w:rsidR="00472645">
        <w:rPr>
          <w:rFonts w:ascii="Times New Roman" w:eastAsia="Times New Roman" w:hAnsi="Times New Roman" w:cs="Times New Roman"/>
          <w:sz w:val="24"/>
          <w:szCs w:val="24"/>
        </w:rPr>
        <w:t>, rather tha</w:t>
      </w:r>
      <w:r>
        <w:rPr>
          <w:rFonts w:ascii="Times New Roman" w:eastAsia="Times New Roman" w:hAnsi="Times New Roman" w:cs="Times New Roman"/>
          <w:sz w:val="24"/>
          <w:szCs w:val="24"/>
        </w:rPr>
        <w:t>n</w:t>
      </w:r>
      <w:r w:rsidR="00472645">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letters’ </w:t>
      </w:r>
      <w:r w:rsidR="00472645">
        <w:rPr>
          <w:rFonts w:ascii="Times New Roman" w:eastAsia="Times New Roman" w:hAnsi="Times New Roman" w:cs="Times New Roman"/>
          <w:sz w:val="24"/>
          <w:szCs w:val="24"/>
        </w:rPr>
        <w:t xml:space="preserve">apparent date of composition. Sultan Kaykavus II reigned from 1246 until 1257, when he was forced by the Mongols of Iran to leave Anatolia, </w:t>
      </w:r>
      <w:r>
        <w:rPr>
          <w:rFonts w:ascii="Times New Roman" w:eastAsia="Times New Roman" w:hAnsi="Times New Roman" w:cs="Times New Roman"/>
          <w:sz w:val="24"/>
          <w:szCs w:val="24"/>
        </w:rPr>
        <w:t xml:space="preserve">seeking </w:t>
      </w:r>
      <w:r w:rsidR="00472645">
        <w:rPr>
          <w:rFonts w:ascii="Times New Roman" w:eastAsia="Times New Roman" w:hAnsi="Times New Roman" w:cs="Times New Roman"/>
          <w:sz w:val="24"/>
          <w:szCs w:val="24"/>
        </w:rPr>
        <w:t>refuge first in Byzantium and eventually asylum at the court of the Mongols of the Golden Horde</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who granted him refuge in the Crimea</w:t>
      </w:r>
      <w:r>
        <w:rPr>
          <w:rFonts w:ascii="Times New Roman" w:eastAsia="Times New Roman" w:hAnsi="Times New Roman" w:cs="Times New Roman"/>
          <w:sz w:val="24"/>
          <w:szCs w:val="24"/>
        </w:rPr>
        <w:t>n</w:t>
      </w:r>
      <w:r w:rsidR="00472645">
        <w:rPr>
          <w:rFonts w:ascii="Times New Roman" w:eastAsia="Times New Roman" w:hAnsi="Times New Roman" w:cs="Times New Roman"/>
          <w:sz w:val="24"/>
          <w:szCs w:val="24"/>
        </w:rPr>
        <w:t xml:space="preserve"> Peninsula.</w:t>
      </w:r>
      <w:r w:rsidR="00472645">
        <w:rPr>
          <w:rFonts w:ascii="Times New Roman" w:eastAsia="Times New Roman" w:hAnsi="Times New Roman" w:cs="Times New Roman"/>
          <w:sz w:val="24"/>
          <w:szCs w:val="24"/>
          <w:vertAlign w:val="superscript"/>
        </w:rPr>
        <w:footnoteReference w:id="53"/>
      </w:r>
      <w:r w:rsidR="00472645">
        <w:rPr>
          <w:rFonts w:ascii="Times New Roman" w:eastAsia="Times New Roman" w:hAnsi="Times New Roman" w:cs="Times New Roman"/>
          <w:sz w:val="24"/>
          <w:szCs w:val="24"/>
        </w:rPr>
        <w:t xml:space="preserve"> Although his brother Rukn al-Din </w:t>
      </w:r>
      <w:r w:rsidR="00795EEC">
        <w:rPr>
          <w:rFonts w:ascii="Times New Roman" w:eastAsia="Times New Roman" w:hAnsi="Times New Roman" w:cs="Times New Roman"/>
          <w:sz w:val="24"/>
          <w:szCs w:val="24"/>
        </w:rPr>
        <w:t>Kılıç</w:t>
      </w:r>
      <w:r w:rsidR="00472645">
        <w:rPr>
          <w:rFonts w:ascii="Times New Roman" w:eastAsia="Times New Roman" w:hAnsi="Times New Roman" w:cs="Times New Roman"/>
          <w:sz w:val="24"/>
          <w:szCs w:val="24"/>
        </w:rPr>
        <w:t xml:space="preserve"> Arslan remained Sultan of Rum, he was eventually executed by the Mongol governor Mu</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in al-Din Parvane</w:t>
      </w:r>
      <w:r>
        <w:rPr>
          <w:rFonts w:ascii="Times New Roman" w:eastAsia="Times New Roman" w:hAnsi="Times New Roman" w:cs="Times New Roman"/>
          <w:sz w:val="24"/>
          <w:szCs w:val="24"/>
        </w:rPr>
        <w:t>h</w:t>
      </w:r>
      <w:r w:rsidR="00472645">
        <w:rPr>
          <w:rFonts w:ascii="Times New Roman" w:eastAsia="Times New Roman" w:hAnsi="Times New Roman" w:cs="Times New Roman"/>
          <w:sz w:val="24"/>
          <w:szCs w:val="24"/>
        </w:rPr>
        <w:t xml:space="preserve">, who installed Kaykhusraw III as his puppet </w:t>
      </w:r>
      <w:r>
        <w:rPr>
          <w:rFonts w:ascii="Times New Roman" w:eastAsia="Times New Roman" w:hAnsi="Times New Roman" w:cs="Times New Roman"/>
          <w:sz w:val="24"/>
          <w:szCs w:val="24"/>
        </w:rPr>
        <w:t>s</w:t>
      </w:r>
      <w:r w:rsidR="00472645">
        <w:rPr>
          <w:rFonts w:ascii="Times New Roman" w:eastAsia="Times New Roman" w:hAnsi="Times New Roman" w:cs="Times New Roman"/>
          <w:sz w:val="24"/>
          <w:szCs w:val="24"/>
        </w:rPr>
        <w:t xml:space="preserve">ultan in 1265. It </w:t>
      </w:r>
      <w:r>
        <w:rPr>
          <w:rFonts w:ascii="Times New Roman" w:eastAsia="Times New Roman" w:hAnsi="Times New Roman" w:cs="Times New Roman"/>
          <w:sz w:val="24"/>
          <w:szCs w:val="24"/>
        </w:rPr>
        <w:t xml:space="preserve">was </w:t>
      </w:r>
      <w:r w:rsidR="00472645">
        <w:rPr>
          <w:rFonts w:ascii="Times New Roman" w:eastAsia="Times New Roman" w:hAnsi="Times New Roman" w:cs="Times New Roman"/>
          <w:sz w:val="24"/>
          <w:szCs w:val="24"/>
        </w:rPr>
        <w:t>in this political context</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defined by exile, assassinations and puppet</w:t>
      </w:r>
      <w:r>
        <w:rPr>
          <w:rFonts w:ascii="Times New Roman" w:eastAsia="Times New Roman" w:hAnsi="Times New Roman" w:cs="Times New Roman"/>
          <w:sz w:val="24"/>
          <w:szCs w:val="24"/>
        </w:rPr>
        <w:t xml:space="preserve"> s</w:t>
      </w:r>
      <w:r w:rsidR="00472645">
        <w:rPr>
          <w:rFonts w:ascii="Times New Roman" w:eastAsia="Times New Roman" w:hAnsi="Times New Roman" w:cs="Times New Roman"/>
          <w:sz w:val="24"/>
          <w:szCs w:val="24"/>
        </w:rPr>
        <w:t xml:space="preserve">ultans of Rum, </w:t>
      </w:r>
      <w:r>
        <w:rPr>
          <w:rFonts w:ascii="Times New Roman" w:eastAsia="Times New Roman" w:hAnsi="Times New Roman" w:cs="Times New Roman"/>
          <w:sz w:val="24"/>
          <w:szCs w:val="24"/>
        </w:rPr>
        <w:t>that</w:t>
      </w:r>
      <w:r w:rsidR="00472645">
        <w:rPr>
          <w:rFonts w:ascii="Times New Roman" w:eastAsia="Times New Roman" w:hAnsi="Times New Roman" w:cs="Times New Roman"/>
          <w:sz w:val="24"/>
          <w:szCs w:val="24"/>
        </w:rPr>
        <w:t xml:space="preserve"> Sa</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 xml:space="preserve">d al-Din al-Haqq composed these letters. Consequently, we suggest that mentioning his loyalty to </w:t>
      </w:r>
      <w:r>
        <w:rPr>
          <w:rFonts w:ascii="Times New Roman" w:eastAsia="Times New Roman" w:hAnsi="Times New Roman" w:cs="Times New Roman"/>
          <w:sz w:val="24"/>
          <w:szCs w:val="24"/>
        </w:rPr>
        <w:t xml:space="preserve">the </w:t>
      </w:r>
      <w:r w:rsidR="00472645">
        <w:rPr>
          <w:rFonts w:ascii="Times New Roman" w:eastAsia="Times New Roman" w:hAnsi="Times New Roman" w:cs="Times New Roman"/>
          <w:sz w:val="24"/>
          <w:szCs w:val="24"/>
        </w:rPr>
        <w:t xml:space="preserve">amir Sharaf al-Din Mahmud should be read as a way to express </w:t>
      </w:r>
      <w:r>
        <w:rPr>
          <w:rFonts w:ascii="Times New Roman" w:eastAsia="Times New Roman" w:hAnsi="Times New Roman" w:cs="Times New Roman"/>
          <w:sz w:val="24"/>
          <w:szCs w:val="24"/>
        </w:rPr>
        <w:t xml:space="preserve">to </w:t>
      </w:r>
      <w:r w:rsidR="00472645">
        <w:rPr>
          <w:rFonts w:ascii="Times New Roman" w:eastAsia="Times New Roman" w:hAnsi="Times New Roman" w:cs="Times New Roman"/>
          <w:sz w:val="24"/>
          <w:szCs w:val="24"/>
        </w:rPr>
        <w:t>his friend that he remain</w:t>
      </w:r>
      <w:r>
        <w:rPr>
          <w:rFonts w:ascii="Times New Roman" w:eastAsia="Times New Roman" w:hAnsi="Times New Roman" w:cs="Times New Roman"/>
          <w:sz w:val="24"/>
          <w:szCs w:val="24"/>
        </w:rPr>
        <w:t>ed</w:t>
      </w:r>
      <w:r w:rsidR="00472645">
        <w:rPr>
          <w:rFonts w:ascii="Times New Roman" w:eastAsia="Times New Roman" w:hAnsi="Times New Roman" w:cs="Times New Roman"/>
          <w:sz w:val="24"/>
          <w:szCs w:val="24"/>
        </w:rPr>
        <w:t xml:space="preserve"> loyal to the </w:t>
      </w:r>
      <w:r>
        <w:rPr>
          <w:rFonts w:ascii="Times New Roman" w:eastAsia="Times New Roman" w:hAnsi="Times New Roman" w:cs="Times New Roman"/>
          <w:sz w:val="24"/>
          <w:szCs w:val="24"/>
        </w:rPr>
        <w:t>s</w:t>
      </w:r>
      <w:r w:rsidR="00472645">
        <w:rPr>
          <w:rFonts w:ascii="Times New Roman" w:eastAsia="Times New Roman" w:hAnsi="Times New Roman" w:cs="Times New Roman"/>
          <w:sz w:val="24"/>
          <w:szCs w:val="24"/>
        </w:rPr>
        <w:t xml:space="preserve">ultan in exile and </w:t>
      </w:r>
      <w:r>
        <w:rPr>
          <w:rFonts w:ascii="Times New Roman" w:eastAsia="Times New Roman" w:hAnsi="Times New Roman" w:cs="Times New Roman"/>
          <w:sz w:val="24"/>
          <w:szCs w:val="24"/>
        </w:rPr>
        <w:t xml:space="preserve">to </w:t>
      </w:r>
      <w:r w:rsidR="00472645">
        <w:rPr>
          <w:rFonts w:ascii="Times New Roman" w:eastAsia="Times New Roman" w:hAnsi="Times New Roman" w:cs="Times New Roman"/>
          <w:sz w:val="24"/>
          <w:szCs w:val="24"/>
        </w:rPr>
        <w:t>his family in Anatolia. By mentioning the former governor of Erzincan</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where his friend most possibly lived, Sa</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d al-Din al-Haqq reveal</w:t>
      </w:r>
      <w:r>
        <w:rPr>
          <w:rFonts w:ascii="Times New Roman" w:eastAsia="Times New Roman" w:hAnsi="Times New Roman" w:cs="Times New Roman"/>
          <w:sz w:val="24"/>
          <w:szCs w:val="24"/>
        </w:rPr>
        <w:t>s</w:t>
      </w:r>
      <w:r w:rsidR="00472645">
        <w:rPr>
          <w:rFonts w:ascii="Times New Roman" w:eastAsia="Times New Roman" w:hAnsi="Times New Roman" w:cs="Times New Roman"/>
          <w:sz w:val="24"/>
          <w:szCs w:val="24"/>
        </w:rPr>
        <w:t xml:space="preserve"> his political loyalties without risking being openly exposed to the powerful Mongol governor of the peninsula, Mu</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in al-Din Parvane</w:t>
      </w:r>
      <w:r>
        <w:rPr>
          <w:rFonts w:ascii="Times New Roman" w:eastAsia="Times New Roman" w:hAnsi="Times New Roman" w:cs="Times New Roman"/>
          <w:sz w:val="24"/>
          <w:szCs w:val="24"/>
        </w:rPr>
        <w:t>h</w:t>
      </w:r>
      <w:r w:rsidR="00472645">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vertAlign w:val="superscript"/>
        </w:rPr>
        <w:footnoteReference w:id="54"/>
      </w:r>
      <w:r w:rsidR="00472645">
        <w:rPr>
          <w:rFonts w:ascii="Times New Roman" w:eastAsia="Times New Roman" w:hAnsi="Times New Roman" w:cs="Times New Roman"/>
          <w:sz w:val="24"/>
          <w:szCs w:val="24"/>
        </w:rPr>
        <w:t xml:space="preserve"> </w:t>
      </w:r>
    </w:p>
    <w:p w14:paraId="0D29F755" w14:textId="5B3C35A3" w:rsidR="003F6A2A" w:rsidRDefault="004004B2">
      <w:pPr>
        <w:pStyle w:val="Normal1"/>
        <w:tabs>
          <w:tab w:val="left" w:pos="4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72645">
        <w:rPr>
          <w:rFonts w:ascii="Times New Roman" w:eastAsia="Times New Roman" w:hAnsi="Times New Roman" w:cs="Times New Roman"/>
          <w:sz w:val="24"/>
          <w:szCs w:val="24"/>
        </w:rPr>
        <w:t xml:space="preserve">hat this medical doctor had </w:t>
      </w:r>
      <w:r>
        <w:rPr>
          <w:rFonts w:ascii="Times New Roman" w:eastAsia="Times New Roman" w:hAnsi="Times New Roman" w:cs="Times New Roman"/>
          <w:sz w:val="24"/>
          <w:szCs w:val="24"/>
        </w:rPr>
        <w:t xml:space="preserve">a close relationship </w:t>
      </w:r>
      <w:r w:rsidR="00472645">
        <w:rPr>
          <w:rFonts w:ascii="Times New Roman" w:eastAsia="Times New Roman" w:hAnsi="Times New Roman" w:cs="Times New Roman"/>
          <w:sz w:val="24"/>
          <w:szCs w:val="24"/>
        </w:rPr>
        <w:t>with members of the Seljuq</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Mongol political arena is also reflected in the fact that the </w:t>
      </w:r>
      <w:r>
        <w:rPr>
          <w:rFonts w:ascii="Times New Roman" w:eastAsia="Times New Roman" w:hAnsi="Times New Roman" w:cs="Times New Roman"/>
          <w:sz w:val="24"/>
          <w:szCs w:val="24"/>
        </w:rPr>
        <w:t xml:space="preserve">author’s </w:t>
      </w:r>
      <w:r w:rsidR="00472645">
        <w:rPr>
          <w:rFonts w:ascii="Times New Roman" w:eastAsia="Times New Roman" w:hAnsi="Times New Roman" w:cs="Times New Roman"/>
          <w:sz w:val="24"/>
          <w:szCs w:val="24"/>
        </w:rPr>
        <w:t xml:space="preserve">political connections extended widely across </w:t>
      </w:r>
      <w:r w:rsidR="00472645">
        <w:rPr>
          <w:rFonts w:ascii="Times New Roman" w:eastAsia="Times New Roman" w:hAnsi="Times New Roman" w:cs="Times New Roman"/>
          <w:sz w:val="24"/>
          <w:szCs w:val="24"/>
        </w:rPr>
        <w:lastRenderedPageBreak/>
        <w:t>Anatolia in the</w:t>
      </w:r>
      <w:r w:rsidR="007C7CE6">
        <w:rPr>
          <w:rFonts w:ascii="Times New Roman" w:eastAsia="Times New Roman" w:hAnsi="Times New Roman" w:cs="Times New Roman"/>
          <w:sz w:val="24"/>
          <w:szCs w:val="24"/>
        </w:rPr>
        <w:t xml:space="preserve"> thirteenth</w:t>
      </w:r>
      <w:r w:rsidR="00472645">
        <w:rPr>
          <w:rFonts w:ascii="Times New Roman" w:eastAsia="Times New Roman" w:hAnsi="Times New Roman" w:cs="Times New Roman"/>
          <w:sz w:val="24"/>
          <w:szCs w:val="24"/>
        </w:rPr>
        <w:t xml:space="preserve"> century. Although on occasion these people cannot be clearly identified, the descriptions left by Sa</w:t>
      </w:r>
      <w:r w:rsidR="003F6A2A">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 xml:space="preserve">d al-Din and the titles he uses to address them offer some insight into </w:t>
      </w:r>
      <w:r w:rsidR="003F6A2A">
        <w:rPr>
          <w:rFonts w:ascii="Times New Roman" w:eastAsia="Times New Roman" w:hAnsi="Times New Roman" w:cs="Times New Roman"/>
          <w:sz w:val="24"/>
          <w:szCs w:val="24"/>
        </w:rPr>
        <w:t xml:space="preserve">his </w:t>
      </w:r>
      <w:r w:rsidR="00472645">
        <w:rPr>
          <w:rFonts w:ascii="Times New Roman" w:eastAsia="Times New Roman" w:hAnsi="Times New Roman" w:cs="Times New Roman"/>
          <w:sz w:val="24"/>
          <w:szCs w:val="24"/>
        </w:rPr>
        <w:t xml:space="preserve">interaction </w:t>
      </w:r>
      <w:r w:rsidR="003F6A2A">
        <w:rPr>
          <w:rFonts w:ascii="Times New Roman" w:eastAsia="Times New Roman" w:hAnsi="Times New Roman" w:cs="Times New Roman"/>
          <w:sz w:val="24"/>
          <w:szCs w:val="24"/>
        </w:rPr>
        <w:t xml:space="preserve">with </w:t>
      </w:r>
      <w:r w:rsidR="00472645">
        <w:rPr>
          <w:rFonts w:ascii="Times New Roman" w:eastAsia="Times New Roman" w:hAnsi="Times New Roman" w:cs="Times New Roman"/>
          <w:sz w:val="24"/>
          <w:szCs w:val="24"/>
        </w:rPr>
        <w:t xml:space="preserve">different ranks </w:t>
      </w:r>
      <w:r w:rsidR="003F6A2A">
        <w:rPr>
          <w:rFonts w:ascii="Times New Roman" w:eastAsia="Times New Roman" w:hAnsi="Times New Roman" w:cs="Times New Roman"/>
          <w:sz w:val="24"/>
          <w:szCs w:val="24"/>
        </w:rPr>
        <w:t xml:space="preserve">of </w:t>
      </w:r>
      <w:r w:rsidR="00472645">
        <w:rPr>
          <w:rFonts w:ascii="Times New Roman" w:eastAsia="Times New Roman" w:hAnsi="Times New Roman" w:cs="Times New Roman"/>
          <w:sz w:val="24"/>
          <w:szCs w:val="24"/>
        </w:rPr>
        <w:t xml:space="preserve">the Seljuq administration. One example of this is the letter titled </w:t>
      </w:r>
      <w:r w:rsidR="003F6A2A">
        <w:rPr>
          <w:rFonts w:ascii="Times New Roman" w:eastAsia="Times New Roman" w:hAnsi="Times New Roman" w:cs="Times New Roman"/>
          <w:sz w:val="24"/>
          <w:szCs w:val="24"/>
        </w:rPr>
        <w:t>“O</w:t>
      </w:r>
      <w:r w:rsidR="00472645">
        <w:rPr>
          <w:rFonts w:ascii="Times New Roman" w:eastAsia="Times New Roman" w:hAnsi="Times New Roman" w:cs="Times New Roman"/>
          <w:sz w:val="24"/>
          <w:szCs w:val="24"/>
        </w:rPr>
        <w:t xml:space="preserve">n </w:t>
      </w:r>
      <w:r w:rsidR="003F6A2A">
        <w:rPr>
          <w:rFonts w:ascii="Times New Roman" w:eastAsia="Times New Roman" w:hAnsi="Times New Roman" w:cs="Times New Roman"/>
          <w:sz w:val="24"/>
          <w:szCs w:val="24"/>
        </w:rPr>
        <w:t>C</w:t>
      </w:r>
      <w:r w:rsidR="00472645">
        <w:rPr>
          <w:rFonts w:ascii="Times New Roman" w:eastAsia="Times New Roman" w:hAnsi="Times New Roman" w:cs="Times New Roman"/>
          <w:sz w:val="24"/>
          <w:szCs w:val="24"/>
        </w:rPr>
        <w:t>hiding</w:t>
      </w:r>
      <w:r w:rsidR="003F6A2A">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w:t>
      </w:r>
      <w:r w:rsidR="00472645" w:rsidRPr="00DA238D">
        <w:rPr>
          <w:rFonts w:ascii="Times New Roman" w:eastAsia="Times New Roman" w:hAnsi="Times New Roman" w:cs="Times New Roman"/>
          <w:i/>
          <w:sz w:val="24"/>
          <w:szCs w:val="24"/>
        </w:rPr>
        <w:t xml:space="preserve">dar </w:t>
      </w:r>
      <w:r w:rsidR="003F6A2A" w:rsidRPr="00DA238D">
        <w:rPr>
          <w:rFonts w:ascii="Times New Roman" w:eastAsia="Times New Roman" w:hAnsi="Times New Roman" w:cs="Times New Roman"/>
          <w:i/>
          <w:sz w:val="24"/>
          <w:szCs w:val="24"/>
        </w:rPr>
        <w:t>ʿ</w:t>
      </w:r>
      <w:r w:rsidR="00472645" w:rsidRPr="00DA238D">
        <w:rPr>
          <w:rFonts w:ascii="Times New Roman" w:eastAsia="Times New Roman" w:hAnsi="Times New Roman" w:cs="Times New Roman"/>
          <w:i/>
          <w:sz w:val="24"/>
          <w:szCs w:val="24"/>
        </w:rPr>
        <w:t>it</w:t>
      </w:r>
      <w:r w:rsidR="003F6A2A" w:rsidRPr="00DA238D">
        <w:rPr>
          <w:rFonts w:ascii="Times New Roman" w:eastAsia="Times New Roman" w:hAnsi="Times New Roman" w:cs="Times New Roman"/>
          <w:i/>
          <w:sz w:val="24"/>
          <w:szCs w:val="24"/>
        </w:rPr>
        <w:t>a</w:t>
      </w:r>
      <w:r w:rsidR="00472645" w:rsidRPr="00DA238D">
        <w:rPr>
          <w:rFonts w:ascii="Times New Roman" w:eastAsia="Times New Roman" w:hAnsi="Times New Roman" w:cs="Times New Roman"/>
          <w:i/>
          <w:sz w:val="24"/>
          <w:szCs w:val="24"/>
        </w:rPr>
        <w:t>b</w:t>
      </w:r>
      <w:r w:rsidR="00472645">
        <w:rPr>
          <w:rFonts w:ascii="Times New Roman" w:eastAsia="Times New Roman" w:hAnsi="Times New Roman" w:cs="Times New Roman"/>
          <w:sz w:val="24"/>
          <w:szCs w:val="24"/>
        </w:rPr>
        <w:t>) addressed to Ali Be</w:t>
      </w:r>
      <w:r w:rsidR="00A57F8D">
        <w:rPr>
          <w:rFonts w:ascii="Times New Roman" w:eastAsia="Times New Roman" w:hAnsi="Times New Roman" w:cs="Times New Roman"/>
          <w:sz w:val="24"/>
          <w:szCs w:val="24"/>
        </w:rPr>
        <w:t>y</w:t>
      </w:r>
      <w:r w:rsidR="00472645">
        <w:rPr>
          <w:rFonts w:ascii="Times New Roman" w:eastAsia="Times New Roman" w:hAnsi="Times New Roman" w:cs="Times New Roman"/>
          <w:sz w:val="24"/>
          <w:szCs w:val="24"/>
        </w:rPr>
        <w:t xml:space="preserve"> Pasha.</w:t>
      </w:r>
      <w:r w:rsidR="00472645">
        <w:rPr>
          <w:rFonts w:ascii="Times New Roman" w:eastAsia="Times New Roman" w:hAnsi="Times New Roman" w:cs="Times New Roman"/>
          <w:sz w:val="24"/>
          <w:szCs w:val="24"/>
          <w:vertAlign w:val="superscript"/>
        </w:rPr>
        <w:footnoteReference w:id="55"/>
      </w:r>
      <w:r w:rsidR="00472645">
        <w:rPr>
          <w:rFonts w:ascii="Times New Roman" w:eastAsia="Times New Roman" w:hAnsi="Times New Roman" w:cs="Times New Roman"/>
          <w:sz w:val="24"/>
          <w:szCs w:val="24"/>
        </w:rPr>
        <w:t xml:space="preserve"> Osman Turan has suggested that this person could be the same Shaykh Pasha that appears in a little</w:t>
      </w:r>
      <w:r w:rsidR="003F6A2A">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known manuscript containing edicts of Anatolia dating to the Mongol period.</w:t>
      </w:r>
      <w:r w:rsidR="00472645">
        <w:rPr>
          <w:rFonts w:ascii="Times New Roman" w:eastAsia="Times New Roman" w:hAnsi="Times New Roman" w:cs="Times New Roman"/>
          <w:sz w:val="24"/>
          <w:szCs w:val="24"/>
          <w:vertAlign w:val="superscript"/>
        </w:rPr>
        <w:footnoteReference w:id="56"/>
      </w:r>
      <w:r w:rsidR="00472645">
        <w:rPr>
          <w:rFonts w:ascii="Times New Roman" w:eastAsia="Times New Roman" w:hAnsi="Times New Roman" w:cs="Times New Roman"/>
          <w:sz w:val="24"/>
          <w:szCs w:val="24"/>
        </w:rPr>
        <w:t xml:space="preserve"> However, he also connects this person to a certain Shaykh Pasha mentioned by Aflaki in the </w:t>
      </w:r>
      <w:r w:rsidR="003F6A2A">
        <w:rPr>
          <w:rFonts w:ascii="Times New Roman" w:eastAsia="Times New Roman" w:hAnsi="Times New Roman" w:cs="Times New Roman"/>
          <w:i/>
          <w:sz w:val="24"/>
          <w:szCs w:val="24"/>
        </w:rPr>
        <w:t>M</w:t>
      </w:r>
      <w:r w:rsidR="00472645">
        <w:rPr>
          <w:rFonts w:ascii="Times New Roman" w:eastAsia="Times New Roman" w:hAnsi="Times New Roman" w:cs="Times New Roman"/>
          <w:i/>
          <w:sz w:val="24"/>
          <w:szCs w:val="24"/>
        </w:rPr>
        <w:t>anaqib al-</w:t>
      </w:r>
      <w:r w:rsidR="003F6A2A">
        <w:rPr>
          <w:rFonts w:ascii="Times New Roman" w:eastAsia="Times New Roman" w:hAnsi="Times New Roman" w:cs="Times New Roman"/>
          <w:i/>
          <w:sz w:val="24"/>
          <w:szCs w:val="24"/>
        </w:rPr>
        <w:t>ʿ</w:t>
      </w:r>
      <w:r w:rsidR="00472645">
        <w:rPr>
          <w:rFonts w:ascii="Times New Roman" w:eastAsia="Times New Roman" w:hAnsi="Times New Roman" w:cs="Times New Roman"/>
          <w:i/>
          <w:sz w:val="24"/>
          <w:szCs w:val="24"/>
        </w:rPr>
        <w:t>arifin</w:t>
      </w:r>
      <w:r w:rsidR="003F6A2A">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who is portrayed as a wretch</w:t>
      </w:r>
      <w:r w:rsidR="003F6A2A">
        <w:rPr>
          <w:rFonts w:ascii="Times New Roman" w:eastAsia="Times New Roman" w:hAnsi="Times New Roman" w:cs="Times New Roman"/>
          <w:sz w:val="24"/>
          <w:szCs w:val="24"/>
        </w:rPr>
        <w:t>ed</w:t>
      </w:r>
      <w:r w:rsidR="00472645">
        <w:rPr>
          <w:rFonts w:ascii="Times New Roman" w:eastAsia="Times New Roman" w:hAnsi="Times New Roman" w:cs="Times New Roman"/>
          <w:sz w:val="24"/>
          <w:szCs w:val="24"/>
        </w:rPr>
        <w:t xml:space="preserve"> person </w:t>
      </w:r>
      <w:r w:rsidR="003F6A2A">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immersed in a sea of hypocrisy [and with] no disposition to belief</w:t>
      </w:r>
      <w:r w:rsidR="003F6A2A">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vertAlign w:val="superscript"/>
        </w:rPr>
        <w:footnoteReference w:id="57"/>
      </w:r>
      <w:r w:rsidR="00472645">
        <w:rPr>
          <w:rFonts w:ascii="Times New Roman" w:eastAsia="Times New Roman" w:hAnsi="Times New Roman" w:cs="Times New Roman"/>
          <w:sz w:val="24"/>
          <w:szCs w:val="24"/>
        </w:rPr>
        <w:t xml:space="preserve"> </w:t>
      </w:r>
    </w:p>
    <w:p w14:paraId="445CF7BC" w14:textId="4EB2ED5C"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I am reluctant to share Turan’s identification of this person for two main reasons. First, Aflaki mentions Shaykh Pasha in an episode with</w:t>
      </w:r>
      <w:r w:rsidR="00A57F8D">
        <w:rPr>
          <w:rFonts w:ascii="Times New Roman" w:eastAsia="Times New Roman" w:hAnsi="Times New Roman" w:cs="Times New Roman"/>
          <w:sz w:val="24"/>
          <w:szCs w:val="24"/>
        </w:rPr>
        <w:t xml:space="preserve"> </w:t>
      </w:r>
      <w:r w:rsidR="00523BAE">
        <w:rPr>
          <w:rFonts w:ascii="Times New Roman" w:eastAsia="Times New Roman" w:hAnsi="Times New Roman" w:cs="Times New Roman"/>
          <w:sz w:val="24"/>
          <w:szCs w:val="24"/>
        </w:rPr>
        <w:t>‘</w:t>
      </w:r>
      <w:r w:rsidR="00A57F8D" w:rsidRPr="00523BAE">
        <w:rPr>
          <w:rFonts w:ascii="Times New Roman" w:eastAsia="Times New Roman" w:hAnsi="Times New Roman" w:cs="Times New Roman"/>
          <w:sz w:val="24"/>
          <w:szCs w:val="24"/>
        </w:rPr>
        <w:t>A</w:t>
      </w:r>
      <w:r w:rsidR="00523BAE" w:rsidRPr="00523BAE">
        <w:rPr>
          <w:rFonts w:ascii="Times New Roman" w:eastAsia="Times New Roman" w:hAnsi="Times New Roman" w:cs="Times New Roman"/>
          <w:sz w:val="24"/>
          <w:szCs w:val="24"/>
        </w:rPr>
        <w:t>b</w:t>
      </w:r>
      <w:r w:rsidR="00A57F8D" w:rsidRPr="00523BAE">
        <w:rPr>
          <w:rFonts w:ascii="Times New Roman" w:eastAsia="Times New Roman" w:hAnsi="Times New Roman" w:cs="Times New Roman"/>
          <w:sz w:val="24"/>
          <w:szCs w:val="24"/>
        </w:rPr>
        <w:t>id</w:t>
      </w:r>
      <w:r w:rsidRPr="00523BAE">
        <w:rPr>
          <w:rFonts w:ascii="Times New Roman" w:eastAsia="Times New Roman" w:hAnsi="Times New Roman" w:cs="Times New Roman"/>
          <w:sz w:val="24"/>
          <w:szCs w:val="24"/>
        </w:rPr>
        <w:t xml:space="preserve"> Chalabi</w:t>
      </w:r>
      <w:r>
        <w:rPr>
          <w:rFonts w:ascii="Times New Roman" w:eastAsia="Times New Roman" w:hAnsi="Times New Roman" w:cs="Times New Roman"/>
          <w:sz w:val="24"/>
          <w:szCs w:val="24"/>
        </w:rPr>
        <w:t xml:space="preserve"> (d. 1338), Jalal al-Din Rumi’s grandson, who assumed control of the </w:t>
      </w:r>
      <w:r w:rsidR="003F6A2A">
        <w:rPr>
          <w:rFonts w:ascii="Times New Roman" w:eastAsia="Times New Roman" w:hAnsi="Times New Roman" w:cs="Times New Roman"/>
          <w:sz w:val="24"/>
          <w:szCs w:val="24"/>
        </w:rPr>
        <w:t>M</w:t>
      </w:r>
      <w:r>
        <w:rPr>
          <w:rFonts w:ascii="Times New Roman" w:eastAsia="Times New Roman" w:hAnsi="Times New Roman" w:cs="Times New Roman"/>
          <w:sz w:val="24"/>
          <w:szCs w:val="24"/>
        </w:rPr>
        <w:t>evlevi order only after his elder brother</w:t>
      </w:r>
      <w:r w:rsidR="003F6A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Arif Chalabi</w:t>
      </w:r>
      <w:r w:rsidR="003F6A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died in 1316.</w:t>
      </w:r>
      <w:r w:rsidR="00523BAE">
        <w:rPr>
          <w:rStyle w:val="FootnoteReference"/>
          <w:rFonts w:ascii="Times New Roman" w:eastAsia="Times New Roman" w:hAnsi="Times New Roman" w:cs="Times New Roman"/>
          <w:sz w:val="24"/>
          <w:szCs w:val="24"/>
        </w:rPr>
        <w:footnoteReference w:id="58"/>
      </w:r>
      <w:r>
        <w:rPr>
          <w:rFonts w:ascii="Times New Roman" w:eastAsia="Times New Roman" w:hAnsi="Times New Roman" w:cs="Times New Roman"/>
          <w:sz w:val="24"/>
          <w:szCs w:val="24"/>
        </w:rPr>
        <w:t xml:space="preserve"> Consequently, these events should have occurred – if they did – during the second or third decade of the</w:t>
      </w:r>
      <w:r w:rsidR="00A57F8D">
        <w:rPr>
          <w:rFonts w:ascii="Times New Roman" w:eastAsia="Times New Roman" w:hAnsi="Times New Roman" w:cs="Times New Roman"/>
          <w:sz w:val="24"/>
          <w:szCs w:val="24"/>
        </w:rPr>
        <w:t xml:space="preserve"> fourteenth</w:t>
      </w:r>
      <w:r>
        <w:rPr>
          <w:rFonts w:ascii="Times New Roman" w:eastAsia="Times New Roman" w:hAnsi="Times New Roman" w:cs="Times New Roman"/>
          <w:sz w:val="24"/>
          <w:szCs w:val="24"/>
        </w:rPr>
        <w:t xml:space="preserve"> century</w:t>
      </w:r>
      <w:r w:rsidR="00A57F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therefore half a century after the letters were composed or even after this manuscript was copied.</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This would mean that </w:t>
      </w:r>
      <w:r w:rsidR="00DA238D">
        <w:rPr>
          <w:rFonts w:ascii="Times New Roman" w:eastAsia="Times New Roman" w:hAnsi="Times New Roman" w:cs="Times New Roman"/>
          <w:sz w:val="24"/>
          <w:szCs w:val="24"/>
        </w:rPr>
        <w:t xml:space="preserve">Shaykh </w:t>
      </w:r>
      <w:r>
        <w:rPr>
          <w:rFonts w:ascii="Times New Roman" w:eastAsia="Times New Roman" w:hAnsi="Times New Roman" w:cs="Times New Roman"/>
          <w:sz w:val="24"/>
          <w:szCs w:val="24"/>
        </w:rPr>
        <w:t>Pasha was rather old at the time of Aflaki’s anecdote, something that the hagiographer surprisingly does not mention. Second, from S</w:t>
      </w:r>
      <w:r w:rsidR="00A57F8D">
        <w:rPr>
          <w:rFonts w:ascii="Times New Roman" w:eastAsia="Times New Roman" w:hAnsi="Times New Roman" w:cs="Times New Roman"/>
          <w:sz w:val="24"/>
          <w:szCs w:val="24"/>
        </w:rPr>
        <w:t>aʿ</w:t>
      </w:r>
      <w:r>
        <w:rPr>
          <w:rFonts w:ascii="Times New Roman" w:eastAsia="Times New Roman" w:hAnsi="Times New Roman" w:cs="Times New Roman"/>
          <w:sz w:val="24"/>
          <w:szCs w:val="24"/>
        </w:rPr>
        <w:t xml:space="preserve">d al-Din’s letters it is evident that Ali Bey Pasha occupied a prominent position in the Seljuq political structure. </w:t>
      </w:r>
      <w:r w:rsidR="00A57F8D">
        <w:rPr>
          <w:rFonts w:ascii="Times New Roman" w:eastAsia="Times New Roman" w:hAnsi="Times New Roman" w:cs="Times New Roman"/>
          <w:sz w:val="24"/>
          <w:szCs w:val="24"/>
        </w:rPr>
        <w:t>It has been suggested that t</w:t>
      </w:r>
      <w:r>
        <w:rPr>
          <w:rFonts w:ascii="Times New Roman" w:eastAsia="Times New Roman" w:hAnsi="Times New Roman" w:cs="Times New Roman"/>
          <w:sz w:val="24"/>
          <w:szCs w:val="24"/>
        </w:rPr>
        <w:t xml:space="preserve">he </w:t>
      </w:r>
      <w:r w:rsidR="00A57F8D">
        <w:rPr>
          <w:rFonts w:ascii="Times New Roman" w:eastAsia="Times New Roman" w:hAnsi="Times New Roman" w:cs="Times New Roman"/>
          <w:sz w:val="24"/>
          <w:szCs w:val="24"/>
        </w:rPr>
        <w:t>use of</w:t>
      </w:r>
      <w:r>
        <w:rPr>
          <w:rFonts w:ascii="Times New Roman" w:eastAsia="Times New Roman" w:hAnsi="Times New Roman" w:cs="Times New Roman"/>
          <w:sz w:val="24"/>
          <w:szCs w:val="24"/>
        </w:rPr>
        <w:t xml:space="preserve"> </w:t>
      </w:r>
      <w:r w:rsidR="00A57F8D">
        <w:rPr>
          <w:rFonts w:ascii="Times New Roman" w:eastAsia="Times New Roman" w:hAnsi="Times New Roman" w:cs="Times New Roman"/>
          <w:sz w:val="24"/>
          <w:szCs w:val="24"/>
        </w:rPr>
        <w:t>“</w:t>
      </w:r>
      <w:r>
        <w:rPr>
          <w:rFonts w:ascii="Times New Roman" w:eastAsia="Times New Roman" w:hAnsi="Times New Roman" w:cs="Times New Roman"/>
          <w:sz w:val="24"/>
          <w:szCs w:val="24"/>
        </w:rPr>
        <w:t>Bey</w:t>
      </w:r>
      <w:r w:rsidR="00A57F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t>
      </w:r>
      <w:r w:rsidR="00A57F8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name</w:t>
      </w:r>
      <w:r w:rsidR="00A57F8D">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a Turkish </w:t>
      </w:r>
      <w:r w:rsidR="00A57F8D">
        <w:rPr>
          <w:rFonts w:ascii="Times New Roman" w:eastAsia="Times New Roman" w:hAnsi="Times New Roman" w:cs="Times New Roman"/>
          <w:sz w:val="24"/>
          <w:szCs w:val="24"/>
        </w:rPr>
        <w:t xml:space="preserve">honorific </w:t>
      </w:r>
      <w:r>
        <w:rPr>
          <w:rFonts w:ascii="Times New Roman" w:eastAsia="Times New Roman" w:hAnsi="Times New Roman" w:cs="Times New Roman"/>
          <w:sz w:val="24"/>
          <w:szCs w:val="24"/>
        </w:rPr>
        <w:t>title of possible B</w:t>
      </w:r>
      <w:r w:rsidR="00A57F8D">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zantine origin, </w:t>
      </w:r>
      <w:r w:rsidR="00A57F8D">
        <w:rPr>
          <w:rFonts w:ascii="Times New Roman" w:eastAsia="Times New Roman" w:hAnsi="Times New Roman" w:cs="Times New Roman"/>
          <w:sz w:val="24"/>
          <w:szCs w:val="24"/>
        </w:rPr>
        <w:t>and held</w:t>
      </w:r>
      <w:r>
        <w:rPr>
          <w:rFonts w:ascii="Times New Roman" w:eastAsia="Times New Roman" w:hAnsi="Times New Roman" w:cs="Times New Roman"/>
          <w:sz w:val="24"/>
          <w:szCs w:val="24"/>
        </w:rPr>
        <w:t xml:space="preserve"> mainly military attributions used by Turkmen leaders in medieval Anatolia.</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Similarly, the use of the word </w:t>
      </w:r>
      <w:r w:rsidR="00A57F8D">
        <w:rPr>
          <w:rFonts w:ascii="Times New Roman" w:eastAsia="Times New Roman" w:hAnsi="Times New Roman" w:cs="Times New Roman"/>
          <w:sz w:val="24"/>
          <w:szCs w:val="24"/>
        </w:rPr>
        <w:t>“</w:t>
      </w:r>
      <w:r>
        <w:rPr>
          <w:rFonts w:ascii="Times New Roman" w:eastAsia="Times New Roman" w:hAnsi="Times New Roman" w:cs="Times New Roman"/>
          <w:sz w:val="24"/>
          <w:szCs w:val="24"/>
        </w:rPr>
        <w:t>Pasha</w:t>
      </w:r>
      <w:r w:rsidR="00A57F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might refer to the dignitary title used </w:t>
      </w:r>
      <w:r w:rsidR="00A57F8D">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a military governor as</w:t>
      </w:r>
      <w:r w:rsidR="00A57F8D">
        <w:rPr>
          <w:rFonts w:ascii="Times New Roman" w:eastAsia="Times New Roman" w:hAnsi="Times New Roman" w:cs="Times New Roman"/>
          <w:sz w:val="24"/>
          <w:szCs w:val="24"/>
        </w:rPr>
        <w:t xml:space="preserve"> it</w:t>
      </w:r>
      <w:r>
        <w:rPr>
          <w:rFonts w:ascii="Times New Roman" w:eastAsia="Times New Roman" w:hAnsi="Times New Roman" w:cs="Times New Roman"/>
          <w:sz w:val="24"/>
          <w:szCs w:val="24"/>
        </w:rPr>
        <w:t xml:space="preserve"> </w:t>
      </w:r>
      <w:r w:rsidR="00A57F8D">
        <w:rPr>
          <w:rFonts w:ascii="Times New Roman" w:eastAsia="Times New Roman" w:hAnsi="Times New Roman" w:cs="Times New Roman"/>
          <w:sz w:val="24"/>
          <w:szCs w:val="24"/>
        </w:rPr>
        <w:t xml:space="preserve">was later </w:t>
      </w:r>
      <w:r>
        <w:rPr>
          <w:rFonts w:ascii="Times New Roman" w:eastAsia="Times New Roman" w:hAnsi="Times New Roman" w:cs="Times New Roman"/>
          <w:sz w:val="24"/>
          <w:szCs w:val="24"/>
        </w:rPr>
        <w:t xml:space="preserve">used in the Ottoman </w:t>
      </w:r>
      <w:r w:rsidR="00A57F8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mpire. Yet this term is rather uncommon for the thirteenth century and its presence might represent one of the earliest </w:t>
      </w:r>
      <w:r w:rsidR="000550C2">
        <w:rPr>
          <w:rFonts w:ascii="Times New Roman" w:eastAsia="Times New Roman" w:hAnsi="Times New Roman" w:cs="Times New Roman"/>
          <w:sz w:val="24"/>
          <w:szCs w:val="24"/>
        </w:rPr>
        <w:t xml:space="preserve">documented examples </w:t>
      </w:r>
      <w:r>
        <w:rPr>
          <w:rFonts w:ascii="Times New Roman" w:eastAsia="Times New Roman" w:hAnsi="Times New Roman" w:cs="Times New Roman"/>
          <w:sz w:val="24"/>
          <w:szCs w:val="24"/>
        </w:rPr>
        <w:t>of the usage of this title in Anatolia.</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Further, he is addressed with flamboyant title</w:t>
      </w:r>
      <w:r w:rsidR="000550C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such as </w:t>
      </w:r>
      <w:r w:rsidR="000550C2">
        <w:rPr>
          <w:rFonts w:ascii="Times New Roman" w:eastAsia="Times New Roman" w:hAnsi="Times New Roman" w:cs="Times New Roman"/>
          <w:sz w:val="24"/>
          <w:szCs w:val="24"/>
        </w:rPr>
        <w:t>“</w:t>
      </w:r>
      <w:r w:rsidR="002C2D7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rotector of </w:t>
      </w:r>
      <w:r w:rsidR="002C2D70">
        <w:rPr>
          <w:rFonts w:ascii="Times New Roman" w:eastAsia="Times New Roman" w:hAnsi="Times New Roman" w:cs="Times New Roman"/>
          <w:sz w:val="24"/>
          <w:szCs w:val="24"/>
        </w:rPr>
        <w:t xml:space="preserve">the </w:t>
      </w:r>
      <w:r w:rsidR="00B773C2">
        <w:rPr>
          <w:rFonts w:ascii="Times New Roman" w:eastAsia="Times New Roman" w:hAnsi="Times New Roman" w:cs="Times New Roman"/>
          <w:sz w:val="24"/>
          <w:szCs w:val="24"/>
        </w:rPr>
        <w:t xml:space="preserve">state </w:t>
      </w:r>
      <w:r>
        <w:rPr>
          <w:rFonts w:ascii="Times New Roman" w:eastAsia="Times New Roman" w:hAnsi="Times New Roman" w:cs="Times New Roman"/>
          <w:sz w:val="24"/>
          <w:szCs w:val="24"/>
        </w:rPr>
        <w:t>and religion</w:t>
      </w:r>
      <w:r w:rsidR="000550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550C2" w:rsidRPr="00DA238D">
        <w:rPr>
          <w:rFonts w:ascii="Times New Roman" w:eastAsia="Times New Roman" w:hAnsi="Times New Roman" w:cs="Times New Roman"/>
          <w:i/>
          <w:sz w:val="24"/>
          <w:szCs w:val="24"/>
          <w:highlight w:val="white"/>
        </w:rPr>
        <w:t>M</w:t>
      </w:r>
      <w:r w:rsidRPr="00DA238D">
        <w:rPr>
          <w:rFonts w:ascii="Times New Roman" w:eastAsia="Times New Roman" w:hAnsi="Times New Roman" w:cs="Times New Roman"/>
          <w:i/>
          <w:sz w:val="24"/>
          <w:szCs w:val="24"/>
          <w:highlight w:val="white"/>
        </w:rPr>
        <w:t>uj</w:t>
      </w:r>
      <w:r w:rsidR="000550C2" w:rsidRPr="00DA238D">
        <w:rPr>
          <w:rFonts w:ascii="Times New Roman" w:eastAsia="Times New Roman" w:hAnsi="Times New Roman" w:cs="Times New Roman"/>
          <w:i/>
          <w:sz w:val="24"/>
          <w:szCs w:val="24"/>
          <w:highlight w:val="white"/>
        </w:rPr>
        <w:t>i</w:t>
      </w:r>
      <w:r w:rsidRPr="00DA238D">
        <w:rPr>
          <w:rFonts w:ascii="Times New Roman" w:eastAsia="Times New Roman" w:hAnsi="Times New Roman" w:cs="Times New Roman"/>
          <w:i/>
          <w:sz w:val="24"/>
          <w:szCs w:val="24"/>
          <w:highlight w:val="white"/>
        </w:rPr>
        <w:t>r al-dawla va al-din</w:t>
      </w:r>
      <w:r>
        <w:rPr>
          <w:rFonts w:ascii="Times New Roman" w:eastAsia="Times New Roman" w:hAnsi="Times New Roman" w:cs="Times New Roman"/>
          <w:sz w:val="24"/>
          <w:szCs w:val="24"/>
        </w:rPr>
        <w:t xml:space="preserve">), </w:t>
      </w:r>
      <w:r w:rsidR="002C2D70">
        <w:rPr>
          <w:rFonts w:ascii="Times New Roman" w:eastAsia="Times New Roman" w:hAnsi="Times New Roman" w:cs="Times New Roman"/>
          <w:sz w:val="24"/>
          <w:szCs w:val="24"/>
        </w:rPr>
        <w:t>“D</w:t>
      </w:r>
      <w:r>
        <w:rPr>
          <w:rFonts w:ascii="Times New Roman" w:eastAsia="Times New Roman" w:hAnsi="Times New Roman" w:cs="Times New Roman"/>
          <w:sz w:val="24"/>
          <w:szCs w:val="24"/>
        </w:rPr>
        <w:t>efender of the helpers of the Muslims</w:t>
      </w:r>
      <w:r w:rsidR="002C2D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2D70" w:rsidRPr="00DA238D">
        <w:rPr>
          <w:rFonts w:ascii="Times New Roman" w:eastAsia="Times New Roman" w:hAnsi="Times New Roman" w:cs="Times New Roman"/>
          <w:i/>
          <w:sz w:val="24"/>
          <w:szCs w:val="24"/>
        </w:rPr>
        <w:t>N</w:t>
      </w:r>
      <w:r w:rsidRPr="00DA238D">
        <w:rPr>
          <w:rFonts w:ascii="Times New Roman" w:eastAsia="Times New Roman" w:hAnsi="Times New Roman" w:cs="Times New Roman"/>
          <w:i/>
          <w:sz w:val="24"/>
          <w:szCs w:val="24"/>
        </w:rPr>
        <w:t>a</w:t>
      </w:r>
      <w:r w:rsidR="002C2D70" w:rsidRPr="00DA238D">
        <w:rPr>
          <w:rFonts w:ascii="Times New Roman" w:eastAsia="Times New Roman" w:hAnsi="Times New Roman" w:cs="Times New Roman"/>
          <w:i/>
          <w:sz w:val="24"/>
          <w:szCs w:val="24"/>
        </w:rPr>
        <w:t>si</w:t>
      </w:r>
      <w:r w:rsidRPr="00DA238D">
        <w:rPr>
          <w:rFonts w:ascii="Times New Roman" w:eastAsia="Times New Roman" w:hAnsi="Times New Roman" w:cs="Times New Roman"/>
          <w:i/>
          <w:sz w:val="24"/>
          <w:szCs w:val="24"/>
        </w:rPr>
        <w:t>r-i an</w:t>
      </w:r>
      <w:r w:rsidR="002C2D70" w:rsidRPr="00DA238D">
        <w:rPr>
          <w:rFonts w:ascii="Times New Roman" w:eastAsia="Times New Roman" w:hAnsi="Times New Roman" w:cs="Times New Roman"/>
          <w:i/>
          <w:sz w:val="24"/>
          <w:szCs w:val="24"/>
        </w:rPr>
        <w:t>sa</w:t>
      </w:r>
      <w:r w:rsidRPr="00DA238D">
        <w:rPr>
          <w:rFonts w:ascii="Times New Roman" w:eastAsia="Times New Roman" w:hAnsi="Times New Roman" w:cs="Times New Roman"/>
          <w:i/>
          <w:sz w:val="24"/>
          <w:szCs w:val="24"/>
        </w:rPr>
        <w:t>r al-</w:t>
      </w:r>
      <w:r w:rsidR="002C2D70" w:rsidRPr="00DA238D">
        <w:rPr>
          <w:rFonts w:ascii="Times New Roman" w:eastAsia="Times New Roman" w:hAnsi="Times New Roman" w:cs="Times New Roman"/>
          <w:i/>
          <w:sz w:val="24"/>
          <w:szCs w:val="24"/>
        </w:rPr>
        <w:lastRenderedPageBreak/>
        <w:t>M</w:t>
      </w:r>
      <w:r w:rsidRPr="00DA238D">
        <w:rPr>
          <w:rFonts w:ascii="Times New Roman" w:eastAsia="Times New Roman" w:hAnsi="Times New Roman" w:cs="Times New Roman"/>
          <w:i/>
          <w:sz w:val="24"/>
          <w:szCs w:val="24"/>
        </w:rPr>
        <w:t>usl</w:t>
      </w:r>
      <w:r w:rsidR="00B773C2">
        <w:rPr>
          <w:rFonts w:ascii="Times New Roman" w:eastAsia="Times New Roman" w:hAnsi="Times New Roman" w:cs="Times New Roman"/>
          <w:i/>
          <w:sz w:val="24"/>
          <w:szCs w:val="24"/>
        </w:rPr>
        <w:t>i</w:t>
      </w:r>
      <w:r w:rsidRPr="00DA238D">
        <w:rPr>
          <w:rFonts w:ascii="Times New Roman" w:eastAsia="Times New Roman" w:hAnsi="Times New Roman" w:cs="Times New Roman"/>
          <w:i/>
          <w:sz w:val="24"/>
          <w:szCs w:val="24"/>
        </w:rPr>
        <w:t>m</w:t>
      </w:r>
      <w:r w:rsidR="002C2D70" w:rsidRPr="00DA238D">
        <w:rPr>
          <w:rFonts w:ascii="Times New Roman" w:eastAsia="Times New Roman" w:hAnsi="Times New Roman" w:cs="Times New Roman"/>
          <w:i/>
          <w:sz w:val="24"/>
          <w:szCs w:val="24"/>
        </w:rPr>
        <w:t>i</w:t>
      </w:r>
      <w:r w:rsidRPr="00DA238D">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and </w:t>
      </w:r>
      <w:r w:rsidR="002C2D70">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oved by kings and </w:t>
      </w:r>
      <w:r w:rsidR="002C2D70">
        <w:rPr>
          <w:rFonts w:ascii="Times New Roman" w:eastAsia="Times New Roman" w:hAnsi="Times New Roman" w:cs="Times New Roman"/>
          <w:sz w:val="24"/>
          <w:szCs w:val="24"/>
        </w:rPr>
        <w:t>s</w:t>
      </w:r>
      <w:r>
        <w:rPr>
          <w:rFonts w:ascii="Times New Roman" w:eastAsia="Times New Roman" w:hAnsi="Times New Roman" w:cs="Times New Roman"/>
          <w:sz w:val="24"/>
          <w:szCs w:val="24"/>
        </w:rPr>
        <w:t>ultans</w:t>
      </w:r>
      <w:r w:rsidR="002C2D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C2D70" w:rsidRPr="00DA238D">
        <w:rPr>
          <w:rFonts w:ascii="Times New Roman" w:eastAsia="Times New Roman" w:hAnsi="Times New Roman" w:cs="Times New Roman"/>
          <w:i/>
          <w:sz w:val="24"/>
          <w:szCs w:val="24"/>
        </w:rPr>
        <w:t>ʿA</w:t>
      </w:r>
      <w:r w:rsidRPr="00DA238D">
        <w:rPr>
          <w:rFonts w:ascii="Times New Roman" w:eastAsia="Times New Roman" w:hAnsi="Times New Roman" w:cs="Times New Roman"/>
          <w:i/>
          <w:sz w:val="24"/>
          <w:szCs w:val="24"/>
        </w:rPr>
        <w:t>z</w:t>
      </w:r>
      <w:r w:rsidR="002C2D70" w:rsidRPr="00DA238D">
        <w:rPr>
          <w:rFonts w:ascii="Times New Roman" w:eastAsia="Times New Roman" w:hAnsi="Times New Roman" w:cs="Times New Roman"/>
          <w:i/>
          <w:sz w:val="24"/>
          <w:szCs w:val="24"/>
        </w:rPr>
        <w:t>i</w:t>
      </w:r>
      <w:r w:rsidRPr="00DA238D">
        <w:rPr>
          <w:rFonts w:ascii="Times New Roman" w:eastAsia="Times New Roman" w:hAnsi="Times New Roman" w:cs="Times New Roman"/>
          <w:i/>
          <w:sz w:val="24"/>
          <w:szCs w:val="24"/>
        </w:rPr>
        <w:t>z al-muluk wa al-</w:t>
      </w:r>
      <w:r w:rsidR="002C2D70" w:rsidRPr="00DA238D">
        <w:rPr>
          <w:rFonts w:ascii="Times New Roman" w:eastAsia="Times New Roman" w:hAnsi="Times New Roman" w:cs="Times New Roman"/>
          <w:i/>
          <w:sz w:val="24"/>
          <w:szCs w:val="24"/>
        </w:rPr>
        <w:t>s</w:t>
      </w:r>
      <w:r w:rsidRPr="00DA238D">
        <w:rPr>
          <w:rFonts w:ascii="Times New Roman" w:eastAsia="Times New Roman" w:hAnsi="Times New Roman" w:cs="Times New Roman"/>
          <w:i/>
          <w:sz w:val="24"/>
          <w:szCs w:val="24"/>
        </w:rPr>
        <w:t>al</w:t>
      </w:r>
      <w:r w:rsidR="002C2D70" w:rsidRPr="00DA238D">
        <w:rPr>
          <w:rFonts w:ascii="Times New Roman" w:eastAsia="Times New Roman" w:hAnsi="Times New Roman" w:cs="Times New Roman"/>
          <w:i/>
          <w:sz w:val="24"/>
          <w:szCs w:val="24"/>
        </w:rPr>
        <w:t>ati</w:t>
      </w:r>
      <w:r w:rsidRPr="00DA238D">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suggesting </w:t>
      </w:r>
      <w:r w:rsidR="002C2D7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he occupied a high position, possibly as a local amir or ruler.</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w:t>
      </w:r>
    </w:p>
    <w:p w14:paraId="3D98C5C8" w14:textId="37C23484"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With this information, it is unlikely that Sa</w:t>
      </w:r>
      <w:r w:rsidR="00C17230">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w:t>
      </w:r>
      <w:r w:rsidR="00C17230">
        <w:rPr>
          <w:rFonts w:ascii="Times New Roman" w:eastAsia="Times New Roman" w:hAnsi="Times New Roman" w:cs="Times New Roman"/>
          <w:sz w:val="24"/>
          <w:szCs w:val="24"/>
        </w:rPr>
        <w:t xml:space="preserve">would have </w:t>
      </w:r>
      <w:r>
        <w:rPr>
          <w:rFonts w:ascii="Times New Roman" w:eastAsia="Times New Roman" w:hAnsi="Times New Roman" w:cs="Times New Roman"/>
          <w:sz w:val="24"/>
          <w:szCs w:val="24"/>
        </w:rPr>
        <w:t xml:space="preserve">written a letter to </w:t>
      </w:r>
      <w:r w:rsidR="00C17230">
        <w:rPr>
          <w:rFonts w:ascii="Times New Roman" w:eastAsia="Times New Roman" w:hAnsi="Times New Roman" w:cs="Times New Roman"/>
          <w:sz w:val="24"/>
          <w:szCs w:val="24"/>
        </w:rPr>
        <w:t>a person</w:t>
      </w:r>
      <w:r>
        <w:rPr>
          <w:rFonts w:ascii="Times New Roman" w:eastAsia="Times New Roman" w:hAnsi="Times New Roman" w:cs="Times New Roman"/>
          <w:sz w:val="24"/>
          <w:szCs w:val="24"/>
        </w:rPr>
        <w:t xml:space="preserve">, as suggested by Turan, </w:t>
      </w:r>
      <w:r w:rsidR="00C17230">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 xml:space="preserve">would later </w:t>
      </w:r>
      <w:r w:rsidR="00C17230">
        <w:rPr>
          <w:rFonts w:ascii="Times New Roman" w:eastAsia="Times New Roman" w:hAnsi="Times New Roman" w:cs="Times New Roman"/>
          <w:sz w:val="24"/>
          <w:szCs w:val="24"/>
        </w:rPr>
        <w:t xml:space="preserve">virtually </w:t>
      </w:r>
      <w:r>
        <w:rPr>
          <w:rFonts w:ascii="Times New Roman" w:eastAsia="Times New Roman" w:hAnsi="Times New Roman" w:cs="Times New Roman"/>
          <w:sz w:val="24"/>
          <w:szCs w:val="24"/>
        </w:rPr>
        <w:t xml:space="preserve">be described as dishonourable by Aflaki decades after the letter </w:t>
      </w:r>
      <w:r w:rsidR="00C17230">
        <w:rPr>
          <w:rFonts w:ascii="Times New Roman" w:eastAsia="Times New Roman" w:hAnsi="Times New Roman" w:cs="Times New Roman"/>
          <w:sz w:val="24"/>
          <w:szCs w:val="24"/>
        </w:rPr>
        <w:t xml:space="preserve">had been </w:t>
      </w:r>
      <w:r>
        <w:rPr>
          <w:rFonts w:ascii="Times New Roman" w:eastAsia="Times New Roman" w:hAnsi="Times New Roman" w:cs="Times New Roman"/>
          <w:sz w:val="24"/>
          <w:szCs w:val="24"/>
        </w:rPr>
        <w:t>composed. In my view, a more sensitive identification might be Ali Bey ibn Mehmet (r. 1262</w:t>
      </w:r>
      <w:r w:rsidR="00C17230">
        <w:rPr>
          <w:rFonts w:ascii="Times New Roman" w:eastAsia="Times New Roman" w:hAnsi="Times New Roman" w:cs="Times New Roman"/>
          <w:sz w:val="24"/>
          <w:szCs w:val="24"/>
        </w:rPr>
        <w:t>–</w:t>
      </w:r>
      <w:r>
        <w:rPr>
          <w:rFonts w:ascii="Times New Roman" w:eastAsia="Times New Roman" w:hAnsi="Times New Roman" w:cs="Times New Roman"/>
          <w:sz w:val="24"/>
          <w:szCs w:val="24"/>
        </w:rPr>
        <w:t>77), the father of the founder of the Inanjids principality</w:t>
      </w:r>
      <w:r w:rsidR="00C172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17230">
        <w:rPr>
          <w:rFonts w:ascii="Times New Roman" w:eastAsia="Times New Roman" w:hAnsi="Times New Roman" w:cs="Times New Roman"/>
          <w:sz w:val="24"/>
          <w:szCs w:val="24"/>
        </w:rPr>
        <w:t xml:space="preserve">whose </w:t>
      </w:r>
      <w:r>
        <w:rPr>
          <w:rFonts w:ascii="Times New Roman" w:eastAsia="Times New Roman" w:hAnsi="Times New Roman" w:cs="Times New Roman"/>
          <w:sz w:val="24"/>
          <w:szCs w:val="24"/>
        </w:rPr>
        <w:t>capital</w:t>
      </w:r>
      <w:r w:rsidR="00C17230">
        <w:rPr>
          <w:rFonts w:ascii="Times New Roman" w:eastAsia="Times New Roman" w:hAnsi="Times New Roman" w:cs="Times New Roman"/>
          <w:sz w:val="24"/>
          <w:szCs w:val="24"/>
        </w:rPr>
        <w:t xml:space="preserve"> was</w:t>
      </w:r>
      <w:r w:rsidR="00795EEC">
        <w:rPr>
          <w:rFonts w:ascii="Times New Roman" w:eastAsia="Times New Roman" w:hAnsi="Times New Roman" w:cs="Times New Roman"/>
          <w:sz w:val="24"/>
          <w:szCs w:val="24"/>
        </w:rPr>
        <w:t xml:space="preserve"> </w:t>
      </w:r>
      <w:r w:rsidR="00795EEC">
        <w:rPr>
          <w:rFonts w:ascii="Times New Roman" w:eastAsia="Times New Roman" w:hAnsi="Times New Roman" w:cs="Times New Roman"/>
          <w:sz w:val="24"/>
          <w:szCs w:val="24"/>
        </w:rPr>
        <w:t>Ladik</w:t>
      </w:r>
      <w:r w:rsidR="00795E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Denizli in </w:t>
      </w:r>
      <w:r w:rsidR="00C17230">
        <w:rPr>
          <w:rFonts w:ascii="Times New Roman" w:eastAsia="Times New Roman" w:hAnsi="Times New Roman" w:cs="Times New Roman"/>
          <w:sz w:val="24"/>
          <w:szCs w:val="24"/>
        </w:rPr>
        <w:t>s</w:t>
      </w:r>
      <w:r>
        <w:rPr>
          <w:rFonts w:ascii="Times New Roman" w:eastAsia="Times New Roman" w:hAnsi="Times New Roman" w:cs="Times New Roman"/>
          <w:sz w:val="24"/>
          <w:szCs w:val="24"/>
        </w:rPr>
        <w:t>outh-</w:t>
      </w:r>
      <w:r w:rsidR="00C17230">
        <w:rPr>
          <w:rFonts w:ascii="Times New Roman" w:eastAsia="Times New Roman" w:hAnsi="Times New Roman" w:cs="Times New Roman"/>
          <w:sz w:val="24"/>
          <w:szCs w:val="24"/>
        </w:rPr>
        <w:t>w</w:t>
      </w:r>
      <w:r>
        <w:rPr>
          <w:rFonts w:ascii="Times New Roman" w:eastAsia="Times New Roman" w:hAnsi="Times New Roman" w:cs="Times New Roman"/>
          <w:sz w:val="24"/>
          <w:szCs w:val="24"/>
        </w:rPr>
        <w:t>estern Anatolia.</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The letter is constructed as a polite complain</w:t>
      </w:r>
      <w:r w:rsidR="00C1723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addressed to Ali Bey Pasha by Sa</w:t>
      </w:r>
      <w:r w:rsidR="00C17230">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for not replying to his numerous letters in which he offered his services to him, a common practice among members of </w:t>
      </w:r>
      <w:r w:rsidR="00C1723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C17230">
        <w:rPr>
          <w:rFonts w:ascii="Times New Roman" w:eastAsia="Times New Roman" w:hAnsi="Times New Roman" w:cs="Times New Roman"/>
          <w:sz w:val="24"/>
          <w:szCs w:val="24"/>
        </w:rPr>
        <w:t>P</w:t>
      </w:r>
      <w:r>
        <w:rPr>
          <w:rFonts w:ascii="Times New Roman" w:eastAsia="Times New Roman" w:hAnsi="Times New Roman" w:cs="Times New Roman"/>
          <w:sz w:val="24"/>
          <w:szCs w:val="24"/>
        </w:rPr>
        <w:t>ersianised elite in thirteenth</w:t>
      </w:r>
      <w:r w:rsidR="00C17230">
        <w:rPr>
          <w:rFonts w:ascii="Times New Roman" w:eastAsia="Times New Roman" w:hAnsi="Times New Roman" w:cs="Times New Roman"/>
          <w:sz w:val="24"/>
          <w:szCs w:val="24"/>
        </w:rPr>
        <w:t>-</w:t>
      </w:r>
      <w:r>
        <w:rPr>
          <w:rFonts w:ascii="Times New Roman" w:eastAsia="Times New Roman" w:hAnsi="Times New Roman" w:cs="Times New Roman"/>
          <w:sz w:val="24"/>
          <w:szCs w:val="24"/>
        </w:rPr>
        <w:t>century Anatolia who presented their skills (literary, administrative or religious) to local Turkmen rulers in exchange for monetary compensation.</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w:t>
      </w:r>
      <w:r w:rsidR="00A46326">
        <w:rPr>
          <w:rFonts w:ascii="Times New Roman" w:eastAsia="Times New Roman" w:hAnsi="Times New Roman" w:cs="Times New Roman"/>
          <w:sz w:val="24"/>
          <w:szCs w:val="24"/>
        </w:rPr>
        <w:t>However, t</w:t>
      </w:r>
      <w:r>
        <w:rPr>
          <w:rFonts w:ascii="Times New Roman" w:eastAsia="Times New Roman" w:hAnsi="Times New Roman" w:cs="Times New Roman"/>
          <w:sz w:val="24"/>
          <w:szCs w:val="24"/>
        </w:rPr>
        <w:t>he identification of this person is by no means definitive, in the same manner that some other personalities mentioned in the letters are even more difficult to track</w:t>
      </w:r>
      <w:r w:rsidR="00A46326">
        <w:rPr>
          <w:rFonts w:ascii="Times New Roman" w:eastAsia="Times New Roman" w:hAnsi="Times New Roman" w:cs="Times New Roman"/>
          <w:sz w:val="24"/>
          <w:szCs w:val="24"/>
        </w:rPr>
        <w:t xml:space="preserve"> down</w:t>
      </w:r>
      <w:r>
        <w:rPr>
          <w:rFonts w:ascii="Times New Roman" w:eastAsia="Times New Roman" w:hAnsi="Times New Roman" w:cs="Times New Roman"/>
          <w:sz w:val="24"/>
          <w:szCs w:val="24"/>
        </w:rPr>
        <w:t xml:space="preserve">. For example, in a letter that carries no addressee and </w:t>
      </w:r>
      <w:r w:rsidR="00F72EF6">
        <w:rPr>
          <w:rFonts w:ascii="Times New Roman" w:eastAsia="Times New Roman" w:hAnsi="Times New Roman" w:cs="Times New Roman"/>
          <w:sz w:val="24"/>
          <w:szCs w:val="24"/>
        </w:rPr>
        <w:t xml:space="preserve">is titled </w:t>
      </w:r>
      <w:r>
        <w:rPr>
          <w:rFonts w:ascii="Times New Roman" w:eastAsia="Times New Roman" w:hAnsi="Times New Roman" w:cs="Times New Roman"/>
          <w:sz w:val="24"/>
          <w:szCs w:val="24"/>
        </w:rPr>
        <w:t xml:space="preserve">only </w:t>
      </w:r>
      <w:r w:rsidR="00F72EF6">
        <w:rPr>
          <w:rFonts w:ascii="Times New Roman" w:eastAsia="Times New Roman" w:hAnsi="Times New Roman" w:cs="Times New Roman"/>
          <w:sz w:val="24"/>
          <w:szCs w:val="24"/>
        </w:rPr>
        <w:t>as “O</w:t>
      </w:r>
      <w:r>
        <w:rPr>
          <w:rFonts w:ascii="Times New Roman" w:eastAsia="Times New Roman" w:hAnsi="Times New Roman" w:cs="Times New Roman"/>
          <w:sz w:val="24"/>
          <w:szCs w:val="24"/>
        </w:rPr>
        <w:t xml:space="preserve">n </w:t>
      </w:r>
      <w:r w:rsidR="00F72EF6">
        <w:rPr>
          <w:rFonts w:ascii="Times New Roman" w:eastAsia="Times New Roman" w:hAnsi="Times New Roman" w:cs="Times New Roman"/>
          <w:sz w:val="24"/>
          <w:szCs w:val="24"/>
        </w:rPr>
        <w:t>C</w:t>
      </w:r>
      <w:r>
        <w:rPr>
          <w:rFonts w:ascii="Times New Roman" w:eastAsia="Times New Roman" w:hAnsi="Times New Roman" w:cs="Times New Roman"/>
          <w:sz w:val="24"/>
          <w:szCs w:val="24"/>
        </w:rPr>
        <w:t>onsolation</w:t>
      </w:r>
      <w:r w:rsidR="00F72E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 al-ta</w:t>
      </w:r>
      <w:r w:rsidR="00F72EF6">
        <w:rPr>
          <w:rFonts w:ascii="Times New Roman" w:eastAsia="Times New Roman" w:hAnsi="Times New Roman" w:cs="Times New Roman"/>
          <w:i/>
          <w:sz w:val="24"/>
          <w:szCs w:val="24"/>
        </w:rPr>
        <w:t>ʿ</w:t>
      </w:r>
      <w:r>
        <w:rPr>
          <w:rFonts w:ascii="Times New Roman" w:eastAsia="Times New Roman" w:hAnsi="Times New Roman" w:cs="Times New Roman"/>
          <w:i/>
          <w:sz w:val="24"/>
          <w:szCs w:val="24"/>
        </w:rPr>
        <w:t>ziya</w:t>
      </w:r>
      <w:r>
        <w:rPr>
          <w:rFonts w:ascii="Times New Roman" w:eastAsia="Times New Roman" w:hAnsi="Times New Roman" w:cs="Times New Roman"/>
          <w:sz w:val="24"/>
          <w:szCs w:val="24"/>
        </w:rPr>
        <w:t>), Sa</w:t>
      </w:r>
      <w:r w:rsidR="00F72EF6">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dedicates a paragraph offer</w:t>
      </w:r>
      <w:r w:rsidR="00F72EF6">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his condolences to an unnamed man </w:t>
      </w:r>
      <w:r w:rsidR="00F72EF6">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the passing of his wife.</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Although the letter mentions the name of the woman as Malik(a) Khatun, this was a fairly common name in medieval Anatolia, with women related to court officials, Sufi masters and even some Mongol Ilkhans being documented as carrying this name.</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It is also possible that instead of the name of a particular lady, the name should be read as </w:t>
      </w:r>
      <w:r w:rsidR="00F72EF6">
        <w:rPr>
          <w:rFonts w:ascii="Times New Roman" w:eastAsia="Times New Roman" w:hAnsi="Times New Roman" w:cs="Times New Roman"/>
          <w:sz w:val="24"/>
          <w:szCs w:val="24"/>
        </w:rPr>
        <w:t>“</w:t>
      </w:r>
      <w:r>
        <w:rPr>
          <w:rFonts w:ascii="Times New Roman" w:eastAsia="Times New Roman" w:hAnsi="Times New Roman" w:cs="Times New Roman"/>
          <w:sz w:val="24"/>
          <w:szCs w:val="24"/>
        </w:rPr>
        <w:t>lady of the king</w:t>
      </w:r>
      <w:r w:rsidR="00F72E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malik-i khatun</w:t>
      </w:r>
      <w:r>
        <w:rPr>
          <w:rFonts w:ascii="Times New Roman" w:eastAsia="Times New Roman" w:hAnsi="Times New Roman" w:cs="Times New Roman"/>
          <w:sz w:val="24"/>
          <w:szCs w:val="24"/>
        </w:rPr>
        <w:t>), meaning a generic reference to the wife of an unnamed king. If this is the case, the identification of this woman is impossible from the text in question.</w:t>
      </w:r>
      <w:r>
        <w:rPr>
          <w:rFonts w:ascii="Times New Roman" w:eastAsia="Times New Roman" w:hAnsi="Times New Roman" w:cs="Times New Roman"/>
          <w:sz w:val="24"/>
          <w:szCs w:val="24"/>
          <w:vertAlign w:val="superscript"/>
        </w:rPr>
        <w:footnoteReference w:id="67"/>
      </w:r>
      <w:r>
        <w:rPr>
          <w:rFonts w:ascii="Times New Roman" w:eastAsia="Times New Roman" w:hAnsi="Times New Roman" w:cs="Times New Roman"/>
          <w:sz w:val="24"/>
          <w:szCs w:val="24"/>
        </w:rPr>
        <w:t xml:space="preserve"> </w:t>
      </w:r>
    </w:p>
    <w:p w14:paraId="28E8655F" w14:textId="30658B43" w:rsidR="00032CBD" w:rsidRDefault="00472645">
      <w:pPr>
        <w:pStyle w:val="Normal1"/>
        <w:tabs>
          <w:tab w:val="left" w:pos="4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personal information we </w:t>
      </w:r>
      <w:r w:rsidR="00F72EF6">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able to extract from </w:t>
      </w:r>
      <w:r w:rsidR="00F72EF6">
        <w:rPr>
          <w:rFonts w:ascii="Times New Roman" w:eastAsia="Times New Roman" w:hAnsi="Times New Roman" w:cs="Times New Roman"/>
          <w:sz w:val="24"/>
          <w:szCs w:val="24"/>
        </w:rPr>
        <w:t xml:space="preserve">these </w:t>
      </w:r>
      <w:r w:rsidR="00795EEC" w:rsidRPr="00795EEC">
        <w:rPr>
          <w:rFonts w:ascii="Times New Roman" w:eastAsia="Times New Roman" w:hAnsi="Times New Roman" w:cs="Times New Roman"/>
          <w:i/>
          <w:iCs/>
          <w:sz w:val="24"/>
          <w:szCs w:val="24"/>
        </w:rPr>
        <w:t>munshaʼat</w:t>
      </w:r>
      <w:r w:rsidR="00F72EF6">
        <w:rPr>
          <w:rFonts w:ascii="Times New Roman" w:eastAsia="Times New Roman" w:hAnsi="Times New Roman" w:cs="Times New Roman"/>
          <w:sz w:val="24"/>
          <w:szCs w:val="24"/>
        </w:rPr>
        <w:t xml:space="preserve"> reveals</w:t>
      </w:r>
      <w:r>
        <w:rPr>
          <w:rFonts w:ascii="Times New Roman" w:eastAsia="Times New Roman" w:hAnsi="Times New Roman" w:cs="Times New Roman"/>
          <w:sz w:val="24"/>
          <w:szCs w:val="24"/>
        </w:rPr>
        <w:t xml:space="preserve"> that</w:t>
      </w:r>
      <w:r w:rsidR="00F72E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it is presented in a sketchy and fragmentary manner, a person such as Sa</w:t>
      </w:r>
      <w:r w:rsidR="00F72EF6">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w:t>
      </w:r>
      <w:r w:rsidR="007752C5">
        <w:rPr>
          <w:rFonts w:ascii="Times New Roman" w:eastAsia="Times New Roman" w:hAnsi="Times New Roman" w:cs="Times New Roman"/>
          <w:sz w:val="24"/>
          <w:szCs w:val="24"/>
        </w:rPr>
        <w:t>al-</w:t>
      </w:r>
      <w:r>
        <w:rPr>
          <w:rFonts w:ascii="Times New Roman" w:eastAsia="Times New Roman" w:hAnsi="Times New Roman" w:cs="Times New Roman"/>
          <w:sz w:val="24"/>
          <w:szCs w:val="24"/>
        </w:rPr>
        <w:t>Haqq was not only a trained physician but a well-connected one. The references to high</w:t>
      </w:r>
      <w:r w:rsidR="00F72EF6">
        <w:rPr>
          <w:rFonts w:ascii="Times New Roman" w:eastAsia="Times New Roman" w:hAnsi="Times New Roman" w:cs="Times New Roman"/>
          <w:sz w:val="24"/>
          <w:szCs w:val="24"/>
        </w:rPr>
        <w:t>-ranking</w:t>
      </w:r>
      <w:r>
        <w:rPr>
          <w:rFonts w:ascii="Times New Roman" w:eastAsia="Times New Roman" w:hAnsi="Times New Roman" w:cs="Times New Roman"/>
          <w:sz w:val="24"/>
          <w:szCs w:val="24"/>
        </w:rPr>
        <w:t xml:space="preserve"> professional and political personalities in the Seljuq court denote an active pursuit </w:t>
      </w:r>
      <w:r w:rsidR="00F72EF6">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establishing </w:t>
      </w:r>
      <w:r w:rsidR="00F72EF6">
        <w:rPr>
          <w:rFonts w:ascii="Times New Roman" w:eastAsia="Times New Roman" w:hAnsi="Times New Roman" w:cs="Times New Roman"/>
          <w:sz w:val="24"/>
          <w:szCs w:val="24"/>
        </w:rPr>
        <w:t xml:space="preserve">influential </w:t>
      </w:r>
      <w:r>
        <w:rPr>
          <w:rFonts w:ascii="Times New Roman" w:eastAsia="Times New Roman" w:hAnsi="Times New Roman" w:cs="Times New Roman"/>
          <w:sz w:val="24"/>
          <w:szCs w:val="24"/>
        </w:rPr>
        <w:t>relations</w:t>
      </w:r>
      <w:r w:rsidR="00F72EF6">
        <w:rPr>
          <w:rFonts w:ascii="Times New Roman" w:eastAsia="Times New Roman" w:hAnsi="Times New Roman" w:cs="Times New Roman"/>
          <w:sz w:val="24"/>
          <w:szCs w:val="24"/>
        </w:rPr>
        <w:t>hips</w:t>
      </w:r>
      <w:r>
        <w:rPr>
          <w:rFonts w:ascii="Times New Roman" w:eastAsia="Times New Roman" w:hAnsi="Times New Roman" w:cs="Times New Roman"/>
          <w:sz w:val="24"/>
          <w:szCs w:val="24"/>
        </w:rPr>
        <w:t xml:space="preserve"> that </w:t>
      </w:r>
      <w:r w:rsidR="00F72EF6">
        <w:rPr>
          <w:rFonts w:ascii="Times New Roman" w:eastAsia="Times New Roman" w:hAnsi="Times New Roman" w:cs="Times New Roman"/>
          <w:sz w:val="24"/>
          <w:szCs w:val="24"/>
        </w:rPr>
        <w:t xml:space="preserve">could have helped him climb the social ladder </w:t>
      </w:r>
      <w:r>
        <w:rPr>
          <w:rFonts w:ascii="Times New Roman" w:eastAsia="Times New Roman" w:hAnsi="Times New Roman" w:cs="Times New Roman"/>
          <w:sz w:val="24"/>
          <w:szCs w:val="24"/>
        </w:rPr>
        <w:t xml:space="preserve">having arrived </w:t>
      </w:r>
      <w:r w:rsidR="00F72EF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a new milieu. He was in contact with </w:t>
      </w:r>
      <w:r w:rsidR="00F72EF6">
        <w:rPr>
          <w:rFonts w:ascii="Times New Roman" w:eastAsia="Times New Roman" w:hAnsi="Times New Roman" w:cs="Times New Roman"/>
          <w:sz w:val="24"/>
          <w:szCs w:val="24"/>
        </w:rPr>
        <w:t>s</w:t>
      </w:r>
      <w:r>
        <w:rPr>
          <w:rFonts w:ascii="Times New Roman" w:eastAsia="Times New Roman" w:hAnsi="Times New Roman" w:cs="Times New Roman"/>
          <w:sz w:val="24"/>
          <w:szCs w:val="24"/>
        </w:rPr>
        <w:t>ultans, amirs, high</w:t>
      </w:r>
      <w:r w:rsidR="00F72EF6">
        <w:rPr>
          <w:rFonts w:ascii="Times New Roman" w:eastAsia="Times New Roman" w:hAnsi="Times New Roman" w:cs="Times New Roman"/>
          <w:sz w:val="24"/>
          <w:szCs w:val="24"/>
        </w:rPr>
        <w:t>-ranking</w:t>
      </w:r>
      <w:r>
        <w:rPr>
          <w:rFonts w:ascii="Times New Roman" w:eastAsia="Times New Roman" w:hAnsi="Times New Roman" w:cs="Times New Roman"/>
          <w:sz w:val="24"/>
          <w:szCs w:val="24"/>
        </w:rPr>
        <w:t xml:space="preserve"> officials and perhaps even a Mongol Ilkhan in search for patronage and economic support. He also belonged to a network of doctors that seem</w:t>
      </w:r>
      <w:r w:rsidR="00F72EF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to function across Anatolia, deposi</w:t>
      </w:r>
      <w:r w:rsidR="00F72EF6">
        <w:rPr>
          <w:rFonts w:ascii="Times New Roman" w:eastAsia="Times New Roman" w:hAnsi="Times New Roman" w:cs="Times New Roman"/>
          <w:sz w:val="24"/>
          <w:szCs w:val="24"/>
        </w:rPr>
        <w:t>ti</w:t>
      </w:r>
      <w:r>
        <w:rPr>
          <w:rFonts w:ascii="Times New Roman" w:eastAsia="Times New Roman" w:hAnsi="Times New Roman" w:cs="Times New Roman"/>
          <w:sz w:val="24"/>
          <w:szCs w:val="24"/>
        </w:rPr>
        <w:t>ng some of them, such as Sa</w:t>
      </w:r>
      <w:r w:rsidR="00F72EF6">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in remote places such as Kastamonu </w:t>
      </w:r>
      <w:r w:rsidR="008358D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Zalifre. This is a reconstruction of an individual case, but it might serve to illustrate the way in which some of these educated men of Persian origin developed their professional activities by seeking and achieving support from political actors in the region.   </w:t>
      </w:r>
    </w:p>
    <w:p w14:paraId="7CBB5B68" w14:textId="48B53210" w:rsidR="00032CBD" w:rsidRDefault="00472645">
      <w:pPr>
        <w:pStyle w:val="Normal1"/>
        <w:tabs>
          <w:tab w:val="left" w:pos="4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AE9639" w14:textId="30AF60F2" w:rsidR="00032CBD" w:rsidRDefault="008358D2">
      <w:pPr>
        <w:pStyle w:val="Normal1"/>
        <w:tabs>
          <w:tab w:val="left" w:pos="487"/>
        </w:tabs>
        <w:spacing w:line="360" w:lineRule="auto"/>
        <w:jc w:val="both"/>
        <w:rPr>
          <w:rFonts w:ascii="Times New Roman" w:eastAsia="Times New Roman" w:hAnsi="Times New Roman" w:cs="Times New Roman"/>
          <w:b/>
          <w:sz w:val="24"/>
          <w:szCs w:val="24"/>
        </w:rPr>
      </w:pPr>
      <w:r w:rsidRPr="00B97FCE">
        <w:rPr>
          <w:rFonts w:ascii="Times New Roman" w:eastAsia="Times New Roman" w:hAnsi="Times New Roman" w:cs="Times New Roman"/>
          <w:b/>
          <w:sz w:val="24"/>
          <w:szCs w:val="24"/>
        </w:rPr>
        <w:t>4</w:t>
      </w:r>
      <w:r w:rsidR="00472645" w:rsidRPr="00B97FCE">
        <w:rPr>
          <w:rFonts w:ascii="Times New Roman" w:eastAsia="Times New Roman" w:hAnsi="Times New Roman" w:cs="Times New Roman"/>
          <w:b/>
          <w:sz w:val="24"/>
          <w:szCs w:val="24"/>
        </w:rPr>
        <w:t>. Literary</w:t>
      </w:r>
      <w:r w:rsidR="003C7851" w:rsidRPr="00B97FCE">
        <w:rPr>
          <w:rFonts w:ascii="Times New Roman" w:eastAsia="Times New Roman" w:hAnsi="Times New Roman" w:cs="Times New Roman"/>
          <w:b/>
          <w:sz w:val="24"/>
          <w:szCs w:val="24"/>
        </w:rPr>
        <w:t xml:space="preserve"> interests </w:t>
      </w:r>
      <w:r w:rsidR="00472645" w:rsidRPr="00B97FCE">
        <w:rPr>
          <w:rFonts w:ascii="Times New Roman" w:eastAsia="Times New Roman" w:hAnsi="Times New Roman" w:cs="Times New Roman"/>
          <w:b/>
          <w:sz w:val="24"/>
          <w:szCs w:val="24"/>
        </w:rPr>
        <w:t xml:space="preserve">and </w:t>
      </w:r>
      <w:r w:rsidRPr="00B97FCE">
        <w:rPr>
          <w:rFonts w:ascii="Times New Roman" w:eastAsia="Times New Roman" w:hAnsi="Times New Roman" w:cs="Times New Roman"/>
          <w:b/>
          <w:sz w:val="24"/>
          <w:szCs w:val="24"/>
        </w:rPr>
        <w:t>s</w:t>
      </w:r>
      <w:r w:rsidR="00472645" w:rsidRPr="00B97FCE">
        <w:rPr>
          <w:rFonts w:ascii="Times New Roman" w:eastAsia="Times New Roman" w:hAnsi="Times New Roman" w:cs="Times New Roman"/>
          <w:b/>
          <w:sz w:val="24"/>
          <w:szCs w:val="24"/>
        </w:rPr>
        <w:t>piritual con</w:t>
      </w:r>
      <w:r w:rsidR="003C7851" w:rsidRPr="00B97FCE">
        <w:rPr>
          <w:rFonts w:ascii="Times New Roman" w:eastAsia="Times New Roman" w:hAnsi="Times New Roman" w:cs="Times New Roman"/>
          <w:b/>
          <w:sz w:val="24"/>
          <w:szCs w:val="24"/>
        </w:rPr>
        <w:t>cerns among a persinised eli</w:t>
      </w:r>
      <w:r w:rsidR="00B97FCE" w:rsidRPr="00B97FCE">
        <w:rPr>
          <w:rFonts w:ascii="Times New Roman" w:eastAsia="Times New Roman" w:hAnsi="Times New Roman" w:cs="Times New Roman"/>
          <w:b/>
          <w:sz w:val="24"/>
          <w:szCs w:val="24"/>
        </w:rPr>
        <w:t>t</w:t>
      </w:r>
      <w:r w:rsidR="003C7851" w:rsidRPr="00B97FCE">
        <w:rPr>
          <w:rFonts w:ascii="Times New Roman" w:eastAsia="Times New Roman" w:hAnsi="Times New Roman" w:cs="Times New Roman"/>
          <w:b/>
          <w:sz w:val="24"/>
          <w:szCs w:val="24"/>
        </w:rPr>
        <w:t>e.</w:t>
      </w:r>
      <w:r w:rsidR="003C7851">
        <w:rPr>
          <w:rFonts w:ascii="Times New Roman" w:eastAsia="Times New Roman" w:hAnsi="Times New Roman" w:cs="Times New Roman"/>
          <w:b/>
          <w:sz w:val="24"/>
          <w:szCs w:val="24"/>
        </w:rPr>
        <w:t xml:space="preserve"> </w:t>
      </w:r>
      <w:r w:rsidR="003C7851" w:rsidRPr="003C7851">
        <w:rPr>
          <w:rFonts w:ascii="Times New Roman" w:eastAsia="Times New Roman" w:hAnsi="Times New Roman" w:cs="Times New Roman"/>
          <w:b/>
          <w:sz w:val="24"/>
          <w:szCs w:val="24"/>
        </w:rPr>
        <w:t xml:space="preserve"> </w:t>
      </w:r>
    </w:p>
    <w:p w14:paraId="56C5E2D8" w14:textId="3DA26023"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 xml:space="preserve">In addition to shedding light </w:t>
      </w:r>
      <w:r w:rsidR="004074B7">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an existing network of medical doctors and a close connection with the Seljuq court, this compendium of letters also reflects other aspects of the interaction of these Persian-speaking intellectuals in medieval Anatolia with their social peer group. Even though we do not know </w:t>
      </w:r>
      <w:r w:rsidR="004074B7">
        <w:rPr>
          <w:rFonts w:ascii="Times New Roman" w:eastAsia="Times New Roman" w:hAnsi="Times New Roman" w:cs="Times New Roman"/>
          <w:sz w:val="24"/>
          <w:szCs w:val="24"/>
        </w:rPr>
        <w:t>Saʿd al-Din al-Haqq’s</w:t>
      </w:r>
      <w:r w:rsidR="004074B7" w:rsidDel="004074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place of birth, like many other members of the Seljuq </w:t>
      </w:r>
      <w:r w:rsidR="004074B7">
        <w:rPr>
          <w:rFonts w:ascii="Times New Roman" w:eastAsia="Times New Roman" w:hAnsi="Times New Roman" w:cs="Times New Roman"/>
          <w:sz w:val="24"/>
          <w:szCs w:val="24"/>
        </w:rPr>
        <w:t xml:space="preserve">upper </w:t>
      </w:r>
      <w:r>
        <w:rPr>
          <w:rFonts w:ascii="Times New Roman" w:eastAsia="Times New Roman" w:hAnsi="Times New Roman" w:cs="Times New Roman"/>
          <w:sz w:val="24"/>
          <w:szCs w:val="24"/>
        </w:rPr>
        <w:t xml:space="preserve">classes, he himself (or his family) could have migrated from </w:t>
      </w:r>
      <w:r w:rsidR="004074B7">
        <w:rPr>
          <w:rFonts w:ascii="Times New Roman" w:eastAsia="Times New Roman" w:hAnsi="Times New Roman" w:cs="Times New Roman"/>
          <w:sz w:val="24"/>
          <w:szCs w:val="24"/>
        </w:rPr>
        <w:t>e</w:t>
      </w:r>
      <w:r>
        <w:rPr>
          <w:rFonts w:ascii="Times New Roman" w:eastAsia="Times New Roman" w:hAnsi="Times New Roman" w:cs="Times New Roman"/>
          <w:sz w:val="24"/>
          <w:szCs w:val="24"/>
        </w:rPr>
        <w:t>astern parts of the Islamic world such as Iran or even Central Asia.</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As we have seen above, it is possible that he lived in Baghdad, a place where it would </w:t>
      </w:r>
      <w:r w:rsidR="004074B7">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be</w:t>
      </w:r>
      <w:r w:rsidR="004074B7">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possible for him to receive his medical instruction. His anxiety to go to the city of Tabriz and the difficulties he had adapt</w:t>
      </w:r>
      <w:r w:rsidR="004074B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 his new post in the rather rural north-western Anatolian region defines the cultural environments </w:t>
      </w:r>
      <w:r w:rsidR="004074B7">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Sa</w:t>
      </w:r>
      <w:r w:rsidR="004074B7">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al-Haqq might have been used</w:t>
      </w:r>
      <w:r w:rsidR="004074B7">
        <w:rPr>
          <w:rFonts w:ascii="Times New Roman" w:eastAsia="Times New Roman" w:hAnsi="Times New Roman" w:cs="Times New Roman"/>
          <w:sz w:val="24"/>
          <w:szCs w:val="24"/>
        </w:rPr>
        <w:t xml:space="preserve"> to</w:t>
      </w:r>
      <w:r>
        <w:rPr>
          <w:rFonts w:ascii="Times New Roman" w:eastAsia="Times New Roman" w:hAnsi="Times New Roman" w:cs="Times New Roman"/>
          <w:sz w:val="24"/>
          <w:szCs w:val="24"/>
        </w:rPr>
        <w:t xml:space="preserve"> before accepting this post. He describes Kastamonu as a</w:t>
      </w:r>
      <w:r w:rsidR="005E6872">
        <w:rPr>
          <w:rFonts w:ascii="Times New Roman" w:eastAsia="Times New Roman" w:hAnsi="Times New Roman" w:cs="Times New Roman"/>
          <w:sz w:val="24"/>
          <w:szCs w:val="24"/>
        </w:rPr>
        <w:t>n unpopulated p</w:t>
      </w:r>
      <w:r>
        <w:rPr>
          <w:rFonts w:ascii="Times New Roman" w:eastAsia="Times New Roman" w:hAnsi="Times New Roman" w:cs="Times New Roman"/>
          <w:sz w:val="24"/>
          <w:szCs w:val="24"/>
        </w:rPr>
        <w:t>lace (</w:t>
      </w:r>
      <w:r w:rsidR="004074B7" w:rsidRPr="009A47AF">
        <w:rPr>
          <w:rFonts w:ascii="Times New Roman" w:eastAsia="Times New Roman" w:hAnsi="Times New Roman" w:cs="Times New Roman"/>
          <w:i/>
          <w:sz w:val="24"/>
          <w:szCs w:val="24"/>
        </w:rPr>
        <w:t>ʿ</w:t>
      </w:r>
      <w:r w:rsidRPr="009A47AF">
        <w:rPr>
          <w:rFonts w:ascii="Times New Roman" w:eastAsia="Times New Roman" w:hAnsi="Times New Roman" w:cs="Times New Roman"/>
          <w:i/>
          <w:sz w:val="24"/>
          <w:szCs w:val="24"/>
        </w:rPr>
        <w:t>adim al-</w:t>
      </w:r>
      <w:r w:rsidR="004074B7" w:rsidRPr="009A47AF">
        <w:rPr>
          <w:rFonts w:ascii="Times New Roman" w:eastAsia="Times New Roman" w:hAnsi="Times New Roman" w:cs="Times New Roman"/>
          <w:i/>
          <w:sz w:val="24"/>
          <w:szCs w:val="24"/>
        </w:rPr>
        <w:t>r</w:t>
      </w:r>
      <w:r w:rsidRPr="009A47AF">
        <w:rPr>
          <w:rFonts w:ascii="Times New Roman" w:eastAsia="Times New Roman" w:hAnsi="Times New Roman" w:cs="Times New Roman"/>
          <w:i/>
          <w:sz w:val="24"/>
          <w:szCs w:val="24"/>
        </w:rPr>
        <w:t>ij</w:t>
      </w:r>
      <w:r w:rsidR="004074B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l</w:t>
      </w:r>
      <w:r>
        <w:rPr>
          <w:rFonts w:ascii="Times New Roman" w:eastAsia="Times New Roman" w:hAnsi="Times New Roman" w:cs="Times New Roman"/>
          <w:sz w:val="24"/>
          <w:szCs w:val="24"/>
        </w:rPr>
        <w:t>), not many skilful (</w:t>
      </w:r>
      <w:r w:rsidRPr="009A47AF">
        <w:rPr>
          <w:rFonts w:ascii="Times New Roman" w:eastAsia="Times New Roman" w:hAnsi="Times New Roman" w:cs="Times New Roman"/>
          <w:i/>
          <w:sz w:val="24"/>
          <w:szCs w:val="24"/>
        </w:rPr>
        <w:t>maj</w:t>
      </w:r>
      <w:r w:rsidR="004074B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l</w:t>
      </w:r>
      <w:r>
        <w:rPr>
          <w:rFonts w:ascii="Times New Roman" w:eastAsia="Times New Roman" w:hAnsi="Times New Roman" w:cs="Times New Roman"/>
          <w:sz w:val="24"/>
          <w:szCs w:val="24"/>
        </w:rPr>
        <w:t>) men or opportunities (</w:t>
      </w:r>
      <w:r w:rsidRPr="009A47AF">
        <w:rPr>
          <w:rFonts w:ascii="Times New Roman" w:eastAsia="Times New Roman" w:hAnsi="Times New Roman" w:cs="Times New Roman"/>
          <w:i/>
          <w:sz w:val="24"/>
          <w:szCs w:val="24"/>
        </w:rPr>
        <w:t>mar</w:t>
      </w:r>
      <w:r w:rsidR="004074B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fiq</w:t>
      </w:r>
      <w:r>
        <w:rPr>
          <w:rFonts w:ascii="Times New Roman" w:eastAsia="Times New Roman" w:hAnsi="Times New Roman" w:cs="Times New Roman"/>
          <w:sz w:val="24"/>
          <w:szCs w:val="24"/>
        </w:rPr>
        <w:t>)</w:t>
      </w:r>
      <w:r w:rsidR="00407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r w:rsidR="004074B7">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a location lacking suitable friends or companions (</w:t>
      </w:r>
      <w:r w:rsidRPr="009A47AF">
        <w:rPr>
          <w:rFonts w:ascii="Times New Roman" w:eastAsia="Times New Roman" w:hAnsi="Times New Roman" w:cs="Times New Roman"/>
          <w:i/>
          <w:sz w:val="24"/>
          <w:szCs w:val="24"/>
        </w:rPr>
        <w:t>jal</w:t>
      </w:r>
      <w:r w:rsidR="004074B7" w:rsidRPr="009A47AF">
        <w:rPr>
          <w:rFonts w:ascii="Times New Roman" w:eastAsia="Times New Roman" w:hAnsi="Times New Roman" w:cs="Times New Roman"/>
          <w:i/>
          <w:sz w:val="24"/>
          <w:szCs w:val="24"/>
        </w:rPr>
        <w:t>i</w:t>
      </w:r>
      <w:r w:rsidRPr="009A47AF">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In his view, this </w:t>
      </w:r>
      <w:r w:rsidR="004074B7">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a place (</w:t>
      </w:r>
      <w:r w:rsidRPr="009A47AF">
        <w:rPr>
          <w:rFonts w:ascii="Times New Roman" w:eastAsia="Times New Roman" w:hAnsi="Times New Roman" w:cs="Times New Roman"/>
          <w:i/>
          <w:sz w:val="24"/>
          <w:szCs w:val="24"/>
        </w:rPr>
        <w:t>mau</w:t>
      </w:r>
      <w:r w:rsidR="004074B7" w:rsidRPr="009A47AF">
        <w:rPr>
          <w:rFonts w:ascii="Times New Roman" w:eastAsia="Times New Roman" w:hAnsi="Times New Roman" w:cs="Times New Roman"/>
          <w:i/>
          <w:sz w:val="24"/>
          <w:szCs w:val="24"/>
        </w:rPr>
        <w:t>z</w:t>
      </w:r>
      <w:r w:rsidRPr="009A47AF">
        <w:rPr>
          <w:rFonts w:ascii="Times New Roman" w:eastAsia="Times New Roman" w:hAnsi="Times New Roman" w:cs="Times New Roman"/>
          <w:i/>
          <w:sz w:val="24"/>
          <w:szCs w:val="24"/>
        </w:rPr>
        <w:t>a</w:t>
      </w:r>
      <w:r w:rsidR="004074B7" w:rsidRPr="009A47AF">
        <w:rPr>
          <w:rFonts w:ascii="Times New Roman" w:eastAsia="Times New Roman" w:hAnsi="Times New Roman" w:cs="Times New Roman"/>
          <w:i/>
          <w:sz w:val="24"/>
          <w:szCs w:val="24"/>
        </w:rPr>
        <w:t>ʿ</w:t>
      </w:r>
      <w:r>
        <w:rPr>
          <w:rFonts w:ascii="Times New Roman" w:eastAsia="Times New Roman" w:hAnsi="Times New Roman" w:cs="Times New Roman"/>
          <w:sz w:val="24"/>
          <w:szCs w:val="24"/>
        </w:rPr>
        <w:t xml:space="preserve">) deprived </w:t>
      </w:r>
      <w:r w:rsidR="004074B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any kind of professional g</w:t>
      </w:r>
      <w:r w:rsidR="004074B7">
        <w:rPr>
          <w:rFonts w:ascii="Times New Roman" w:eastAsia="Times New Roman" w:hAnsi="Times New Roman" w:cs="Times New Roman"/>
          <w:sz w:val="24"/>
          <w:szCs w:val="24"/>
        </w:rPr>
        <w:t>u</w:t>
      </w:r>
      <w:r>
        <w:rPr>
          <w:rFonts w:ascii="Times New Roman" w:eastAsia="Times New Roman" w:hAnsi="Times New Roman" w:cs="Times New Roman"/>
          <w:sz w:val="24"/>
          <w:szCs w:val="24"/>
        </w:rPr>
        <w:t>ild (</w:t>
      </w:r>
      <w:r w:rsidRPr="009A47AF">
        <w:rPr>
          <w:rFonts w:ascii="Times New Roman" w:eastAsia="Times New Roman" w:hAnsi="Times New Roman" w:cs="Times New Roman"/>
          <w:i/>
          <w:sz w:val="24"/>
          <w:szCs w:val="24"/>
        </w:rPr>
        <w:t>a</w:t>
      </w:r>
      <w:r w:rsidR="004074B7" w:rsidRPr="009A47AF">
        <w:rPr>
          <w:rFonts w:ascii="Times New Roman" w:eastAsia="Times New Roman" w:hAnsi="Times New Roman" w:cs="Times New Roman"/>
          <w:i/>
          <w:sz w:val="24"/>
          <w:szCs w:val="24"/>
        </w:rPr>
        <w:t>s</w:t>
      </w:r>
      <w:r w:rsidRPr="009A47AF">
        <w:rPr>
          <w:rFonts w:ascii="Times New Roman" w:eastAsia="Times New Roman" w:hAnsi="Times New Roman" w:cs="Times New Roman"/>
          <w:i/>
          <w:sz w:val="24"/>
          <w:szCs w:val="24"/>
        </w:rPr>
        <w:t>n</w:t>
      </w:r>
      <w:r w:rsidR="004074B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f</w:t>
      </w:r>
      <w:r>
        <w:rPr>
          <w:rFonts w:ascii="Times New Roman" w:eastAsia="Times New Roman" w:hAnsi="Times New Roman" w:cs="Times New Roman"/>
          <w:sz w:val="24"/>
          <w:szCs w:val="24"/>
        </w:rPr>
        <w:t>) or charitable foundation (</w:t>
      </w:r>
      <w:r w:rsidRPr="009A47AF">
        <w:rPr>
          <w:rFonts w:ascii="Times New Roman" w:eastAsia="Times New Roman" w:hAnsi="Times New Roman" w:cs="Times New Roman"/>
          <w:i/>
          <w:sz w:val="24"/>
          <w:szCs w:val="24"/>
        </w:rPr>
        <w:t>khair</w:t>
      </w:r>
      <w:r w:rsidR="004074B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t</w:t>
      </w:r>
      <w:r>
        <w:rPr>
          <w:rFonts w:ascii="Times New Roman" w:eastAsia="Times New Roman" w:hAnsi="Times New Roman" w:cs="Times New Roman"/>
          <w:sz w:val="24"/>
          <w:szCs w:val="24"/>
        </w:rPr>
        <w:t>)</w:t>
      </w:r>
      <w:r w:rsidR="00407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w:t>
      </w:r>
      <w:r w:rsidR="004074B7">
        <w:rPr>
          <w:rFonts w:ascii="Times New Roman" w:eastAsia="Times New Roman" w:hAnsi="Times New Roman" w:cs="Times New Roman"/>
          <w:sz w:val="24"/>
          <w:szCs w:val="24"/>
        </w:rPr>
        <w:t xml:space="preserve"> in his view</w:t>
      </w:r>
      <w:r>
        <w:rPr>
          <w:rFonts w:ascii="Times New Roman" w:eastAsia="Times New Roman" w:hAnsi="Times New Roman" w:cs="Times New Roman"/>
          <w:sz w:val="24"/>
          <w:szCs w:val="24"/>
        </w:rPr>
        <w:t xml:space="preserve"> </w:t>
      </w:r>
      <w:r w:rsidR="004074B7">
        <w:rPr>
          <w:rFonts w:ascii="Times New Roman" w:eastAsia="Times New Roman" w:hAnsi="Times New Roman" w:cs="Times New Roman"/>
          <w:sz w:val="24"/>
          <w:szCs w:val="24"/>
        </w:rPr>
        <w:t xml:space="preserve">made it </w:t>
      </w:r>
      <w:r>
        <w:rPr>
          <w:rFonts w:ascii="Times New Roman" w:eastAsia="Times New Roman" w:hAnsi="Times New Roman" w:cs="Times New Roman"/>
          <w:sz w:val="24"/>
          <w:szCs w:val="24"/>
        </w:rPr>
        <w:t>a rather desolate place (</w:t>
      </w:r>
      <w:r>
        <w:rPr>
          <w:rFonts w:ascii="Times New Roman" w:eastAsia="Times New Roman" w:hAnsi="Times New Roman" w:cs="Times New Roman"/>
          <w:i/>
          <w:sz w:val="24"/>
          <w:szCs w:val="24"/>
          <w:highlight w:val="white"/>
        </w:rPr>
        <w:t>mautin-i nuz</w:t>
      </w:r>
      <w:r w:rsidR="004074B7">
        <w:rPr>
          <w:rFonts w:ascii="Times New Roman" w:eastAsia="Times New Roman" w:hAnsi="Times New Roman" w:cs="Times New Roman"/>
          <w:i/>
          <w:sz w:val="24"/>
          <w:szCs w:val="24"/>
          <w:highlight w:val="white"/>
        </w:rPr>
        <w:t>u</w:t>
      </w:r>
      <w:r>
        <w:rPr>
          <w:rFonts w:ascii="Times New Roman" w:eastAsia="Times New Roman" w:hAnsi="Times New Roman" w:cs="Times New Roman"/>
          <w:i/>
          <w:sz w:val="24"/>
          <w:szCs w:val="24"/>
          <w:highlight w:val="white"/>
        </w:rPr>
        <w:t>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69"/>
      </w:r>
      <w:r>
        <w:rPr>
          <w:rFonts w:ascii="Times New Roman" w:eastAsia="Times New Roman" w:hAnsi="Times New Roman" w:cs="Times New Roman"/>
          <w:sz w:val="24"/>
          <w:szCs w:val="24"/>
        </w:rPr>
        <w:t xml:space="preserve"> This rather negative view </w:t>
      </w:r>
      <w:r w:rsidR="004074B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provincial cities such as Kastamonu and Zalifre suggests that he might have spent most of his life in larger and more culturally challenging urban centres either in Azerbaijan</w:t>
      </w:r>
      <w:r w:rsidR="00407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the Mongol court generally resided</w:t>
      </w:r>
      <w:r w:rsidR="004074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in Konya, capital of the Seljuqs of Rum.   </w:t>
      </w:r>
    </w:p>
    <w:p w14:paraId="009C6605" w14:textId="20B5C1D3"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 xml:space="preserve">This longing for a more urban and cultured environment is present across many of the letters </w:t>
      </w:r>
      <w:r w:rsidR="0038632E">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Sa</w:t>
      </w:r>
      <w:r w:rsidR="0038632E">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w:t>
      </w:r>
      <w:r w:rsidR="0038632E">
        <w:rPr>
          <w:rFonts w:ascii="Times New Roman" w:eastAsia="Times New Roman" w:hAnsi="Times New Roman" w:cs="Times New Roman"/>
          <w:sz w:val="24"/>
          <w:szCs w:val="24"/>
        </w:rPr>
        <w:t xml:space="preserve">had written </w:t>
      </w:r>
      <w:r>
        <w:rPr>
          <w:rFonts w:ascii="Times New Roman" w:eastAsia="Times New Roman" w:hAnsi="Times New Roman" w:cs="Times New Roman"/>
          <w:sz w:val="24"/>
          <w:szCs w:val="24"/>
        </w:rPr>
        <w:t xml:space="preserve">to his distant friends and companions. One of these individuals is the aforementioned Husam al-Din, a poet and </w:t>
      </w:r>
      <w:r w:rsidRPr="009A47AF">
        <w:rPr>
          <w:rFonts w:ascii="Times New Roman" w:eastAsia="Times New Roman" w:hAnsi="Times New Roman" w:cs="Times New Roman"/>
          <w:sz w:val="24"/>
          <w:szCs w:val="24"/>
        </w:rPr>
        <w:t>literat</w:t>
      </w:r>
      <w:r w:rsidR="00516639" w:rsidRPr="009A47AF">
        <w:rPr>
          <w:rFonts w:ascii="Times New Roman" w:eastAsia="Times New Roman" w:hAnsi="Times New Roman" w:cs="Times New Roman"/>
          <w:sz w:val="24"/>
          <w:szCs w:val="24"/>
        </w:rPr>
        <w:t>us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that has not yet been connected to any </w:t>
      </w:r>
      <w:r>
        <w:rPr>
          <w:rFonts w:ascii="Times New Roman" w:eastAsia="Times New Roman" w:hAnsi="Times New Roman" w:cs="Times New Roman"/>
          <w:sz w:val="24"/>
          <w:szCs w:val="24"/>
        </w:rPr>
        <w:lastRenderedPageBreak/>
        <w:t>other work surviving from medieval Anatolia.</w:t>
      </w:r>
      <w:r>
        <w:rPr>
          <w:rFonts w:ascii="Times New Roman" w:eastAsia="Times New Roman" w:hAnsi="Times New Roman" w:cs="Times New Roman"/>
          <w:sz w:val="24"/>
          <w:szCs w:val="24"/>
          <w:vertAlign w:val="superscript"/>
        </w:rPr>
        <w:footnoteReference w:id="70"/>
      </w:r>
      <w:r>
        <w:rPr>
          <w:rFonts w:ascii="Times New Roman" w:eastAsia="Times New Roman" w:hAnsi="Times New Roman" w:cs="Times New Roman"/>
          <w:sz w:val="24"/>
          <w:szCs w:val="24"/>
        </w:rPr>
        <w:t xml:space="preserve"> Unfortunately, we have </w:t>
      </w:r>
      <w:r w:rsidR="0038632E">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some letters that Sa</w:t>
      </w:r>
      <w:r w:rsidR="0038632E">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w:t>
      </w:r>
      <w:r w:rsidR="0038632E">
        <w:rPr>
          <w:rFonts w:ascii="Times New Roman" w:eastAsia="Times New Roman" w:hAnsi="Times New Roman" w:cs="Times New Roman"/>
          <w:sz w:val="24"/>
          <w:szCs w:val="24"/>
        </w:rPr>
        <w:t xml:space="preserve">al-Din </w:t>
      </w:r>
      <w:r>
        <w:rPr>
          <w:rFonts w:ascii="Times New Roman" w:eastAsia="Times New Roman" w:hAnsi="Times New Roman" w:cs="Times New Roman"/>
          <w:sz w:val="24"/>
          <w:szCs w:val="24"/>
        </w:rPr>
        <w:t>wrote in response to previous correspondence with Husam al-Din</w:t>
      </w:r>
      <w:r w:rsidR="003863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8632E">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not </w:t>
      </w:r>
      <w:r w:rsidR="0038632E">
        <w:rPr>
          <w:rFonts w:ascii="Times New Roman" w:eastAsia="Times New Roman" w:hAnsi="Times New Roman" w:cs="Times New Roman"/>
          <w:sz w:val="24"/>
          <w:szCs w:val="24"/>
        </w:rPr>
        <w:t xml:space="preserve">Husam al-Din’s </w:t>
      </w:r>
      <w:r>
        <w:rPr>
          <w:rFonts w:ascii="Times New Roman" w:eastAsia="Times New Roman" w:hAnsi="Times New Roman" w:cs="Times New Roman"/>
          <w:sz w:val="24"/>
          <w:szCs w:val="24"/>
        </w:rPr>
        <w:t>original letters. However, Sa</w:t>
      </w:r>
      <w:r w:rsidR="0038632E">
        <w:rPr>
          <w:rFonts w:ascii="Times New Roman" w:eastAsia="Times New Roman" w:hAnsi="Times New Roman" w:cs="Times New Roman"/>
          <w:sz w:val="24"/>
          <w:szCs w:val="24"/>
        </w:rPr>
        <w:t>ʿ</w:t>
      </w:r>
      <w:r>
        <w:rPr>
          <w:rFonts w:ascii="Times New Roman" w:eastAsia="Times New Roman" w:hAnsi="Times New Roman" w:cs="Times New Roman"/>
          <w:sz w:val="24"/>
          <w:szCs w:val="24"/>
        </w:rPr>
        <w:t>d</w:t>
      </w:r>
      <w:r w:rsidR="0038632E">
        <w:rPr>
          <w:rFonts w:ascii="Times New Roman" w:eastAsia="Times New Roman" w:hAnsi="Times New Roman" w:cs="Times New Roman"/>
          <w:sz w:val="24"/>
          <w:szCs w:val="24"/>
        </w:rPr>
        <w:t xml:space="preserve"> al-Din</w:t>
      </w:r>
      <w:r>
        <w:rPr>
          <w:rFonts w:ascii="Times New Roman" w:eastAsia="Times New Roman" w:hAnsi="Times New Roman" w:cs="Times New Roman"/>
          <w:sz w:val="24"/>
          <w:szCs w:val="24"/>
        </w:rPr>
        <w:t xml:space="preserve"> refers to Husam al-Din as </w:t>
      </w:r>
      <w:r w:rsidRPr="009A47AF">
        <w:rPr>
          <w:rFonts w:ascii="Times New Roman" w:eastAsia="Times New Roman" w:hAnsi="Times New Roman" w:cs="Times New Roman"/>
          <w:i/>
          <w:sz w:val="24"/>
          <w:szCs w:val="24"/>
        </w:rPr>
        <w:t>al-sh</w:t>
      </w:r>
      <w:r w:rsidR="0038632E" w:rsidRPr="009A47AF">
        <w:rPr>
          <w:rFonts w:ascii="Times New Roman" w:eastAsia="Times New Roman" w:hAnsi="Times New Roman" w:cs="Times New Roman"/>
          <w:i/>
          <w:sz w:val="24"/>
          <w:szCs w:val="24"/>
        </w:rPr>
        <w:t>aʿ</w:t>
      </w:r>
      <w:r w:rsidRPr="009A47AF">
        <w:rPr>
          <w:rFonts w:ascii="Times New Roman" w:eastAsia="Times New Roman" w:hAnsi="Times New Roman" w:cs="Times New Roman"/>
          <w:i/>
          <w:sz w:val="24"/>
          <w:szCs w:val="24"/>
        </w:rPr>
        <w:t>ir</w:t>
      </w:r>
      <w:r>
        <w:rPr>
          <w:rFonts w:ascii="Times New Roman" w:eastAsia="Times New Roman" w:hAnsi="Times New Roman" w:cs="Times New Roman"/>
          <w:sz w:val="24"/>
          <w:szCs w:val="24"/>
        </w:rPr>
        <w:t xml:space="preserve"> (the poet) or even as </w:t>
      </w:r>
      <w:r w:rsidRPr="009A47AF">
        <w:rPr>
          <w:rFonts w:ascii="Times New Roman" w:eastAsia="Times New Roman" w:hAnsi="Times New Roman" w:cs="Times New Roman"/>
          <w:i/>
          <w:sz w:val="24"/>
          <w:szCs w:val="24"/>
        </w:rPr>
        <w:t>Malik al-</w:t>
      </w:r>
      <w:r w:rsidR="009B437C" w:rsidRPr="009A47AF">
        <w:rPr>
          <w:rFonts w:ascii="Times New Roman" w:eastAsia="Times New Roman" w:hAnsi="Times New Roman" w:cs="Times New Roman"/>
          <w:i/>
          <w:sz w:val="24"/>
          <w:szCs w:val="24"/>
        </w:rPr>
        <w:t>s</w:t>
      </w:r>
      <w:r w:rsidRPr="009A47AF">
        <w:rPr>
          <w:rFonts w:ascii="Times New Roman" w:eastAsia="Times New Roman" w:hAnsi="Times New Roman" w:cs="Times New Roman"/>
          <w:i/>
          <w:sz w:val="24"/>
          <w:szCs w:val="24"/>
        </w:rPr>
        <w:t>hu</w:t>
      </w:r>
      <w:r w:rsidR="009B437C" w:rsidRPr="009A47AF">
        <w:rPr>
          <w:rFonts w:ascii="Times New Roman" w:eastAsia="Times New Roman" w:hAnsi="Times New Roman" w:cs="Times New Roman"/>
          <w:i/>
          <w:sz w:val="24"/>
          <w:szCs w:val="24"/>
        </w:rPr>
        <w:t>ʿ</w:t>
      </w:r>
      <w:r w:rsidRPr="009A47AF">
        <w:rPr>
          <w:rFonts w:ascii="Times New Roman" w:eastAsia="Times New Roman" w:hAnsi="Times New Roman" w:cs="Times New Roman"/>
          <w:i/>
          <w:sz w:val="24"/>
          <w:szCs w:val="24"/>
        </w:rPr>
        <w:t>ara</w:t>
      </w:r>
      <w:r>
        <w:rPr>
          <w:rFonts w:ascii="Times New Roman" w:eastAsia="Times New Roman" w:hAnsi="Times New Roman" w:cs="Times New Roman"/>
          <w:sz w:val="24"/>
          <w:szCs w:val="24"/>
        </w:rPr>
        <w:t xml:space="preserve"> (King of Poets)</w:t>
      </w:r>
      <w:r w:rsidR="009B43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denot</w:t>
      </w:r>
      <w:r w:rsidR="009B437C">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his attempts</w:t>
      </w:r>
      <w:r w:rsidR="009B43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highlight the importance of his friend.</w:t>
      </w:r>
      <w:r>
        <w:rPr>
          <w:rFonts w:ascii="Times New Roman" w:eastAsia="Times New Roman" w:hAnsi="Times New Roman" w:cs="Times New Roman"/>
          <w:sz w:val="24"/>
          <w:szCs w:val="24"/>
          <w:vertAlign w:val="superscript"/>
        </w:rPr>
        <w:footnoteReference w:id="71"/>
      </w:r>
      <w:r>
        <w:rPr>
          <w:rFonts w:ascii="Times New Roman" w:eastAsia="Times New Roman" w:hAnsi="Times New Roman" w:cs="Times New Roman"/>
          <w:sz w:val="24"/>
          <w:szCs w:val="24"/>
        </w:rPr>
        <w:t xml:space="preserve"> The group of letters sent by Sa</w:t>
      </w:r>
      <w:r w:rsidR="009B437C">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to Husam al-Din deal mainly with literary discussions and comment</w:t>
      </w:r>
      <w:r w:rsidR="009B437C">
        <w:rPr>
          <w:rFonts w:ascii="Times New Roman" w:eastAsia="Times New Roman" w:hAnsi="Times New Roman" w:cs="Times New Roman"/>
          <w:sz w:val="24"/>
          <w:szCs w:val="24"/>
        </w:rPr>
        <w:t>ary</w:t>
      </w:r>
      <w:r>
        <w:rPr>
          <w:rFonts w:ascii="Times New Roman" w:eastAsia="Times New Roman" w:hAnsi="Times New Roman" w:cs="Times New Roman"/>
          <w:sz w:val="24"/>
          <w:szCs w:val="24"/>
        </w:rPr>
        <w:t xml:space="preserve"> on some classical Persian and Islamic literature. They seem to be examples of common correspondence between cultured personalities that used them to exchange knowledge</w:t>
      </w:r>
      <w:r w:rsidR="009B437C">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literary skills and </w:t>
      </w:r>
      <w:r w:rsidR="009B437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comment on each other’s work. At the same time, these exchanges provide </w:t>
      </w:r>
      <w:r w:rsidR="009B437C">
        <w:rPr>
          <w:rFonts w:ascii="Times New Roman" w:eastAsia="Times New Roman" w:hAnsi="Times New Roman" w:cs="Times New Roman"/>
          <w:sz w:val="24"/>
          <w:szCs w:val="24"/>
        </w:rPr>
        <w:t xml:space="preserve">us </w:t>
      </w:r>
      <w:r>
        <w:rPr>
          <w:rFonts w:ascii="Times New Roman" w:eastAsia="Times New Roman" w:hAnsi="Times New Roman" w:cs="Times New Roman"/>
          <w:sz w:val="24"/>
          <w:szCs w:val="24"/>
        </w:rPr>
        <w:t xml:space="preserve">with some documental evidence </w:t>
      </w:r>
      <w:r w:rsidR="009B437C">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circulation of literary works and the cultural profile of the consumers of </w:t>
      </w:r>
      <w:r w:rsidR="009B437C">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literature across Anatolia</w:t>
      </w:r>
      <w:r w:rsidR="009B437C">
        <w:rPr>
          <w:rFonts w:ascii="Times New Roman" w:eastAsia="Times New Roman" w:hAnsi="Times New Roman" w:cs="Times New Roman"/>
          <w:sz w:val="24"/>
          <w:szCs w:val="24"/>
        </w:rPr>
        <w:t>, which is</w:t>
      </w:r>
      <w:r>
        <w:rPr>
          <w:rFonts w:ascii="Times New Roman" w:eastAsia="Times New Roman" w:hAnsi="Times New Roman" w:cs="Times New Roman"/>
          <w:sz w:val="24"/>
          <w:szCs w:val="24"/>
        </w:rPr>
        <w:t xml:space="preserve"> in accordance with the large amount of manuscripts that </w:t>
      </w:r>
      <w:r w:rsidR="009B437C">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survived from the period.</w:t>
      </w:r>
      <w:r>
        <w:rPr>
          <w:rFonts w:ascii="Times New Roman" w:eastAsia="Times New Roman" w:hAnsi="Times New Roman" w:cs="Times New Roman"/>
          <w:sz w:val="24"/>
          <w:szCs w:val="24"/>
          <w:vertAlign w:val="superscript"/>
        </w:rPr>
        <w:footnoteReference w:id="72"/>
      </w:r>
      <w:r>
        <w:rPr>
          <w:rFonts w:ascii="Times New Roman" w:eastAsia="Times New Roman" w:hAnsi="Times New Roman" w:cs="Times New Roman"/>
          <w:sz w:val="24"/>
          <w:szCs w:val="24"/>
        </w:rPr>
        <w:t xml:space="preserve">    </w:t>
      </w:r>
    </w:p>
    <w:p w14:paraId="0B02705D" w14:textId="102CB7F9" w:rsidR="00032CBD" w:rsidRDefault="009B437C">
      <w:pPr>
        <w:pStyle w:val="Normal1"/>
        <w:tabs>
          <w:tab w:val="left" w:pos="487"/>
        </w:tabs>
        <w:spacing w:line="360" w:lineRule="auto"/>
        <w:jc w:val="both"/>
      </w:pPr>
      <w:r>
        <w:rPr>
          <w:rFonts w:ascii="Times New Roman" w:eastAsia="Times New Roman" w:hAnsi="Times New Roman" w:cs="Times New Roman"/>
          <w:sz w:val="24"/>
          <w:szCs w:val="24"/>
        </w:rPr>
        <w:t>For example, i</w:t>
      </w:r>
      <w:r w:rsidR="00472645">
        <w:rPr>
          <w:rFonts w:ascii="Times New Roman" w:eastAsia="Times New Roman" w:hAnsi="Times New Roman" w:cs="Times New Roman"/>
          <w:sz w:val="24"/>
          <w:szCs w:val="24"/>
        </w:rPr>
        <w:t>n one of the letters Sa</w:t>
      </w:r>
      <w:r>
        <w:rPr>
          <w:rFonts w:ascii="Times New Roman" w:eastAsia="Times New Roman" w:hAnsi="Times New Roman" w:cs="Times New Roman"/>
          <w:sz w:val="24"/>
          <w:szCs w:val="24"/>
        </w:rPr>
        <w:t>ʿ</w:t>
      </w:r>
      <w:r w:rsidR="00472645">
        <w:rPr>
          <w:rFonts w:ascii="Times New Roman" w:eastAsia="Times New Roman" w:hAnsi="Times New Roman" w:cs="Times New Roman"/>
          <w:sz w:val="24"/>
          <w:szCs w:val="24"/>
        </w:rPr>
        <w:t>d al-Din thanks his poet friend for sending him a commentary (</w:t>
      </w:r>
      <w:r w:rsidR="00472645" w:rsidRPr="009A47AF">
        <w:rPr>
          <w:rFonts w:ascii="Times New Roman" w:eastAsia="Times New Roman" w:hAnsi="Times New Roman" w:cs="Times New Roman"/>
          <w:i/>
          <w:sz w:val="24"/>
          <w:szCs w:val="24"/>
        </w:rPr>
        <w:t>shar</w:t>
      </w:r>
      <w:r w:rsidR="00516639" w:rsidRPr="009A47AF">
        <w:rPr>
          <w:rFonts w:ascii="Times New Roman" w:eastAsia="Times New Roman" w:hAnsi="Times New Roman" w:cs="Times New Roman"/>
          <w:i/>
          <w:sz w:val="24"/>
          <w:szCs w:val="24"/>
        </w:rPr>
        <w:t>h</w:t>
      </w:r>
      <w:r w:rsidR="00472645">
        <w:rPr>
          <w:rFonts w:ascii="Times New Roman" w:eastAsia="Times New Roman" w:hAnsi="Times New Roman" w:cs="Times New Roman"/>
          <w:sz w:val="24"/>
          <w:szCs w:val="24"/>
        </w:rPr>
        <w:t>), written in prose by Husam al-Din</w:t>
      </w:r>
      <w:r w:rsidR="00516639">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on the </w:t>
      </w:r>
      <w:r w:rsidR="00472645">
        <w:rPr>
          <w:rFonts w:ascii="Times New Roman" w:eastAsia="Times New Roman" w:hAnsi="Times New Roman" w:cs="Times New Roman"/>
          <w:i/>
          <w:sz w:val="24"/>
          <w:szCs w:val="24"/>
        </w:rPr>
        <w:t>Marzb</w:t>
      </w:r>
      <w:r w:rsidR="00516639">
        <w:rPr>
          <w:rFonts w:ascii="Times New Roman" w:eastAsia="Times New Roman" w:hAnsi="Times New Roman" w:cs="Times New Roman"/>
          <w:i/>
          <w:sz w:val="24"/>
          <w:szCs w:val="24"/>
        </w:rPr>
        <w:t>a</w:t>
      </w:r>
      <w:r w:rsidR="00472645">
        <w:rPr>
          <w:rFonts w:ascii="Times New Roman" w:eastAsia="Times New Roman" w:hAnsi="Times New Roman" w:cs="Times New Roman"/>
          <w:i/>
          <w:sz w:val="24"/>
          <w:szCs w:val="24"/>
        </w:rPr>
        <w:t>nn</w:t>
      </w:r>
      <w:r w:rsidR="00516639">
        <w:rPr>
          <w:rFonts w:ascii="Times New Roman" w:eastAsia="Times New Roman" w:hAnsi="Times New Roman" w:cs="Times New Roman"/>
          <w:i/>
          <w:sz w:val="24"/>
          <w:szCs w:val="24"/>
        </w:rPr>
        <w:t>a</w:t>
      </w:r>
      <w:r w:rsidR="00472645">
        <w:rPr>
          <w:rFonts w:ascii="Times New Roman" w:eastAsia="Times New Roman" w:hAnsi="Times New Roman" w:cs="Times New Roman"/>
          <w:i/>
          <w:sz w:val="24"/>
          <w:szCs w:val="24"/>
        </w:rPr>
        <w:t>ma,</w:t>
      </w:r>
      <w:r w:rsidR="00472645">
        <w:rPr>
          <w:rFonts w:ascii="Times New Roman" w:eastAsia="Times New Roman" w:hAnsi="Times New Roman" w:cs="Times New Roman"/>
          <w:sz w:val="24"/>
          <w:szCs w:val="24"/>
        </w:rPr>
        <w:t xml:space="preserve"> a work originally written in the eleventh century by </w:t>
      </w:r>
      <w:r w:rsidR="00472645">
        <w:rPr>
          <w:rFonts w:ascii="Times New Roman" w:eastAsia="Times New Roman" w:hAnsi="Times New Roman" w:cs="Times New Roman"/>
          <w:sz w:val="24"/>
          <w:szCs w:val="24"/>
          <w:highlight w:val="white"/>
        </w:rPr>
        <w:t>Marzuban ibn</w:t>
      </w:r>
      <w:r w:rsidR="00472645">
        <w:rPr>
          <w:rFonts w:ascii="Times New Roman" w:eastAsia="Times New Roman" w:hAnsi="Times New Roman" w:cs="Times New Roman"/>
          <w:sz w:val="24"/>
          <w:szCs w:val="24"/>
        </w:rPr>
        <w:t xml:space="preserve"> Rustam of which no copies </w:t>
      </w:r>
      <w:r w:rsidR="00516639">
        <w:rPr>
          <w:rFonts w:ascii="Times New Roman" w:eastAsia="Times New Roman" w:hAnsi="Times New Roman" w:cs="Times New Roman"/>
          <w:sz w:val="24"/>
          <w:szCs w:val="24"/>
        </w:rPr>
        <w:t>survive</w:t>
      </w:r>
      <w:r w:rsidR="00472645">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vertAlign w:val="superscript"/>
        </w:rPr>
        <w:footnoteReference w:id="73"/>
      </w:r>
      <w:r w:rsidR="00472645">
        <w:rPr>
          <w:rFonts w:ascii="Times New Roman" w:eastAsia="Times New Roman" w:hAnsi="Times New Roman" w:cs="Times New Roman"/>
          <w:sz w:val="24"/>
          <w:szCs w:val="24"/>
        </w:rPr>
        <w:t xml:space="preserve"> We are not told in the letters if the commentary written by Husam al-Din was based on a copy of the original version or if he used one of the two adaptations that we know were in circulation in the Islamic world in the thirteenth century.</w:t>
      </w:r>
      <w:r w:rsidR="00472645">
        <w:rPr>
          <w:rFonts w:ascii="Times New Roman" w:eastAsia="Times New Roman" w:hAnsi="Times New Roman" w:cs="Times New Roman"/>
          <w:sz w:val="24"/>
          <w:szCs w:val="24"/>
          <w:vertAlign w:val="superscript"/>
        </w:rPr>
        <w:footnoteReference w:id="74"/>
      </w:r>
      <w:r w:rsidR="00472645">
        <w:rPr>
          <w:rFonts w:ascii="Times New Roman" w:eastAsia="Times New Roman" w:hAnsi="Times New Roman" w:cs="Times New Roman"/>
          <w:sz w:val="24"/>
          <w:szCs w:val="24"/>
        </w:rPr>
        <w:t xml:space="preserve"> However, since the original work was written in the dialect of Tabaristan, it is more likely that Husam al-Din used either the Persian translation done by </w:t>
      </w:r>
      <w:r w:rsidR="00472645">
        <w:rPr>
          <w:rFonts w:ascii="Times New Roman" w:eastAsia="Times New Roman" w:hAnsi="Times New Roman" w:cs="Times New Roman"/>
          <w:sz w:val="24"/>
          <w:szCs w:val="24"/>
          <w:highlight w:val="white"/>
        </w:rPr>
        <w:t>Saʿd-al-Din Var</w:t>
      </w:r>
      <w:r w:rsidR="00516639">
        <w:rPr>
          <w:rFonts w:ascii="Times New Roman" w:eastAsia="Times New Roman" w:hAnsi="Times New Roman" w:cs="Times New Roman"/>
          <w:sz w:val="24"/>
          <w:szCs w:val="24"/>
          <w:highlight w:val="white"/>
        </w:rPr>
        <w:t>a</w:t>
      </w:r>
      <w:r w:rsidR="00472645">
        <w:rPr>
          <w:rFonts w:ascii="Times New Roman" w:eastAsia="Times New Roman" w:hAnsi="Times New Roman" w:cs="Times New Roman"/>
          <w:sz w:val="24"/>
          <w:szCs w:val="24"/>
          <w:highlight w:val="white"/>
        </w:rPr>
        <w:t xml:space="preserve">vini between 1217 and 1225 or the </w:t>
      </w:r>
      <w:r w:rsidR="00472645">
        <w:rPr>
          <w:rFonts w:ascii="Times New Roman" w:eastAsia="Times New Roman" w:hAnsi="Times New Roman" w:cs="Times New Roman"/>
          <w:i/>
          <w:sz w:val="24"/>
          <w:szCs w:val="24"/>
          <w:highlight w:val="white"/>
        </w:rPr>
        <w:t>Rawzat al-</w:t>
      </w:r>
      <w:r w:rsidR="00516639">
        <w:rPr>
          <w:rFonts w:ascii="Times New Roman" w:eastAsia="Times New Roman" w:hAnsi="Times New Roman" w:cs="Times New Roman"/>
          <w:i/>
          <w:sz w:val="24"/>
          <w:szCs w:val="24"/>
          <w:highlight w:val="white"/>
        </w:rPr>
        <w:t>ʿ</w:t>
      </w:r>
      <w:r w:rsidR="00472645">
        <w:rPr>
          <w:rFonts w:ascii="Times New Roman" w:eastAsia="Times New Roman" w:hAnsi="Times New Roman" w:cs="Times New Roman"/>
          <w:i/>
          <w:sz w:val="24"/>
          <w:szCs w:val="24"/>
          <w:highlight w:val="white"/>
        </w:rPr>
        <w:t>uqul</w:t>
      </w:r>
      <w:r w:rsidR="00472645">
        <w:rPr>
          <w:rFonts w:ascii="Times New Roman" w:eastAsia="Times New Roman" w:hAnsi="Times New Roman" w:cs="Times New Roman"/>
          <w:sz w:val="24"/>
          <w:szCs w:val="24"/>
          <w:highlight w:val="white"/>
        </w:rPr>
        <w:t xml:space="preserve">, an adapted and expanded version of the original composed </w:t>
      </w:r>
      <w:r w:rsidR="00516639">
        <w:rPr>
          <w:rFonts w:ascii="Times New Roman" w:eastAsia="Times New Roman" w:hAnsi="Times New Roman" w:cs="Times New Roman"/>
          <w:sz w:val="24"/>
          <w:szCs w:val="24"/>
          <w:highlight w:val="white"/>
        </w:rPr>
        <w:t xml:space="preserve">in </w:t>
      </w:r>
      <w:r w:rsidR="00472645">
        <w:rPr>
          <w:rFonts w:ascii="Times New Roman" w:eastAsia="Times New Roman" w:hAnsi="Times New Roman" w:cs="Times New Roman"/>
          <w:sz w:val="24"/>
          <w:szCs w:val="24"/>
          <w:highlight w:val="white"/>
        </w:rPr>
        <w:t>Konya in 598/1201 by M</w:t>
      </w:r>
      <w:r w:rsidR="00516639">
        <w:rPr>
          <w:rFonts w:ascii="Times New Roman" w:eastAsia="Times New Roman" w:hAnsi="Times New Roman" w:cs="Times New Roman"/>
          <w:sz w:val="24"/>
          <w:szCs w:val="24"/>
          <w:highlight w:val="white"/>
        </w:rPr>
        <w:t>uh</w:t>
      </w:r>
      <w:r w:rsidR="00472645">
        <w:rPr>
          <w:rFonts w:ascii="Times New Roman" w:eastAsia="Times New Roman" w:hAnsi="Times New Roman" w:cs="Times New Roman"/>
          <w:sz w:val="24"/>
          <w:szCs w:val="24"/>
          <w:highlight w:val="white"/>
        </w:rPr>
        <w:t>ammad b. Gh</w:t>
      </w:r>
      <w:r w:rsidR="00516639">
        <w:rPr>
          <w:rFonts w:ascii="Times New Roman" w:eastAsia="Times New Roman" w:hAnsi="Times New Roman" w:cs="Times New Roman"/>
          <w:sz w:val="24"/>
          <w:szCs w:val="24"/>
          <w:highlight w:val="white"/>
        </w:rPr>
        <w:t>a</w:t>
      </w:r>
      <w:r w:rsidR="00472645">
        <w:rPr>
          <w:rFonts w:ascii="Times New Roman" w:eastAsia="Times New Roman" w:hAnsi="Times New Roman" w:cs="Times New Roman"/>
          <w:sz w:val="24"/>
          <w:szCs w:val="24"/>
          <w:highlight w:val="white"/>
        </w:rPr>
        <w:t xml:space="preserve">zi </w:t>
      </w:r>
      <w:r w:rsidR="00472645" w:rsidRPr="002955CF">
        <w:rPr>
          <w:rFonts w:ascii="Times New Roman" w:eastAsia="Times New Roman" w:hAnsi="Times New Roman" w:cs="Times New Roman"/>
          <w:sz w:val="24"/>
          <w:szCs w:val="24"/>
        </w:rPr>
        <w:t>Mala</w:t>
      </w:r>
      <w:r w:rsidR="00516639" w:rsidRPr="002955CF">
        <w:rPr>
          <w:rFonts w:ascii="Times New Roman" w:eastAsia="Times New Roman" w:hAnsi="Times New Roman" w:cs="Times New Roman"/>
          <w:sz w:val="24"/>
          <w:szCs w:val="24"/>
        </w:rPr>
        <w:t>t</w:t>
      </w:r>
      <w:r w:rsidR="00472645" w:rsidRPr="002955CF">
        <w:rPr>
          <w:rFonts w:ascii="Times New Roman" w:eastAsia="Times New Roman" w:hAnsi="Times New Roman" w:cs="Times New Roman"/>
          <w:sz w:val="24"/>
          <w:szCs w:val="24"/>
        </w:rPr>
        <w:t>yawi (d.</w:t>
      </w:r>
      <w:r w:rsidR="002955CF">
        <w:rPr>
          <w:rFonts w:ascii="Times New Roman" w:eastAsia="Times New Roman" w:hAnsi="Times New Roman" w:cs="Times New Roman"/>
          <w:sz w:val="24"/>
          <w:szCs w:val="24"/>
        </w:rPr>
        <w:t xml:space="preserve"> </w:t>
      </w:r>
      <w:r w:rsidR="002955CF" w:rsidRPr="002955CF">
        <w:rPr>
          <w:rFonts w:ascii="Times New Roman" w:eastAsia="Times New Roman" w:hAnsi="Times New Roman" w:cs="Times New Roman"/>
          <w:sz w:val="24"/>
          <w:szCs w:val="24"/>
        </w:rPr>
        <w:t>early thirteenth century</w:t>
      </w:r>
      <w:r w:rsidR="00472645" w:rsidRPr="002955CF">
        <w:rPr>
          <w:rFonts w:ascii="Times New Roman" w:eastAsia="Times New Roman" w:hAnsi="Times New Roman" w:cs="Times New Roman"/>
          <w:sz w:val="24"/>
          <w:szCs w:val="24"/>
        </w:rPr>
        <w:t>) for the S</w:t>
      </w:r>
      <w:r w:rsidR="00516639">
        <w:rPr>
          <w:rFonts w:ascii="Times New Roman" w:eastAsia="Times New Roman" w:hAnsi="Times New Roman" w:cs="Times New Roman"/>
          <w:sz w:val="24"/>
          <w:szCs w:val="24"/>
          <w:highlight w:val="white"/>
        </w:rPr>
        <w:t>e</w:t>
      </w:r>
      <w:r w:rsidR="00472645">
        <w:rPr>
          <w:rFonts w:ascii="Times New Roman" w:eastAsia="Times New Roman" w:hAnsi="Times New Roman" w:cs="Times New Roman"/>
          <w:sz w:val="24"/>
          <w:szCs w:val="24"/>
          <w:highlight w:val="white"/>
        </w:rPr>
        <w:t>ljuq Sultan Rukn al-Din Sulaym</w:t>
      </w:r>
      <w:r w:rsidR="00516639">
        <w:rPr>
          <w:rFonts w:ascii="Times New Roman" w:eastAsia="Times New Roman" w:hAnsi="Times New Roman" w:cs="Times New Roman"/>
          <w:sz w:val="24"/>
          <w:szCs w:val="24"/>
          <w:highlight w:val="white"/>
        </w:rPr>
        <w:t>a</w:t>
      </w:r>
      <w:r w:rsidR="00472645">
        <w:rPr>
          <w:rFonts w:ascii="Times New Roman" w:eastAsia="Times New Roman" w:hAnsi="Times New Roman" w:cs="Times New Roman"/>
          <w:sz w:val="24"/>
          <w:szCs w:val="24"/>
          <w:highlight w:val="white"/>
        </w:rPr>
        <w:t>n II (r. 1196</w:t>
      </w:r>
      <w:r w:rsidR="00516639">
        <w:rPr>
          <w:rFonts w:ascii="Times New Roman" w:eastAsia="Times New Roman" w:hAnsi="Times New Roman" w:cs="Times New Roman"/>
          <w:sz w:val="24"/>
          <w:szCs w:val="24"/>
          <w:highlight w:val="white"/>
        </w:rPr>
        <w:softHyphen/>
        <w:t>–</w:t>
      </w:r>
      <w:r w:rsidR="00472645">
        <w:rPr>
          <w:rFonts w:ascii="Times New Roman" w:eastAsia="Times New Roman" w:hAnsi="Times New Roman" w:cs="Times New Roman"/>
          <w:sz w:val="24"/>
          <w:szCs w:val="24"/>
          <w:highlight w:val="white"/>
        </w:rPr>
        <w:t>1204).</w:t>
      </w:r>
      <w:r w:rsidR="00472645">
        <w:rPr>
          <w:rFonts w:ascii="Times New Roman" w:eastAsia="Times New Roman" w:hAnsi="Times New Roman" w:cs="Times New Roman"/>
          <w:sz w:val="24"/>
          <w:szCs w:val="24"/>
          <w:highlight w:val="white"/>
          <w:vertAlign w:val="superscript"/>
        </w:rPr>
        <w:footnoteReference w:id="75"/>
      </w:r>
      <w:r w:rsidR="00472645">
        <w:rPr>
          <w:rFonts w:ascii="Times New Roman" w:eastAsia="Times New Roman" w:hAnsi="Times New Roman" w:cs="Times New Roman"/>
          <w:sz w:val="24"/>
          <w:szCs w:val="24"/>
          <w:highlight w:val="white"/>
        </w:rPr>
        <w:t xml:space="preserve"> It is interesting that only a few decades after these two authors produced versions of the original </w:t>
      </w:r>
      <w:r w:rsidR="00472645">
        <w:rPr>
          <w:rFonts w:ascii="Times New Roman" w:eastAsia="Times New Roman" w:hAnsi="Times New Roman" w:cs="Times New Roman"/>
          <w:i/>
          <w:sz w:val="24"/>
          <w:szCs w:val="24"/>
        </w:rPr>
        <w:t>Marzb</w:t>
      </w:r>
      <w:r w:rsidR="00516639">
        <w:rPr>
          <w:rFonts w:ascii="Times New Roman" w:eastAsia="Times New Roman" w:hAnsi="Times New Roman" w:cs="Times New Roman"/>
          <w:i/>
          <w:sz w:val="24"/>
          <w:szCs w:val="24"/>
        </w:rPr>
        <w:t>a</w:t>
      </w:r>
      <w:r w:rsidR="00472645">
        <w:rPr>
          <w:rFonts w:ascii="Times New Roman" w:eastAsia="Times New Roman" w:hAnsi="Times New Roman" w:cs="Times New Roman"/>
          <w:i/>
          <w:sz w:val="24"/>
          <w:szCs w:val="24"/>
        </w:rPr>
        <w:t>nn</w:t>
      </w:r>
      <w:r w:rsidR="00516639">
        <w:rPr>
          <w:rFonts w:ascii="Times New Roman" w:eastAsia="Times New Roman" w:hAnsi="Times New Roman" w:cs="Times New Roman"/>
          <w:i/>
          <w:sz w:val="24"/>
          <w:szCs w:val="24"/>
        </w:rPr>
        <w:t>a</w:t>
      </w:r>
      <w:r w:rsidR="00472645">
        <w:rPr>
          <w:rFonts w:ascii="Times New Roman" w:eastAsia="Times New Roman" w:hAnsi="Times New Roman" w:cs="Times New Roman"/>
          <w:i/>
          <w:sz w:val="24"/>
          <w:szCs w:val="24"/>
        </w:rPr>
        <w:t>ma</w:t>
      </w:r>
      <w:r w:rsidR="00472645">
        <w:rPr>
          <w:rFonts w:ascii="Times New Roman" w:eastAsia="Times New Roman" w:hAnsi="Times New Roman" w:cs="Times New Roman"/>
          <w:sz w:val="24"/>
          <w:szCs w:val="24"/>
        </w:rPr>
        <w:t xml:space="preserve">, the work </w:t>
      </w:r>
      <w:r w:rsidR="00516639">
        <w:rPr>
          <w:rFonts w:ascii="Times New Roman" w:eastAsia="Times New Roman" w:hAnsi="Times New Roman" w:cs="Times New Roman"/>
          <w:sz w:val="24"/>
          <w:szCs w:val="24"/>
        </w:rPr>
        <w:t>was</w:t>
      </w:r>
      <w:r w:rsidR="00472645">
        <w:rPr>
          <w:rFonts w:ascii="Times New Roman" w:eastAsia="Times New Roman" w:hAnsi="Times New Roman" w:cs="Times New Roman"/>
          <w:sz w:val="24"/>
          <w:szCs w:val="24"/>
        </w:rPr>
        <w:t xml:space="preserve"> </w:t>
      </w:r>
      <w:r w:rsidR="00E800D4">
        <w:rPr>
          <w:rFonts w:ascii="Times New Roman" w:eastAsia="Times New Roman" w:hAnsi="Times New Roman" w:cs="Times New Roman"/>
          <w:sz w:val="24"/>
          <w:szCs w:val="24"/>
        </w:rPr>
        <w:t xml:space="preserve">being </w:t>
      </w:r>
      <w:r w:rsidR="00472645">
        <w:rPr>
          <w:rFonts w:ascii="Times New Roman" w:eastAsia="Times New Roman" w:hAnsi="Times New Roman" w:cs="Times New Roman"/>
          <w:sz w:val="24"/>
          <w:szCs w:val="24"/>
        </w:rPr>
        <w:t xml:space="preserve">commentated </w:t>
      </w:r>
      <w:r w:rsidR="00516639">
        <w:rPr>
          <w:rFonts w:ascii="Times New Roman" w:eastAsia="Times New Roman" w:hAnsi="Times New Roman" w:cs="Times New Roman"/>
          <w:sz w:val="24"/>
          <w:szCs w:val="24"/>
        </w:rPr>
        <w:t xml:space="preserve">on </w:t>
      </w:r>
      <w:r w:rsidR="00472645">
        <w:rPr>
          <w:rFonts w:ascii="Times New Roman" w:eastAsia="Times New Roman" w:hAnsi="Times New Roman" w:cs="Times New Roman"/>
          <w:sz w:val="24"/>
          <w:szCs w:val="24"/>
        </w:rPr>
        <w:t xml:space="preserve">by Husam al-Din </w:t>
      </w:r>
      <w:r w:rsidR="00E800D4">
        <w:rPr>
          <w:rFonts w:ascii="Times New Roman" w:eastAsia="Times New Roman" w:hAnsi="Times New Roman" w:cs="Times New Roman"/>
          <w:sz w:val="24"/>
          <w:szCs w:val="24"/>
        </w:rPr>
        <w:t xml:space="preserve">and also that </w:t>
      </w:r>
      <w:r w:rsidR="00472645">
        <w:rPr>
          <w:rFonts w:ascii="Times New Roman" w:eastAsia="Times New Roman" w:hAnsi="Times New Roman" w:cs="Times New Roman"/>
          <w:sz w:val="24"/>
          <w:szCs w:val="24"/>
        </w:rPr>
        <w:t xml:space="preserve">these comments </w:t>
      </w:r>
      <w:r w:rsidR="00516639">
        <w:rPr>
          <w:rFonts w:ascii="Times New Roman" w:eastAsia="Times New Roman" w:hAnsi="Times New Roman" w:cs="Times New Roman"/>
          <w:sz w:val="24"/>
          <w:szCs w:val="24"/>
        </w:rPr>
        <w:t xml:space="preserve">were </w:t>
      </w:r>
      <w:r w:rsidR="00472645">
        <w:rPr>
          <w:rFonts w:ascii="Times New Roman" w:eastAsia="Times New Roman" w:hAnsi="Times New Roman" w:cs="Times New Roman"/>
          <w:sz w:val="24"/>
          <w:szCs w:val="24"/>
        </w:rPr>
        <w:t xml:space="preserve">circulating </w:t>
      </w:r>
      <w:r w:rsidR="00472645">
        <w:rPr>
          <w:rFonts w:ascii="Times New Roman" w:eastAsia="Times New Roman" w:hAnsi="Times New Roman" w:cs="Times New Roman"/>
          <w:sz w:val="24"/>
          <w:szCs w:val="24"/>
          <w:highlight w:val="white"/>
        </w:rPr>
        <w:t>among this group of intellectuals in medieval Anatolia. In his response to his friend’s commentary, Sa</w:t>
      </w:r>
      <w:r w:rsidR="00E800D4">
        <w:rPr>
          <w:rFonts w:ascii="Times New Roman" w:eastAsia="Times New Roman" w:hAnsi="Times New Roman" w:cs="Times New Roman"/>
          <w:sz w:val="24"/>
          <w:szCs w:val="24"/>
          <w:highlight w:val="white"/>
        </w:rPr>
        <w:t>ʿ</w:t>
      </w:r>
      <w:r w:rsidR="00472645">
        <w:rPr>
          <w:rFonts w:ascii="Times New Roman" w:eastAsia="Times New Roman" w:hAnsi="Times New Roman" w:cs="Times New Roman"/>
          <w:sz w:val="24"/>
          <w:szCs w:val="24"/>
          <w:highlight w:val="white"/>
        </w:rPr>
        <w:t>d al-Din compose</w:t>
      </w:r>
      <w:r w:rsidR="009B210D">
        <w:rPr>
          <w:rFonts w:ascii="Times New Roman" w:eastAsia="Times New Roman" w:hAnsi="Times New Roman" w:cs="Times New Roman"/>
          <w:sz w:val="24"/>
          <w:szCs w:val="24"/>
          <w:highlight w:val="white"/>
        </w:rPr>
        <w:t>d</w:t>
      </w:r>
      <w:r w:rsidR="00472645">
        <w:rPr>
          <w:rFonts w:ascii="Times New Roman" w:eastAsia="Times New Roman" w:hAnsi="Times New Roman" w:cs="Times New Roman"/>
          <w:sz w:val="24"/>
          <w:szCs w:val="24"/>
          <w:highlight w:val="white"/>
        </w:rPr>
        <w:t xml:space="preserve"> a letter in the form of a long poem in which he praise</w:t>
      </w:r>
      <w:r w:rsidR="009B210D">
        <w:rPr>
          <w:rFonts w:ascii="Times New Roman" w:eastAsia="Times New Roman" w:hAnsi="Times New Roman" w:cs="Times New Roman"/>
          <w:sz w:val="24"/>
          <w:szCs w:val="24"/>
          <w:highlight w:val="white"/>
        </w:rPr>
        <w:t>d</w:t>
      </w:r>
      <w:r w:rsidR="00472645">
        <w:rPr>
          <w:rFonts w:ascii="Times New Roman" w:eastAsia="Times New Roman" w:hAnsi="Times New Roman" w:cs="Times New Roman"/>
          <w:sz w:val="24"/>
          <w:szCs w:val="24"/>
          <w:highlight w:val="white"/>
        </w:rPr>
        <w:t xml:space="preserve"> the eloquence, writing style and wisdom of </w:t>
      </w:r>
      <w:r w:rsidR="00472645">
        <w:rPr>
          <w:rFonts w:ascii="Times New Roman" w:eastAsia="Times New Roman" w:hAnsi="Times New Roman" w:cs="Times New Roman"/>
          <w:sz w:val="24"/>
          <w:szCs w:val="24"/>
          <w:highlight w:val="white"/>
        </w:rPr>
        <w:lastRenderedPageBreak/>
        <w:t xml:space="preserve">Husam al-Din’s work. </w:t>
      </w:r>
      <w:r w:rsidR="009B210D">
        <w:rPr>
          <w:rFonts w:ascii="Times New Roman" w:eastAsia="Times New Roman" w:hAnsi="Times New Roman" w:cs="Times New Roman"/>
          <w:sz w:val="24"/>
          <w:szCs w:val="24"/>
          <w:highlight w:val="white"/>
        </w:rPr>
        <w:t xml:space="preserve">Not </w:t>
      </w:r>
      <w:r w:rsidR="00472645">
        <w:rPr>
          <w:rFonts w:ascii="Times New Roman" w:eastAsia="Times New Roman" w:hAnsi="Times New Roman" w:cs="Times New Roman"/>
          <w:sz w:val="24"/>
          <w:szCs w:val="24"/>
          <w:highlight w:val="white"/>
        </w:rPr>
        <w:t xml:space="preserve">much information </w:t>
      </w:r>
      <w:r w:rsidR="009B210D">
        <w:rPr>
          <w:rFonts w:ascii="Times New Roman" w:eastAsia="Times New Roman" w:hAnsi="Times New Roman" w:cs="Times New Roman"/>
          <w:sz w:val="24"/>
          <w:szCs w:val="24"/>
          <w:highlight w:val="white"/>
        </w:rPr>
        <w:t xml:space="preserve">is offered </w:t>
      </w:r>
      <w:r w:rsidR="00472645">
        <w:rPr>
          <w:rFonts w:ascii="Times New Roman" w:eastAsia="Times New Roman" w:hAnsi="Times New Roman" w:cs="Times New Roman"/>
          <w:sz w:val="24"/>
          <w:szCs w:val="24"/>
          <w:highlight w:val="white"/>
        </w:rPr>
        <w:t>on his friend</w:t>
      </w:r>
      <w:r w:rsidR="009B210D">
        <w:rPr>
          <w:rFonts w:ascii="Times New Roman" w:eastAsia="Times New Roman" w:hAnsi="Times New Roman" w:cs="Times New Roman"/>
          <w:sz w:val="24"/>
          <w:szCs w:val="24"/>
          <w:highlight w:val="white"/>
        </w:rPr>
        <w:t>’s</w:t>
      </w:r>
      <w:r w:rsidR="00472645">
        <w:rPr>
          <w:rFonts w:ascii="Times New Roman" w:eastAsia="Times New Roman" w:hAnsi="Times New Roman" w:cs="Times New Roman"/>
          <w:sz w:val="24"/>
          <w:szCs w:val="24"/>
          <w:highlight w:val="white"/>
        </w:rPr>
        <w:t xml:space="preserve"> commentary </w:t>
      </w:r>
      <w:r w:rsidR="009B210D">
        <w:rPr>
          <w:rFonts w:ascii="Times New Roman" w:eastAsia="Times New Roman" w:hAnsi="Times New Roman" w:cs="Times New Roman"/>
          <w:sz w:val="24"/>
          <w:szCs w:val="24"/>
          <w:highlight w:val="white"/>
        </w:rPr>
        <w:t>n</w:t>
      </w:r>
      <w:r w:rsidR="00472645">
        <w:rPr>
          <w:rFonts w:ascii="Times New Roman" w:eastAsia="Times New Roman" w:hAnsi="Times New Roman" w:cs="Times New Roman"/>
          <w:sz w:val="24"/>
          <w:szCs w:val="24"/>
          <w:highlight w:val="white"/>
        </w:rPr>
        <w:t>or any critical comment on the original work. But</w:t>
      </w:r>
      <w:r w:rsidR="009B210D">
        <w:rPr>
          <w:rFonts w:ascii="Times New Roman" w:eastAsia="Times New Roman" w:hAnsi="Times New Roman" w:cs="Times New Roman"/>
          <w:sz w:val="24"/>
          <w:szCs w:val="24"/>
          <w:highlight w:val="white"/>
        </w:rPr>
        <w:t>,</w:t>
      </w:r>
      <w:r w:rsidR="00472645">
        <w:rPr>
          <w:rFonts w:ascii="Times New Roman" w:eastAsia="Times New Roman" w:hAnsi="Times New Roman" w:cs="Times New Roman"/>
          <w:sz w:val="24"/>
          <w:szCs w:val="24"/>
          <w:highlight w:val="white"/>
        </w:rPr>
        <w:t xml:space="preserve"> in another letter, he mentions that in the past he has sent some letters back to Husam al-Din quoting the </w:t>
      </w:r>
      <w:r w:rsidR="00472645">
        <w:rPr>
          <w:rFonts w:ascii="Times New Roman" w:eastAsia="Times New Roman" w:hAnsi="Times New Roman" w:cs="Times New Roman"/>
          <w:i/>
          <w:sz w:val="24"/>
          <w:szCs w:val="24"/>
        </w:rPr>
        <w:t>Marzb</w:t>
      </w:r>
      <w:r w:rsidR="009B210D">
        <w:rPr>
          <w:rFonts w:ascii="Times New Roman" w:eastAsia="Times New Roman" w:hAnsi="Times New Roman" w:cs="Times New Roman"/>
          <w:i/>
          <w:sz w:val="24"/>
          <w:szCs w:val="24"/>
        </w:rPr>
        <w:t>a</w:t>
      </w:r>
      <w:r w:rsidR="00472645">
        <w:rPr>
          <w:rFonts w:ascii="Times New Roman" w:eastAsia="Times New Roman" w:hAnsi="Times New Roman" w:cs="Times New Roman"/>
          <w:i/>
          <w:sz w:val="24"/>
          <w:szCs w:val="24"/>
        </w:rPr>
        <w:t>nn</w:t>
      </w:r>
      <w:r w:rsidR="009B210D">
        <w:rPr>
          <w:rFonts w:ascii="Times New Roman" w:eastAsia="Times New Roman" w:hAnsi="Times New Roman" w:cs="Times New Roman"/>
          <w:i/>
          <w:sz w:val="24"/>
          <w:szCs w:val="24"/>
        </w:rPr>
        <w:t>a</w:t>
      </w:r>
      <w:r w:rsidR="00472645">
        <w:rPr>
          <w:rFonts w:ascii="Times New Roman" w:eastAsia="Times New Roman" w:hAnsi="Times New Roman" w:cs="Times New Roman"/>
          <w:i/>
          <w:sz w:val="24"/>
          <w:szCs w:val="24"/>
        </w:rPr>
        <w:t xml:space="preserve">ma </w:t>
      </w:r>
      <w:r w:rsidR="00472645">
        <w:rPr>
          <w:rFonts w:ascii="Times New Roman" w:eastAsia="Times New Roman" w:hAnsi="Times New Roman" w:cs="Times New Roman"/>
          <w:sz w:val="24"/>
          <w:szCs w:val="24"/>
        </w:rPr>
        <w:t>as well</w:t>
      </w:r>
      <w:r w:rsidR="00472645">
        <w:rPr>
          <w:rFonts w:ascii="Times New Roman" w:eastAsia="Times New Roman" w:hAnsi="Times New Roman" w:cs="Times New Roman"/>
          <w:sz w:val="24"/>
          <w:szCs w:val="24"/>
          <w:highlight w:val="white"/>
        </w:rPr>
        <w:t>.</w:t>
      </w:r>
      <w:r w:rsidR="00472645">
        <w:rPr>
          <w:rFonts w:ascii="Times New Roman" w:eastAsia="Times New Roman" w:hAnsi="Times New Roman" w:cs="Times New Roman"/>
          <w:sz w:val="24"/>
          <w:szCs w:val="24"/>
          <w:highlight w:val="white"/>
          <w:vertAlign w:val="superscript"/>
        </w:rPr>
        <w:footnoteReference w:id="76"/>
      </w:r>
      <w:r w:rsidR="00472645">
        <w:rPr>
          <w:rFonts w:ascii="Times New Roman" w:eastAsia="Times New Roman" w:hAnsi="Times New Roman" w:cs="Times New Roman"/>
          <w:sz w:val="24"/>
          <w:szCs w:val="24"/>
          <w:highlight w:val="white"/>
        </w:rPr>
        <w:t xml:space="preserve"> This suggest</w:t>
      </w:r>
      <w:r w:rsidR="009B210D">
        <w:rPr>
          <w:rFonts w:ascii="Times New Roman" w:eastAsia="Times New Roman" w:hAnsi="Times New Roman" w:cs="Times New Roman"/>
          <w:sz w:val="24"/>
          <w:szCs w:val="24"/>
          <w:highlight w:val="white"/>
        </w:rPr>
        <w:t>s</w:t>
      </w:r>
      <w:r w:rsidR="00472645">
        <w:rPr>
          <w:rFonts w:ascii="Times New Roman" w:eastAsia="Times New Roman" w:hAnsi="Times New Roman" w:cs="Times New Roman"/>
          <w:sz w:val="24"/>
          <w:szCs w:val="24"/>
          <w:highlight w:val="white"/>
        </w:rPr>
        <w:t xml:space="preserve"> that Sa</w:t>
      </w:r>
      <w:r w:rsidR="009B210D">
        <w:rPr>
          <w:rFonts w:ascii="Times New Roman" w:eastAsia="Times New Roman" w:hAnsi="Times New Roman" w:cs="Times New Roman"/>
          <w:sz w:val="24"/>
          <w:szCs w:val="24"/>
          <w:highlight w:val="white"/>
        </w:rPr>
        <w:t>ʿ</w:t>
      </w:r>
      <w:r w:rsidR="00472645">
        <w:rPr>
          <w:rFonts w:ascii="Times New Roman" w:eastAsia="Times New Roman" w:hAnsi="Times New Roman" w:cs="Times New Roman"/>
          <w:sz w:val="24"/>
          <w:szCs w:val="24"/>
          <w:highlight w:val="white"/>
        </w:rPr>
        <w:t>d al-Din was also versed in the text and that there ha</w:t>
      </w:r>
      <w:r w:rsidR="009B210D">
        <w:rPr>
          <w:rFonts w:ascii="Times New Roman" w:eastAsia="Times New Roman" w:hAnsi="Times New Roman" w:cs="Times New Roman"/>
          <w:sz w:val="24"/>
          <w:szCs w:val="24"/>
          <w:highlight w:val="white"/>
        </w:rPr>
        <w:t>d</w:t>
      </w:r>
      <w:r w:rsidR="00472645">
        <w:rPr>
          <w:rFonts w:ascii="Times New Roman" w:eastAsia="Times New Roman" w:hAnsi="Times New Roman" w:cs="Times New Roman"/>
          <w:sz w:val="24"/>
          <w:szCs w:val="24"/>
          <w:highlight w:val="white"/>
        </w:rPr>
        <w:t xml:space="preserve"> been an intensive conversation of correspondence between the two friends, exchanging comments on this classical Persian text and probably on others as well. </w:t>
      </w:r>
    </w:p>
    <w:p w14:paraId="779D4925" w14:textId="2780208B" w:rsidR="00032CBD" w:rsidRDefault="00472645">
      <w:pPr>
        <w:pStyle w:val="Normal1"/>
        <w:tabs>
          <w:tab w:val="left" w:pos="487"/>
        </w:tabs>
        <w:spacing w:line="360" w:lineRule="auto"/>
        <w:jc w:val="both"/>
      </w:pPr>
      <w:r>
        <w:rPr>
          <w:rFonts w:ascii="Times New Roman" w:eastAsia="Times New Roman" w:hAnsi="Times New Roman" w:cs="Times New Roman"/>
          <w:sz w:val="24"/>
          <w:szCs w:val="24"/>
          <w:highlight w:val="white"/>
        </w:rPr>
        <w:t xml:space="preserve">In a letter addressed to a certain </w:t>
      </w:r>
      <w:r>
        <w:rPr>
          <w:rFonts w:ascii="Times New Roman" w:eastAsia="Times New Roman" w:hAnsi="Times New Roman" w:cs="Times New Roman"/>
          <w:sz w:val="24"/>
          <w:szCs w:val="24"/>
        </w:rPr>
        <w:t>Nasrallah,</w:t>
      </w:r>
      <w:r>
        <w:rPr>
          <w:rFonts w:ascii="Times New Roman" w:eastAsia="Times New Roman" w:hAnsi="Times New Roman" w:cs="Times New Roman"/>
          <w:sz w:val="24"/>
          <w:szCs w:val="24"/>
          <w:highlight w:val="white"/>
        </w:rPr>
        <w:t xml:space="preserve"> apparently the son of Husam al-Din, the sender mentions that he has read the poem titled </w:t>
      </w:r>
      <w:r>
        <w:rPr>
          <w:rFonts w:ascii="Times New Roman" w:eastAsia="Times New Roman" w:hAnsi="Times New Roman" w:cs="Times New Roman"/>
          <w:sz w:val="24"/>
          <w:szCs w:val="24"/>
        </w:rPr>
        <w:t xml:space="preserve">“The </w:t>
      </w:r>
      <w:r w:rsidR="00FF5DCE">
        <w:rPr>
          <w:rFonts w:ascii="Times New Roman" w:eastAsia="Times New Roman" w:hAnsi="Times New Roman" w:cs="Times New Roman"/>
          <w:sz w:val="24"/>
          <w:szCs w:val="24"/>
        </w:rPr>
        <w:t>C</w:t>
      </w:r>
      <w:r>
        <w:rPr>
          <w:rFonts w:ascii="Times New Roman" w:eastAsia="Times New Roman" w:hAnsi="Times New Roman" w:cs="Times New Roman"/>
          <w:sz w:val="24"/>
          <w:szCs w:val="24"/>
        </w:rPr>
        <w:t>ontroversy of the Gardener and the Shep</w:t>
      </w:r>
      <w:r w:rsidR="00FF5DCE">
        <w:rPr>
          <w:rFonts w:ascii="Times New Roman" w:eastAsia="Times New Roman" w:hAnsi="Times New Roman" w:cs="Times New Roman"/>
          <w:sz w:val="24"/>
          <w:szCs w:val="24"/>
        </w:rPr>
        <w:t>he</w:t>
      </w:r>
      <w:r>
        <w:rPr>
          <w:rFonts w:ascii="Times New Roman" w:eastAsia="Times New Roman" w:hAnsi="Times New Roman" w:cs="Times New Roman"/>
          <w:sz w:val="24"/>
          <w:szCs w:val="24"/>
        </w:rPr>
        <w:t>rd” (</w:t>
      </w:r>
      <w:r w:rsidR="00FF5DCE" w:rsidRPr="009A47AF">
        <w:rPr>
          <w:rFonts w:ascii="Times New Roman" w:eastAsia="Times New Roman" w:hAnsi="Times New Roman" w:cs="Times New Roman"/>
          <w:i/>
          <w:sz w:val="24"/>
          <w:szCs w:val="24"/>
        </w:rPr>
        <w:t>M</w:t>
      </w:r>
      <w:r w:rsidRPr="009A47AF">
        <w:rPr>
          <w:rFonts w:ascii="Times New Roman" w:eastAsia="Times New Roman" w:hAnsi="Times New Roman" w:cs="Times New Roman"/>
          <w:i/>
          <w:sz w:val="24"/>
          <w:szCs w:val="24"/>
        </w:rPr>
        <w:t>un</w:t>
      </w:r>
      <w:r w:rsidR="00FF5DCE"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zarah-ye b</w:t>
      </w:r>
      <w:r w:rsidR="00FF5DCE"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ghab</w:t>
      </w:r>
      <w:r w:rsidR="00FF5DCE"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n va shab</w:t>
      </w:r>
      <w:r w:rsidR="00FF5DCE"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n</w:t>
      </w:r>
      <w:r>
        <w:rPr>
          <w:rFonts w:ascii="Times New Roman" w:eastAsia="Times New Roman" w:hAnsi="Times New Roman" w:cs="Times New Roman"/>
          <w:sz w:val="24"/>
          <w:szCs w:val="24"/>
        </w:rPr>
        <w:t>) that he ha</w:t>
      </w:r>
      <w:r w:rsidR="00FF5DC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previously sent him.</w:t>
      </w:r>
      <w:r>
        <w:rPr>
          <w:rFonts w:ascii="Times New Roman" w:eastAsia="Times New Roman" w:hAnsi="Times New Roman" w:cs="Times New Roman"/>
          <w:sz w:val="24"/>
          <w:szCs w:val="24"/>
          <w:vertAlign w:val="superscript"/>
        </w:rPr>
        <w:footnoteReference w:id="77"/>
      </w:r>
      <w:r>
        <w:rPr>
          <w:rFonts w:ascii="Times New Roman" w:eastAsia="Times New Roman" w:hAnsi="Times New Roman" w:cs="Times New Roman"/>
          <w:sz w:val="24"/>
          <w:szCs w:val="24"/>
        </w:rPr>
        <w:t xml:space="preserve"> Unfortunately, a copy of the poem is not included in the compendium since it might have been sent in a previous letter from Nasrallah to Sa</w:t>
      </w:r>
      <w:r w:rsidR="00FF5DCE">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However, this short reference highlights not only that literary composition was a family affair practi</w:t>
      </w:r>
      <w:r w:rsidR="00FF5DC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ed both by father and son but also that among these intellectual elites there </w:t>
      </w:r>
      <w:r w:rsidR="00FF5DCE">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active reading</w:t>
      </w:r>
      <w:r w:rsidR="00FF5DCE">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w:t>
      </w:r>
      <w:r w:rsidRPr="00FF5DCE">
        <w:rPr>
          <w:rFonts w:ascii="Times New Roman" w:eastAsia="Times New Roman" w:hAnsi="Times New Roman" w:cs="Times New Roman"/>
          <w:sz w:val="24"/>
          <w:szCs w:val="24"/>
        </w:rPr>
        <w:t>commenting</w:t>
      </w:r>
      <w:r w:rsidR="00FF5DCE">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and composing of literary activity. The same interest is shown in Sa</w:t>
      </w:r>
      <w:r w:rsidR="00FF5DCE">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al-Din’s responses. Even if none of the letters include specific references to a full or partial work written by the sender, there is a clear interest by the author in showing literary knowledge and writing skills in different parts of the collection. For example, there is a constant mix</w:t>
      </w:r>
      <w:r w:rsidR="00FF5DC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of prose and verse,</w:t>
      </w:r>
      <w:r w:rsidR="00FF5DCE">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simultaneous use of Persian and Arabic language </w:t>
      </w:r>
      <w:r w:rsidR="00FF5DCE">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references to classic</w:t>
      </w:r>
      <w:r w:rsidR="00FF5DCE">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Islamic literature in all </w:t>
      </w:r>
      <w:r w:rsidR="00FF5DC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the correspondence. Even though the main language of the work is Persian, Arabic verses play a key role in closing and/or opening many of the letters. This is a common trend in some Anatolian writings of the period, in which Arabic is used to insert verses of the Quran or classical Arabic poetry.</w:t>
      </w:r>
      <w:r>
        <w:rPr>
          <w:rFonts w:ascii="Times New Roman" w:eastAsia="Times New Roman" w:hAnsi="Times New Roman" w:cs="Times New Roman"/>
          <w:sz w:val="24"/>
          <w:szCs w:val="24"/>
          <w:vertAlign w:val="superscript"/>
        </w:rPr>
        <w:footnoteReference w:id="78"/>
      </w:r>
      <w:r>
        <w:rPr>
          <w:rFonts w:ascii="Times New Roman" w:eastAsia="Times New Roman" w:hAnsi="Times New Roman" w:cs="Times New Roman"/>
          <w:sz w:val="24"/>
          <w:szCs w:val="24"/>
        </w:rPr>
        <w:t xml:space="preserve"> </w:t>
      </w:r>
    </w:p>
    <w:p w14:paraId="680BFFF8" w14:textId="6455D63D"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A reference to the masterful use of these quotations is mentioned by Sa</w:t>
      </w:r>
      <w:r w:rsidR="00F10C2D">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in his letter praising Husam al-Din’s commentary. He eulogi</w:t>
      </w:r>
      <w:r w:rsidR="00F10C2D">
        <w:rPr>
          <w:rFonts w:ascii="Times New Roman" w:eastAsia="Times New Roman" w:hAnsi="Times New Roman" w:cs="Times New Roman"/>
          <w:sz w:val="24"/>
          <w:szCs w:val="24"/>
        </w:rPr>
        <w:t>s</w:t>
      </w:r>
      <w:r>
        <w:rPr>
          <w:rFonts w:ascii="Times New Roman" w:eastAsia="Times New Roman" w:hAnsi="Times New Roman" w:cs="Times New Roman"/>
          <w:sz w:val="24"/>
          <w:szCs w:val="24"/>
        </w:rPr>
        <w:t>es the use that the poet makes of verses (</w:t>
      </w:r>
      <w:r>
        <w:rPr>
          <w:rFonts w:ascii="Times New Roman" w:eastAsia="Times New Roman" w:hAnsi="Times New Roman" w:cs="Times New Roman"/>
          <w:i/>
          <w:sz w:val="24"/>
          <w:szCs w:val="24"/>
        </w:rPr>
        <w:t>aby</w:t>
      </w:r>
      <w:r w:rsidR="00F10C2D">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from the Quran, </w:t>
      </w:r>
      <w:r w:rsidR="00F10C2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Prophet’s sayings (</w:t>
      </w:r>
      <w:r w:rsidR="00F10C2D" w:rsidRPr="009A47AF">
        <w:rPr>
          <w:rFonts w:ascii="Times New Roman" w:eastAsia="Times New Roman" w:hAnsi="Times New Roman" w:cs="Times New Roman"/>
          <w:i/>
          <w:sz w:val="24"/>
          <w:szCs w:val="24"/>
        </w:rPr>
        <w:t>h</w:t>
      </w:r>
      <w:r w:rsidRPr="009A47AF">
        <w:rPr>
          <w:rFonts w:ascii="Times New Roman" w:eastAsia="Times New Roman" w:hAnsi="Times New Roman" w:cs="Times New Roman"/>
          <w:i/>
          <w:sz w:val="24"/>
          <w:szCs w:val="24"/>
        </w:rPr>
        <w:t>adith</w:t>
      </w:r>
      <w:r>
        <w:rPr>
          <w:rFonts w:ascii="Times New Roman" w:eastAsia="Times New Roman" w:hAnsi="Times New Roman" w:cs="Times New Roman"/>
          <w:sz w:val="24"/>
          <w:szCs w:val="24"/>
        </w:rPr>
        <w:t>), stories (</w:t>
      </w:r>
      <w:r w:rsidR="00F10C2D" w:rsidRPr="009A47AF">
        <w:rPr>
          <w:rFonts w:ascii="Times New Roman" w:eastAsia="Times New Roman" w:hAnsi="Times New Roman" w:cs="Times New Roman"/>
          <w:i/>
          <w:sz w:val="24"/>
          <w:szCs w:val="24"/>
        </w:rPr>
        <w:t>h</w:t>
      </w:r>
      <w:r w:rsidRPr="009A47AF">
        <w:rPr>
          <w:rFonts w:ascii="Times New Roman" w:eastAsia="Times New Roman" w:hAnsi="Times New Roman" w:cs="Times New Roman"/>
          <w:i/>
          <w:sz w:val="24"/>
          <w:szCs w:val="24"/>
        </w:rPr>
        <w:t>ik</w:t>
      </w:r>
      <w:r w:rsidR="00F10C2D"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yat</w:t>
      </w:r>
      <w:r>
        <w:rPr>
          <w:rFonts w:ascii="Times New Roman" w:eastAsia="Times New Roman" w:hAnsi="Times New Roman" w:cs="Times New Roman"/>
          <w:sz w:val="24"/>
          <w:szCs w:val="24"/>
        </w:rPr>
        <w:t>) and proverbs (</w:t>
      </w:r>
      <w:r>
        <w:rPr>
          <w:rFonts w:ascii="Times New Roman" w:eastAsia="Times New Roman" w:hAnsi="Times New Roman" w:cs="Times New Roman"/>
          <w:i/>
          <w:sz w:val="24"/>
          <w:szCs w:val="24"/>
          <w:highlight w:val="white"/>
        </w:rPr>
        <w:t>ams</w:t>
      </w:r>
      <w:r w:rsidR="00F10C2D">
        <w:rPr>
          <w:rFonts w:ascii="Times New Roman" w:eastAsia="Times New Roman" w:hAnsi="Times New Roman" w:cs="Times New Roman"/>
          <w:i/>
          <w:sz w:val="24"/>
          <w:szCs w:val="24"/>
          <w:highlight w:val="white"/>
        </w:rPr>
        <w:t>a</w:t>
      </w:r>
      <w:r>
        <w:rPr>
          <w:rFonts w:ascii="Times New Roman" w:eastAsia="Times New Roman" w:hAnsi="Times New Roman" w:cs="Times New Roman"/>
          <w:i/>
          <w:sz w:val="24"/>
          <w:szCs w:val="24"/>
          <w:highlight w:val="white"/>
        </w:rPr>
        <w:t>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9"/>
      </w:r>
      <w:r>
        <w:rPr>
          <w:rFonts w:ascii="Times New Roman" w:eastAsia="Times New Roman" w:hAnsi="Times New Roman" w:cs="Times New Roman"/>
          <w:sz w:val="24"/>
          <w:szCs w:val="24"/>
        </w:rPr>
        <w:t xml:space="preserve"> However, the letters also reflect that Sa</w:t>
      </w:r>
      <w:r w:rsidR="00F10C2D">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al-Haqq was </w:t>
      </w:r>
      <w:r w:rsidR="00525C5E">
        <w:rPr>
          <w:rFonts w:ascii="Times New Roman" w:eastAsia="Times New Roman" w:hAnsi="Times New Roman" w:cs="Times New Roman"/>
          <w:sz w:val="24"/>
          <w:szCs w:val="24"/>
        </w:rPr>
        <w:t xml:space="preserve">himself </w:t>
      </w:r>
      <w:r>
        <w:rPr>
          <w:rFonts w:ascii="Times New Roman" w:eastAsia="Times New Roman" w:hAnsi="Times New Roman" w:cs="Times New Roman"/>
          <w:sz w:val="24"/>
          <w:szCs w:val="24"/>
        </w:rPr>
        <w:t>an eloquent writer and someone able to communicate poetically in both Arabic and Persian with a good knowledge of Islamic and Persian traditions. For example, he inserts different Quranic verses in</w:t>
      </w:r>
      <w:r w:rsidR="00525C5E">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text, making a selection of different </w:t>
      </w:r>
      <w:r w:rsidR="00525C5E">
        <w:rPr>
          <w:rFonts w:ascii="Times New Roman" w:eastAsia="Times New Roman" w:hAnsi="Times New Roman" w:cs="Times New Roman"/>
          <w:sz w:val="24"/>
          <w:szCs w:val="24"/>
        </w:rPr>
        <w:t>s</w:t>
      </w:r>
      <w:r>
        <w:rPr>
          <w:rFonts w:ascii="Times New Roman" w:eastAsia="Times New Roman" w:hAnsi="Times New Roman" w:cs="Times New Roman"/>
          <w:sz w:val="24"/>
          <w:szCs w:val="24"/>
        </w:rPr>
        <w:t>ura</w:t>
      </w:r>
      <w:r w:rsidR="00525C5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s and extracts from </w:t>
      </w:r>
      <w:r w:rsidR="00525C5E">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adiths that serve to </w:t>
      </w:r>
      <w:r>
        <w:rPr>
          <w:rFonts w:ascii="Times New Roman" w:eastAsia="Times New Roman" w:hAnsi="Times New Roman" w:cs="Times New Roman"/>
          <w:sz w:val="24"/>
          <w:szCs w:val="24"/>
        </w:rPr>
        <w:lastRenderedPageBreak/>
        <w:t>illustrate or reinforce an idea expressed in the Persian text.</w:t>
      </w:r>
      <w:r>
        <w:rPr>
          <w:rFonts w:ascii="Times New Roman" w:eastAsia="Times New Roman" w:hAnsi="Times New Roman" w:cs="Times New Roman"/>
          <w:sz w:val="24"/>
          <w:szCs w:val="24"/>
          <w:vertAlign w:val="superscript"/>
        </w:rPr>
        <w:footnoteReference w:id="80"/>
      </w:r>
      <w:r>
        <w:rPr>
          <w:rFonts w:ascii="Times New Roman" w:eastAsia="Times New Roman" w:hAnsi="Times New Roman" w:cs="Times New Roman"/>
          <w:sz w:val="24"/>
          <w:szCs w:val="24"/>
        </w:rPr>
        <w:t xml:space="preserve"> Similarly, references to Judeo-Christian prophets are also used as elements of comparison – </w:t>
      </w:r>
      <w:r w:rsidR="00525C5E">
        <w:rPr>
          <w:rFonts w:ascii="Times New Roman" w:eastAsia="Times New Roman" w:hAnsi="Times New Roman" w:cs="Times New Roman"/>
          <w:sz w:val="24"/>
          <w:szCs w:val="24"/>
        </w:rPr>
        <w:t>for example, the</w:t>
      </w:r>
      <w:r>
        <w:rPr>
          <w:rFonts w:ascii="Times New Roman" w:eastAsia="Times New Roman" w:hAnsi="Times New Roman" w:cs="Times New Roman"/>
          <w:sz w:val="24"/>
          <w:szCs w:val="24"/>
        </w:rPr>
        <w:t xml:space="preserve"> miraculous deeds of Moses and Jesus of Nazareth </w:t>
      </w:r>
      <w:r w:rsidR="00525C5E">
        <w:rPr>
          <w:rFonts w:ascii="Times New Roman" w:eastAsia="Times New Roman" w:hAnsi="Times New Roman" w:cs="Times New Roman"/>
          <w:sz w:val="24"/>
          <w:szCs w:val="24"/>
        </w:rPr>
        <w:t>–</w:t>
      </w:r>
      <w:r w:rsidR="00525C5E">
        <w:t xml:space="preserve"> </w:t>
      </w:r>
      <w:r>
        <w:rPr>
          <w:rFonts w:ascii="Times New Roman" w:eastAsia="Times New Roman" w:hAnsi="Times New Roman" w:cs="Times New Roman"/>
          <w:sz w:val="24"/>
          <w:szCs w:val="24"/>
        </w:rPr>
        <w:t>to sublimate the impact that the writings of his friend Husam al-Din had on him.</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rPr>
        <w:t xml:space="preserve"> But references to religious texts in Arabic and </w:t>
      </w:r>
      <w:r w:rsidR="00525C5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biblical characters are not the only source of intertextuality in the letters. Classical Persian literature, as we have seen, is also mentioned and references to pre-Islamic Persian kings </w:t>
      </w:r>
      <w:r w:rsidR="00525C5E">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also used to glorify the addressee of the letters.</w:t>
      </w:r>
      <w:r>
        <w:rPr>
          <w:rFonts w:ascii="Times New Roman" w:eastAsia="Times New Roman" w:hAnsi="Times New Roman" w:cs="Times New Roman"/>
          <w:sz w:val="24"/>
          <w:szCs w:val="24"/>
          <w:vertAlign w:val="superscript"/>
        </w:rPr>
        <w:footnoteReference w:id="82"/>
      </w:r>
      <w:r>
        <w:rPr>
          <w:rFonts w:ascii="Times New Roman" w:eastAsia="Times New Roman" w:hAnsi="Times New Roman" w:cs="Times New Roman"/>
          <w:sz w:val="24"/>
          <w:szCs w:val="24"/>
        </w:rPr>
        <w:t xml:space="preserve"> </w:t>
      </w:r>
    </w:p>
    <w:p w14:paraId="32933FC4" w14:textId="5970CB6F" w:rsidR="007F2B5C" w:rsidRDefault="00472645">
      <w:pPr>
        <w:pStyle w:val="Normal1"/>
        <w:tabs>
          <w:tab w:val="left" w:pos="4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there is an open interest in these letters to show </w:t>
      </w:r>
      <w:r w:rsidR="0075321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professional pedigree</w:t>
      </w:r>
      <w:r w:rsidR="0075321B">
        <w:rPr>
          <w:rFonts w:ascii="Times New Roman" w:eastAsia="Times New Roman" w:hAnsi="Times New Roman" w:cs="Times New Roman"/>
          <w:sz w:val="24"/>
          <w:szCs w:val="24"/>
        </w:rPr>
        <w:t xml:space="preserve"> as well as the</w:t>
      </w:r>
      <w:r>
        <w:rPr>
          <w:rFonts w:ascii="Times New Roman" w:eastAsia="Times New Roman" w:hAnsi="Times New Roman" w:cs="Times New Roman"/>
          <w:sz w:val="24"/>
          <w:szCs w:val="24"/>
        </w:rPr>
        <w:t xml:space="preserve"> political connections and literary capabilities of the author, aspects of his spiritual life and concerns are less evident. A large proportion of these letters pivot around the topic of </w:t>
      </w:r>
      <w:r w:rsidR="0075321B">
        <w:rPr>
          <w:rFonts w:ascii="Times New Roman" w:eastAsia="Times New Roman" w:hAnsi="Times New Roman" w:cs="Times New Roman"/>
          <w:sz w:val="24"/>
          <w:szCs w:val="24"/>
        </w:rPr>
        <w:t>“</w:t>
      </w:r>
      <w:r>
        <w:rPr>
          <w:rFonts w:ascii="Times New Roman" w:eastAsia="Times New Roman" w:hAnsi="Times New Roman" w:cs="Times New Roman"/>
          <w:sz w:val="24"/>
          <w:szCs w:val="24"/>
        </w:rPr>
        <w:t>separation</w:t>
      </w:r>
      <w:r w:rsidR="007532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 describe how the author undergo</w:t>
      </w:r>
      <w:r w:rsidR="0075321B">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the pain and sorrow that distance from his companions produces in him. </w:t>
      </w:r>
      <w:r w:rsidR="0075321B">
        <w:rPr>
          <w:rFonts w:ascii="Times New Roman" w:eastAsia="Times New Roman" w:hAnsi="Times New Roman" w:cs="Times New Roman"/>
          <w:sz w:val="24"/>
          <w:szCs w:val="24"/>
        </w:rPr>
        <w:t>“</w:t>
      </w:r>
      <w:r>
        <w:rPr>
          <w:rFonts w:ascii="Times New Roman" w:eastAsia="Times New Roman" w:hAnsi="Times New Roman" w:cs="Times New Roman"/>
          <w:sz w:val="24"/>
          <w:szCs w:val="24"/>
        </w:rPr>
        <w:t>Separation</w:t>
      </w:r>
      <w:r w:rsidR="007532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a subject relatively common in the Sufi literature of medieval Anatolia. The longing is often presented by sets of opposites generally referred </w:t>
      </w:r>
      <w:r w:rsidR="0075321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as </w:t>
      </w:r>
      <w:r>
        <w:rPr>
          <w:rFonts w:ascii="Times New Roman" w:eastAsia="Times New Roman" w:hAnsi="Times New Roman" w:cs="Times New Roman"/>
          <w:i/>
          <w:sz w:val="24"/>
          <w:szCs w:val="24"/>
        </w:rPr>
        <w:t>wi</w:t>
      </w:r>
      <w:r w:rsidR="0075321B">
        <w:rPr>
          <w:rFonts w:ascii="Times New Roman" w:eastAsia="Times New Roman" w:hAnsi="Times New Roman" w:cs="Times New Roman"/>
          <w:i/>
          <w:sz w:val="24"/>
          <w:szCs w:val="24"/>
        </w:rPr>
        <w:t>sa</w:t>
      </w:r>
      <w:r>
        <w:rPr>
          <w:rFonts w:ascii="Times New Roman" w:eastAsia="Times New Roman" w:hAnsi="Times New Roman" w:cs="Times New Roman"/>
          <w:i/>
          <w:sz w:val="24"/>
          <w:szCs w:val="24"/>
        </w:rPr>
        <w:t xml:space="preserve">l </w:t>
      </w:r>
      <w:r>
        <w:rPr>
          <w:rFonts w:ascii="Times New Roman" w:eastAsia="Times New Roman" w:hAnsi="Times New Roman" w:cs="Times New Roman"/>
          <w:sz w:val="24"/>
          <w:szCs w:val="24"/>
        </w:rPr>
        <w:t xml:space="preserve">(union) and </w:t>
      </w:r>
      <w:r>
        <w:rPr>
          <w:rFonts w:ascii="Times New Roman" w:eastAsia="Times New Roman" w:hAnsi="Times New Roman" w:cs="Times New Roman"/>
          <w:i/>
          <w:sz w:val="24"/>
          <w:szCs w:val="24"/>
        </w:rPr>
        <w:t>fir</w:t>
      </w:r>
      <w:r w:rsidR="0075321B">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 xml:space="preserve"> (separation) between the Sufi and the Beloved (God). As Chittick explains, these terms are relative</w:t>
      </w:r>
      <w:r w:rsidR="007F2B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D819599" w14:textId="73EB1725" w:rsidR="007F2B5C" w:rsidRDefault="00472645" w:rsidP="007F2B5C">
      <w:pPr>
        <w:pStyle w:val="Normal1"/>
        <w:tabs>
          <w:tab w:val="left" w:pos="487"/>
        </w:tabs>
        <w:spacing w:line="360" w:lineRule="auto"/>
        <w:ind w:left="709" w:right="3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practice this means that there are an infinite number of degrees of each. One station may be considered </w:t>
      </w:r>
      <w:r w:rsidR="007752C5">
        <w:rPr>
          <w:rFonts w:ascii="Times New Roman" w:eastAsia="Times New Roman" w:hAnsi="Times New Roman" w:cs="Times New Roman"/>
          <w:sz w:val="24"/>
          <w:szCs w:val="24"/>
        </w:rPr>
        <w:t>“</w:t>
      </w:r>
      <w:r>
        <w:rPr>
          <w:rFonts w:ascii="Times New Roman" w:eastAsia="Times New Roman" w:hAnsi="Times New Roman" w:cs="Times New Roman"/>
          <w:sz w:val="24"/>
          <w:szCs w:val="24"/>
        </w:rPr>
        <w:t>union</w:t>
      </w:r>
      <w:r w:rsidR="007752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relation to what has come before, but </w:t>
      </w:r>
      <w:r w:rsidR="007752C5">
        <w:rPr>
          <w:rFonts w:ascii="Times New Roman" w:eastAsia="Times New Roman" w:hAnsi="Times New Roman" w:cs="Times New Roman"/>
          <w:sz w:val="24"/>
          <w:szCs w:val="24"/>
        </w:rPr>
        <w:t>“</w:t>
      </w:r>
      <w:r>
        <w:rPr>
          <w:rFonts w:ascii="Times New Roman" w:eastAsia="Times New Roman" w:hAnsi="Times New Roman" w:cs="Times New Roman"/>
          <w:sz w:val="24"/>
          <w:szCs w:val="24"/>
        </w:rPr>
        <w:t>separation</w:t>
      </w:r>
      <w:r w:rsidR="007752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relation to a higher station. Moreover, until the traveller reaches the very highest stages of sanctity, the station of union will be temporary, followed by at least a relative separation.</w:t>
      </w:r>
      <w:r>
        <w:rPr>
          <w:rFonts w:ascii="Times New Roman" w:eastAsia="Times New Roman" w:hAnsi="Times New Roman" w:cs="Times New Roman"/>
          <w:sz w:val="24"/>
          <w:szCs w:val="24"/>
          <w:vertAlign w:val="superscript"/>
        </w:rPr>
        <w:footnoteReference w:id="83"/>
      </w:r>
      <w:r>
        <w:rPr>
          <w:rFonts w:ascii="Times New Roman" w:eastAsia="Times New Roman" w:hAnsi="Times New Roman" w:cs="Times New Roman"/>
          <w:sz w:val="24"/>
          <w:szCs w:val="24"/>
        </w:rPr>
        <w:t xml:space="preserve"> </w:t>
      </w:r>
    </w:p>
    <w:p w14:paraId="2F67C881" w14:textId="7B9E5339"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 xml:space="preserve">The allegory of </w:t>
      </w:r>
      <w:r>
        <w:rPr>
          <w:rFonts w:ascii="Times New Roman" w:eastAsia="Times New Roman" w:hAnsi="Times New Roman" w:cs="Times New Roman"/>
          <w:i/>
          <w:sz w:val="24"/>
          <w:szCs w:val="24"/>
        </w:rPr>
        <w:t>fir</w:t>
      </w:r>
      <w:r w:rsidR="007F2B5C">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q</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wi</w:t>
      </w:r>
      <w:r w:rsidR="007F2B5C">
        <w:rPr>
          <w:rFonts w:ascii="Times New Roman" w:eastAsia="Times New Roman" w:hAnsi="Times New Roman" w:cs="Times New Roman"/>
          <w:i/>
          <w:sz w:val="24"/>
          <w:szCs w:val="24"/>
        </w:rPr>
        <w:t>sa</w:t>
      </w:r>
      <w:r>
        <w:rPr>
          <w:rFonts w:ascii="Times New Roman" w:eastAsia="Times New Roman" w:hAnsi="Times New Roman" w:cs="Times New Roman"/>
          <w:i/>
          <w:sz w:val="24"/>
          <w:szCs w:val="24"/>
        </w:rPr>
        <w:t xml:space="preserve">l </w:t>
      </w:r>
      <w:r w:rsidR="007F2B5C">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used by medieval Sufis such as Jalal al-Din Rumi (d. 1273) as a way to explain the relative position of a person vis-à-vis Allah during the</w:t>
      </w:r>
      <w:r w:rsidR="007F2B5C">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spiritual </w:t>
      </w:r>
      <w:r w:rsidR="007F2B5C">
        <w:rPr>
          <w:rFonts w:ascii="Times New Roman" w:eastAsia="Times New Roman" w:hAnsi="Times New Roman" w:cs="Times New Roman"/>
          <w:sz w:val="24"/>
          <w:szCs w:val="24"/>
        </w:rPr>
        <w:t xml:space="preserve">journey on </w:t>
      </w:r>
      <w:r>
        <w:rPr>
          <w:rFonts w:ascii="Times New Roman" w:eastAsia="Times New Roman" w:hAnsi="Times New Roman" w:cs="Times New Roman"/>
          <w:sz w:val="24"/>
          <w:szCs w:val="24"/>
        </w:rPr>
        <w:t xml:space="preserve">the Sufi path until a final </w:t>
      </w:r>
      <w:r w:rsidR="007F2B5C">
        <w:rPr>
          <w:rFonts w:ascii="Times New Roman" w:eastAsia="Times New Roman" w:hAnsi="Times New Roman" w:cs="Times New Roman"/>
          <w:sz w:val="24"/>
          <w:szCs w:val="24"/>
        </w:rPr>
        <w:t>“</w:t>
      </w:r>
      <w:r>
        <w:rPr>
          <w:rFonts w:ascii="Times New Roman" w:eastAsia="Times New Roman" w:hAnsi="Times New Roman" w:cs="Times New Roman"/>
          <w:sz w:val="24"/>
          <w:szCs w:val="24"/>
        </w:rPr>
        <w:t>union</w:t>
      </w:r>
      <w:r w:rsidR="007F2B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occur</w:t>
      </w:r>
      <w:r w:rsidR="007F2B5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the divine to achieve </w:t>
      </w:r>
      <w:r w:rsidR="007F2B5C">
        <w:rPr>
          <w:rFonts w:ascii="Times New Roman" w:eastAsia="Times New Roman" w:hAnsi="Times New Roman" w:cs="Times New Roman"/>
          <w:sz w:val="24"/>
          <w:szCs w:val="24"/>
        </w:rPr>
        <w:t>“</w:t>
      </w:r>
      <w:r>
        <w:rPr>
          <w:rFonts w:ascii="Times New Roman" w:eastAsia="Times New Roman" w:hAnsi="Times New Roman" w:cs="Times New Roman"/>
          <w:sz w:val="24"/>
          <w:szCs w:val="24"/>
        </w:rPr>
        <w:t>subsistence</w:t>
      </w:r>
      <w:r w:rsidR="007F2B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God.</w:t>
      </w:r>
      <w:r>
        <w:rPr>
          <w:rFonts w:ascii="Times New Roman" w:eastAsia="Times New Roman" w:hAnsi="Times New Roman" w:cs="Times New Roman"/>
          <w:sz w:val="24"/>
          <w:szCs w:val="24"/>
          <w:vertAlign w:val="superscript"/>
        </w:rPr>
        <w:footnoteReference w:id="84"/>
      </w:r>
      <w:r>
        <w:rPr>
          <w:rFonts w:ascii="Times New Roman" w:eastAsia="Times New Roman" w:hAnsi="Times New Roman" w:cs="Times New Roman"/>
          <w:sz w:val="24"/>
          <w:szCs w:val="24"/>
        </w:rPr>
        <w:t xml:space="preserve"> </w:t>
      </w:r>
    </w:p>
    <w:p w14:paraId="3B83B68F" w14:textId="1BA33414"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 xml:space="preserve">Similarly, the concept of </w:t>
      </w:r>
      <w:r>
        <w:rPr>
          <w:rFonts w:ascii="Times New Roman" w:eastAsia="Times New Roman" w:hAnsi="Times New Roman" w:cs="Times New Roman"/>
          <w:i/>
          <w:sz w:val="24"/>
          <w:szCs w:val="24"/>
        </w:rPr>
        <w:t>fir</w:t>
      </w:r>
      <w:r w:rsidR="004B5701">
        <w:rPr>
          <w:rFonts w:ascii="Times New Roman" w:eastAsia="Times New Roman" w:hAnsi="Times New Roman" w:cs="Times New Roman"/>
          <w:i/>
          <w:sz w:val="24"/>
          <w:szCs w:val="24"/>
        </w:rPr>
        <w:t>aq</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became widely used among Anatolian Sufi circles to describe the relationship </w:t>
      </w:r>
      <w:r w:rsidR="004B5701">
        <w:rPr>
          <w:rFonts w:ascii="Times New Roman" w:eastAsia="Times New Roman" w:hAnsi="Times New Roman" w:cs="Times New Roman"/>
          <w:sz w:val="24"/>
          <w:szCs w:val="24"/>
        </w:rPr>
        <w:t xml:space="preserve">and love </w:t>
      </w:r>
      <w:r>
        <w:rPr>
          <w:rFonts w:ascii="Times New Roman" w:eastAsia="Times New Roman" w:hAnsi="Times New Roman" w:cs="Times New Roman"/>
          <w:sz w:val="24"/>
          <w:szCs w:val="24"/>
        </w:rPr>
        <w:t xml:space="preserve">between the master and disciple or spiritual peers and the sorrow resulting from </w:t>
      </w:r>
      <w:r w:rsidR="004B5701">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separation</w:t>
      </w:r>
      <w:r w:rsidR="004B5701">
        <w:rPr>
          <w:rFonts w:ascii="Times New Roman" w:eastAsia="Times New Roman" w:hAnsi="Times New Roman" w:cs="Times New Roman"/>
          <w:sz w:val="24"/>
          <w:szCs w:val="24"/>
        </w:rPr>
        <w:t xml:space="preserve"> from each other</w:t>
      </w:r>
      <w:r>
        <w:rPr>
          <w:rFonts w:ascii="Times New Roman" w:eastAsia="Times New Roman" w:hAnsi="Times New Roman" w:cs="Times New Roman"/>
          <w:sz w:val="24"/>
          <w:szCs w:val="24"/>
        </w:rPr>
        <w:t>. An iconic example for this type of love and separation in thirteenth</w:t>
      </w:r>
      <w:r w:rsidR="004B57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century Anatolia is the story of Jalal al-Din Rumi and the separation </w:t>
      </w:r>
      <w:r>
        <w:rPr>
          <w:rFonts w:ascii="Times New Roman" w:eastAsia="Times New Roman" w:hAnsi="Times New Roman" w:cs="Times New Roman"/>
          <w:sz w:val="24"/>
          <w:szCs w:val="24"/>
        </w:rPr>
        <w:lastRenderedPageBreak/>
        <w:t>he endured after the departure of his master and companion Shams-i Tabrizi (d. 1240).</w:t>
      </w:r>
      <w:r>
        <w:rPr>
          <w:rFonts w:ascii="Times New Roman" w:eastAsia="Times New Roman" w:hAnsi="Times New Roman" w:cs="Times New Roman"/>
          <w:sz w:val="24"/>
          <w:szCs w:val="24"/>
          <w:vertAlign w:val="superscript"/>
        </w:rPr>
        <w:footnoteReference w:id="85"/>
      </w:r>
      <w:r>
        <w:rPr>
          <w:rFonts w:ascii="Times New Roman" w:eastAsia="Times New Roman" w:hAnsi="Times New Roman" w:cs="Times New Roman"/>
          <w:sz w:val="24"/>
          <w:szCs w:val="24"/>
        </w:rPr>
        <w:t xml:space="preserve"> Rumi’s son Sultan Valad mentions the sorrow and grief that his father felt after the separation</w:t>
      </w:r>
      <w:r w:rsidR="004B57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5701">
        <w:rPr>
          <w:rFonts w:ascii="Times New Roman" w:eastAsia="Times New Roman" w:hAnsi="Times New Roman" w:cs="Times New Roman"/>
          <w:sz w:val="24"/>
          <w:szCs w:val="24"/>
        </w:rPr>
        <w:t>T</w:t>
      </w:r>
      <w:r>
        <w:rPr>
          <w:rFonts w:ascii="Times New Roman" w:eastAsia="Times New Roman" w:hAnsi="Times New Roman" w:cs="Times New Roman"/>
          <w:sz w:val="24"/>
          <w:szCs w:val="24"/>
        </w:rPr>
        <w:t>he Shaykh [Rumi] grew mad in separation from him [Shams]</w:t>
      </w:r>
      <w:r w:rsidR="004B570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6"/>
      </w:r>
      <w:r>
        <w:rPr>
          <w:rFonts w:ascii="Times New Roman" w:eastAsia="Times New Roman" w:hAnsi="Times New Roman" w:cs="Times New Roman"/>
          <w:sz w:val="24"/>
          <w:szCs w:val="24"/>
        </w:rPr>
        <w:t xml:space="preserve"> </w:t>
      </w:r>
      <w:r w:rsidRPr="009A47AF">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xml:space="preserve"> became a popular literary topic in fourteenth</w:t>
      </w:r>
      <w:r w:rsidR="004B570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century Iraq, at the court of the post-Mongol dynasty of the Jalayirds. For example, the court poet Salman Savaji (d. 1376) was famous for dedicating </w:t>
      </w:r>
      <w:r w:rsidRPr="009A47AF">
        <w:rPr>
          <w:rFonts w:ascii="Times New Roman" w:eastAsia="Times New Roman" w:hAnsi="Times New Roman" w:cs="Times New Roman"/>
          <w:i/>
          <w:sz w:val="24"/>
          <w:szCs w:val="24"/>
        </w:rPr>
        <w:t>qasida</w:t>
      </w:r>
      <w:r>
        <w:rPr>
          <w:rFonts w:ascii="Times New Roman" w:eastAsia="Times New Roman" w:hAnsi="Times New Roman" w:cs="Times New Roman"/>
          <w:sz w:val="24"/>
          <w:szCs w:val="24"/>
        </w:rPr>
        <w:t xml:space="preserve">s to the Jalayird Sultan Shaykh </w:t>
      </w:r>
      <w:r w:rsidR="005C376F">
        <w:rPr>
          <w:rFonts w:ascii="Times New Roman" w:eastAsia="Times New Roman" w:hAnsi="Times New Roman" w:cs="Times New Roman"/>
          <w:sz w:val="24"/>
          <w:szCs w:val="24"/>
        </w:rPr>
        <w:t>H</w:t>
      </w:r>
      <w:r>
        <w:rPr>
          <w:rFonts w:ascii="Times New Roman" w:eastAsia="Times New Roman" w:hAnsi="Times New Roman" w:cs="Times New Roman"/>
          <w:sz w:val="24"/>
          <w:szCs w:val="24"/>
        </w:rPr>
        <w:t>asan (d. 1356) and his wife Dilsh</w:t>
      </w:r>
      <w:r w:rsidR="005C376F">
        <w:rPr>
          <w:rFonts w:ascii="Times New Roman" w:eastAsia="Times New Roman" w:hAnsi="Times New Roman" w:cs="Times New Roman"/>
          <w:sz w:val="24"/>
          <w:szCs w:val="24"/>
        </w:rPr>
        <w:t>a</w:t>
      </w:r>
      <w:r>
        <w:rPr>
          <w:rFonts w:ascii="Times New Roman" w:eastAsia="Times New Roman" w:hAnsi="Times New Roman" w:cs="Times New Roman"/>
          <w:sz w:val="24"/>
          <w:szCs w:val="24"/>
        </w:rPr>
        <w:t>d Kh</w:t>
      </w:r>
      <w:r w:rsidR="005C376F">
        <w:rPr>
          <w:rFonts w:ascii="Times New Roman" w:eastAsia="Times New Roman" w:hAnsi="Times New Roman" w:cs="Times New Roman"/>
          <w:sz w:val="24"/>
          <w:szCs w:val="24"/>
        </w:rPr>
        <w:t>a</w:t>
      </w:r>
      <w:r>
        <w:rPr>
          <w:rFonts w:ascii="Times New Roman" w:eastAsia="Times New Roman" w:hAnsi="Times New Roman" w:cs="Times New Roman"/>
          <w:sz w:val="24"/>
          <w:szCs w:val="24"/>
        </w:rPr>
        <w:t>t</w:t>
      </w:r>
      <w:r w:rsidR="005C376F">
        <w:rPr>
          <w:rFonts w:ascii="Times New Roman" w:eastAsia="Times New Roman" w:hAnsi="Times New Roman" w:cs="Times New Roman"/>
          <w:sz w:val="24"/>
          <w:szCs w:val="24"/>
        </w:rPr>
        <w:t>u</w:t>
      </w:r>
      <w:r>
        <w:rPr>
          <w:rFonts w:ascii="Times New Roman" w:eastAsia="Times New Roman" w:hAnsi="Times New Roman" w:cs="Times New Roman"/>
          <w:sz w:val="24"/>
          <w:szCs w:val="24"/>
        </w:rPr>
        <w:t>n, widow of the last Ilkhan of Iran</w:t>
      </w:r>
      <w:r w:rsidR="005C3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Abu Said (d. 1335)</w:t>
      </w:r>
      <w:r w:rsidR="005C3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granddaughter of the famous Ilkhanid vizier Amir Chupan (d. 1323?). He prospered under the patronage of the royal couple and when the </w:t>
      </w:r>
      <w:r w:rsidR="005C376F">
        <w:rPr>
          <w:rFonts w:ascii="Times New Roman" w:eastAsia="Times New Roman" w:hAnsi="Times New Roman" w:cs="Times New Roman"/>
          <w:sz w:val="24"/>
          <w:szCs w:val="24"/>
        </w:rPr>
        <w:t>s</w:t>
      </w:r>
      <w:r>
        <w:rPr>
          <w:rFonts w:ascii="Times New Roman" w:eastAsia="Times New Roman" w:hAnsi="Times New Roman" w:cs="Times New Roman"/>
          <w:sz w:val="24"/>
          <w:szCs w:val="24"/>
        </w:rPr>
        <w:t>ultan died, Savaji continued in the favour of his son and heir Shaykh Uvays (d. 1374), who like his father had tried to connect the legitimacy of his dynasty to the Mongol Ilkhans</w:t>
      </w:r>
      <w:r w:rsidR="005C3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although he added a closer and more open connection to Sufism than their Mongol predecessors. During his reign, the second </w:t>
      </w:r>
      <w:r w:rsidR="005C37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ultan of the Jalayirds had a </w:t>
      </w:r>
      <w:r w:rsidRPr="009A47AF">
        <w:rPr>
          <w:rFonts w:ascii="Times New Roman" w:eastAsia="Times New Roman" w:hAnsi="Times New Roman" w:cs="Times New Roman"/>
          <w:i/>
          <w:sz w:val="24"/>
          <w:szCs w:val="24"/>
        </w:rPr>
        <w:t>nad</w:t>
      </w:r>
      <w:r w:rsidR="005C376F" w:rsidRPr="009A47AF">
        <w:rPr>
          <w:rFonts w:ascii="Times New Roman" w:eastAsia="Times New Roman" w:hAnsi="Times New Roman" w:cs="Times New Roman"/>
          <w:i/>
          <w:sz w:val="24"/>
          <w:szCs w:val="24"/>
        </w:rPr>
        <w:t>i</w:t>
      </w:r>
      <w:r w:rsidRPr="009A47AF">
        <w:rPr>
          <w:rFonts w:ascii="Times New Roman" w:eastAsia="Times New Roman" w:hAnsi="Times New Roman" w:cs="Times New Roman"/>
          <w:i/>
          <w:sz w:val="24"/>
          <w:szCs w:val="24"/>
        </w:rPr>
        <w:t>m</w:t>
      </w:r>
      <w:r>
        <w:rPr>
          <w:rFonts w:ascii="Times New Roman" w:eastAsia="Times New Roman" w:hAnsi="Times New Roman" w:cs="Times New Roman"/>
          <w:sz w:val="24"/>
          <w:szCs w:val="24"/>
        </w:rPr>
        <w:t xml:space="preserve"> (beloved companion and confident) named Bayramshah</w:t>
      </w:r>
      <w:r w:rsidR="005C3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at some point, offended after a drinking gathering in Tabriz, decided to abandon the court and move to Baghdad. The sense of longing and the unbearable pain of separation felt by the </w:t>
      </w:r>
      <w:r w:rsidR="005C376F">
        <w:rPr>
          <w:rFonts w:ascii="Times New Roman" w:eastAsia="Times New Roman" w:hAnsi="Times New Roman" w:cs="Times New Roman"/>
          <w:sz w:val="24"/>
          <w:szCs w:val="24"/>
        </w:rPr>
        <w:t>s</w:t>
      </w:r>
      <w:r>
        <w:rPr>
          <w:rFonts w:ascii="Times New Roman" w:eastAsia="Times New Roman" w:hAnsi="Times New Roman" w:cs="Times New Roman"/>
          <w:sz w:val="24"/>
          <w:szCs w:val="24"/>
        </w:rPr>
        <w:t>ultan moved Shaykh U</w:t>
      </w:r>
      <w:r w:rsidR="005C376F">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ays to instruct his court poet Salman Savaji to write a work in order to describe this feeling. The poet composed a </w:t>
      </w:r>
      <w:r w:rsidRPr="009A47AF">
        <w:rPr>
          <w:rFonts w:ascii="Times New Roman" w:eastAsia="Times New Roman" w:hAnsi="Times New Roman" w:cs="Times New Roman"/>
          <w:i/>
          <w:sz w:val="24"/>
          <w:szCs w:val="24"/>
        </w:rPr>
        <w:t>masnavi</w:t>
      </w:r>
      <w:r>
        <w:rPr>
          <w:rFonts w:ascii="Times New Roman" w:eastAsia="Times New Roman" w:hAnsi="Times New Roman" w:cs="Times New Roman"/>
          <w:sz w:val="24"/>
          <w:szCs w:val="24"/>
        </w:rPr>
        <w:t xml:space="preserve"> poem of about one thousand verses </w:t>
      </w:r>
      <w:r w:rsidR="00413C6B">
        <w:rPr>
          <w:rFonts w:ascii="Times New Roman" w:eastAsia="Times New Roman" w:hAnsi="Times New Roman" w:cs="Times New Roman"/>
          <w:sz w:val="24"/>
          <w:szCs w:val="24"/>
        </w:rPr>
        <w:t xml:space="preserve">called </w:t>
      </w:r>
      <w:r w:rsidR="005C376F">
        <w:rPr>
          <w:rFonts w:ascii="Times New Roman" w:eastAsia="Times New Roman" w:hAnsi="Times New Roman" w:cs="Times New Roman"/>
          <w:sz w:val="24"/>
          <w:szCs w:val="24"/>
        </w:rPr>
        <w:t xml:space="preserve">the </w:t>
      </w:r>
      <w:r w:rsidRPr="009A47AF">
        <w:rPr>
          <w:rFonts w:ascii="Times New Roman" w:eastAsia="Times New Roman" w:hAnsi="Times New Roman" w:cs="Times New Roman"/>
          <w:i/>
          <w:sz w:val="24"/>
          <w:szCs w:val="24"/>
        </w:rPr>
        <w:t>Firaqnama</w:t>
      </w:r>
      <w:r>
        <w:rPr>
          <w:rFonts w:ascii="Times New Roman" w:eastAsia="Times New Roman" w:hAnsi="Times New Roman" w:cs="Times New Roman"/>
          <w:sz w:val="24"/>
          <w:szCs w:val="24"/>
        </w:rPr>
        <w:t xml:space="preserve"> </w:t>
      </w:r>
      <w:r w:rsidR="005C376F">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ook of </w:t>
      </w:r>
      <w:r w:rsidR="005C376F">
        <w:rPr>
          <w:rFonts w:ascii="Times New Roman" w:eastAsia="Times New Roman" w:hAnsi="Times New Roman" w:cs="Times New Roman"/>
          <w:sz w:val="24"/>
          <w:szCs w:val="24"/>
        </w:rPr>
        <w:t>S</w:t>
      </w:r>
      <w:r>
        <w:rPr>
          <w:rFonts w:ascii="Times New Roman" w:eastAsia="Times New Roman" w:hAnsi="Times New Roman" w:cs="Times New Roman"/>
          <w:sz w:val="24"/>
          <w:szCs w:val="24"/>
        </w:rPr>
        <w:t>eparation</w:t>
      </w:r>
      <w:r w:rsidR="005C37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770/1368</w:t>
      </w:r>
      <w:r w:rsidR="005C376F">
        <w:rPr>
          <w:rFonts w:ascii="Times New Roman" w:eastAsia="Times New Roman" w:hAnsi="Times New Roman" w:cs="Times New Roman"/>
          <w:sz w:val="24"/>
          <w:szCs w:val="24"/>
        </w:rPr>
        <w:softHyphen/>
        <w:t>–</w:t>
      </w:r>
      <w:r>
        <w:rPr>
          <w:rFonts w:ascii="Times New Roman" w:eastAsia="Times New Roman" w:hAnsi="Times New Roman" w:cs="Times New Roman"/>
          <w:sz w:val="24"/>
          <w:szCs w:val="24"/>
        </w:rPr>
        <w:t xml:space="preserve">69, where the love between the two men and the sorrow endured by the </w:t>
      </w:r>
      <w:r w:rsidR="005C376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ultan after their separation appears as the central topic of the work.   </w:t>
      </w:r>
    </w:p>
    <w:p w14:paraId="46FF608B" w14:textId="04DAAA48"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Most of the correspondence included in th</w:t>
      </w:r>
      <w:r w:rsidR="00805280">
        <w:rPr>
          <w:rFonts w:ascii="Times New Roman" w:eastAsia="Times New Roman" w:hAnsi="Times New Roman" w:cs="Times New Roman"/>
          <w:sz w:val="24"/>
          <w:szCs w:val="24"/>
        </w:rPr>
        <w:t>e</w:t>
      </w:r>
      <w:r>
        <w:rPr>
          <w:rFonts w:ascii="Times New Roman" w:eastAsia="Times New Roman" w:hAnsi="Times New Roman" w:cs="Times New Roman"/>
          <w:sz w:val="24"/>
          <w:szCs w:val="24"/>
        </w:rPr>
        <w:t>s</w:t>
      </w:r>
      <w:r w:rsidR="0080528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795EEC" w:rsidRPr="00795EEC">
        <w:rPr>
          <w:rFonts w:ascii="Times New Roman" w:eastAsia="Times New Roman" w:hAnsi="Times New Roman" w:cs="Times New Roman"/>
          <w:i/>
          <w:iCs/>
          <w:sz w:val="24"/>
          <w:szCs w:val="24"/>
        </w:rPr>
        <w:t>munshaʼat</w:t>
      </w:r>
      <w:r>
        <w:rPr>
          <w:rFonts w:ascii="Times New Roman" w:eastAsia="Times New Roman" w:hAnsi="Times New Roman" w:cs="Times New Roman"/>
          <w:sz w:val="24"/>
          <w:szCs w:val="24"/>
        </w:rPr>
        <w:t xml:space="preserve"> make</w:t>
      </w:r>
      <w:r w:rsidR="00413C6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clear reference to the notion of </w:t>
      </w:r>
      <w:r w:rsidRPr="009A47AF">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For example, one of the initial letters titled “On Separation” (</w:t>
      </w:r>
      <w:r w:rsidRPr="009A47AF">
        <w:rPr>
          <w:rFonts w:ascii="Times New Roman" w:eastAsia="Times New Roman" w:hAnsi="Times New Roman" w:cs="Times New Roman"/>
          <w:i/>
          <w:sz w:val="24"/>
          <w:szCs w:val="24"/>
        </w:rPr>
        <w:t>dar firaq</w:t>
      </w:r>
      <w:r>
        <w:rPr>
          <w:rFonts w:ascii="Times New Roman" w:eastAsia="Times New Roman" w:hAnsi="Times New Roman" w:cs="Times New Roman"/>
          <w:sz w:val="24"/>
          <w:szCs w:val="24"/>
        </w:rPr>
        <w:t>) was addressed to the already mentioned Husam al-Din and includes a short poem in Arabic followed by a prose text in Persian.</w:t>
      </w:r>
      <w:r>
        <w:rPr>
          <w:rFonts w:ascii="Times New Roman" w:eastAsia="Times New Roman" w:hAnsi="Times New Roman" w:cs="Times New Roman"/>
          <w:sz w:val="24"/>
          <w:szCs w:val="24"/>
          <w:vertAlign w:val="superscript"/>
        </w:rPr>
        <w:footnoteReference w:id="87"/>
      </w:r>
      <w:r>
        <w:rPr>
          <w:rFonts w:ascii="Times New Roman" w:eastAsia="Times New Roman" w:hAnsi="Times New Roman" w:cs="Times New Roman"/>
          <w:sz w:val="24"/>
          <w:szCs w:val="24"/>
        </w:rPr>
        <w:t xml:space="preserve"> Similarly, this feeling of </w:t>
      </w:r>
      <w:r w:rsidRPr="009A47AF">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xml:space="preserve"> </w:t>
      </w:r>
      <w:r w:rsidR="00413C6B">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stressed in a letter written to a certain Imad al-Din (on him</w:t>
      </w:r>
      <w:r w:rsidR="00413C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see below) expressing his sorrow for having been deployed away from him and including a poem in which both</w:t>
      </w:r>
      <w:r w:rsidR="00413C6B">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terms </w:t>
      </w:r>
      <w:r w:rsidRPr="009A47AF">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xml:space="preserve"> and </w:t>
      </w:r>
      <w:r w:rsidRPr="009A47AF">
        <w:rPr>
          <w:rFonts w:ascii="Times New Roman" w:eastAsia="Times New Roman" w:hAnsi="Times New Roman" w:cs="Times New Roman"/>
          <w:i/>
          <w:sz w:val="24"/>
          <w:szCs w:val="24"/>
        </w:rPr>
        <w:t>wisal</w:t>
      </w:r>
      <w:r>
        <w:rPr>
          <w:rFonts w:ascii="Times New Roman" w:eastAsia="Times New Roman" w:hAnsi="Times New Roman" w:cs="Times New Roman"/>
          <w:sz w:val="24"/>
          <w:szCs w:val="24"/>
        </w:rPr>
        <w:t xml:space="preserve"> are being used to express the longing the author feels from being away from his kind master (</w:t>
      </w:r>
      <w:r w:rsidRPr="009A47AF">
        <w:rPr>
          <w:rFonts w:ascii="Times New Roman" w:eastAsia="Times New Roman" w:hAnsi="Times New Roman" w:cs="Times New Roman"/>
          <w:i/>
          <w:sz w:val="24"/>
          <w:szCs w:val="24"/>
        </w:rPr>
        <w:t xml:space="preserve">khodavand-i </w:t>
      </w:r>
      <w:r w:rsidR="00795EEC" w:rsidRPr="00795EEC">
        <w:rPr>
          <w:rFonts w:ascii="Times New Roman" w:eastAsia="Times New Roman" w:hAnsi="Times New Roman" w:cs="Times New Roman"/>
          <w:i/>
          <w:sz w:val="24"/>
          <w:szCs w:val="24"/>
        </w:rPr>
        <w:t>mushfiq)</w:t>
      </w:r>
      <w:r>
        <w:rPr>
          <w:rFonts w:ascii="Times New Roman" w:eastAsia="Times New Roman" w:hAnsi="Times New Roman" w:cs="Times New Roman"/>
          <w:sz w:val="24"/>
          <w:szCs w:val="24"/>
        </w:rPr>
        <w:t>) but also friend (</w:t>
      </w:r>
      <w:r w:rsidRPr="009A47AF">
        <w:rPr>
          <w:rFonts w:ascii="Times New Roman" w:eastAsia="Times New Roman" w:hAnsi="Times New Roman" w:cs="Times New Roman"/>
          <w:i/>
          <w:sz w:val="24"/>
          <w:szCs w:val="24"/>
        </w:rPr>
        <w:t>dust</w:t>
      </w:r>
      <w:r>
        <w:rPr>
          <w:rFonts w:ascii="Times New Roman" w:eastAsia="Times New Roman" w:hAnsi="Times New Roman" w:cs="Times New Roman"/>
          <w:sz w:val="24"/>
          <w:szCs w:val="24"/>
        </w:rPr>
        <w:t>) and beloved companion (</w:t>
      </w:r>
      <w:r w:rsidRPr="009A47AF">
        <w:rPr>
          <w:rFonts w:ascii="Times New Roman" w:eastAsia="Times New Roman" w:hAnsi="Times New Roman" w:cs="Times New Roman"/>
          <w:i/>
          <w:sz w:val="24"/>
          <w:szCs w:val="24"/>
        </w:rPr>
        <w:t>dustdar</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8"/>
      </w:r>
      <w:r>
        <w:rPr>
          <w:rFonts w:ascii="Times New Roman" w:eastAsia="Times New Roman" w:hAnsi="Times New Roman" w:cs="Times New Roman"/>
          <w:sz w:val="24"/>
          <w:szCs w:val="24"/>
        </w:rPr>
        <w:t xml:space="preserve"> Further, a short letter equally titled</w:t>
      </w:r>
      <w:r w:rsidR="00413C6B">
        <w:rPr>
          <w:rFonts w:ascii="Times New Roman" w:eastAsia="Times New Roman" w:hAnsi="Times New Roman" w:cs="Times New Roman"/>
          <w:sz w:val="24"/>
          <w:szCs w:val="24"/>
        </w:rPr>
        <w:t xml:space="preserve"> “O</w:t>
      </w:r>
      <w:r>
        <w:rPr>
          <w:rFonts w:ascii="Times New Roman" w:eastAsia="Times New Roman" w:hAnsi="Times New Roman" w:cs="Times New Roman"/>
          <w:sz w:val="24"/>
          <w:szCs w:val="24"/>
        </w:rPr>
        <w:t xml:space="preserve">n </w:t>
      </w:r>
      <w:r w:rsidR="00413C6B">
        <w:rPr>
          <w:rFonts w:ascii="Times New Roman" w:eastAsia="Times New Roman" w:hAnsi="Times New Roman" w:cs="Times New Roman"/>
          <w:sz w:val="24"/>
          <w:szCs w:val="24"/>
        </w:rPr>
        <w:t>S</w:t>
      </w:r>
      <w:r>
        <w:rPr>
          <w:rFonts w:ascii="Times New Roman" w:eastAsia="Times New Roman" w:hAnsi="Times New Roman" w:cs="Times New Roman"/>
          <w:sz w:val="24"/>
          <w:szCs w:val="24"/>
        </w:rPr>
        <w:t>eparation</w:t>
      </w:r>
      <w:r w:rsidR="00413C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included later in the compendium as part of a sub-group of letters (ff. 121a</w:t>
      </w:r>
      <w:r w:rsidR="00413C6B">
        <w:rPr>
          <w:rFonts w:ascii="Times New Roman" w:eastAsia="Times New Roman" w:hAnsi="Times New Roman" w:cs="Times New Roman"/>
          <w:sz w:val="24"/>
          <w:szCs w:val="24"/>
        </w:rPr>
        <w:t>–</w:t>
      </w:r>
      <w:r>
        <w:rPr>
          <w:rFonts w:ascii="Times New Roman" w:eastAsia="Times New Roman" w:hAnsi="Times New Roman" w:cs="Times New Roman"/>
          <w:sz w:val="24"/>
          <w:szCs w:val="24"/>
        </w:rPr>
        <w:t>125a) directed to a group of individuals in which sorrow for separation and fraternal love are again the key elements. As we have previously seen, it appears that Sa</w:t>
      </w:r>
      <w:r w:rsidR="00413C6B">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considered himself a disciple (or belonging to the same professional network) of Akmal al-Din </w:t>
      </w:r>
      <w:r>
        <w:rPr>
          <w:rFonts w:ascii="Times New Roman" w:eastAsia="Times New Roman" w:hAnsi="Times New Roman" w:cs="Times New Roman"/>
          <w:sz w:val="24"/>
          <w:szCs w:val="24"/>
        </w:rPr>
        <w:lastRenderedPageBreak/>
        <w:t>Nakhjavani, who apart from being closely connected to the Seljuq</w:t>
      </w:r>
      <w:r w:rsidR="00413C6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mentioned </w:t>
      </w:r>
      <w:r w:rsidR="00413C6B">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several occasions as a follower of Jalal al-Din Rumi by hagiographers of the Sufi leader such as Faridun Sipahsalar (d. c. 1312) and Shams al-Din Aflaki (d. 1360).</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rPr>
        <w:t xml:space="preserve"> The letters do not mention Jalal al-Din Rumi or other known members of the </w:t>
      </w:r>
      <w:r w:rsidR="00413C6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evlevi Sufi order. Nonetheless, we should </w:t>
      </w:r>
      <w:r w:rsidR="00413C6B">
        <w:rPr>
          <w:rFonts w:ascii="Times New Roman" w:eastAsia="Times New Roman" w:hAnsi="Times New Roman" w:cs="Times New Roman"/>
          <w:sz w:val="24"/>
          <w:szCs w:val="24"/>
        </w:rPr>
        <w:t xml:space="preserve">bear </w:t>
      </w:r>
      <w:r>
        <w:rPr>
          <w:rFonts w:ascii="Times New Roman" w:eastAsia="Times New Roman" w:hAnsi="Times New Roman" w:cs="Times New Roman"/>
          <w:sz w:val="24"/>
          <w:szCs w:val="24"/>
        </w:rPr>
        <w:t>in mind that these letters were written in the 1260s, a period when Rumi was alive</w:t>
      </w:r>
      <w:r w:rsidR="00413C6B">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more importantly, we can hardly speak of a Sufi order in the organised and structured fashion that </w:t>
      </w:r>
      <w:r w:rsidR="00413C6B">
        <w:rPr>
          <w:rFonts w:ascii="Times New Roman" w:eastAsia="Times New Roman" w:hAnsi="Times New Roman" w:cs="Times New Roman"/>
          <w:sz w:val="24"/>
          <w:szCs w:val="24"/>
        </w:rPr>
        <w:t xml:space="preserve">would </w:t>
      </w:r>
      <w:r>
        <w:rPr>
          <w:rFonts w:ascii="Times New Roman" w:eastAsia="Times New Roman" w:hAnsi="Times New Roman" w:cs="Times New Roman"/>
          <w:sz w:val="24"/>
          <w:szCs w:val="24"/>
        </w:rPr>
        <w:t>consolidate in the fourteenth century.</w:t>
      </w:r>
      <w:r>
        <w:rPr>
          <w:rFonts w:ascii="Times New Roman" w:eastAsia="Times New Roman" w:hAnsi="Times New Roman" w:cs="Times New Roman"/>
          <w:sz w:val="24"/>
          <w:szCs w:val="24"/>
          <w:vertAlign w:val="superscript"/>
        </w:rPr>
        <w:footnoteReference w:id="90"/>
      </w:r>
      <w:r>
        <w:rPr>
          <w:rFonts w:ascii="Times New Roman" w:eastAsia="Times New Roman" w:hAnsi="Times New Roman" w:cs="Times New Roman"/>
          <w:sz w:val="24"/>
          <w:szCs w:val="24"/>
        </w:rPr>
        <w:t xml:space="preserve"> </w:t>
      </w:r>
    </w:p>
    <w:p w14:paraId="4E27911B" w14:textId="0104AA03"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 xml:space="preserve">References to Sufi terminology among these </w:t>
      </w:r>
      <w:r w:rsidR="00413C6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ersianised intellectuals denote a circulation of mystical ideas within the group that occurred, perhaps, without the personal attachment to an organised Sufi order in the way that </w:t>
      </w:r>
      <w:r w:rsidR="00413C6B">
        <w:rPr>
          <w:rFonts w:ascii="Times New Roman" w:eastAsia="Times New Roman" w:hAnsi="Times New Roman" w:cs="Times New Roman"/>
          <w:sz w:val="24"/>
          <w:szCs w:val="24"/>
        </w:rPr>
        <w:t xml:space="preserve">would later </w:t>
      </w:r>
      <w:r>
        <w:rPr>
          <w:rFonts w:ascii="Times New Roman" w:eastAsia="Times New Roman" w:hAnsi="Times New Roman" w:cs="Times New Roman"/>
          <w:sz w:val="24"/>
          <w:szCs w:val="24"/>
        </w:rPr>
        <w:t>materialise in fourteenth</w:t>
      </w:r>
      <w:r w:rsidR="00413C6B">
        <w:rPr>
          <w:rFonts w:ascii="Times New Roman" w:eastAsia="Times New Roman" w:hAnsi="Times New Roman" w:cs="Times New Roman"/>
          <w:sz w:val="24"/>
          <w:szCs w:val="24"/>
        </w:rPr>
        <w:t>-century</w:t>
      </w:r>
      <w:r>
        <w:rPr>
          <w:rFonts w:ascii="Times New Roman" w:eastAsia="Times New Roman" w:hAnsi="Times New Roman" w:cs="Times New Roman"/>
          <w:sz w:val="24"/>
          <w:szCs w:val="24"/>
        </w:rPr>
        <w:t xml:space="preserve"> Anatolia. </w:t>
      </w:r>
      <w:r w:rsidR="0015596E">
        <w:rPr>
          <w:rFonts w:ascii="Times New Roman" w:eastAsia="Times New Roman" w:hAnsi="Times New Roman" w:cs="Times New Roman"/>
          <w:sz w:val="24"/>
          <w:szCs w:val="24"/>
        </w:rPr>
        <w:t>The n</w:t>
      </w:r>
      <w:r>
        <w:rPr>
          <w:rFonts w:ascii="Times New Roman" w:eastAsia="Times New Roman" w:hAnsi="Times New Roman" w:cs="Times New Roman"/>
          <w:sz w:val="24"/>
          <w:szCs w:val="24"/>
        </w:rPr>
        <w:t>ames of other Anatolian individuals of the thirteenth century are revealed in these group</w:t>
      </w:r>
      <w:r w:rsidR="001559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letters</w:t>
      </w:r>
      <w:r w:rsidR="0015596E">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suggest</w:t>
      </w:r>
      <w:r w:rsidR="0015596E">
        <w:rPr>
          <w:rFonts w:ascii="Times New Roman" w:eastAsia="Times New Roman" w:hAnsi="Times New Roman" w:cs="Times New Roman"/>
          <w:sz w:val="24"/>
          <w:szCs w:val="24"/>
        </w:rPr>
        <w:t>s the author’s</w:t>
      </w:r>
      <w:r>
        <w:rPr>
          <w:rFonts w:ascii="Times New Roman" w:eastAsia="Times New Roman" w:hAnsi="Times New Roman" w:cs="Times New Roman"/>
          <w:sz w:val="24"/>
          <w:szCs w:val="24"/>
        </w:rPr>
        <w:t xml:space="preserve"> awareness of these mystical ideas. For example, in a correspondence titled </w:t>
      </w:r>
      <w:r w:rsidR="0015596E">
        <w:rPr>
          <w:rFonts w:ascii="Times New Roman" w:eastAsia="Times New Roman" w:hAnsi="Times New Roman" w:cs="Times New Roman"/>
          <w:sz w:val="24"/>
          <w:szCs w:val="24"/>
        </w:rPr>
        <w:t>“D</w:t>
      </w:r>
      <w:r>
        <w:rPr>
          <w:rFonts w:ascii="Times New Roman" w:eastAsia="Times New Roman" w:hAnsi="Times New Roman" w:cs="Times New Roman"/>
          <w:sz w:val="24"/>
          <w:szCs w:val="24"/>
        </w:rPr>
        <w:t>ar shauq” (</w:t>
      </w:r>
      <w:r w:rsidR="0015596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w:t>
      </w:r>
      <w:r w:rsidR="0015596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onging / </w:t>
      </w:r>
      <w:r w:rsidR="0015596E">
        <w:rPr>
          <w:rFonts w:ascii="Times New Roman" w:eastAsia="Times New Roman" w:hAnsi="Times New Roman" w:cs="Times New Roman"/>
          <w:sz w:val="24"/>
          <w:szCs w:val="24"/>
        </w:rPr>
        <w:t>L</w:t>
      </w:r>
      <w:r>
        <w:rPr>
          <w:rFonts w:ascii="Times New Roman" w:eastAsia="Times New Roman" w:hAnsi="Times New Roman" w:cs="Times New Roman"/>
          <w:sz w:val="24"/>
          <w:szCs w:val="24"/>
        </w:rPr>
        <w:t>ove)</w:t>
      </w:r>
      <w:r w:rsidR="001559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w:t>
      </w:r>
      <w:r w:rsidR="0015596E">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refers to a certain Mahmud, an unidentified individual addressed as </w:t>
      </w:r>
      <w:r w:rsidR="0015596E">
        <w:rPr>
          <w:rFonts w:ascii="Times New Roman" w:eastAsia="Times New Roman" w:hAnsi="Times New Roman" w:cs="Times New Roman"/>
          <w:sz w:val="24"/>
          <w:szCs w:val="24"/>
        </w:rPr>
        <w:t>“</w:t>
      </w:r>
      <w:r>
        <w:rPr>
          <w:rFonts w:ascii="Times New Roman" w:eastAsia="Times New Roman" w:hAnsi="Times New Roman" w:cs="Times New Roman"/>
          <w:sz w:val="24"/>
          <w:szCs w:val="24"/>
        </w:rPr>
        <w:t>my brother</w:t>
      </w:r>
      <w:r w:rsidR="001559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596E"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khi</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1"/>
      </w:r>
      <w:r>
        <w:rPr>
          <w:rFonts w:ascii="Times New Roman" w:eastAsia="Times New Roman" w:hAnsi="Times New Roman" w:cs="Times New Roman"/>
          <w:sz w:val="24"/>
          <w:szCs w:val="24"/>
        </w:rPr>
        <w:t xml:space="preserve"> The letter is charged with references to how much the author misses the presence of his brother and describes how this feeling of separation (</w:t>
      </w:r>
      <w:r w:rsidRPr="009A47AF">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xml:space="preserve">) is becoming unbearable and that he is </w:t>
      </w:r>
      <w:r w:rsidR="0015596E">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searching</w:t>
      </w:r>
      <w:r w:rsidR="0015596E">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ways to reunite (</w:t>
      </w:r>
      <w:r w:rsidRPr="009A47AF">
        <w:rPr>
          <w:rFonts w:ascii="Times New Roman" w:eastAsia="Times New Roman" w:hAnsi="Times New Roman" w:cs="Times New Roman"/>
          <w:i/>
          <w:sz w:val="24"/>
          <w:szCs w:val="24"/>
        </w:rPr>
        <w:t>wisal</w:t>
      </w:r>
      <w:r>
        <w:rPr>
          <w:rFonts w:ascii="Times New Roman" w:eastAsia="Times New Roman" w:hAnsi="Times New Roman" w:cs="Times New Roman"/>
          <w:sz w:val="24"/>
          <w:szCs w:val="24"/>
        </w:rPr>
        <w:t>) with him again.</w:t>
      </w:r>
      <w:r>
        <w:rPr>
          <w:rFonts w:ascii="Times New Roman" w:eastAsia="Times New Roman" w:hAnsi="Times New Roman" w:cs="Times New Roman"/>
          <w:sz w:val="24"/>
          <w:szCs w:val="24"/>
          <w:vertAlign w:val="superscript"/>
        </w:rPr>
        <w:footnoteReference w:id="92"/>
      </w:r>
      <w:r>
        <w:rPr>
          <w:rFonts w:ascii="Times New Roman" w:eastAsia="Times New Roman" w:hAnsi="Times New Roman" w:cs="Times New Roman"/>
          <w:sz w:val="24"/>
          <w:szCs w:val="24"/>
        </w:rPr>
        <w:t xml:space="preserve"> Similarly, the use of </w:t>
      </w:r>
      <w:r w:rsidR="0015596E">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Sufi terminology could suggest that the fraternal relationship between Sa</w:t>
      </w:r>
      <w:r w:rsidR="0015596E">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and Mahmud indicates some sense of belonging to a Sufi group or g</w:t>
      </w:r>
      <w:r w:rsidR="00EA7393">
        <w:rPr>
          <w:rFonts w:ascii="Times New Roman" w:eastAsia="Times New Roman" w:hAnsi="Times New Roman" w:cs="Times New Roman"/>
          <w:sz w:val="24"/>
          <w:szCs w:val="24"/>
        </w:rPr>
        <w:t>u</w:t>
      </w:r>
      <w:r>
        <w:rPr>
          <w:rFonts w:ascii="Times New Roman" w:eastAsia="Times New Roman" w:hAnsi="Times New Roman" w:cs="Times New Roman"/>
          <w:sz w:val="24"/>
          <w:szCs w:val="24"/>
        </w:rPr>
        <w:t>ild fraternity that were beginning to take shape in thirteenth</w:t>
      </w:r>
      <w:r w:rsidR="00EA7393">
        <w:rPr>
          <w:rFonts w:ascii="Times New Roman" w:eastAsia="Times New Roman" w:hAnsi="Times New Roman" w:cs="Times New Roman"/>
          <w:sz w:val="24"/>
          <w:szCs w:val="24"/>
        </w:rPr>
        <w:t>-</w:t>
      </w:r>
      <w:r>
        <w:rPr>
          <w:rFonts w:ascii="Times New Roman" w:eastAsia="Times New Roman" w:hAnsi="Times New Roman" w:cs="Times New Roman"/>
          <w:sz w:val="24"/>
          <w:szCs w:val="24"/>
        </w:rPr>
        <w:t>century Anatolia. Only a few lines later the author mentions to his companion that he has been unable to undertake a trip to Sinop to meet him because that winter he has been at the service (</w:t>
      </w:r>
      <w:r w:rsidRPr="009A47AF">
        <w:rPr>
          <w:rFonts w:ascii="Times New Roman" w:eastAsia="Times New Roman" w:hAnsi="Times New Roman" w:cs="Times New Roman"/>
          <w:i/>
          <w:sz w:val="24"/>
          <w:szCs w:val="24"/>
        </w:rPr>
        <w:t>khidmat</w:t>
      </w:r>
      <w:r>
        <w:rPr>
          <w:rFonts w:ascii="Times New Roman" w:eastAsia="Times New Roman" w:hAnsi="Times New Roman" w:cs="Times New Roman"/>
          <w:sz w:val="24"/>
          <w:szCs w:val="24"/>
        </w:rPr>
        <w:t>) of a certain Mawlana Zayn al-Din.</w:t>
      </w:r>
      <w:r>
        <w:rPr>
          <w:rFonts w:ascii="Times New Roman" w:eastAsia="Times New Roman" w:hAnsi="Times New Roman" w:cs="Times New Roman"/>
          <w:sz w:val="24"/>
          <w:szCs w:val="24"/>
          <w:vertAlign w:val="superscript"/>
        </w:rPr>
        <w:footnoteReference w:id="93"/>
      </w:r>
      <w:r>
        <w:rPr>
          <w:rFonts w:ascii="Times New Roman" w:eastAsia="Times New Roman" w:hAnsi="Times New Roman" w:cs="Times New Roman"/>
          <w:sz w:val="24"/>
          <w:szCs w:val="24"/>
        </w:rPr>
        <w:t xml:space="preserve"> While the letter addresses Mahmud as a peer, the relationship marked between Sa</w:t>
      </w:r>
      <w:r w:rsidR="00EA7393">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and Zayn al-Din is less equidistant. The reading of the letter suggests that perhaps Sa</w:t>
      </w:r>
      <w:r w:rsidR="00EA7393">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and Mahmud were somehow connected to Zayn al-Din, who is presented as </w:t>
      </w:r>
      <w:r w:rsidR="00EA7393">
        <w:rPr>
          <w:rFonts w:ascii="Times New Roman" w:eastAsia="Times New Roman" w:hAnsi="Times New Roman" w:cs="Times New Roman"/>
          <w:sz w:val="24"/>
          <w:szCs w:val="24"/>
        </w:rPr>
        <w:t xml:space="preserve">somehow </w:t>
      </w:r>
      <w:r>
        <w:rPr>
          <w:rFonts w:ascii="Times New Roman" w:eastAsia="Times New Roman" w:hAnsi="Times New Roman" w:cs="Times New Roman"/>
          <w:sz w:val="24"/>
          <w:szCs w:val="24"/>
        </w:rPr>
        <w:t xml:space="preserve">holding a higher position than them. </w:t>
      </w:r>
    </w:p>
    <w:p w14:paraId="5EF6A621" w14:textId="53C34F5E" w:rsidR="00032CBD" w:rsidRDefault="00472645">
      <w:pPr>
        <w:pStyle w:val="Normal1"/>
        <w:tabs>
          <w:tab w:val="left" w:pos="487"/>
        </w:tabs>
        <w:spacing w:line="360" w:lineRule="auto"/>
        <w:jc w:val="both"/>
      </w:pPr>
      <w:r>
        <w:rPr>
          <w:rFonts w:ascii="Times New Roman" w:eastAsia="Times New Roman" w:hAnsi="Times New Roman" w:cs="Times New Roman"/>
          <w:sz w:val="24"/>
          <w:szCs w:val="24"/>
        </w:rPr>
        <w:t>Another group of three letters in the same collection are addressed to a certain Imad al-Din and were written during a period of time in which the author visited different cities of northern Anatolia such as Sinop, Niksar, Samsun or Amasya.</w:t>
      </w:r>
      <w:r>
        <w:rPr>
          <w:rFonts w:ascii="Times New Roman" w:eastAsia="Times New Roman" w:hAnsi="Times New Roman" w:cs="Times New Roman"/>
          <w:sz w:val="24"/>
          <w:szCs w:val="24"/>
          <w:vertAlign w:val="superscript"/>
        </w:rPr>
        <w:footnoteReference w:id="94"/>
      </w:r>
      <w:r>
        <w:rPr>
          <w:rFonts w:ascii="Times New Roman" w:eastAsia="Times New Roman" w:hAnsi="Times New Roman" w:cs="Times New Roman"/>
          <w:sz w:val="24"/>
          <w:szCs w:val="24"/>
        </w:rPr>
        <w:t xml:space="preserve"> No further personal information about him is given in the letters except that at the end of one of the</w:t>
      </w:r>
      <w:r w:rsidR="00F01A83">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he is credited for offering a job to Sa</w:t>
      </w:r>
      <w:r w:rsidR="0022477D">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al-Haqq as </w:t>
      </w:r>
      <w:r w:rsidR="0022477D" w:rsidRPr="009A47AF">
        <w:rPr>
          <w:rFonts w:ascii="Times New Roman" w:eastAsia="Times New Roman" w:hAnsi="Times New Roman" w:cs="Times New Roman"/>
          <w:i/>
          <w:sz w:val="24"/>
          <w:szCs w:val="24"/>
        </w:rPr>
        <w:t>f</w:t>
      </w:r>
      <w:r w:rsidRPr="009A47AF">
        <w:rPr>
          <w:rFonts w:ascii="Times New Roman" w:eastAsia="Times New Roman" w:hAnsi="Times New Roman" w:cs="Times New Roman"/>
          <w:i/>
          <w:sz w:val="24"/>
          <w:szCs w:val="24"/>
        </w:rPr>
        <w:t>iqahat</w:t>
      </w:r>
      <w:r>
        <w:rPr>
          <w:rFonts w:ascii="Times New Roman" w:eastAsia="Times New Roman" w:hAnsi="Times New Roman" w:cs="Times New Roman"/>
          <w:sz w:val="24"/>
          <w:szCs w:val="24"/>
        </w:rPr>
        <w:t xml:space="preserve"> (expert in jurisprudence) in the office of the Head of Religious </w:t>
      </w:r>
      <w:r>
        <w:rPr>
          <w:rFonts w:ascii="Times New Roman" w:eastAsia="Times New Roman" w:hAnsi="Times New Roman" w:cs="Times New Roman"/>
          <w:sz w:val="24"/>
          <w:szCs w:val="24"/>
        </w:rPr>
        <w:lastRenderedPageBreak/>
        <w:t>Endowments (</w:t>
      </w:r>
      <w:r w:rsidR="0022477D" w:rsidRPr="009A47AF">
        <w:rPr>
          <w:rFonts w:ascii="Times New Roman" w:eastAsia="Times New Roman" w:hAnsi="Times New Roman" w:cs="Times New Roman"/>
          <w:i/>
          <w:sz w:val="24"/>
          <w:szCs w:val="24"/>
        </w:rPr>
        <w:t>D</w:t>
      </w:r>
      <w:r w:rsidRPr="009A47AF">
        <w:rPr>
          <w:rFonts w:ascii="Times New Roman" w:eastAsia="Times New Roman" w:hAnsi="Times New Roman" w:cs="Times New Roman"/>
          <w:i/>
          <w:sz w:val="24"/>
          <w:szCs w:val="24"/>
        </w:rPr>
        <w:t xml:space="preserve">aftar-i </w:t>
      </w:r>
      <w:r w:rsidR="0022477D" w:rsidRPr="009A47AF">
        <w:rPr>
          <w:rFonts w:ascii="Times New Roman" w:eastAsia="Times New Roman" w:hAnsi="Times New Roman" w:cs="Times New Roman"/>
          <w:i/>
          <w:sz w:val="24"/>
          <w:szCs w:val="24"/>
        </w:rPr>
        <w:t>d</w:t>
      </w:r>
      <w:r w:rsidRPr="009A47AF">
        <w:rPr>
          <w:rFonts w:ascii="Times New Roman" w:eastAsia="Times New Roman" w:hAnsi="Times New Roman" w:cs="Times New Roman"/>
          <w:i/>
          <w:sz w:val="24"/>
          <w:szCs w:val="24"/>
        </w:rPr>
        <w:t xml:space="preserve">ivan-i </w:t>
      </w:r>
      <w:r w:rsidR="0022477D"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wqaf</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5"/>
      </w:r>
      <w:r>
        <w:rPr>
          <w:rFonts w:ascii="Times New Roman" w:eastAsia="Times New Roman" w:hAnsi="Times New Roman" w:cs="Times New Roman"/>
          <w:sz w:val="24"/>
          <w:szCs w:val="24"/>
        </w:rPr>
        <w:t xml:space="preserve"> We are told that Sa</w:t>
      </w:r>
      <w:r w:rsidR="0022477D">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rejected the position for economic reasons but the appointment has been seen by Osman Turan as an indication </w:t>
      </w:r>
      <w:r w:rsidR="0022477D">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the identity of this person </w:t>
      </w:r>
      <w:r w:rsidR="0022477D">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Imad al-Din Zanjani (d. 1281</w:t>
      </w:r>
      <w:r w:rsidR="0022477D">
        <w:rPr>
          <w:rFonts w:ascii="Times New Roman" w:eastAsia="Times New Roman" w:hAnsi="Times New Roman" w:cs="Times New Roman"/>
          <w:sz w:val="24"/>
          <w:szCs w:val="24"/>
        </w:rPr>
        <w:t>–8</w:t>
      </w:r>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footnoteReference w:id="96"/>
      </w:r>
      <w:r>
        <w:rPr>
          <w:rFonts w:ascii="Times New Roman" w:eastAsia="Times New Roman" w:hAnsi="Times New Roman" w:cs="Times New Roman"/>
          <w:sz w:val="24"/>
          <w:szCs w:val="24"/>
        </w:rPr>
        <w:t xml:space="preserve"> Although this possibility cannot be ruled out, Turan’s suggestion that he was the </w:t>
      </w:r>
      <w:r w:rsidR="0022477D">
        <w:rPr>
          <w:rFonts w:ascii="Times New Roman" w:eastAsia="Times New Roman" w:hAnsi="Times New Roman" w:cs="Times New Roman"/>
          <w:sz w:val="24"/>
          <w:szCs w:val="24"/>
        </w:rPr>
        <w:t>H</w:t>
      </w:r>
      <w:r>
        <w:rPr>
          <w:rFonts w:ascii="Times New Roman" w:eastAsia="Times New Roman" w:hAnsi="Times New Roman" w:cs="Times New Roman"/>
          <w:sz w:val="24"/>
          <w:szCs w:val="24"/>
        </w:rPr>
        <w:t>ead of Religious Endowments during the first reign of Giyath al-Din Masud II (r. 1283</w:t>
      </w:r>
      <w:r w:rsidR="0022477D">
        <w:rPr>
          <w:rFonts w:ascii="Times New Roman" w:eastAsia="Times New Roman" w:hAnsi="Times New Roman" w:cs="Times New Roman"/>
          <w:sz w:val="24"/>
          <w:szCs w:val="24"/>
        </w:rPr>
        <w:t>–</w:t>
      </w:r>
      <w:r>
        <w:rPr>
          <w:rFonts w:ascii="Times New Roman" w:eastAsia="Times New Roman" w:hAnsi="Times New Roman" w:cs="Times New Roman"/>
          <w:sz w:val="24"/>
          <w:szCs w:val="24"/>
        </w:rPr>
        <w:t>98) does not totally coincide either with the time in which the letters were composed or with Imad al-Din Zanjani</w:t>
      </w:r>
      <w:r w:rsidR="0022477D">
        <w:rPr>
          <w:rFonts w:ascii="Times New Roman" w:eastAsia="Times New Roman" w:hAnsi="Times New Roman" w:cs="Times New Roman"/>
          <w:sz w:val="24"/>
          <w:szCs w:val="24"/>
        </w:rPr>
        <w:t>’s date of death</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7"/>
      </w:r>
      <w:r>
        <w:rPr>
          <w:rFonts w:ascii="Times New Roman" w:eastAsia="Times New Roman" w:hAnsi="Times New Roman" w:cs="Times New Roman"/>
          <w:sz w:val="24"/>
          <w:szCs w:val="24"/>
        </w:rPr>
        <w:t xml:space="preserve"> Despite this, it is possible that Sa</w:t>
      </w:r>
      <w:r w:rsidR="0022477D">
        <w:rPr>
          <w:rFonts w:ascii="Times New Roman" w:eastAsia="Times New Roman" w:hAnsi="Times New Roman" w:cs="Times New Roman"/>
          <w:sz w:val="24"/>
          <w:szCs w:val="24"/>
        </w:rPr>
        <w:t>ʿ</w:t>
      </w:r>
      <w:r>
        <w:rPr>
          <w:rFonts w:ascii="Times New Roman" w:eastAsia="Times New Roman" w:hAnsi="Times New Roman" w:cs="Times New Roman"/>
          <w:sz w:val="24"/>
          <w:szCs w:val="24"/>
        </w:rPr>
        <w:t xml:space="preserve">d al-Din was in touch with the Head of Religious Endowments before the time of Mesud II and that the correspondence that we have </w:t>
      </w:r>
      <w:r w:rsidR="00F01A83">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between these two men during the 1260s or 1270s, a period when Imad al-Din Zanjani might have held the same office for a previous </w:t>
      </w:r>
      <w:r w:rsidR="0022477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ultan. If this </w:t>
      </w:r>
      <w:r w:rsidR="0022477D">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the case, we would need to assign a different date to </w:t>
      </w:r>
      <w:r w:rsidR="0022477D">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 xml:space="preserve">group of letters in the </w:t>
      </w:r>
      <w:r w:rsidR="00795EEC" w:rsidRPr="00795EEC">
        <w:rPr>
          <w:rFonts w:ascii="Times New Roman" w:eastAsia="Times New Roman" w:hAnsi="Times New Roman" w:cs="Times New Roman"/>
          <w:i/>
          <w:iCs/>
          <w:sz w:val="24"/>
          <w:szCs w:val="24"/>
        </w:rPr>
        <w:t>munshaʼat</w:t>
      </w:r>
      <w:r>
        <w:rPr>
          <w:rFonts w:ascii="Times New Roman" w:eastAsia="Times New Roman" w:hAnsi="Times New Roman" w:cs="Times New Roman"/>
          <w:sz w:val="24"/>
          <w:szCs w:val="24"/>
        </w:rPr>
        <w:t xml:space="preserve"> to a later period, possibly in the early 1280s.</w:t>
      </w:r>
      <w:r>
        <w:rPr>
          <w:rFonts w:ascii="Times New Roman" w:eastAsia="Times New Roman" w:hAnsi="Times New Roman" w:cs="Times New Roman"/>
          <w:sz w:val="24"/>
          <w:szCs w:val="24"/>
          <w:vertAlign w:val="superscript"/>
        </w:rPr>
        <w:footnoteReference w:id="98"/>
      </w:r>
      <w:r>
        <w:rPr>
          <w:rFonts w:ascii="Times New Roman" w:eastAsia="Times New Roman" w:hAnsi="Times New Roman" w:cs="Times New Roman"/>
          <w:sz w:val="24"/>
          <w:szCs w:val="24"/>
        </w:rPr>
        <w:t xml:space="preserve"> But beyond the problematic chronology of these three letters, we have included them in this section because the tone of these letters addressed to Imad al-Din is not as formal as those in which Sa</w:t>
      </w:r>
      <w:r w:rsidR="0022477D">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addresses political and professional colleagues</w:t>
      </w:r>
      <w:r w:rsidR="002247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rather </w:t>
      </w:r>
      <w:r w:rsidR="0022477D">
        <w:rPr>
          <w:rFonts w:ascii="Times New Roman" w:eastAsia="Times New Roman" w:hAnsi="Times New Roman" w:cs="Times New Roman"/>
          <w:sz w:val="24"/>
          <w:szCs w:val="24"/>
        </w:rPr>
        <w:t xml:space="preserve">shows </w:t>
      </w:r>
      <w:r>
        <w:rPr>
          <w:rFonts w:ascii="Times New Roman" w:eastAsia="Times New Roman" w:hAnsi="Times New Roman" w:cs="Times New Roman"/>
          <w:sz w:val="24"/>
          <w:szCs w:val="24"/>
        </w:rPr>
        <w:t>more personal contact in similar terms to those addressing Mahmud and Zayn al-Din.</w:t>
      </w:r>
    </w:p>
    <w:p w14:paraId="37501A5A" w14:textId="77036E4D" w:rsidR="00032CBD" w:rsidRDefault="00472645" w:rsidP="0091550E">
      <w:pPr>
        <w:pStyle w:val="Normal1"/>
        <w:tabs>
          <w:tab w:val="left" w:pos="487"/>
        </w:tabs>
        <w:spacing w:line="360" w:lineRule="auto"/>
      </w:pPr>
      <w:r>
        <w:rPr>
          <w:rFonts w:ascii="Times New Roman" w:eastAsia="Times New Roman" w:hAnsi="Times New Roman" w:cs="Times New Roman"/>
          <w:sz w:val="24"/>
          <w:szCs w:val="24"/>
        </w:rPr>
        <w:t>As in the case of the other two companions, the letters describe the sadness, grief and sorrow of the author for being separated from his beloved friend (</w:t>
      </w:r>
      <w:r w:rsidRPr="009A47AF">
        <w:rPr>
          <w:rFonts w:ascii="Times New Roman" w:eastAsia="Times New Roman" w:hAnsi="Times New Roman" w:cs="Times New Roman"/>
          <w:i/>
          <w:sz w:val="24"/>
          <w:szCs w:val="24"/>
        </w:rPr>
        <w:t>y</w:t>
      </w:r>
      <w:r w:rsidR="00384130"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r mushfiq</w:t>
      </w:r>
      <w:r>
        <w:rPr>
          <w:rFonts w:ascii="Times New Roman" w:eastAsia="Times New Roman" w:hAnsi="Times New Roman" w:cs="Times New Roman"/>
          <w:sz w:val="24"/>
          <w:szCs w:val="24"/>
        </w:rPr>
        <w:t xml:space="preserve">). He equally addresses Imad al-Din in these three letters as the reference </w:t>
      </w:r>
      <w:r w:rsidR="00384130">
        <w:rPr>
          <w:rFonts w:ascii="Times New Roman" w:eastAsia="Times New Roman" w:hAnsi="Times New Roman" w:cs="Times New Roman"/>
          <w:sz w:val="24"/>
          <w:szCs w:val="24"/>
        </w:rPr>
        <w:t xml:space="preserve">for </w:t>
      </w:r>
      <w:r>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xml:space="preserve"> and </w:t>
      </w:r>
      <w:r w:rsidRPr="009A47AF">
        <w:rPr>
          <w:rFonts w:ascii="Times New Roman" w:eastAsia="Times New Roman" w:hAnsi="Times New Roman" w:cs="Times New Roman"/>
          <w:i/>
          <w:sz w:val="24"/>
          <w:szCs w:val="24"/>
        </w:rPr>
        <w:t>wisal</w:t>
      </w:r>
      <w:r>
        <w:rPr>
          <w:rFonts w:ascii="Times New Roman" w:eastAsia="Times New Roman" w:hAnsi="Times New Roman" w:cs="Times New Roman"/>
          <w:sz w:val="24"/>
          <w:szCs w:val="24"/>
        </w:rPr>
        <w:t>. The main topic of the first two letters is a description of the city of Sinop, arguably one of the most important port</w:t>
      </w:r>
      <w:r w:rsidR="003841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cities in northern Anatolia with an important commercial activity with Byzantium and Crimea.</w:t>
      </w:r>
      <w:r>
        <w:rPr>
          <w:rFonts w:ascii="Times New Roman" w:eastAsia="Times New Roman" w:hAnsi="Times New Roman" w:cs="Times New Roman"/>
          <w:sz w:val="24"/>
          <w:szCs w:val="24"/>
          <w:vertAlign w:val="superscript"/>
        </w:rPr>
        <w:footnoteReference w:id="99"/>
      </w:r>
      <w:r>
        <w:rPr>
          <w:rFonts w:ascii="Times New Roman" w:eastAsia="Times New Roman" w:hAnsi="Times New Roman" w:cs="Times New Roman"/>
          <w:sz w:val="24"/>
          <w:szCs w:val="24"/>
        </w:rPr>
        <w:t xml:space="preserve"> The first of </w:t>
      </w:r>
      <w:r w:rsidR="00F01A83">
        <w:rPr>
          <w:rFonts w:ascii="Times New Roman" w:eastAsia="Times New Roman" w:hAnsi="Times New Roman" w:cs="Times New Roman"/>
          <w:sz w:val="24"/>
          <w:szCs w:val="24"/>
        </w:rPr>
        <w:t>them</w:t>
      </w:r>
      <w:r w:rsidR="00384130">
        <w:rPr>
          <w:rFonts w:ascii="Times New Roman" w:eastAsia="Times New Roman" w:hAnsi="Times New Roman" w:cs="Times New Roman"/>
          <w:sz w:val="24"/>
          <w:szCs w:val="24"/>
        </w:rPr>
        <w:t xml:space="preserve"> </w:t>
      </w:r>
      <w:r w:rsidR="00F01A83">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written in a combination of verse and prose give</w:t>
      </w:r>
      <w:r w:rsidR="0038413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quick description of the city but focuses on the variety of pleasures that the city has to offer.</w:t>
      </w:r>
      <w:r>
        <w:rPr>
          <w:rFonts w:ascii="Times New Roman" w:eastAsia="Times New Roman" w:hAnsi="Times New Roman" w:cs="Times New Roman"/>
          <w:sz w:val="24"/>
          <w:szCs w:val="24"/>
          <w:vertAlign w:val="superscript"/>
        </w:rPr>
        <w:footnoteReference w:id="100"/>
      </w:r>
      <w:r>
        <w:rPr>
          <w:rFonts w:ascii="Times New Roman" w:eastAsia="Times New Roman" w:hAnsi="Times New Roman" w:cs="Times New Roman"/>
          <w:sz w:val="24"/>
          <w:szCs w:val="24"/>
        </w:rPr>
        <w:t xml:space="preserve"> Yet intertwined with the description of the city, personal references to Imad al-Din are mentioned that suggest that in this case the relationship between the writer and the addressee was of a more spiritual </w:t>
      </w:r>
      <w:r w:rsidR="00384130">
        <w:rPr>
          <w:rFonts w:ascii="Times New Roman" w:eastAsia="Times New Roman" w:hAnsi="Times New Roman" w:cs="Times New Roman"/>
          <w:sz w:val="24"/>
          <w:szCs w:val="24"/>
        </w:rPr>
        <w:t xml:space="preserve">nature </w:t>
      </w:r>
      <w:r>
        <w:rPr>
          <w:rFonts w:ascii="Times New Roman" w:eastAsia="Times New Roman" w:hAnsi="Times New Roman" w:cs="Times New Roman"/>
          <w:sz w:val="24"/>
          <w:szCs w:val="24"/>
        </w:rPr>
        <w:t xml:space="preserve">than </w:t>
      </w:r>
      <w:r w:rsidR="00384130">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political or personal one. For example, Sa</w:t>
      </w:r>
      <w:r w:rsidR="00384130">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implores Imad al-Din to write about his whereabouts for him to be able to visit him, adding that he can count on him for friendship, but crucially referring to Imad al-Din</w:t>
      </w:r>
      <w:r w:rsidR="00EA0CC0">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using terminology </w:t>
      </w:r>
      <w:r>
        <w:rPr>
          <w:rFonts w:ascii="Times New Roman" w:eastAsia="Times New Roman" w:hAnsi="Times New Roman" w:cs="Times New Roman"/>
          <w:sz w:val="24"/>
          <w:szCs w:val="24"/>
        </w:rPr>
        <w:lastRenderedPageBreak/>
        <w:t xml:space="preserve">associated </w:t>
      </w:r>
      <w:r w:rsidR="00384130">
        <w:rPr>
          <w:rFonts w:ascii="Times New Roman" w:eastAsia="Times New Roman" w:hAnsi="Times New Roman" w:cs="Times New Roman"/>
          <w:sz w:val="24"/>
          <w:szCs w:val="24"/>
        </w:rPr>
        <w:t xml:space="preserve">with </w:t>
      </w:r>
      <w:r w:rsidR="0091550E" w:rsidRPr="0091550E">
        <w:rPr>
          <w:rFonts w:ascii="Times New Roman" w:eastAsia="Times New Roman" w:hAnsi="Times New Roman" w:cs="Times New Roman"/>
          <w:sz w:val="24"/>
          <w:szCs w:val="24"/>
        </w:rPr>
        <w:t>Sufi circles such as “our master” (mawlana), “my</w:t>
      </w:r>
      <w:r w:rsidR="0091550E">
        <w:rPr>
          <w:rFonts w:ascii="Times New Roman" w:eastAsia="Times New Roman" w:hAnsi="Times New Roman" w:cs="Times New Roman"/>
          <w:sz w:val="24"/>
          <w:szCs w:val="24"/>
        </w:rPr>
        <w:t xml:space="preserve"> </w:t>
      </w:r>
      <w:r w:rsidR="0091550E" w:rsidRPr="0091550E">
        <w:rPr>
          <w:rFonts w:ascii="Times New Roman" w:eastAsia="Times New Roman" w:hAnsi="Times New Roman" w:cs="Times New Roman"/>
          <w:sz w:val="24"/>
          <w:szCs w:val="24"/>
        </w:rPr>
        <w:t>brother” (barudari) and mentioning him among his</w:t>
      </w:r>
      <w:r w:rsidR="0091550E">
        <w:rPr>
          <w:rFonts w:ascii="Times New Roman" w:eastAsia="Times New Roman" w:hAnsi="Times New Roman" w:cs="Times New Roman"/>
          <w:sz w:val="24"/>
          <w:szCs w:val="24"/>
        </w:rPr>
        <w:t xml:space="preserve"> </w:t>
      </w:r>
      <w:r w:rsidR="0091550E" w:rsidRPr="0091550E">
        <w:rPr>
          <w:rFonts w:ascii="Times New Roman" w:eastAsia="Times New Roman" w:hAnsi="Times New Roman" w:cs="Times New Roman"/>
          <w:sz w:val="24"/>
          <w:szCs w:val="24"/>
        </w:rPr>
        <w:t>friends (dustan).</w:t>
      </w:r>
      <w:bookmarkStart w:id="2" w:name="_GoBack"/>
      <w:bookmarkEnd w:id="2"/>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1"/>
      </w:r>
      <w:r>
        <w:rPr>
          <w:rFonts w:ascii="Times New Roman" w:eastAsia="Times New Roman" w:hAnsi="Times New Roman" w:cs="Times New Roman"/>
          <w:sz w:val="24"/>
          <w:szCs w:val="24"/>
        </w:rPr>
        <w:t xml:space="preserve"> More importantly, the second letter includes a paragraph in which, after emphasising the agony of separation once again in a short poem, Sa</w:t>
      </w:r>
      <w:r w:rsidR="00EA0CC0">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describes his companion as a noble lord (</w:t>
      </w:r>
      <w:r w:rsidRPr="009A47AF">
        <w:rPr>
          <w:rFonts w:ascii="Times New Roman" w:eastAsia="Times New Roman" w:hAnsi="Times New Roman" w:cs="Times New Roman"/>
          <w:i/>
          <w:sz w:val="24"/>
          <w:szCs w:val="24"/>
        </w:rPr>
        <w:t>mushfiq-i sid</w:t>
      </w:r>
      <w:r>
        <w:rPr>
          <w:rFonts w:ascii="Times New Roman" w:eastAsia="Times New Roman" w:hAnsi="Times New Roman" w:cs="Times New Roman"/>
          <w:sz w:val="24"/>
          <w:szCs w:val="24"/>
        </w:rPr>
        <w:t>) and affirmer of God’s virtues (</w:t>
      </w:r>
      <w:r w:rsidRPr="009A47AF">
        <w:rPr>
          <w:rFonts w:ascii="Times New Roman" w:eastAsia="Times New Roman" w:hAnsi="Times New Roman" w:cs="Times New Roman"/>
          <w:i/>
          <w:sz w:val="24"/>
          <w:szCs w:val="24"/>
        </w:rPr>
        <w:t>al-</w:t>
      </w:r>
      <w:r w:rsidRPr="00EA0CC0">
        <w:rPr>
          <w:rFonts w:ascii="Times New Roman" w:eastAsia="Times New Roman" w:hAnsi="Times New Roman" w:cs="Times New Roman"/>
          <w:i/>
          <w:sz w:val="24"/>
          <w:szCs w:val="24"/>
          <w:highlight w:val="white"/>
        </w:rPr>
        <w:t>masd</w:t>
      </w:r>
      <w:r w:rsidR="00EA0CC0" w:rsidRPr="00EA0CC0">
        <w:rPr>
          <w:rFonts w:ascii="Times New Roman" w:eastAsia="Times New Roman" w:hAnsi="Times New Roman" w:cs="Times New Roman"/>
          <w:i/>
          <w:sz w:val="24"/>
          <w:szCs w:val="24"/>
          <w:highlight w:val="white"/>
        </w:rPr>
        <w:t>u</w:t>
      </w:r>
      <w:r w:rsidRPr="00EA0CC0">
        <w:rPr>
          <w:rFonts w:ascii="Times New Roman" w:eastAsia="Times New Roman" w:hAnsi="Times New Roman" w:cs="Times New Roman"/>
          <w:i/>
          <w:sz w:val="24"/>
          <w:szCs w:val="24"/>
          <w:highlight w:val="white"/>
        </w:rPr>
        <w:t>r</w:t>
      </w:r>
      <w:r w:rsidRPr="009A47AF">
        <w:rPr>
          <w:rFonts w:ascii="Times New Roman" w:eastAsia="Times New Roman" w:hAnsi="Times New Roman" w:cs="Times New Roman"/>
          <w:i/>
          <w:sz w:val="24"/>
          <w:szCs w:val="24"/>
        </w:rPr>
        <w:t xml:space="preserve"> bi haqq afzal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2"/>
      </w:r>
      <w:r>
        <w:rPr>
          <w:rFonts w:ascii="Times New Roman" w:eastAsia="Times New Roman" w:hAnsi="Times New Roman" w:cs="Times New Roman"/>
          <w:sz w:val="24"/>
          <w:szCs w:val="24"/>
        </w:rPr>
        <w:t xml:space="preserve"> Finally, the third letter is fully dedicated to the concept of separation (</w:t>
      </w:r>
      <w:r w:rsidRPr="009A47AF">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and the longing that Sa</w:t>
      </w:r>
      <w:r w:rsidR="00EA0CC0">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has to endure for being away from his beloved frie</w:t>
      </w:r>
      <w:r w:rsidR="00EA0CC0">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d and not being able to see his </w:t>
      </w:r>
      <w:r w:rsidR="009A47AF">
        <w:rPr>
          <w:rFonts w:ascii="Times New Roman" w:eastAsia="Times New Roman" w:hAnsi="Times New Roman" w:cs="Times New Roman"/>
          <w:sz w:val="24"/>
          <w:szCs w:val="24"/>
        </w:rPr>
        <w:t xml:space="preserve">graceful </w:t>
      </w:r>
      <w:r>
        <w:rPr>
          <w:rFonts w:ascii="Times New Roman" w:eastAsia="Times New Roman" w:hAnsi="Times New Roman" w:cs="Times New Roman"/>
          <w:sz w:val="24"/>
          <w:szCs w:val="24"/>
        </w:rPr>
        <w:t>face (</w:t>
      </w:r>
      <w:r w:rsidRPr="009A47AF">
        <w:rPr>
          <w:rFonts w:ascii="Times New Roman" w:eastAsia="Times New Roman" w:hAnsi="Times New Roman" w:cs="Times New Roman"/>
          <w:i/>
          <w:sz w:val="24"/>
          <w:szCs w:val="24"/>
        </w:rPr>
        <w:t>liq</w:t>
      </w:r>
      <w:r w:rsidR="00EA0CC0"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-yi dil-pa</w:t>
      </w:r>
      <w:r w:rsidR="00EA0CC0" w:rsidRPr="009A47AF">
        <w:rPr>
          <w:rFonts w:ascii="Times New Roman" w:eastAsia="Times New Roman" w:hAnsi="Times New Roman" w:cs="Times New Roman"/>
          <w:i/>
          <w:sz w:val="24"/>
          <w:szCs w:val="24"/>
        </w:rPr>
        <w:t>zi</w:t>
      </w:r>
      <w:r w:rsidRPr="009A47AF">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w:t>
      </w:r>
    </w:p>
    <w:p w14:paraId="170FCAC9" w14:textId="723D12BD" w:rsidR="00032CBD" w:rsidRPr="009A47AF" w:rsidRDefault="00472645">
      <w:pPr>
        <w:pStyle w:val="Normal1"/>
        <w:tabs>
          <w:tab w:val="left" w:pos="487"/>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the detailed information about these individuals is limited and </w:t>
      </w:r>
      <w:r w:rsidR="004F1885">
        <w:rPr>
          <w:rFonts w:ascii="Times New Roman" w:eastAsia="Times New Roman" w:hAnsi="Times New Roman" w:cs="Times New Roman"/>
          <w:sz w:val="24"/>
          <w:szCs w:val="24"/>
        </w:rPr>
        <w:t xml:space="preserve">it can be confusing </w:t>
      </w:r>
      <w:r>
        <w:rPr>
          <w:rFonts w:ascii="Times New Roman" w:eastAsia="Times New Roman" w:hAnsi="Times New Roman" w:cs="Times New Roman"/>
          <w:sz w:val="24"/>
          <w:szCs w:val="24"/>
        </w:rPr>
        <w:t xml:space="preserve">when ones tries to identify them as historical characters, these unique letters allow us to uncover a close relationship of brotherhood among these people. </w:t>
      </w:r>
      <w:r w:rsidR="004F1885">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all of them the author expresses the sorrow he is enduring from being separated (</w:t>
      </w:r>
      <w:r w:rsidRPr="009A47AF">
        <w:rPr>
          <w:rFonts w:ascii="Times New Roman" w:eastAsia="Times New Roman" w:hAnsi="Times New Roman" w:cs="Times New Roman"/>
          <w:i/>
          <w:sz w:val="24"/>
          <w:szCs w:val="24"/>
        </w:rPr>
        <w:t>firaq</w:t>
      </w:r>
      <w:r>
        <w:rPr>
          <w:rFonts w:ascii="Times New Roman" w:eastAsia="Times New Roman" w:hAnsi="Times New Roman" w:cs="Times New Roman"/>
          <w:sz w:val="24"/>
          <w:szCs w:val="24"/>
        </w:rPr>
        <w:t xml:space="preserve">) and a wish </w:t>
      </w:r>
      <w:r w:rsidR="004F1885">
        <w:rPr>
          <w:rFonts w:ascii="Times New Roman" w:eastAsia="Times New Roman" w:hAnsi="Times New Roman" w:cs="Times New Roman"/>
          <w:sz w:val="24"/>
          <w:szCs w:val="24"/>
        </w:rPr>
        <w:t xml:space="preserve">to be reunited </w:t>
      </w:r>
      <w:r>
        <w:rPr>
          <w:rFonts w:ascii="Times New Roman" w:eastAsia="Times New Roman" w:hAnsi="Times New Roman" w:cs="Times New Roman"/>
          <w:sz w:val="24"/>
          <w:szCs w:val="24"/>
        </w:rPr>
        <w:t>(</w:t>
      </w:r>
      <w:r w:rsidRPr="009A47AF">
        <w:rPr>
          <w:rFonts w:ascii="Times New Roman" w:eastAsia="Times New Roman" w:hAnsi="Times New Roman" w:cs="Times New Roman"/>
          <w:i/>
          <w:sz w:val="24"/>
          <w:szCs w:val="24"/>
        </w:rPr>
        <w:t>wisal</w:t>
      </w:r>
      <w:r>
        <w:rPr>
          <w:rFonts w:ascii="Times New Roman" w:eastAsia="Times New Roman" w:hAnsi="Times New Roman" w:cs="Times New Roman"/>
          <w:sz w:val="24"/>
          <w:szCs w:val="24"/>
        </w:rPr>
        <w:t xml:space="preserve">). These concepts share a parallelism with those ideas mentioned by Jalal al-Din Rumi himself in some of his discourses. Written in close geographic proximity with the centre of </w:t>
      </w:r>
      <w:r w:rsidR="004F1885">
        <w:rPr>
          <w:rFonts w:ascii="Times New Roman" w:eastAsia="Times New Roman" w:hAnsi="Times New Roman" w:cs="Times New Roman"/>
          <w:sz w:val="24"/>
          <w:szCs w:val="24"/>
        </w:rPr>
        <w:t>M</w:t>
      </w:r>
      <w:r>
        <w:rPr>
          <w:rFonts w:ascii="Times New Roman" w:eastAsia="Times New Roman" w:hAnsi="Times New Roman" w:cs="Times New Roman"/>
          <w:sz w:val="24"/>
          <w:szCs w:val="24"/>
        </w:rPr>
        <w:t>evlevi thought in Konya during Jalal al-Din Rumi’s lifetime and sharing personal connections with at least one of Rumi’s disciples, these letters are evidence of how the circulation of Sufi ideas across</w:t>
      </w:r>
      <w:r w:rsidR="004F1885">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4F1885">
        <w:rPr>
          <w:rFonts w:ascii="Times New Roman" w:eastAsia="Times New Roman" w:hAnsi="Times New Roman" w:cs="Times New Roman"/>
          <w:sz w:val="24"/>
          <w:szCs w:val="24"/>
        </w:rPr>
        <w:t>P</w:t>
      </w:r>
      <w:r>
        <w:rPr>
          <w:rFonts w:ascii="Times New Roman" w:eastAsia="Times New Roman" w:hAnsi="Times New Roman" w:cs="Times New Roman"/>
          <w:sz w:val="24"/>
          <w:szCs w:val="24"/>
        </w:rPr>
        <w:t>ersi</w:t>
      </w:r>
      <w:r w:rsidR="004F1885">
        <w:rPr>
          <w:rFonts w:ascii="Times New Roman" w:eastAsia="Times New Roman" w:hAnsi="Times New Roman" w:cs="Times New Roman"/>
          <w:sz w:val="24"/>
          <w:szCs w:val="24"/>
        </w:rPr>
        <w:t>a</w:t>
      </w:r>
      <w:r>
        <w:rPr>
          <w:rFonts w:ascii="Times New Roman" w:eastAsia="Times New Roman" w:hAnsi="Times New Roman" w:cs="Times New Roman"/>
          <w:sz w:val="24"/>
          <w:szCs w:val="24"/>
        </w:rPr>
        <w:t>nised elites in thirteenth</w:t>
      </w:r>
      <w:r w:rsidR="004F1885">
        <w:rPr>
          <w:rFonts w:ascii="Times New Roman" w:eastAsia="Times New Roman" w:hAnsi="Times New Roman" w:cs="Times New Roman"/>
          <w:sz w:val="24"/>
          <w:szCs w:val="24"/>
        </w:rPr>
        <w:t>-</w:t>
      </w:r>
      <w:r>
        <w:rPr>
          <w:rFonts w:ascii="Times New Roman" w:eastAsia="Times New Roman" w:hAnsi="Times New Roman" w:cs="Times New Roman"/>
          <w:sz w:val="24"/>
          <w:szCs w:val="24"/>
        </w:rPr>
        <w:t>century Anatolia expanded, in a period prior to the consolidation of</w:t>
      </w:r>
      <w:r w:rsidR="004F1885">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Sufi orders in the region. </w:t>
      </w:r>
      <w:r w:rsidR="004F1885">
        <w:rPr>
          <w:rFonts w:ascii="Times New Roman" w:eastAsia="Times New Roman" w:hAnsi="Times New Roman" w:cs="Times New Roman"/>
          <w:sz w:val="24"/>
          <w:szCs w:val="24"/>
        </w:rPr>
        <w:t>I</w:t>
      </w:r>
      <w:r>
        <w:rPr>
          <w:rFonts w:ascii="Times New Roman" w:eastAsia="Times New Roman" w:hAnsi="Times New Roman" w:cs="Times New Roman"/>
          <w:sz w:val="24"/>
          <w:szCs w:val="24"/>
        </w:rPr>
        <w:t>n the cases of Mahmud, Zayn al-Din and Imad al-Din</w:t>
      </w:r>
      <w:r w:rsidR="004F1885">
        <w:rPr>
          <w:rFonts w:ascii="Times New Roman" w:eastAsia="Times New Roman" w:hAnsi="Times New Roman" w:cs="Times New Roman"/>
          <w:sz w:val="24"/>
          <w:szCs w:val="24"/>
        </w:rPr>
        <w:t xml:space="preserve"> in particular</w:t>
      </w:r>
      <w:r>
        <w:rPr>
          <w:rFonts w:ascii="Times New Roman" w:eastAsia="Times New Roman" w:hAnsi="Times New Roman" w:cs="Times New Roman"/>
          <w:sz w:val="24"/>
          <w:szCs w:val="24"/>
        </w:rPr>
        <w:t>, it is possible that they were part of an pseudo-brotherhood to which the author of the letters (Sa</w:t>
      </w:r>
      <w:r w:rsidR="004F1885">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 al-Haqq) may have belonged and which he was forced to leave when moving to Kastamonu for professional reasons. The close interaction of the author with political actors in the Seljuq court</w:t>
      </w:r>
      <w:r w:rsidR="004F1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188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proven direct contact with Rumi and his followers such as Akmal al-Din </w:t>
      </w:r>
      <w:r w:rsidR="009A47AF">
        <w:rPr>
          <w:rFonts w:ascii="Times New Roman" w:eastAsia="Times New Roman" w:hAnsi="Times New Roman" w:cs="Times New Roman"/>
          <w:sz w:val="24"/>
          <w:szCs w:val="24"/>
        </w:rPr>
        <w:t xml:space="preserve">Nakhjanjani </w:t>
      </w:r>
      <w:r>
        <w:rPr>
          <w:rFonts w:ascii="Times New Roman" w:eastAsia="Times New Roman" w:hAnsi="Times New Roman" w:cs="Times New Roman"/>
          <w:sz w:val="24"/>
          <w:szCs w:val="24"/>
        </w:rPr>
        <w:t>or İnanç Bey (r. 1292</w:t>
      </w:r>
      <w:r w:rsidR="004F18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1336), son of Ali Bey of Ladik, point in the direction of </w:t>
      </w:r>
      <w:r w:rsidR="004F1885">
        <w:rPr>
          <w:rFonts w:ascii="Times New Roman" w:eastAsia="Times New Roman" w:hAnsi="Times New Roman" w:cs="Times New Roman"/>
          <w:sz w:val="24"/>
          <w:szCs w:val="24"/>
        </w:rPr>
        <w:t xml:space="preserve">the author’s </w:t>
      </w:r>
      <w:r>
        <w:rPr>
          <w:rFonts w:ascii="Times New Roman" w:eastAsia="Times New Roman" w:hAnsi="Times New Roman" w:cs="Times New Roman"/>
          <w:sz w:val="24"/>
          <w:szCs w:val="24"/>
        </w:rPr>
        <w:t xml:space="preserve">close proximity with the proto-Sufi order of the </w:t>
      </w:r>
      <w:r w:rsidR="004F1885">
        <w:rPr>
          <w:rFonts w:ascii="Times New Roman" w:eastAsia="Times New Roman" w:hAnsi="Times New Roman" w:cs="Times New Roman"/>
          <w:sz w:val="24"/>
          <w:szCs w:val="24"/>
        </w:rPr>
        <w:t>M</w:t>
      </w:r>
      <w:r>
        <w:rPr>
          <w:rFonts w:ascii="Times New Roman" w:eastAsia="Times New Roman" w:hAnsi="Times New Roman" w:cs="Times New Roman"/>
          <w:sz w:val="24"/>
          <w:szCs w:val="24"/>
        </w:rPr>
        <w:t>evlevis that was being formed around the personality of Jalal al-Din Rumi.</w:t>
      </w:r>
      <w:r>
        <w:rPr>
          <w:rFonts w:ascii="Times New Roman" w:eastAsia="Times New Roman" w:hAnsi="Times New Roman" w:cs="Times New Roman"/>
          <w:sz w:val="24"/>
          <w:szCs w:val="24"/>
          <w:vertAlign w:val="superscript"/>
        </w:rPr>
        <w:footnoteReference w:id="103"/>
      </w:r>
    </w:p>
    <w:p w14:paraId="15AF0455" w14:textId="77777777" w:rsidR="006915DC" w:rsidRDefault="006915DC">
      <w:pPr>
        <w:pStyle w:val="Normal1"/>
        <w:spacing w:line="360" w:lineRule="auto"/>
        <w:rPr>
          <w:rFonts w:ascii="Times New Roman" w:eastAsia="Times New Roman" w:hAnsi="Times New Roman" w:cs="Times New Roman"/>
          <w:sz w:val="24"/>
          <w:szCs w:val="24"/>
        </w:rPr>
      </w:pPr>
    </w:p>
    <w:p w14:paraId="7151EF44" w14:textId="4451EAF1" w:rsidR="00032CBD" w:rsidRPr="009A47AF" w:rsidRDefault="000C7CCD">
      <w:pPr>
        <w:pStyle w:val="Normal1"/>
        <w:spacing w:line="360" w:lineRule="auto"/>
        <w:rPr>
          <w:b/>
        </w:rPr>
      </w:pPr>
      <w:r w:rsidRPr="009A47AF">
        <w:rPr>
          <w:rFonts w:ascii="Times New Roman" w:eastAsia="Times New Roman" w:hAnsi="Times New Roman" w:cs="Times New Roman"/>
          <w:b/>
          <w:sz w:val="24"/>
          <w:szCs w:val="24"/>
        </w:rPr>
        <w:t>5</w:t>
      </w:r>
      <w:r w:rsidR="00472645" w:rsidRPr="009A47AF">
        <w:rPr>
          <w:rFonts w:ascii="Times New Roman" w:eastAsia="Times New Roman" w:hAnsi="Times New Roman" w:cs="Times New Roman"/>
          <w:b/>
          <w:sz w:val="24"/>
          <w:szCs w:val="24"/>
        </w:rPr>
        <w:t xml:space="preserve">. </w:t>
      </w:r>
      <w:r w:rsidR="00472645" w:rsidRPr="000C7CCD">
        <w:rPr>
          <w:rFonts w:ascii="Times New Roman" w:eastAsia="Times New Roman" w:hAnsi="Times New Roman" w:cs="Times New Roman"/>
          <w:b/>
          <w:sz w:val="24"/>
          <w:szCs w:val="24"/>
        </w:rPr>
        <w:t>Conclusions</w:t>
      </w:r>
    </w:p>
    <w:p w14:paraId="6F54EDA6" w14:textId="1F06F24D" w:rsidR="00032CBD" w:rsidRDefault="00472645">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traditional narrative sources for medieval Anatolia are generally vague with regard to peripheral areas of the peninsula, the use of unpublished sources still surviving in manuscript form can offer significant new information on the cultural life of the region. In addition, when these sources are letters written in the first person by a member of an otherwise little</w:t>
      </w:r>
      <w:r w:rsidR="00D82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known </w:t>
      </w:r>
      <w:r w:rsidR="00D82AB7">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ersianised cultural elite, then this source can be a useful complement to the major source </w:t>
      </w:r>
      <w:r>
        <w:rPr>
          <w:rFonts w:ascii="Times New Roman" w:eastAsia="Times New Roman" w:hAnsi="Times New Roman" w:cs="Times New Roman"/>
          <w:sz w:val="24"/>
          <w:szCs w:val="24"/>
        </w:rPr>
        <w:lastRenderedPageBreak/>
        <w:t xml:space="preserve">material of the region. </w:t>
      </w:r>
      <w:r w:rsidR="00D82AB7" w:rsidRPr="00D82AB7">
        <w:rPr>
          <w:rFonts w:ascii="Times New Roman" w:eastAsia="Times New Roman" w:hAnsi="Times New Roman" w:cs="Times New Roman"/>
          <w:sz w:val="24"/>
          <w:szCs w:val="24"/>
        </w:rPr>
        <w:t>Specifically</w:t>
      </w:r>
      <w:r>
        <w:rPr>
          <w:rFonts w:ascii="Times New Roman" w:eastAsia="Times New Roman" w:hAnsi="Times New Roman" w:cs="Times New Roman"/>
          <w:sz w:val="24"/>
          <w:szCs w:val="24"/>
        </w:rPr>
        <w:t xml:space="preserve">, this group of letters portrays a social class that </w:t>
      </w:r>
      <w:r w:rsidR="00D82AB7">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repopulating areas of the peninsula controlled by semi-nomadic Turkmen and possibly inhabited still largely by Christian-Greek populations. Considering the links demonstrated above between the author of the letters, Sa</w:t>
      </w:r>
      <w:r w:rsidR="00D82AB7">
        <w:rPr>
          <w:rFonts w:ascii="Times New Roman" w:eastAsia="Times New Roman" w:hAnsi="Times New Roman" w:cs="Times New Roman"/>
          <w:sz w:val="24"/>
          <w:szCs w:val="24"/>
        </w:rPr>
        <w:t>ʿ</w:t>
      </w:r>
      <w:r>
        <w:rPr>
          <w:rFonts w:ascii="Times New Roman" w:eastAsia="Times New Roman" w:hAnsi="Times New Roman" w:cs="Times New Roman"/>
          <w:sz w:val="24"/>
          <w:szCs w:val="24"/>
        </w:rPr>
        <w:t>d al-Din</w:t>
      </w:r>
      <w:r w:rsidR="00D82AB7">
        <w:rPr>
          <w:rFonts w:ascii="Times New Roman" w:eastAsia="Times New Roman" w:hAnsi="Times New Roman" w:cs="Times New Roman"/>
          <w:sz w:val="24"/>
          <w:szCs w:val="24"/>
        </w:rPr>
        <w:t xml:space="preserve"> al-Haqq</w:t>
      </w:r>
      <w:r>
        <w:rPr>
          <w:rFonts w:ascii="Times New Roman" w:eastAsia="Times New Roman" w:hAnsi="Times New Roman" w:cs="Times New Roman"/>
          <w:sz w:val="24"/>
          <w:szCs w:val="24"/>
        </w:rPr>
        <w:t xml:space="preserve">, and personalities closely connected to the Seljuq court of Sultan Rukn al-Din </w:t>
      </w:r>
      <w:r w:rsidR="00795EEC">
        <w:rPr>
          <w:rFonts w:ascii="Times New Roman" w:eastAsia="Times New Roman" w:hAnsi="Times New Roman" w:cs="Times New Roman"/>
          <w:sz w:val="24"/>
          <w:szCs w:val="24"/>
        </w:rPr>
        <w:t>Kılıç</w:t>
      </w:r>
      <w:r>
        <w:rPr>
          <w:rFonts w:ascii="Times New Roman" w:eastAsia="Times New Roman" w:hAnsi="Times New Roman" w:cs="Times New Roman"/>
          <w:sz w:val="24"/>
          <w:szCs w:val="24"/>
        </w:rPr>
        <w:t xml:space="preserve"> Arslan</w:t>
      </w:r>
      <w:r w:rsidR="00D82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such as Akmal al-Din Nakhjavani or Sharaf al-Din Yaqub</w:t>
      </w:r>
      <w:r w:rsidR="00D82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potential link to local Turkmen rulers both in Kastamonu and Denizli, these </w:t>
      </w:r>
      <w:r w:rsidR="00795EEC" w:rsidRPr="00795EEC">
        <w:rPr>
          <w:rFonts w:ascii="Times New Roman" w:eastAsia="Times New Roman" w:hAnsi="Times New Roman" w:cs="Times New Roman"/>
          <w:i/>
          <w:iCs/>
          <w:sz w:val="24"/>
          <w:szCs w:val="24"/>
        </w:rPr>
        <w:t>munshaʼat</w:t>
      </w:r>
      <w:r>
        <w:rPr>
          <w:rFonts w:ascii="Times New Roman" w:eastAsia="Times New Roman" w:hAnsi="Times New Roman" w:cs="Times New Roman"/>
          <w:sz w:val="24"/>
          <w:szCs w:val="24"/>
        </w:rPr>
        <w:t xml:space="preserve"> offer a unique description in </w:t>
      </w:r>
      <w:r w:rsidR="00D82AB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first person of how members of a </w:t>
      </w:r>
      <w:r w:rsidR="00D82AB7">
        <w:rPr>
          <w:rFonts w:ascii="Times New Roman" w:eastAsia="Times New Roman" w:hAnsi="Times New Roman" w:cs="Times New Roman"/>
          <w:sz w:val="24"/>
          <w:szCs w:val="24"/>
        </w:rPr>
        <w:t>P</w:t>
      </w:r>
      <w:r>
        <w:rPr>
          <w:rFonts w:ascii="Times New Roman" w:eastAsia="Times New Roman" w:hAnsi="Times New Roman" w:cs="Times New Roman"/>
          <w:sz w:val="24"/>
          <w:szCs w:val="24"/>
        </w:rPr>
        <w:t>ersi</w:t>
      </w:r>
      <w:r w:rsidR="00D82AB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nised elite interacted with political actors in medieval Anatolia. These letters tell us a personal story of a learned man, with professional capabilities, literary skills and spiritual concerns </w:t>
      </w:r>
      <w:r w:rsidR="00D82AB7">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belonged to a network of individuals not clearly defined but with prestigious positions in society</w:t>
      </w:r>
      <w:r w:rsidR="00D82AB7">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a close connection to political powers. But simultaneously, the </w:t>
      </w:r>
      <w:r w:rsidR="00795EEC" w:rsidRPr="00795EEC">
        <w:rPr>
          <w:rFonts w:ascii="Times New Roman" w:eastAsia="Times New Roman" w:hAnsi="Times New Roman" w:cs="Times New Roman"/>
          <w:i/>
          <w:iCs/>
          <w:sz w:val="24"/>
          <w:szCs w:val="24"/>
        </w:rPr>
        <w:t>munshaʼat</w:t>
      </w:r>
      <w:r>
        <w:rPr>
          <w:rFonts w:ascii="Times New Roman" w:eastAsia="Times New Roman" w:hAnsi="Times New Roman" w:cs="Times New Roman"/>
          <w:sz w:val="24"/>
          <w:szCs w:val="24"/>
        </w:rPr>
        <w:t xml:space="preserve"> provide new evidence </w:t>
      </w:r>
      <w:r w:rsidR="00D82AB7">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the existence of loosely organised Sufi activity and the formation of a relational fraternity that can be read as a signal to a Sufi order (possibly </w:t>
      </w:r>
      <w:r w:rsidR="00D82AB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evlevi) in embryonic from. </w:t>
      </w:r>
    </w:p>
    <w:p w14:paraId="282DF384" w14:textId="6CE6A80A" w:rsidR="00032CBD" w:rsidRDefault="00472645" w:rsidP="006915DC">
      <w:pPr>
        <w:pStyle w:val="Normal1"/>
        <w:spacing w:line="360" w:lineRule="auto"/>
        <w:contextualSpacing/>
        <w:jc w:val="both"/>
      </w:pPr>
      <w:r>
        <w:rPr>
          <w:rFonts w:ascii="Times New Roman" w:eastAsia="Times New Roman" w:hAnsi="Times New Roman" w:cs="Times New Roman"/>
          <w:sz w:val="24"/>
          <w:szCs w:val="24"/>
        </w:rPr>
        <w:t>It is uncertain why a compendium of letters such as this was copied and kept as part of a collection of works in the surviving manuscript. There is a possibility that the copyist was a disciple or a friend of the author</w:t>
      </w:r>
      <w:r w:rsidR="00D82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we do not have any indication of this in the text beyond the short reference to the nobility of the author expressed at the beginning of the text. Perhaps the preservation of the letters makes more sense in the literary context of the period, when </w:t>
      </w:r>
      <w:r w:rsidR="00D82AB7">
        <w:rPr>
          <w:rFonts w:ascii="Times New Roman" w:eastAsia="Times New Roman" w:hAnsi="Times New Roman" w:cs="Times New Roman"/>
          <w:sz w:val="24"/>
          <w:szCs w:val="24"/>
        </w:rPr>
        <w:t>there was an</w:t>
      </w:r>
      <w:r>
        <w:rPr>
          <w:rFonts w:ascii="Times New Roman" w:eastAsia="Times New Roman" w:hAnsi="Times New Roman" w:cs="Times New Roman"/>
          <w:sz w:val="24"/>
          <w:szCs w:val="24"/>
        </w:rPr>
        <w:t xml:space="preserve"> interest </w:t>
      </w:r>
      <w:r w:rsidR="00D82AB7">
        <w:rPr>
          <w:rFonts w:ascii="Times New Roman" w:eastAsia="Times New Roman" w:hAnsi="Times New Roman" w:cs="Times New Roman"/>
          <w:sz w:val="24"/>
          <w:szCs w:val="24"/>
        </w:rPr>
        <w:t xml:space="preserve">in </w:t>
      </w:r>
      <w:r w:rsidRPr="009A47AF">
        <w:rPr>
          <w:rFonts w:ascii="Times New Roman" w:eastAsia="Times New Roman" w:hAnsi="Times New Roman" w:cs="Times New Roman"/>
          <w:i/>
          <w:sz w:val="24"/>
          <w:szCs w:val="24"/>
        </w:rPr>
        <w:t>insha</w:t>
      </w:r>
      <w:r w:rsidR="00D82AB7" w:rsidRPr="009A47AF">
        <w:rPr>
          <w:rFonts w:ascii="Times New Roman" w:eastAsia="Times New Roman" w:hAnsi="Times New Roman" w:cs="Times New Roman"/>
          <w:i/>
          <w:sz w:val="24"/>
          <w:szCs w:val="24"/>
        </w:rPr>
        <w:t>ʾ</w:t>
      </w:r>
      <w:r>
        <w:rPr>
          <w:rFonts w:ascii="Times New Roman" w:eastAsia="Times New Roman" w:hAnsi="Times New Roman" w:cs="Times New Roman"/>
          <w:sz w:val="24"/>
          <w:szCs w:val="24"/>
        </w:rPr>
        <w:t xml:space="preserve"> literature and a need for works that offer</w:t>
      </w:r>
      <w:r w:rsidR="00D82AB7">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models of letter writing to </w:t>
      </w:r>
      <w:r w:rsidR="00D82AB7">
        <w:rPr>
          <w:rFonts w:ascii="Times New Roman" w:eastAsia="Times New Roman" w:hAnsi="Times New Roman" w:cs="Times New Roman"/>
          <w:sz w:val="24"/>
          <w:szCs w:val="24"/>
        </w:rPr>
        <w:t>in</w:t>
      </w:r>
      <w:r>
        <w:rPr>
          <w:rFonts w:ascii="Times New Roman" w:eastAsia="Times New Roman" w:hAnsi="Times New Roman" w:cs="Times New Roman"/>
          <w:sz w:val="24"/>
          <w:szCs w:val="24"/>
        </w:rPr>
        <w:t>experienced officials in the newly expanding local principalities (</w:t>
      </w:r>
      <w:r w:rsidRPr="009A47AF">
        <w:rPr>
          <w:rFonts w:ascii="Times New Roman" w:eastAsia="Times New Roman" w:hAnsi="Times New Roman" w:cs="Times New Roman"/>
          <w:i/>
          <w:sz w:val="24"/>
          <w:szCs w:val="24"/>
        </w:rPr>
        <w:t>beylik</w:t>
      </w:r>
      <w:r>
        <w:rPr>
          <w:rFonts w:ascii="Times New Roman" w:eastAsia="Times New Roman" w:hAnsi="Times New Roman" w:cs="Times New Roman"/>
          <w:sz w:val="24"/>
          <w:szCs w:val="24"/>
        </w:rPr>
        <w:t>s) of fourteenth</w:t>
      </w:r>
      <w:r w:rsidR="00D82AB7">
        <w:rPr>
          <w:rFonts w:ascii="Times New Roman" w:eastAsia="Times New Roman" w:hAnsi="Times New Roman" w:cs="Times New Roman"/>
          <w:sz w:val="24"/>
          <w:szCs w:val="24"/>
        </w:rPr>
        <w:t>-</w:t>
      </w:r>
      <w:r>
        <w:rPr>
          <w:rFonts w:ascii="Times New Roman" w:eastAsia="Times New Roman" w:hAnsi="Times New Roman" w:cs="Times New Roman"/>
          <w:sz w:val="24"/>
          <w:szCs w:val="24"/>
        </w:rPr>
        <w:t>century Anatolia. But in doing so it preserved a unique narration of the life experience of a network of intellectuals that formed a Persianised Anatolia</w:t>
      </w:r>
      <w:r w:rsidR="00D82AB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elite in the thirteenth century, an</w:t>
      </w:r>
      <w:r w:rsidR="006915DC">
        <w:rPr>
          <w:rFonts w:ascii="Times New Roman" w:eastAsia="Times New Roman" w:hAnsi="Times New Roman" w:cs="Times New Roman"/>
          <w:sz w:val="24"/>
          <w:szCs w:val="24"/>
        </w:rPr>
        <w:t xml:space="preserve"> </w:t>
      </w:r>
      <w:r w:rsidR="006915DC" w:rsidRPr="006915DC">
        <w:rPr>
          <w:rFonts w:ascii="Times New Roman" w:eastAsia="Times New Roman" w:hAnsi="Times New Roman" w:cs="Times New Roman"/>
          <w:sz w:val="24"/>
          <w:szCs w:val="24"/>
        </w:rPr>
        <w:lastRenderedPageBreak/>
        <w:t xml:space="preserve">elite with professional skills, political connections, literary interests and spiritual needs that remains little understood among scholars in the field. </w:t>
      </w:r>
      <w:r>
        <w:rPr>
          <w:rFonts w:ascii="Times New Roman" w:eastAsia="Times New Roman" w:hAnsi="Times New Roman" w:cs="Times New Roman"/>
          <w:sz w:val="24"/>
          <w:szCs w:val="24"/>
        </w:rPr>
        <w:t xml:space="preserve"> </w:t>
      </w:r>
    </w:p>
    <w:p w14:paraId="05E3CC53" w14:textId="77777777" w:rsidR="00032CBD" w:rsidRDefault="00032CBD">
      <w:pPr>
        <w:pStyle w:val="Normal1"/>
        <w:spacing w:line="360" w:lineRule="auto"/>
        <w:rPr>
          <w:rFonts w:ascii="Times New Roman" w:eastAsia="Times New Roman" w:hAnsi="Times New Roman" w:cs="Times New Roman"/>
          <w:sz w:val="24"/>
          <w:szCs w:val="24"/>
        </w:rPr>
      </w:pPr>
    </w:p>
    <w:p w14:paraId="0F223691" w14:textId="491007BD" w:rsidR="00032CBD" w:rsidRDefault="00472645">
      <w:pPr>
        <w:pStyle w:val="Normal1"/>
        <w:spacing w:line="360" w:lineRule="auto"/>
        <w:jc w:val="both"/>
      </w:pPr>
      <w:r>
        <w:rPr>
          <w:rFonts w:ascii="Times New Roman" w:eastAsia="Times New Roman" w:hAnsi="Times New Roman" w:cs="Times New Roman"/>
          <w:b/>
          <w:color w:val="222222"/>
          <w:sz w:val="24"/>
          <w:szCs w:val="24"/>
          <w:highlight w:val="white"/>
        </w:rPr>
        <w:t>Bibliography</w:t>
      </w:r>
      <w:r>
        <w:rPr>
          <w:rFonts w:ascii="Times New Roman" w:eastAsia="Times New Roman" w:hAnsi="Times New Roman" w:cs="Times New Roman"/>
          <w:color w:val="222222"/>
          <w:sz w:val="24"/>
          <w:szCs w:val="24"/>
          <w:highlight w:val="white"/>
        </w:rPr>
        <w:t xml:space="preserve"> </w:t>
      </w:r>
    </w:p>
    <w:p w14:paraId="7F895283" w14:textId="2A20E43C" w:rsidR="00032CBD" w:rsidRDefault="00472645">
      <w:pPr>
        <w:pStyle w:val="Normal1"/>
        <w:spacing w:after="0"/>
        <w:jc w:val="both"/>
        <w:rPr>
          <w:sz w:val="20"/>
          <w:szCs w:val="20"/>
        </w:rPr>
      </w:pPr>
      <w:r w:rsidRPr="007752C5">
        <w:rPr>
          <w:rFonts w:ascii="Times New Roman" w:eastAsia="Times New Roman" w:hAnsi="Times New Roman" w:cs="Times New Roman"/>
          <w:sz w:val="24"/>
          <w:szCs w:val="24"/>
        </w:rPr>
        <w:t>A</w:t>
      </w:r>
      <w:r w:rsidR="00D95AAC" w:rsidRPr="007752C5">
        <w:rPr>
          <w:rFonts w:ascii="Times New Roman" w:eastAsia="Times New Roman" w:hAnsi="Times New Roman" w:cs="Times New Roman"/>
          <w:sz w:val="24"/>
          <w:szCs w:val="24"/>
        </w:rPr>
        <w:t>k</w:t>
      </w:r>
      <w:r w:rsidRPr="007752C5">
        <w:rPr>
          <w:rFonts w:ascii="Times New Roman" w:eastAsia="Times New Roman" w:hAnsi="Times New Roman" w:cs="Times New Roman"/>
          <w:sz w:val="24"/>
          <w:szCs w:val="24"/>
        </w:rPr>
        <w:t>ropolite</w:t>
      </w:r>
      <w:r w:rsidR="00D95AAC" w:rsidRPr="007752C5">
        <w:rPr>
          <w:rFonts w:ascii="Times New Roman" w:eastAsia="Times New Roman" w:hAnsi="Times New Roman" w:cs="Times New Roman"/>
          <w:sz w:val="24"/>
          <w:szCs w:val="24"/>
        </w:rPr>
        <w:t>s</w:t>
      </w:r>
      <w:r w:rsidRPr="007752C5">
        <w:rPr>
          <w:rFonts w:ascii="Times New Roman" w:eastAsia="Times New Roman" w:hAnsi="Times New Roman" w:cs="Times New Roman"/>
          <w:sz w:val="24"/>
          <w:szCs w:val="24"/>
        </w:rPr>
        <w:t>, George</w:t>
      </w:r>
      <w:r w:rsidR="00CE5E17"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George Akropolites: The History</w:t>
      </w:r>
      <w:r w:rsidRPr="007752C5">
        <w:rPr>
          <w:rFonts w:ascii="Times New Roman" w:eastAsia="Times New Roman" w:hAnsi="Times New Roman" w:cs="Times New Roman"/>
          <w:sz w:val="24"/>
          <w:szCs w:val="24"/>
        </w:rPr>
        <w:t>. Translated by Ruth Juliana Macrides</w:t>
      </w:r>
      <w:r w:rsidR="00CE5E17" w:rsidRPr="007752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Oxford: Oxford University Press, 2007. </w:t>
      </w:r>
    </w:p>
    <w:p w14:paraId="522F5936" w14:textId="77777777" w:rsidR="00032CBD" w:rsidRDefault="00032CBD">
      <w:pPr>
        <w:pStyle w:val="Normal1"/>
        <w:spacing w:after="0"/>
        <w:jc w:val="both"/>
        <w:rPr>
          <w:rFonts w:ascii="Times New Roman" w:eastAsia="Times New Roman" w:hAnsi="Times New Roman" w:cs="Times New Roman"/>
          <w:sz w:val="24"/>
          <w:szCs w:val="24"/>
        </w:rPr>
      </w:pPr>
    </w:p>
    <w:p w14:paraId="7D7E3C90" w14:textId="5367D0CB" w:rsidR="00032CBD" w:rsidRDefault="00472645">
      <w:pPr>
        <w:pStyle w:val="Normal1"/>
        <w:spacing w:after="0"/>
        <w:jc w:val="both"/>
        <w:rPr>
          <w:sz w:val="20"/>
          <w:szCs w:val="20"/>
        </w:rPr>
      </w:pPr>
      <w:r w:rsidRPr="007752C5">
        <w:rPr>
          <w:rFonts w:ascii="Times New Roman" w:eastAsia="Times New Roman" w:hAnsi="Times New Roman" w:cs="Times New Roman"/>
          <w:sz w:val="24"/>
          <w:szCs w:val="24"/>
        </w:rPr>
        <w:t>Afl</w:t>
      </w:r>
      <w:r w:rsidR="00CE5E17" w:rsidRPr="007752C5">
        <w:rPr>
          <w:rFonts w:ascii="Times New Roman" w:eastAsia="Times New Roman" w:hAnsi="Times New Roman" w:cs="Times New Roman"/>
          <w:sz w:val="24"/>
          <w:szCs w:val="24"/>
        </w:rPr>
        <w:t>a</w:t>
      </w:r>
      <w:r w:rsidRPr="007752C5">
        <w:rPr>
          <w:rFonts w:ascii="Times New Roman" w:eastAsia="Times New Roman" w:hAnsi="Times New Roman" w:cs="Times New Roman"/>
          <w:sz w:val="24"/>
          <w:szCs w:val="24"/>
        </w:rPr>
        <w:t>k</w:t>
      </w:r>
      <w:r w:rsidR="00CE5E17" w:rsidRPr="007752C5">
        <w:rPr>
          <w:rFonts w:ascii="Times New Roman" w:eastAsia="Times New Roman" w:hAnsi="Times New Roman" w:cs="Times New Roman"/>
          <w:sz w:val="24"/>
          <w:szCs w:val="24"/>
        </w:rPr>
        <w:t>i</w:t>
      </w:r>
      <w:r w:rsidRPr="007752C5">
        <w:rPr>
          <w:rFonts w:ascii="Times New Roman" w:eastAsia="Times New Roman" w:hAnsi="Times New Roman" w:cs="Times New Roman"/>
          <w:sz w:val="24"/>
          <w:szCs w:val="24"/>
        </w:rPr>
        <w:t>, Shams al-D</w:t>
      </w:r>
      <w:r w:rsidR="00CE5E17" w:rsidRPr="007752C5">
        <w:rPr>
          <w:rFonts w:ascii="Times New Roman" w:eastAsia="Times New Roman" w:hAnsi="Times New Roman" w:cs="Times New Roman"/>
          <w:sz w:val="24"/>
          <w:szCs w:val="24"/>
        </w:rPr>
        <w:t>i</w:t>
      </w:r>
      <w:r w:rsidRPr="007752C5">
        <w:rPr>
          <w:rFonts w:ascii="Times New Roman" w:eastAsia="Times New Roman" w:hAnsi="Times New Roman" w:cs="Times New Roman"/>
          <w:sz w:val="24"/>
          <w:szCs w:val="24"/>
        </w:rPr>
        <w:t>n A</w:t>
      </w:r>
      <w:r w:rsidR="00CE5E17" w:rsidRPr="007752C5">
        <w:rPr>
          <w:rFonts w:ascii="Times New Roman" w:eastAsia="Times New Roman" w:hAnsi="Times New Roman" w:cs="Times New Roman"/>
          <w:sz w:val="24"/>
          <w:szCs w:val="24"/>
        </w:rPr>
        <w:t>h</w:t>
      </w:r>
      <w:r w:rsidRPr="007752C5">
        <w:rPr>
          <w:rFonts w:ascii="Times New Roman" w:eastAsia="Times New Roman" w:hAnsi="Times New Roman" w:cs="Times New Roman"/>
          <w:sz w:val="24"/>
          <w:szCs w:val="24"/>
        </w:rPr>
        <w:t>mad</w:t>
      </w:r>
      <w:r w:rsidR="00CE5E17"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Man</w:t>
      </w:r>
      <w:r w:rsidR="00CE5E17" w:rsidRPr="007752C5">
        <w:rPr>
          <w:rFonts w:ascii="Times New Roman" w:eastAsia="Times New Roman" w:hAnsi="Times New Roman" w:cs="Times New Roman"/>
          <w:i/>
          <w:sz w:val="24"/>
          <w:szCs w:val="24"/>
        </w:rPr>
        <w:t>a</w:t>
      </w:r>
      <w:r w:rsidRPr="007752C5">
        <w:rPr>
          <w:rFonts w:ascii="Times New Roman" w:eastAsia="Times New Roman" w:hAnsi="Times New Roman" w:cs="Times New Roman"/>
          <w:i/>
          <w:sz w:val="24"/>
          <w:szCs w:val="24"/>
        </w:rPr>
        <w:t>qib al-ʿarifin</w:t>
      </w:r>
      <w:r w:rsidR="00CE5E17" w:rsidRPr="007752C5">
        <w:rPr>
          <w:rFonts w:ascii="Times New Roman" w:eastAsia="Times New Roman" w:hAnsi="Times New Roman" w:cs="Times New Roman"/>
          <w:sz w:val="24"/>
          <w:szCs w:val="24"/>
        </w:rPr>
        <w:t>, 2 vols.</w:t>
      </w:r>
      <w:r w:rsidRPr="007752C5">
        <w:rPr>
          <w:rFonts w:ascii="Times New Roman" w:eastAsia="Times New Roman" w:hAnsi="Times New Roman" w:cs="Times New Roman"/>
          <w:sz w:val="24"/>
          <w:szCs w:val="24"/>
        </w:rPr>
        <w:t xml:space="preserve"> Edited by T. Yazıcı</w:t>
      </w:r>
      <w:r w:rsidR="00CE5E17"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Ankara: Türk</w:t>
      </w:r>
      <w:r>
        <w:rPr>
          <w:rFonts w:ascii="Times New Roman" w:eastAsia="Times New Roman" w:hAnsi="Times New Roman" w:cs="Times New Roman"/>
          <w:sz w:val="24"/>
          <w:szCs w:val="24"/>
        </w:rPr>
        <w:t xml:space="preserve"> Tarih Kurumu </w:t>
      </w:r>
      <w:r w:rsidR="00E82572">
        <w:rPr>
          <w:rFonts w:ascii="Times New Roman" w:eastAsia="Times New Roman" w:hAnsi="Times New Roman" w:cs="Times New Roman"/>
          <w:sz w:val="24"/>
          <w:szCs w:val="24"/>
        </w:rPr>
        <w:t>Basımevi</w:t>
      </w:r>
      <w:r>
        <w:rPr>
          <w:rFonts w:ascii="Times New Roman" w:eastAsia="Times New Roman" w:hAnsi="Times New Roman" w:cs="Times New Roman"/>
          <w:sz w:val="24"/>
          <w:szCs w:val="24"/>
        </w:rPr>
        <w:t xml:space="preserve">, 1959–61. </w:t>
      </w:r>
    </w:p>
    <w:p w14:paraId="6EE6593F" w14:textId="77777777" w:rsidR="00032CBD" w:rsidRDefault="00032CBD">
      <w:pPr>
        <w:pStyle w:val="Normal1"/>
        <w:spacing w:after="0"/>
        <w:jc w:val="both"/>
        <w:rPr>
          <w:rFonts w:ascii="Times New Roman" w:eastAsia="Times New Roman" w:hAnsi="Times New Roman" w:cs="Times New Roman"/>
          <w:sz w:val="24"/>
          <w:szCs w:val="24"/>
        </w:rPr>
      </w:pPr>
    </w:p>
    <w:p w14:paraId="15FAA653" w14:textId="773B2FDC" w:rsidR="00032CBD" w:rsidRDefault="00CE5E17">
      <w:pPr>
        <w:pStyle w:val="Normal1"/>
        <w:spacing w:after="0"/>
        <w:jc w:val="both"/>
        <w:rPr>
          <w:sz w:val="20"/>
          <w:szCs w:val="20"/>
        </w:rPr>
      </w:pPr>
      <w:r w:rsidRPr="007752C5">
        <w:rPr>
          <w:rFonts w:ascii="Times New Roman" w:eastAsia="Times New Roman" w:hAnsi="Times New Roman" w:cs="Times New Roman"/>
          <w:sz w:val="24"/>
          <w:szCs w:val="24"/>
        </w:rPr>
        <w:t>Aflaki, Shams al-Din Ahmad.</w:t>
      </w:r>
      <w:r w:rsidR="00472645" w:rsidRPr="007752C5">
        <w:rPr>
          <w:rFonts w:ascii="Times New Roman" w:eastAsia="Times New Roman" w:hAnsi="Times New Roman" w:cs="Times New Roman"/>
          <w:sz w:val="24"/>
          <w:szCs w:val="24"/>
        </w:rPr>
        <w:t xml:space="preserve"> </w:t>
      </w:r>
      <w:r w:rsidR="00472645" w:rsidRPr="007752C5">
        <w:rPr>
          <w:rFonts w:ascii="Times New Roman" w:eastAsia="Times New Roman" w:hAnsi="Times New Roman" w:cs="Times New Roman"/>
          <w:i/>
          <w:sz w:val="24"/>
          <w:szCs w:val="24"/>
        </w:rPr>
        <w:t>The Feats of the Knowers of God: Manaqeb al-ʿArefin</w:t>
      </w:r>
      <w:r w:rsidRPr="007752C5">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Translated by J. O’Kane</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Leiden: Brill, 2002.</w:t>
      </w:r>
    </w:p>
    <w:p w14:paraId="4BCB68F0" w14:textId="77777777" w:rsidR="00032CBD" w:rsidRDefault="00032CBD">
      <w:pPr>
        <w:pStyle w:val="Normal1"/>
        <w:spacing w:after="0"/>
        <w:jc w:val="both"/>
        <w:rPr>
          <w:rFonts w:ascii="Times New Roman" w:eastAsia="Times New Roman" w:hAnsi="Times New Roman" w:cs="Times New Roman"/>
          <w:sz w:val="24"/>
          <w:szCs w:val="24"/>
        </w:rPr>
      </w:pPr>
    </w:p>
    <w:p w14:paraId="55858E29" w14:textId="100480ED" w:rsidR="00032CBD" w:rsidRDefault="00472645">
      <w:pPr>
        <w:pStyle w:val="Normal1"/>
        <w:spacing w:after="0"/>
        <w:jc w:val="both"/>
        <w:rPr>
          <w:rFonts w:ascii="Times New Roman" w:eastAsia="Times New Roman" w:hAnsi="Times New Roman" w:cs="Times New Roman"/>
          <w:sz w:val="24"/>
          <w:szCs w:val="24"/>
        </w:rPr>
      </w:pPr>
      <w:r w:rsidRPr="007752C5">
        <w:rPr>
          <w:rFonts w:ascii="Times New Roman" w:eastAsia="Times New Roman" w:hAnsi="Times New Roman" w:cs="Times New Roman"/>
          <w:sz w:val="24"/>
          <w:szCs w:val="24"/>
        </w:rPr>
        <w:t>Anonymous</w:t>
      </w:r>
      <w:r w:rsidR="00CE5E17"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9A47AF">
        <w:rPr>
          <w:rFonts w:ascii="Times New Roman" w:eastAsia="Times New Roman" w:hAnsi="Times New Roman" w:cs="Times New Roman"/>
          <w:i/>
          <w:sz w:val="24"/>
          <w:szCs w:val="24"/>
        </w:rPr>
        <w:t>T</w:t>
      </w:r>
      <w:r w:rsidR="00CE5E1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r</w:t>
      </w:r>
      <w:r w:rsidR="00CE5E17" w:rsidRPr="009A47AF">
        <w:rPr>
          <w:rFonts w:ascii="Times New Roman" w:eastAsia="Times New Roman" w:hAnsi="Times New Roman" w:cs="Times New Roman"/>
          <w:i/>
          <w:sz w:val="24"/>
          <w:szCs w:val="24"/>
        </w:rPr>
        <w:t>i</w:t>
      </w:r>
      <w:r w:rsidRPr="009A47AF">
        <w:rPr>
          <w:rFonts w:ascii="Times New Roman" w:eastAsia="Times New Roman" w:hAnsi="Times New Roman" w:cs="Times New Roman"/>
          <w:i/>
          <w:sz w:val="24"/>
          <w:szCs w:val="24"/>
        </w:rPr>
        <w:t xml:space="preserve">kh-i </w:t>
      </w:r>
      <w:r w:rsidR="00CE5E1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l-i Salj</w:t>
      </w:r>
      <w:r w:rsidR="00CE5E17" w:rsidRPr="009A47AF">
        <w:rPr>
          <w:rFonts w:ascii="Times New Roman" w:eastAsia="Times New Roman" w:hAnsi="Times New Roman" w:cs="Times New Roman"/>
          <w:i/>
          <w:sz w:val="24"/>
          <w:szCs w:val="24"/>
        </w:rPr>
        <w:t>u</w:t>
      </w:r>
      <w:r w:rsidRPr="009A47AF">
        <w:rPr>
          <w:rFonts w:ascii="Times New Roman" w:eastAsia="Times New Roman" w:hAnsi="Times New Roman" w:cs="Times New Roman"/>
          <w:i/>
          <w:sz w:val="24"/>
          <w:szCs w:val="24"/>
        </w:rPr>
        <w:t xml:space="preserve">q dar </w:t>
      </w:r>
      <w:r w:rsidR="00CE5E17" w:rsidRPr="009A47AF">
        <w:rPr>
          <w:rFonts w:ascii="Times New Roman" w:eastAsia="Times New Roman" w:hAnsi="Times New Roman" w:cs="Times New Roman"/>
          <w:i/>
          <w:sz w:val="24"/>
          <w:szCs w:val="24"/>
        </w:rPr>
        <w:t>A</w:t>
      </w:r>
      <w:r w:rsidRPr="009A47AF">
        <w:rPr>
          <w:rFonts w:ascii="Times New Roman" w:eastAsia="Times New Roman" w:hAnsi="Times New Roman" w:cs="Times New Roman"/>
          <w:i/>
          <w:sz w:val="24"/>
          <w:szCs w:val="24"/>
        </w:rPr>
        <w:t>n</w:t>
      </w:r>
      <w:r w:rsidR="00CE5E17" w:rsidRPr="009A47AF">
        <w:rPr>
          <w:rFonts w:ascii="Times New Roman" w:eastAsia="Times New Roman" w:hAnsi="Times New Roman" w:cs="Times New Roman"/>
          <w:i/>
          <w:sz w:val="24"/>
          <w:szCs w:val="24"/>
        </w:rPr>
        <w:t>atu</w:t>
      </w:r>
      <w:r w:rsidRPr="009A47AF">
        <w:rPr>
          <w:rFonts w:ascii="Times New Roman" w:eastAsia="Times New Roman" w:hAnsi="Times New Roman" w:cs="Times New Roman"/>
          <w:i/>
          <w:sz w:val="24"/>
          <w:szCs w:val="24"/>
        </w:rPr>
        <w:t>l</w:t>
      </w:r>
      <w:r w:rsidR="00CE5E17" w:rsidRPr="009A47AF">
        <w:rPr>
          <w:rFonts w:ascii="Times New Roman" w:eastAsia="Times New Roman" w:hAnsi="Times New Roman" w:cs="Times New Roman"/>
          <w:i/>
          <w:sz w:val="24"/>
          <w:szCs w:val="24"/>
        </w:rPr>
        <w:t>i</w:t>
      </w:r>
      <w:r w:rsidRPr="007752C5">
        <w:rPr>
          <w:rFonts w:ascii="Times New Roman" w:eastAsia="Times New Roman" w:hAnsi="Times New Roman" w:cs="Times New Roman"/>
          <w:sz w:val="24"/>
          <w:szCs w:val="24"/>
        </w:rPr>
        <w:t>. Edited by N</w:t>
      </w:r>
      <w:r w:rsidR="00CE5E17" w:rsidRPr="007752C5">
        <w:rPr>
          <w:rFonts w:ascii="Times New Roman" w:eastAsia="Times New Roman" w:hAnsi="Times New Roman" w:cs="Times New Roman"/>
          <w:sz w:val="24"/>
          <w:szCs w:val="24"/>
        </w:rPr>
        <w:t>a</w:t>
      </w:r>
      <w:r w:rsidRPr="007752C5">
        <w:rPr>
          <w:rFonts w:ascii="Times New Roman" w:eastAsia="Times New Roman" w:hAnsi="Times New Roman" w:cs="Times New Roman"/>
          <w:sz w:val="24"/>
          <w:szCs w:val="24"/>
        </w:rPr>
        <w:t>dirah Jal</w:t>
      </w:r>
      <w:r w:rsidR="00CE5E17" w:rsidRPr="007752C5">
        <w:rPr>
          <w:rFonts w:ascii="Times New Roman" w:eastAsia="Times New Roman" w:hAnsi="Times New Roman" w:cs="Times New Roman"/>
          <w:sz w:val="24"/>
          <w:szCs w:val="24"/>
        </w:rPr>
        <w:t>a</w:t>
      </w:r>
      <w:r w:rsidRPr="007752C5">
        <w:rPr>
          <w:rFonts w:ascii="Times New Roman" w:eastAsia="Times New Roman" w:hAnsi="Times New Roman" w:cs="Times New Roman"/>
          <w:sz w:val="24"/>
          <w:szCs w:val="24"/>
        </w:rPr>
        <w:t>l</w:t>
      </w:r>
      <w:r w:rsidR="00CE5E17" w:rsidRPr="007752C5">
        <w:rPr>
          <w:rFonts w:ascii="Times New Roman" w:eastAsia="Times New Roman" w:hAnsi="Times New Roman" w:cs="Times New Roman"/>
          <w:sz w:val="24"/>
          <w:szCs w:val="24"/>
        </w:rPr>
        <w:t>i.</w:t>
      </w:r>
      <w:r w:rsidRPr="007752C5">
        <w:rPr>
          <w:rFonts w:ascii="Times New Roman" w:eastAsia="Times New Roman" w:hAnsi="Times New Roman" w:cs="Times New Roman"/>
          <w:sz w:val="24"/>
          <w:szCs w:val="24"/>
        </w:rPr>
        <w:t xml:space="preserve"> Tehran: Daftar-i</w:t>
      </w:r>
      <w:r>
        <w:rPr>
          <w:rFonts w:ascii="Times New Roman" w:eastAsia="Times New Roman" w:hAnsi="Times New Roman" w:cs="Times New Roman"/>
          <w:sz w:val="24"/>
          <w:szCs w:val="24"/>
        </w:rPr>
        <w:t xml:space="preserve"> Nashr-i M</w:t>
      </w:r>
      <w:r w:rsidR="00CE5E17">
        <w:rPr>
          <w:rFonts w:ascii="Times New Roman" w:eastAsia="Times New Roman" w:hAnsi="Times New Roman" w:cs="Times New Roman"/>
          <w:sz w:val="24"/>
          <w:szCs w:val="24"/>
        </w:rPr>
        <w:t>i</w:t>
      </w:r>
      <w:r>
        <w:rPr>
          <w:rFonts w:ascii="Times New Roman" w:eastAsia="Times New Roman" w:hAnsi="Times New Roman" w:cs="Times New Roman"/>
          <w:sz w:val="24"/>
          <w:szCs w:val="24"/>
        </w:rPr>
        <w:t>r</w:t>
      </w:r>
      <w:r w:rsidR="00CE5E17">
        <w:rPr>
          <w:rFonts w:ascii="Times New Roman" w:eastAsia="Times New Roman" w:hAnsi="Times New Roman" w:cs="Times New Roman"/>
          <w:sz w:val="24"/>
          <w:szCs w:val="24"/>
        </w:rPr>
        <w:t>a</w:t>
      </w:r>
      <w:r>
        <w:rPr>
          <w:rFonts w:ascii="Times New Roman" w:eastAsia="Times New Roman" w:hAnsi="Times New Roman" w:cs="Times New Roman"/>
          <w:sz w:val="24"/>
          <w:szCs w:val="24"/>
        </w:rPr>
        <w:t>s-i Makt</w:t>
      </w:r>
      <w:r w:rsidR="00CE5E1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b, </w:t>
      </w:r>
      <w:r w:rsidR="00CE5E17">
        <w:rPr>
          <w:rFonts w:ascii="Times New Roman" w:eastAsia="Times New Roman" w:hAnsi="Times New Roman" w:cs="Times New Roman"/>
          <w:sz w:val="24"/>
          <w:szCs w:val="24"/>
        </w:rPr>
        <w:t>A</w:t>
      </w:r>
      <w:r>
        <w:rPr>
          <w:rFonts w:ascii="Times New Roman" w:eastAsia="Times New Roman" w:hAnsi="Times New Roman" w:cs="Times New Roman"/>
          <w:sz w:val="24"/>
          <w:szCs w:val="24"/>
        </w:rPr>
        <w:t>yinah-ʼi M</w:t>
      </w:r>
      <w:r w:rsidR="00CE5E17">
        <w:rPr>
          <w:rFonts w:ascii="Times New Roman" w:eastAsia="Times New Roman" w:hAnsi="Times New Roman" w:cs="Times New Roman"/>
          <w:sz w:val="24"/>
          <w:szCs w:val="24"/>
        </w:rPr>
        <w:t>i</w:t>
      </w:r>
      <w:r>
        <w:rPr>
          <w:rFonts w:ascii="Times New Roman" w:eastAsia="Times New Roman" w:hAnsi="Times New Roman" w:cs="Times New Roman"/>
          <w:sz w:val="24"/>
          <w:szCs w:val="24"/>
        </w:rPr>
        <w:t>r</w:t>
      </w:r>
      <w:r w:rsidR="00CE5E17">
        <w:rPr>
          <w:rFonts w:ascii="Times New Roman" w:eastAsia="Times New Roman" w:hAnsi="Times New Roman" w:cs="Times New Roman"/>
          <w:sz w:val="24"/>
          <w:szCs w:val="24"/>
        </w:rPr>
        <w:t>a</w:t>
      </w:r>
      <w:r>
        <w:rPr>
          <w:rFonts w:ascii="Times New Roman" w:eastAsia="Times New Roman" w:hAnsi="Times New Roman" w:cs="Times New Roman"/>
          <w:sz w:val="24"/>
          <w:szCs w:val="24"/>
        </w:rPr>
        <w:t>s, 1999.</w:t>
      </w:r>
    </w:p>
    <w:p w14:paraId="7FABA5F7" w14:textId="77777777" w:rsidR="00032CBD" w:rsidRDefault="00032CBD">
      <w:pPr>
        <w:pStyle w:val="Normal1"/>
        <w:spacing w:after="0"/>
        <w:jc w:val="both"/>
        <w:rPr>
          <w:rFonts w:ascii="Times New Roman" w:eastAsia="Times New Roman" w:hAnsi="Times New Roman" w:cs="Times New Roman"/>
          <w:sz w:val="24"/>
          <w:szCs w:val="24"/>
        </w:rPr>
      </w:pPr>
    </w:p>
    <w:p w14:paraId="770AE439" w14:textId="590CE787" w:rsidR="00032CBD" w:rsidRPr="007752C5" w:rsidRDefault="00472645" w:rsidP="00E82572">
      <w:pPr>
        <w:pStyle w:val="Normal1"/>
        <w:spacing w:after="0"/>
        <w:jc w:val="both"/>
        <w:rPr>
          <w:sz w:val="20"/>
          <w:szCs w:val="20"/>
        </w:rPr>
      </w:pPr>
      <w:r w:rsidRPr="009A47AF">
        <w:rPr>
          <w:rFonts w:ascii="Times New Roman" w:eastAsia="Times New Roman" w:hAnsi="Times New Roman" w:cs="Times New Roman"/>
          <w:sz w:val="24"/>
          <w:szCs w:val="24"/>
          <w:lang w:val="es-ES"/>
        </w:rPr>
        <w:t>Aqsara</w:t>
      </w:r>
      <w:r w:rsidR="00E82572" w:rsidRPr="009A47AF">
        <w:rPr>
          <w:rFonts w:ascii="Times New Roman" w:eastAsia="Times New Roman" w:hAnsi="Times New Roman" w:cs="Times New Roman"/>
          <w:sz w:val="24"/>
          <w:szCs w:val="24"/>
          <w:lang w:val="es-ES"/>
        </w:rPr>
        <w:t>ʾi</w:t>
      </w:r>
      <w:r w:rsidRPr="009A47AF">
        <w:rPr>
          <w:rFonts w:ascii="Times New Roman" w:eastAsia="Times New Roman" w:hAnsi="Times New Roman" w:cs="Times New Roman"/>
          <w:sz w:val="24"/>
          <w:szCs w:val="24"/>
          <w:lang w:val="es-ES"/>
        </w:rPr>
        <w:t>, Karim al-Din Mahmud ibn Muhammad</w:t>
      </w:r>
      <w:r w:rsidR="00E82572" w:rsidRPr="009A47AF">
        <w:rPr>
          <w:rFonts w:ascii="Times New Roman" w:eastAsia="Times New Roman" w:hAnsi="Times New Roman" w:cs="Times New Roman"/>
          <w:sz w:val="24"/>
          <w:szCs w:val="24"/>
          <w:lang w:val="es-ES"/>
        </w:rPr>
        <w:t>.</w:t>
      </w:r>
      <w:r w:rsidRPr="009A47AF">
        <w:rPr>
          <w:rFonts w:ascii="Times New Roman" w:eastAsia="Times New Roman" w:hAnsi="Times New Roman" w:cs="Times New Roman"/>
          <w:sz w:val="24"/>
          <w:szCs w:val="24"/>
          <w:lang w:val="es-ES"/>
        </w:rPr>
        <w:t xml:space="preserve"> </w:t>
      </w:r>
      <w:r w:rsidRPr="009A47AF">
        <w:rPr>
          <w:rFonts w:ascii="Times New Roman" w:eastAsia="Times New Roman" w:hAnsi="Times New Roman" w:cs="Times New Roman"/>
          <w:i/>
          <w:sz w:val="24"/>
          <w:szCs w:val="24"/>
          <w:lang w:val="es-ES"/>
        </w:rPr>
        <w:t>Musamarat al-akhbar va musayarat al-akhyar</w:t>
      </w:r>
      <w:r w:rsidRPr="009A47AF">
        <w:rPr>
          <w:rFonts w:ascii="Times New Roman" w:eastAsia="Times New Roman" w:hAnsi="Times New Roman" w:cs="Times New Roman"/>
          <w:sz w:val="24"/>
          <w:szCs w:val="24"/>
          <w:lang w:val="es-ES"/>
        </w:rPr>
        <w:t xml:space="preserve">. </w:t>
      </w:r>
      <w:r w:rsidRPr="009A47AF">
        <w:rPr>
          <w:rFonts w:ascii="Times New Roman" w:eastAsia="Times New Roman" w:hAnsi="Times New Roman" w:cs="Times New Roman"/>
          <w:sz w:val="24"/>
          <w:szCs w:val="24"/>
        </w:rPr>
        <w:t>Edited by Osman Turan</w:t>
      </w:r>
      <w:r w:rsidR="00E82572" w:rsidRPr="009A47AF">
        <w:rPr>
          <w:rFonts w:ascii="Times New Roman" w:eastAsia="Times New Roman" w:hAnsi="Times New Roman" w:cs="Times New Roman"/>
          <w:sz w:val="24"/>
          <w:szCs w:val="24"/>
        </w:rPr>
        <w:t>.</w:t>
      </w:r>
      <w:r w:rsidRPr="009A47AF">
        <w:rPr>
          <w:rFonts w:ascii="Times New Roman" w:eastAsia="Times New Roman" w:hAnsi="Times New Roman" w:cs="Times New Roman"/>
          <w:sz w:val="24"/>
          <w:szCs w:val="24"/>
        </w:rPr>
        <w:t xml:space="preserve"> </w:t>
      </w:r>
      <w:r w:rsidRPr="007752C5">
        <w:rPr>
          <w:rFonts w:ascii="Times New Roman" w:eastAsia="Times New Roman" w:hAnsi="Times New Roman" w:cs="Times New Roman"/>
          <w:sz w:val="24"/>
          <w:szCs w:val="24"/>
        </w:rPr>
        <w:t xml:space="preserve">Ankara: Türk Tarih Kurumu Basımevi, 1944. </w:t>
      </w:r>
    </w:p>
    <w:p w14:paraId="77E24355" w14:textId="77777777" w:rsidR="00032CBD" w:rsidRPr="007752C5" w:rsidRDefault="00032CBD">
      <w:pPr>
        <w:pStyle w:val="Normal1"/>
        <w:spacing w:after="0"/>
        <w:jc w:val="both"/>
        <w:rPr>
          <w:rFonts w:ascii="Times New Roman" w:eastAsia="Times New Roman" w:hAnsi="Times New Roman" w:cs="Times New Roman"/>
          <w:sz w:val="24"/>
          <w:szCs w:val="24"/>
        </w:rPr>
      </w:pPr>
    </w:p>
    <w:p w14:paraId="7EC0DFAB" w14:textId="14A2ABDE" w:rsidR="000F313D" w:rsidRPr="007752C5" w:rsidRDefault="000F313D" w:rsidP="000F313D">
      <w:pPr>
        <w:pStyle w:val="Normal1"/>
        <w:spacing w:after="0"/>
        <w:jc w:val="both"/>
        <w:rPr>
          <w:rFonts w:ascii="Times New Roman" w:eastAsia="Times New Roman" w:hAnsi="Times New Roman" w:cs="Times New Roman"/>
          <w:sz w:val="24"/>
          <w:szCs w:val="24"/>
        </w:rPr>
      </w:pPr>
      <w:r w:rsidRPr="007752C5">
        <w:rPr>
          <w:rFonts w:ascii="Times New Roman" w:eastAsia="Times New Roman" w:hAnsi="Times New Roman" w:cs="Times New Roman"/>
          <w:sz w:val="24"/>
          <w:szCs w:val="24"/>
        </w:rPr>
        <w:t xml:space="preserve">Ashraf, Ahmad, and Ali Banuazizi. “Class System iv: Classes in Medieval Islamic Persia.” </w:t>
      </w:r>
      <w:r w:rsidRPr="009A47AF">
        <w:rPr>
          <w:rFonts w:ascii="Times New Roman" w:eastAsia="Times New Roman" w:hAnsi="Times New Roman" w:cs="Times New Roman"/>
          <w:sz w:val="24"/>
          <w:szCs w:val="24"/>
        </w:rPr>
        <w:t xml:space="preserve">In </w:t>
      </w:r>
      <w:r w:rsidRPr="009A47AF">
        <w:rPr>
          <w:rFonts w:ascii="Times New Roman" w:eastAsia="Times New Roman" w:hAnsi="Times New Roman" w:cs="Times New Roman"/>
          <w:i/>
          <w:sz w:val="24"/>
          <w:szCs w:val="24"/>
        </w:rPr>
        <w:t>Encyclopaedia Iranica</w:t>
      </w:r>
      <w:r w:rsidR="00A36E9A" w:rsidRPr="009A47AF">
        <w:rPr>
          <w:rFonts w:ascii="Times New Roman" w:eastAsia="Times New Roman" w:hAnsi="Times New Roman" w:cs="Times New Roman"/>
          <w:sz w:val="24"/>
          <w:szCs w:val="24"/>
        </w:rPr>
        <w:t>, vol. 5, no. 6,</w:t>
      </w:r>
      <w:r w:rsidRPr="009A47AF">
        <w:rPr>
          <w:rFonts w:ascii="Times New Roman" w:eastAsia="Times New Roman" w:hAnsi="Times New Roman" w:cs="Times New Roman"/>
          <w:sz w:val="24"/>
          <w:szCs w:val="24"/>
        </w:rPr>
        <w:t xml:space="preserve"> </w:t>
      </w:r>
      <w:r w:rsidR="00A36E9A" w:rsidRPr="007752C5">
        <w:rPr>
          <w:rFonts w:ascii="Times New Roman" w:eastAsia="Times New Roman" w:hAnsi="Times New Roman" w:cs="Times New Roman"/>
          <w:sz w:val="24"/>
          <w:szCs w:val="24"/>
        </w:rPr>
        <w:t xml:space="preserve">pp. </w:t>
      </w:r>
      <w:r w:rsidRPr="009A47AF">
        <w:rPr>
          <w:rFonts w:ascii="Times New Roman" w:eastAsia="Times New Roman" w:hAnsi="Times New Roman" w:cs="Times New Roman"/>
          <w:sz w:val="24"/>
          <w:szCs w:val="24"/>
        </w:rPr>
        <w:t>658</w:t>
      </w:r>
      <w:r w:rsidRPr="009A47AF">
        <w:rPr>
          <w:rFonts w:ascii="Times New Roman" w:eastAsia="Times New Roman" w:hAnsi="Times New Roman" w:cs="Times New Roman"/>
          <w:sz w:val="24"/>
          <w:szCs w:val="24"/>
        </w:rPr>
        <w:softHyphen/>
        <w:t>–67.</w:t>
      </w:r>
      <w:r w:rsidRPr="007752C5">
        <w:rPr>
          <w:rFonts w:ascii="Times New Roman" w:eastAsia="Times New Roman" w:hAnsi="Times New Roman" w:cs="Times New Roman"/>
          <w:sz w:val="24"/>
          <w:szCs w:val="24"/>
        </w:rPr>
        <w:t xml:space="preserve"> </w:t>
      </w:r>
    </w:p>
    <w:p w14:paraId="4851A160" w14:textId="77777777" w:rsidR="000F313D" w:rsidRPr="007752C5" w:rsidRDefault="000F313D" w:rsidP="000F313D">
      <w:pPr>
        <w:pStyle w:val="Normal1"/>
        <w:spacing w:after="0"/>
        <w:jc w:val="both"/>
        <w:rPr>
          <w:rFonts w:ascii="Times New Roman" w:eastAsia="Times New Roman" w:hAnsi="Times New Roman" w:cs="Times New Roman"/>
          <w:sz w:val="24"/>
          <w:szCs w:val="24"/>
        </w:rPr>
      </w:pPr>
    </w:p>
    <w:p w14:paraId="3E3E11FC" w14:textId="5D86722D" w:rsidR="00032CBD" w:rsidRDefault="00472645">
      <w:pPr>
        <w:pStyle w:val="Normal1"/>
        <w:spacing w:after="0"/>
        <w:jc w:val="both"/>
        <w:rPr>
          <w:sz w:val="20"/>
          <w:szCs w:val="20"/>
        </w:rPr>
      </w:pPr>
      <w:r w:rsidRPr="007752C5">
        <w:rPr>
          <w:rFonts w:ascii="Times New Roman" w:eastAsia="Times New Roman" w:hAnsi="Times New Roman" w:cs="Times New Roman"/>
          <w:sz w:val="24"/>
          <w:szCs w:val="24"/>
        </w:rPr>
        <w:t>Atçıl, Abdurrahman</w:t>
      </w:r>
      <w:r w:rsidR="00214203"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“Mobility of Scholars and Formation of a Self-Sustaining Scholarly System in the Lands of Rūm during the Fifteenth Century.” </w:t>
      </w:r>
      <w:r w:rsidR="00214203" w:rsidRPr="007752C5">
        <w:rPr>
          <w:rFonts w:ascii="Times New Roman" w:eastAsia="Times New Roman" w:hAnsi="Times New Roman" w:cs="Times New Roman"/>
          <w:sz w:val="24"/>
          <w:szCs w:val="24"/>
        </w:rPr>
        <w:t>I</w:t>
      </w:r>
      <w:r w:rsidRPr="007752C5">
        <w:rPr>
          <w:rFonts w:ascii="Times New Roman" w:eastAsia="Times New Roman" w:hAnsi="Times New Roman" w:cs="Times New Roman"/>
          <w:sz w:val="24"/>
          <w:szCs w:val="24"/>
        </w:rPr>
        <w:t xml:space="preserve">n </w:t>
      </w:r>
      <w:r w:rsidRPr="007752C5">
        <w:rPr>
          <w:rFonts w:ascii="Times New Roman" w:eastAsia="Times New Roman" w:hAnsi="Times New Roman" w:cs="Times New Roman"/>
          <w:i/>
          <w:sz w:val="24"/>
          <w:szCs w:val="24"/>
        </w:rPr>
        <w:t>Islamic Literature and</w:t>
      </w: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Intellectual Life in Fourteenth- and Fifteenth-Century Anatolia</w:t>
      </w:r>
      <w:r w:rsidR="00214203">
        <w:rPr>
          <w:rFonts w:ascii="Times New Roman" w:eastAsia="Times New Roman" w:hAnsi="Times New Roman" w:cs="Times New Roman"/>
          <w:sz w:val="24"/>
          <w:szCs w:val="24"/>
        </w:rPr>
        <w:t>, edited by Andrew Peacock and Sara Nur Yildiz, 315–32.</w:t>
      </w:r>
      <w:r>
        <w:rPr>
          <w:rFonts w:ascii="Times New Roman" w:eastAsia="Times New Roman" w:hAnsi="Times New Roman" w:cs="Times New Roman"/>
          <w:sz w:val="24"/>
          <w:szCs w:val="24"/>
        </w:rPr>
        <w:t xml:space="preserve"> Würzburg</w:t>
      </w:r>
      <w:r w:rsidR="002142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Ergon Verlag, 2016.</w:t>
      </w:r>
    </w:p>
    <w:p w14:paraId="6E44BEFF" w14:textId="77777777" w:rsidR="00032CBD" w:rsidRDefault="00032CBD">
      <w:pPr>
        <w:pStyle w:val="Normal1"/>
        <w:spacing w:after="0"/>
        <w:jc w:val="both"/>
        <w:rPr>
          <w:rFonts w:ascii="Times New Roman" w:eastAsia="Times New Roman" w:hAnsi="Times New Roman" w:cs="Times New Roman"/>
          <w:sz w:val="24"/>
          <w:szCs w:val="24"/>
        </w:rPr>
      </w:pPr>
    </w:p>
    <w:p w14:paraId="39F1A875" w14:textId="05886502" w:rsidR="00032CBD" w:rsidRDefault="00472645">
      <w:pPr>
        <w:pStyle w:val="Normal1"/>
        <w:spacing w:after="0"/>
        <w:jc w:val="both"/>
        <w:rPr>
          <w:sz w:val="20"/>
          <w:szCs w:val="20"/>
        </w:rPr>
      </w:pPr>
      <w:r>
        <w:rPr>
          <w:rFonts w:ascii="Times New Roman" w:eastAsia="Times New Roman" w:hAnsi="Times New Roman" w:cs="Times New Roman"/>
          <w:sz w:val="24"/>
          <w:szCs w:val="24"/>
        </w:rPr>
        <w:t>Baykara, Tuncer</w:t>
      </w:r>
      <w:r w:rsidR="0021420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D42B4">
        <w:rPr>
          <w:rFonts w:ascii="Times New Roman" w:eastAsia="Times New Roman" w:hAnsi="Times New Roman" w:cs="Times New Roman"/>
          <w:sz w:val="24"/>
          <w:szCs w:val="24"/>
        </w:rPr>
        <w:t>İ</w:t>
      </w:r>
      <w:r w:rsidR="00214203" w:rsidRPr="008D42B4">
        <w:rPr>
          <w:rFonts w:ascii="Times New Roman" w:eastAsia="Times New Roman" w:hAnsi="Times New Roman" w:cs="Times New Roman"/>
          <w:sz w:val="24"/>
          <w:szCs w:val="24"/>
        </w:rPr>
        <w:t>nan</w:t>
      </w:r>
      <w:r w:rsidR="008D42B4" w:rsidRPr="009A47AF">
        <w:rPr>
          <w:rFonts w:ascii="Times New Roman" w:eastAsia="Times New Roman" w:hAnsi="Times New Roman" w:cs="Times New Roman"/>
          <w:sz w:val="24"/>
          <w:szCs w:val="24"/>
        </w:rPr>
        <w:t>ç</w:t>
      </w:r>
      <w:r w:rsidR="00214203" w:rsidRPr="008D42B4">
        <w:rPr>
          <w:rFonts w:ascii="Times New Roman" w:eastAsia="Times New Roman" w:hAnsi="Times New Roman" w:cs="Times New Roman"/>
          <w:sz w:val="24"/>
          <w:szCs w:val="24"/>
        </w:rPr>
        <w:t>o</w:t>
      </w:r>
      <w:r w:rsidR="008D42B4" w:rsidRPr="008D42B4">
        <w:rPr>
          <w:rFonts w:ascii="Times New Roman" w:eastAsia="Times New Roman" w:hAnsi="Times New Roman" w:cs="Times New Roman"/>
          <w:sz w:val="24"/>
          <w:szCs w:val="24"/>
        </w:rPr>
        <w:t>ǧ</w:t>
      </w:r>
      <w:r w:rsidR="00214203" w:rsidRPr="008D42B4">
        <w:rPr>
          <w:rFonts w:ascii="Times New Roman" w:eastAsia="Times New Roman" w:hAnsi="Times New Roman" w:cs="Times New Roman"/>
          <w:sz w:val="24"/>
          <w:szCs w:val="24"/>
        </w:rPr>
        <w:t>ullar</w:t>
      </w:r>
      <w:r w:rsidR="008D42B4" w:rsidRPr="008D42B4">
        <w:rPr>
          <w:rFonts w:ascii="Times New Roman" w:eastAsia="Times New Roman" w:hAnsi="Times New Roman" w:cs="Times New Roman"/>
          <w:sz w:val="24"/>
          <w:szCs w:val="24"/>
        </w:rPr>
        <w:t>ı</w:t>
      </w:r>
      <w:r w:rsidR="0002275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A36E9A">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w:t>
      </w:r>
      <w:r w:rsidRPr="00A36E9A">
        <w:rPr>
          <w:rFonts w:ascii="Times New Roman" w:eastAsia="Times New Roman" w:hAnsi="Times New Roman" w:cs="Times New Roman"/>
          <w:i/>
          <w:sz w:val="24"/>
          <w:szCs w:val="24"/>
        </w:rPr>
        <w:t>Türkiye Diyanet Vakfı İslâm Ansiklopedisi</w:t>
      </w:r>
      <w:r w:rsidRPr="00A36E9A">
        <w:rPr>
          <w:rFonts w:ascii="Times New Roman" w:eastAsia="Times New Roman" w:hAnsi="Times New Roman" w:cs="Times New Roman"/>
          <w:sz w:val="24"/>
          <w:szCs w:val="24"/>
        </w:rPr>
        <w:t>, vol. 22</w:t>
      </w:r>
      <w:r w:rsidR="00A36E9A" w:rsidRPr="007752C5">
        <w:rPr>
          <w:rFonts w:ascii="Times New Roman" w:eastAsia="Times New Roman" w:hAnsi="Times New Roman" w:cs="Times New Roman"/>
          <w:sz w:val="24"/>
          <w:szCs w:val="24"/>
        </w:rPr>
        <w:t>, pp.</w:t>
      </w:r>
      <w:r w:rsidRPr="00A36E9A">
        <w:rPr>
          <w:rFonts w:ascii="Times New Roman" w:eastAsia="Times New Roman" w:hAnsi="Times New Roman" w:cs="Times New Roman"/>
          <w:sz w:val="24"/>
          <w:szCs w:val="24"/>
        </w:rPr>
        <w:t xml:space="preserve"> 263</w:t>
      </w:r>
      <w:r w:rsidR="008D42B4" w:rsidRPr="00A36E9A">
        <w:rPr>
          <w:rFonts w:ascii="Times New Roman" w:eastAsia="Times New Roman" w:hAnsi="Times New Roman" w:cs="Times New Roman"/>
          <w:sz w:val="24"/>
          <w:szCs w:val="24"/>
        </w:rPr>
        <w:softHyphen/>
        <w:t>–</w:t>
      </w:r>
      <w:r w:rsidR="00922545" w:rsidRPr="00A36E9A">
        <w:rPr>
          <w:rFonts w:ascii="Times New Roman" w:eastAsia="Times New Roman" w:hAnsi="Times New Roman" w:cs="Times New Roman"/>
          <w:sz w:val="24"/>
          <w:szCs w:val="24"/>
        </w:rPr>
        <w:t>6</w:t>
      </w:r>
      <w:r w:rsidRPr="00A36E9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p w14:paraId="06D85238" w14:textId="77777777" w:rsidR="00032CBD" w:rsidRDefault="00032CBD">
      <w:pPr>
        <w:pStyle w:val="Normal1"/>
        <w:spacing w:after="0"/>
        <w:jc w:val="both"/>
        <w:rPr>
          <w:rFonts w:ascii="Times New Roman" w:eastAsia="Times New Roman" w:hAnsi="Times New Roman" w:cs="Times New Roman"/>
          <w:sz w:val="24"/>
          <w:szCs w:val="24"/>
        </w:rPr>
      </w:pPr>
    </w:p>
    <w:p w14:paraId="33D6ED49" w14:textId="2D4AEFDA"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Blessing, Patricia</w:t>
      </w:r>
      <w:r w:rsidR="008D42B4"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Rebuilding Anatolia after the Mongol Conquest: Islamic Architecture in the Lands of Rum, 1240–1330</w:t>
      </w:r>
      <w:r w:rsidRPr="007752C5">
        <w:rPr>
          <w:rFonts w:ascii="Times New Roman" w:eastAsia="Times New Roman" w:hAnsi="Times New Roman" w:cs="Times New Roman"/>
          <w:sz w:val="24"/>
          <w:szCs w:val="24"/>
        </w:rPr>
        <w:t>. London: Routledge, 2016.</w:t>
      </w:r>
    </w:p>
    <w:p w14:paraId="5759D32C" w14:textId="77777777" w:rsidR="00032CBD" w:rsidRPr="007752C5" w:rsidRDefault="00032CBD">
      <w:pPr>
        <w:pStyle w:val="Normal1"/>
        <w:spacing w:after="0"/>
        <w:jc w:val="both"/>
        <w:rPr>
          <w:rFonts w:ascii="Times New Roman" w:eastAsia="Times New Roman" w:hAnsi="Times New Roman" w:cs="Times New Roman"/>
          <w:sz w:val="24"/>
          <w:szCs w:val="24"/>
        </w:rPr>
      </w:pPr>
    </w:p>
    <w:p w14:paraId="2C072E08" w14:textId="562905B9" w:rsidR="00032CBD" w:rsidRPr="009A47AF" w:rsidRDefault="00472645">
      <w:pPr>
        <w:pStyle w:val="Normal1"/>
        <w:spacing w:after="0"/>
        <w:jc w:val="both"/>
        <w:rPr>
          <w:sz w:val="20"/>
          <w:szCs w:val="20"/>
          <w:lang w:val="fr-FR"/>
        </w:rPr>
      </w:pPr>
      <w:r w:rsidRPr="007752C5">
        <w:rPr>
          <w:rFonts w:ascii="Times New Roman" w:eastAsia="Times New Roman" w:hAnsi="Times New Roman" w:cs="Times New Roman"/>
          <w:sz w:val="24"/>
          <w:szCs w:val="24"/>
        </w:rPr>
        <w:t xml:space="preserve">Bosworth, Clifford E. </w:t>
      </w:r>
      <w:r w:rsidRPr="007752C5">
        <w:rPr>
          <w:rFonts w:ascii="Times New Roman" w:eastAsia="Times New Roman" w:hAnsi="Times New Roman" w:cs="Times New Roman"/>
          <w:i/>
          <w:sz w:val="24"/>
          <w:szCs w:val="24"/>
        </w:rPr>
        <w:t xml:space="preserve">The </w:t>
      </w:r>
      <w:r w:rsidR="008D42B4" w:rsidRPr="007752C5">
        <w:rPr>
          <w:rFonts w:ascii="Times New Roman" w:eastAsia="Times New Roman" w:hAnsi="Times New Roman" w:cs="Times New Roman"/>
          <w:i/>
          <w:sz w:val="24"/>
          <w:szCs w:val="24"/>
        </w:rPr>
        <w:t>N</w:t>
      </w:r>
      <w:r w:rsidRPr="007752C5">
        <w:rPr>
          <w:rFonts w:ascii="Times New Roman" w:eastAsia="Times New Roman" w:hAnsi="Times New Roman" w:cs="Times New Roman"/>
          <w:i/>
          <w:sz w:val="24"/>
          <w:szCs w:val="24"/>
        </w:rPr>
        <w:t xml:space="preserve">ew Islamic </w:t>
      </w:r>
      <w:r w:rsidR="008D42B4" w:rsidRPr="007752C5">
        <w:rPr>
          <w:rFonts w:ascii="Times New Roman" w:eastAsia="Times New Roman" w:hAnsi="Times New Roman" w:cs="Times New Roman"/>
          <w:i/>
          <w:sz w:val="24"/>
          <w:szCs w:val="24"/>
        </w:rPr>
        <w:t>D</w:t>
      </w:r>
      <w:r w:rsidRPr="007752C5">
        <w:rPr>
          <w:rFonts w:ascii="Times New Roman" w:eastAsia="Times New Roman" w:hAnsi="Times New Roman" w:cs="Times New Roman"/>
          <w:i/>
          <w:sz w:val="24"/>
          <w:szCs w:val="24"/>
        </w:rPr>
        <w:t xml:space="preserve">ynasties: A </w:t>
      </w:r>
      <w:r w:rsidR="008D42B4" w:rsidRPr="007752C5">
        <w:rPr>
          <w:rFonts w:ascii="Times New Roman" w:eastAsia="Times New Roman" w:hAnsi="Times New Roman" w:cs="Times New Roman"/>
          <w:i/>
          <w:sz w:val="24"/>
          <w:szCs w:val="24"/>
        </w:rPr>
        <w:t>C</w:t>
      </w:r>
      <w:r w:rsidRPr="007752C5">
        <w:rPr>
          <w:rFonts w:ascii="Times New Roman" w:eastAsia="Times New Roman" w:hAnsi="Times New Roman" w:cs="Times New Roman"/>
          <w:i/>
          <w:sz w:val="24"/>
          <w:szCs w:val="24"/>
        </w:rPr>
        <w:t xml:space="preserve">hronological and </w:t>
      </w:r>
      <w:r w:rsidR="008D42B4" w:rsidRPr="007752C5">
        <w:rPr>
          <w:rFonts w:ascii="Times New Roman" w:eastAsia="Times New Roman" w:hAnsi="Times New Roman" w:cs="Times New Roman"/>
          <w:i/>
          <w:sz w:val="24"/>
          <w:szCs w:val="24"/>
        </w:rPr>
        <w:t>G</w:t>
      </w:r>
      <w:r w:rsidRPr="007752C5">
        <w:rPr>
          <w:rFonts w:ascii="Times New Roman" w:eastAsia="Times New Roman" w:hAnsi="Times New Roman" w:cs="Times New Roman"/>
          <w:i/>
          <w:sz w:val="24"/>
          <w:szCs w:val="24"/>
        </w:rPr>
        <w:t xml:space="preserve">enealogical </w:t>
      </w:r>
      <w:r w:rsidR="008D42B4" w:rsidRPr="007752C5">
        <w:rPr>
          <w:rFonts w:ascii="Times New Roman" w:eastAsia="Times New Roman" w:hAnsi="Times New Roman" w:cs="Times New Roman"/>
          <w:i/>
          <w:sz w:val="24"/>
          <w:szCs w:val="24"/>
        </w:rPr>
        <w:t>M</w:t>
      </w:r>
      <w:r w:rsidR="00D95AAC" w:rsidRPr="007752C5">
        <w:rPr>
          <w:rFonts w:ascii="Times New Roman" w:eastAsia="Times New Roman" w:hAnsi="Times New Roman" w:cs="Times New Roman"/>
          <w:i/>
          <w:sz w:val="24"/>
          <w:szCs w:val="24"/>
        </w:rPr>
        <w:t>a</w:t>
      </w:r>
      <w:r w:rsidR="008D42B4" w:rsidRPr="007752C5">
        <w:rPr>
          <w:rFonts w:ascii="Times New Roman" w:eastAsia="Times New Roman" w:hAnsi="Times New Roman" w:cs="Times New Roman"/>
          <w:i/>
          <w:sz w:val="24"/>
          <w:szCs w:val="24"/>
        </w:rPr>
        <w:t>nual</w:t>
      </w:r>
      <w:r w:rsidR="008D42B4" w:rsidRPr="007752C5">
        <w:rPr>
          <w:rFonts w:ascii="Times New Roman" w:eastAsia="Times New Roman" w:hAnsi="Times New Roman" w:cs="Times New Roman"/>
          <w:sz w:val="24"/>
          <w:szCs w:val="24"/>
        </w:rPr>
        <w:t>.</w:t>
      </w:r>
      <w:r w:rsidRPr="007752C5">
        <w:rPr>
          <w:rFonts w:ascii="Times New Roman" w:eastAsia="Times New Roman" w:hAnsi="Times New Roman" w:cs="Times New Roman"/>
          <w:i/>
          <w:sz w:val="24"/>
          <w:szCs w:val="24"/>
        </w:rPr>
        <w:t xml:space="preserve"> </w:t>
      </w:r>
      <w:r w:rsidRPr="009A47AF">
        <w:rPr>
          <w:rFonts w:ascii="Times New Roman" w:eastAsia="Times New Roman" w:hAnsi="Times New Roman" w:cs="Times New Roman"/>
          <w:sz w:val="24"/>
          <w:szCs w:val="24"/>
          <w:lang w:val="fr-FR"/>
        </w:rPr>
        <w:t xml:space="preserve">Edinburgh: Edinburgh University Press, 2004. </w:t>
      </w:r>
    </w:p>
    <w:p w14:paraId="2A7DA3BA" w14:textId="77777777" w:rsidR="00032CBD" w:rsidRPr="009A47AF" w:rsidRDefault="00032CBD">
      <w:pPr>
        <w:pStyle w:val="Normal1"/>
        <w:spacing w:after="0"/>
        <w:jc w:val="both"/>
        <w:rPr>
          <w:rFonts w:ascii="Times New Roman" w:eastAsia="Times New Roman" w:hAnsi="Times New Roman" w:cs="Times New Roman"/>
          <w:sz w:val="24"/>
          <w:szCs w:val="24"/>
          <w:lang w:val="fr-FR"/>
        </w:rPr>
      </w:pPr>
    </w:p>
    <w:p w14:paraId="30FEE09A" w14:textId="682D1060" w:rsidR="00032CBD" w:rsidRPr="007752C5" w:rsidRDefault="00472645">
      <w:pPr>
        <w:pStyle w:val="Normal1"/>
        <w:spacing w:after="0"/>
        <w:jc w:val="both"/>
        <w:rPr>
          <w:sz w:val="20"/>
          <w:szCs w:val="20"/>
        </w:rPr>
      </w:pPr>
      <w:r w:rsidRPr="009A47AF">
        <w:rPr>
          <w:rFonts w:ascii="Times New Roman" w:eastAsia="Times New Roman" w:hAnsi="Times New Roman" w:cs="Times New Roman"/>
          <w:sz w:val="24"/>
          <w:szCs w:val="24"/>
          <w:lang w:val="fr-FR"/>
        </w:rPr>
        <w:t>Cahen, Claude</w:t>
      </w:r>
      <w:r w:rsidR="008D42B4" w:rsidRPr="009A47AF">
        <w:rPr>
          <w:rFonts w:ascii="Times New Roman" w:eastAsia="Times New Roman" w:hAnsi="Times New Roman" w:cs="Times New Roman"/>
          <w:sz w:val="24"/>
          <w:szCs w:val="24"/>
          <w:lang w:val="fr-FR"/>
        </w:rPr>
        <w:t>.</w:t>
      </w:r>
      <w:r w:rsidRPr="009A47AF">
        <w:rPr>
          <w:rFonts w:ascii="Times New Roman" w:eastAsia="Times New Roman" w:hAnsi="Times New Roman" w:cs="Times New Roman"/>
          <w:sz w:val="24"/>
          <w:szCs w:val="24"/>
          <w:lang w:val="fr-FR"/>
        </w:rPr>
        <w:t xml:space="preserve"> “Questions d</w:t>
      </w:r>
      <w:r w:rsidR="008D42B4" w:rsidRPr="009A47AF">
        <w:rPr>
          <w:rFonts w:ascii="Times New Roman" w:eastAsia="Times New Roman" w:hAnsi="Times New Roman" w:cs="Times New Roman"/>
          <w:sz w:val="24"/>
          <w:szCs w:val="24"/>
          <w:lang w:val="fr-FR"/>
        </w:rPr>
        <w:t>’</w:t>
      </w:r>
      <w:r w:rsidRPr="009A47AF">
        <w:rPr>
          <w:rFonts w:ascii="Times New Roman" w:eastAsia="Times New Roman" w:hAnsi="Times New Roman" w:cs="Times New Roman"/>
          <w:sz w:val="24"/>
          <w:szCs w:val="24"/>
          <w:lang w:val="fr-FR"/>
        </w:rPr>
        <w:t xml:space="preserve">histoire de la province de Kastamonu au XIIIe </w:t>
      </w:r>
      <w:r w:rsidR="008D42B4" w:rsidRPr="009A47AF">
        <w:rPr>
          <w:rFonts w:ascii="Times New Roman" w:eastAsia="Times New Roman" w:hAnsi="Times New Roman" w:cs="Times New Roman"/>
          <w:sz w:val="24"/>
          <w:szCs w:val="24"/>
          <w:lang w:val="fr-FR"/>
        </w:rPr>
        <w:t>siècle.</w:t>
      </w:r>
      <w:r w:rsidRPr="009A47AF">
        <w:rPr>
          <w:rFonts w:ascii="Times New Roman" w:eastAsia="Times New Roman" w:hAnsi="Times New Roman" w:cs="Times New Roman"/>
          <w:sz w:val="24"/>
          <w:szCs w:val="24"/>
          <w:lang w:val="fr-FR"/>
        </w:rPr>
        <w:t xml:space="preserve">” </w:t>
      </w:r>
      <w:r w:rsidRPr="007752C5">
        <w:rPr>
          <w:rFonts w:ascii="Times New Roman" w:eastAsia="Times New Roman" w:hAnsi="Times New Roman" w:cs="Times New Roman"/>
          <w:i/>
          <w:sz w:val="24"/>
          <w:szCs w:val="24"/>
        </w:rPr>
        <w:t xml:space="preserve">Selçuklu Araştırmaları Dergisi </w:t>
      </w:r>
      <w:r w:rsidRPr="007752C5">
        <w:rPr>
          <w:rFonts w:ascii="Times New Roman" w:eastAsia="Times New Roman" w:hAnsi="Times New Roman" w:cs="Times New Roman"/>
          <w:sz w:val="24"/>
          <w:szCs w:val="24"/>
        </w:rPr>
        <w:t>3 (1971)</w:t>
      </w:r>
      <w:r w:rsidR="008D42B4"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146</w:t>
      </w:r>
      <w:r w:rsidR="008D42B4"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58.</w:t>
      </w:r>
    </w:p>
    <w:p w14:paraId="3CFB391B" w14:textId="5F539072" w:rsidR="00032CBD" w:rsidRPr="007752C5" w:rsidRDefault="008D42B4">
      <w:pPr>
        <w:pStyle w:val="Normal1"/>
        <w:spacing w:line="360" w:lineRule="auto"/>
        <w:jc w:val="both"/>
      </w:pPr>
      <w:r w:rsidRPr="007752C5">
        <w:rPr>
          <w:rFonts w:ascii="Times New Roman" w:eastAsia="Times New Roman" w:hAnsi="Times New Roman" w:cs="Times New Roman"/>
          <w:sz w:val="24"/>
          <w:szCs w:val="24"/>
        </w:rPr>
        <w:t>Cahen, Claude.</w:t>
      </w:r>
      <w:r w:rsidR="00472645" w:rsidRPr="007752C5">
        <w:rPr>
          <w:rFonts w:ascii="Times New Roman" w:eastAsia="Times New Roman" w:hAnsi="Times New Roman" w:cs="Times New Roman"/>
          <w:sz w:val="24"/>
          <w:szCs w:val="24"/>
        </w:rPr>
        <w:t xml:space="preserve"> </w:t>
      </w:r>
      <w:r w:rsidR="00472645" w:rsidRPr="007752C5">
        <w:rPr>
          <w:rFonts w:ascii="Times New Roman" w:eastAsia="Times New Roman" w:hAnsi="Times New Roman" w:cs="Times New Roman"/>
          <w:i/>
          <w:sz w:val="24"/>
          <w:szCs w:val="24"/>
        </w:rPr>
        <w:t>Pre-Ottoman Turkey: A General Survey of the Material and Spiritual Culture and History c. 1071-1330.</w:t>
      </w:r>
      <w:r w:rsidR="00472645" w:rsidRPr="007752C5">
        <w:rPr>
          <w:rFonts w:ascii="Times New Roman" w:eastAsia="Times New Roman" w:hAnsi="Times New Roman" w:cs="Times New Roman"/>
          <w:sz w:val="24"/>
          <w:szCs w:val="24"/>
        </w:rPr>
        <w:t xml:space="preserve"> New York: American Council of Learned Societies, 2010.</w:t>
      </w:r>
    </w:p>
    <w:p w14:paraId="0CCA8D64" w14:textId="50731684" w:rsidR="00032CBD" w:rsidRPr="0091550E" w:rsidRDefault="00472645">
      <w:pPr>
        <w:pStyle w:val="Normal1"/>
        <w:spacing w:line="360" w:lineRule="auto"/>
        <w:jc w:val="both"/>
      </w:pPr>
      <w:r w:rsidRPr="0091550E">
        <w:rPr>
          <w:rFonts w:ascii="Times New Roman" w:eastAsia="Times New Roman" w:hAnsi="Times New Roman" w:cs="Times New Roman"/>
          <w:sz w:val="24"/>
          <w:szCs w:val="24"/>
          <w:lang w:val="fr-FR"/>
        </w:rPr>
        <w:t>Cheynet, Jean-Claude</w:t>
      </w:r>
      <w:r w:rsidR="0002275D" w:rsidRPr="0091550E">
        <w:rPr>
          <w:rFonts w:ascii="Times New Roman" w:eastAsia="Times New Roman" w:hAnsi="Times New Roman" w:cs="Times New Roman"/>
          <w:sz w:val="24"/>
          <w:szCs w:val="24"/>
          <w:lang w:val="fr-FR"/>
        </w:rPr>
        <w:t>.</w:t>
      </w:r>
      <w:r w:rsidRPr="0091550E">
        <w:rPr>
          <w:rFonts w:ascii="Times New Roman" w:eastAsia="Times New Roman" w:hAnsi="Times New Roman" w:cs="Times New Roman"/>
          <w:sz w:val="24"/>
          <w:szCs w:val="24"/>
          <w:lang w:val="fr-FR"/>
        </w:rPr>
        <w:t xml:space="preserve"> </w:t>
      </w:r>
      <w:r w:rsidR="0002275D" w:rsidRPr="009A47AF">
        <w:rPr>
          <w:rFonts w:ascii="Times New Roman" w:eastAsia="Times New Roman" w:hAnsi="Times New Roman" w:cs="Times New Roman"/>
          <w:sz w:val="24"/>
          <w:szCs w:val="24"/>
          <w:lang w:val="fr-FR"/>
        </w:rPr>
        <w:t>“</w:t>
      </w:r>
      <w:r w:rsidRPr="009A47AF">
        <w:rPr>
          <w:rFonts w:ascii="Times New Roman" w:eastAsia="Times New Roman" w:hAnsi="Times New Roman" w:cs="Times New Roman"/>
          <w:sz w:val="24"/>
          <w:szCs w:val="24"/>
          <w:lang w:val="fr-FR"/>
        </w:rPr>
        <w:t>Manzikert - un désastre militaire?</w:t>
      </w:r>
      <w:r w:rsidR="0002275D" w:rsidRPr="009A47AF">
        <w:rPr>
          <w:rFonts w:ascii="Times New Roman" w:eastAsia="Times New Roman" w:hAnsi="Times New Roman" w:cs="Times New Roman"/>
          <w:sz w:val="24"/>
          <w:szCs w:val="24"/>
          <w:lang w:val="fr-FR"/>
        </w:rPr>
        <w:t>.”</w:t>
      </w:r>
      <w:r w:rsidRPr="009A47AF">
        <w:rPr>
          <w:rFonts w:ascii="Times New Roman" w:eastAsia="Times New Roman" w:hAnsi="Times New Roman" w:cs="Times New Roman"/>
          <w:sz w:val="24"/>
          <w:szCs w:val="24"/>
          <w:lang w:val="fr-FR"/>
        </w:rPr>
        <w:t xml:space="preserve"> </w:t>
      </w:r>
      <w:r w:rsidRPr="0091550E">
        <w:rPr>
          <w:rFonts w:ascii="Times New Roman" w:eastAsia="Times New Roman" w:hAnsi="Times New Roman" w:cs="Times New Roman"/>
          <w:i/>
          <w:sz w:val="24"/>
          <w:szCs w:val="24"/>
        </w:rPr>
        <w:t>Byzantion</w:t>
      </w:r>
      <w:r w:rsidRPr="0091550E">
        <w:rPr>
          <w:rFonts w:ascii="Times New Roman" w:eastAsia="Times New Roman" w:hAnsi="Times New Roman" w:cs="Times New Roman"/>
          <w:sz w:val="24"/>
          <w:szCs w:val="24"/>
        </w:rPr>
        <w:t xml:space="preserve"> 50 (1980)</w:t>
      </w:r>
      <w:r w:rsidR="0002275D" w:rsidRPr="0091550E">
        <w:rPr>
          <w:rFonts w:ascii="Times New Roman" w:eastAsia="Times New Roman" w:hAnsi="Times New Roman" w:cs="Times New Roman"/>
          <w:sz w:val="24"/>
          <w:szCs w:val="24"/>
        </w:rPr>
        <w:t>:</w:t>
      </w:r>
      <w:r w:rsidRPr="0091550E">
        <w:rPr>
          <w:rFonts w:ascii="Times New Roman" w:eastAsia="Times New Roman" w:hAnsi="Times New Roman" w:cs="Times New Roman"/>
          <w:sz w:val="24"/>
          <w:szCs w:val="24"/>
        </w:rPr>
        <w:t xml:space="preserve"> 410</w:t>
      </w:r>
      <w:r w:rsidR="0002275D" w:rsidRPr="0091550E">
        <w:rPr>
          <w:rFonts w:ascii="Times New Roman" w:eastAsia="Times New Roman" w:hAnsi="Times New Roman" w:cs="Times New Roman"/>
          <w:sz w:val="24"/>
          <w:szCs w:val="24"/>
        </w:rPr>
        <w:t>–</w:t>
      </w:r>
      <w:r w:rsidRPr="0091550E">
        <w:rPr>
          <w:rFonts w:ascii="Times New Roman" w:eastAsia="Times New Roman" w:hAnsi="Times New Roman" w:cs="Times New Roman"/>
          <w:sz w:val="24"/>
          <w:szCs w:val="24"/>
        </w:rPr>
        <w:t>38.</w:t>
      </w:r>
      <w:r w:rsidR="00CC60EE" w:rsidRPr="0091550E">
        <w:rPr>
          <w:rFonts w:ascii="Times New Roman" w:eastAsia="Times New Roman" w:hAnsi="Times New Roman" w:cs="Times New Roman"/>
          <w:sz w:val="24"/>
          <w:szCs w:val="24"/>
        </w:rPr>
        <w:t xml:space="preserve"> </w:t>
      </w:r>
      <w:r w:rsidRPr="0091550E">
        <w:rPr>
          <w:rFonts w:ascii="Times New Roman" w:eastAsia="Times New Roman" w:hAnsi="Times New Roman" w:cs="Times New Roman"/>
          <w:sz w:val="24"/>
          <w:szCs w:val="24"/>
        </w:rPr>
        <w:t xml:space="preserve"> </w:t>
      </w:r>
    </w:p>
    <w:p w14:paraId="519EDADE" w14:textId="6F1E1A40" w:rsidR="00032CBD" w:rsidRPr="007752C5" w:rsidRDefault="00472645">
      <w:pPr>
        <w:pStyle w:val="Normal1"/>
        <w:spacing w:line="360" w:lineRule="auto"/>
        <w:jc w:val="both"/>
      </w:pPr>
      <w:r w:rsidRPr="007752C5">
        <w:rPr>
          <w:rFonts w:ascii="Times New Roman" w:eastAsia="Times New Roman" w:hAnsi="Times New Roman" w:cs="Times New Roman"/>
          <w:sz w:val="24"/>
          <w:szCs w:val="24"/>
        </w:rPr>
        <w:t xml:space="preserve">Chittick, William C. </w:t>
      </w:r>
      <w:r w:rsidRPr="007752C5">
        <w:rPr>
          <w:rFonts w:ascii="Times New Roman" w:eastAsia="Times New Roman" w:hAnsi="Times New Roman" w:cs="Times New Roman"/>
          <w:i/>
          <w:sz w:val="24"/>
          <w:szCs w:val="24"/>
        </w:rPr>
        <w:t>The Sufi Path of Love: The Spiritual Teachings of Rumi</w:t>
      </w:r>
      <w:r w:rsidR="0002275D" w:rsidRPr="007752C5">
        <w:rPr>
          <w:rFonts w:ascii="Times New Roman" w:eastAsia="Times New Roman" w:hAnsi="Times New Roman" w:cs="Times New Roman"/>
          <w:sz w:val="24"/>
          <w:szCs w:val="24"/>
        </w:rPr>
        <w:t>.</w:t>
      </w:r>
      <w:r w:rsidRPr="007752C5">
        <w:rPr>
          <w:rFonts w:ascii="Times New Roman" w:eastAsia="Times New Roman" w:hAnsi="Times New Roman" w:cs="Times New Roman"/>
          <w:i/>
          <w:sz w:val="24"/>
          <w:szCs w:val="24"/>
        </w:rPr>
        <w:t xml:space="preserve"> </w:t>
      </w:r>
      <w:r w:rsidRPr="009A47AF">
        <w:rPr>
          <w:rFonts w:ascii="Times New Roman" w:eastAsia="Times New Roman" w:hAnsi="Times New Roman" w:cs="Times New Roman"/>
          <w:sz w:val="24"/>
          <w:szCs w:val="24"/>
        </w:rPr>
        <w:t>SUNY Series in Islam</w:t>
      </w:r>
      <w:r w:rsidRPr="007752C5">
        <w:rPr>
          <w:rFonts w:ascii="Times New Roman" w:eastAsia="Times New Roman" w:hAnsi="Times New Roman" w:cs="Times New Roman"/>
          <w:i/>
          <w:sz w:val="24"/>
          <w:szCs w:val="24"/>
        </w:rPr>
        <w:t>.</w:t>
      </w:r>
      <w:r w:rsidRPr="007752C5">
        <w:rPr>
          <w:rFonts w:ascii="Times New Roman" w:eastAsia="Times New Roman" w:hAnsi="Times New Roman" w:cs="Times New Roman"/>
          <w:sz w:val="24"/>
          <w:szCs w:val="24"/>
        </w:rPr>
        <w:t xml:space="preserve"> New York</w:t>
      </w:r>
      <w:r w:rsidR="0002275D"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SUNY Press, 1983.</w:t>
      </w:r>
    </w:p>
    <w:p w14:paraId="563F5090" w14:textId="7D6E5E2C" w:rsidR="00032CBD" w:rsidRDefault="00472645">
      <w:pPr>
        <w:pStyle w:val="Normal1"/>
        <w:spacing w:line="360" w:lineRule="auto"/>
        <w:jc w:val="both"/>
      </w:pPr>
      <w:r w:rsidRPr="007752C5">
        <w:rPr>
          <w:rFonts w:ascii="Times New Roman" w:eastAsia="Times New Roman" w:hAnsi="Times New Roman" w:cs="Times New Roman"/>
          <w:sz w:val="24"/>
          <w:szCs w:val="24"/>
        </w:rPr>
        <w:t>Darling, Linda T. “Ottoman Turkish: Written Language and Scribal Pr</w:t>
      </w:r>
      <w:r w:rsidRPr="007822B8">
        <w:rPr>
          <w:rFonts w:ascii="Times New Roman" w:eastAsia="Times New Roman" w:hAnsi="Times New Roman" w:cs="Times New Roman"/>
          <w:sz w:val="24"/>
          <w:szCs w:val="24"/>
        </w:rPr>
        <w:t xml:space="preserve">actice.” In </w:t>
      </w:r>
      <w:r w:rsidRPr="007822B8">
        <w:rPr>
          <w:rFonts w:ascii="Times New Roman" w:eastAsia="Times New Roman" w:hAnsi="Times New Roman" w:cs="Times New Roman"/>
          <w:i/>
          <w:sz w:val="24"/>
          <w:szCs w:val="24"/>
        </w:rPr>
        <w:t>Literacy in the Persianate World</w:t>
      </w:r>
      <w:r w:rsidR="00157D19" w:rsidRPr="007822B8">
        <w:rPr>
          <w:rFonts w:ascii="Times New Roman" w:eastAsia="Times New Roman" w:hAnsi="Times New Roman" w:cs="Times New Roman"/>
          <w:sz w:val="24"/>
          <w:szCs w:val="24"/>
        </w:rPr>
        <w:t>, edited by Brian Spooner and William M. Hanaway, 17</w:t>
      </w:r>
      <w:r w:rsidR="007822B8" w:rsidRPr="007822B8">
        <w:rPr>
          <w:rFonts w:ascii="Times New Roman" w:eastAsia="Times New Roman" w:hAnsi="Times New Roman" w:cs="Times New Roman"/>
          <w:sz w:val="24"/>
          <w:szCs w:val="24"/>
        </w:rPr>
        <w:t>1</w:t>
      </w:r>
      <w:r w:rsidR="00157D19" w:rsidRPr="007822B8">
        <w:rPr>
          <w:rFonts w:ascii="Times New Roman" w:eastAsia="Times New Roman" w:hAnsi="Times New Roman" w:cs="Times New Roman"/>
          <w:sz w:val="24"/>
          <w:szCs w:val="24"/>
        </w:rPr>
        <w:t>–</w:t>
      </w:r>
      <w:r w:rsidR="007822B8" w:rsidRPr="007822B8">
        <w:rPr>
          <w:rFonts w:ascii="Times New Roman" w:eastAsia="Times New Roman" w:hAnsi="Times New Roman" w:cs="Times New Roman"/>
          <w:sz w:val="24"/>
          <w:szCs w:val="24"/>
        </w:rPr>
        <w:t>95</w:t>
      </w:r>
      <w:r w:rsidRPr="007822B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Philadelphia, PA: University of Pennsylvania Press, 2012</w:t>
      </w:r>
      <w:r w:rsidR="00157D19">
        <w:rPr>
          <w:rFonts w:ascii="Times New Roman" w:eastAsia="Times New Roman" w:hAnsi="Times New Roman" w:cs="Times New Roman"/>
          <w:sz w:val="24"/>
          <w:szCs w:val="24"/>
        </w:rPr>
        <w:t>.</w:t>
      </w:r>
    </w:p>
    <w:p w14:paraId="56027CF4" w14:textId="0E1FC502" w:rsidR="00032CBD" w:rsidRDefault="00472645">
      <w:pPr>
        <w:pStyle w:val="Normal1"/>
        <w:spacing w:line="360" w:lineRule="auto"/>
        <w:jc w:val="both"/>
      </w:pPr>
      <w:r w:rsidRPr="009A47AF">
        <w:rPr>
          <w:rFonts w:ascii="Times New Roman" w:eastAsia="Times New Roman" w:hAnsi="Times New Roman" w:cs="Times New Roman"/>
          <w:color w:val="222222"/>
          <w:sz w:val="24"/>
          <w:szCs w:val="24"/>
        </w:rPr>
        <w:t>De Nicola, Bruno</w:t>
      </w:r>
      <w:r w:rsidR="00157D19" w:rsidRPr="009A47AF">
        <w:rPr>
          <w:rFonts w:ascii="Times New Roman" w:eastAsia="Times New Roman" w:hAnsi="Times New Roman" w:cs="Times New Roman"/>
          <w:color w:val="222222"/>
          <w:sz w:val="24"/>
          <w:szCs w:val="24"/>
        </w:rPr>
        <w:t>.</w:t>
      </w:r>
      <w:r w:rsidRPr="009A47AF">
        <w:rPr>
          <w:rFonts w:ascii="Times New Roman" w:eastAsia="Times New Roman" w:hAnsi="Times New Roman" w:cs="Times New Roman"/>
          <w:color w:val="222222"/>
          <w:sz w:val="24"/>
          <w:szCs w:val="24"/>
        </w:rPr>
        <w:t xml:space="preserve"> </w:t>
      </w:r>
      <w:r w:rsidR="00157D19" w:rsidRPr="009A47AF">
        <w:rPr>
          <w:rFonts w:ascii="Times New Roman" w:eastAsia="Times New Roman" w:hAnsi="Times New Roman" w:cs="Times New Roman"/>
          <w:color w:val="222222"/>
          <w:sz w:val="24"/>
          <w:szCs w:val="24"/>
        </w:rPr>
        <w:t>“</w:t>
      </w:r>
      <w:r w:rsidRPr="009A47AF">
        <w:rPr>
          <w:rFonts w:ascii="Times New Roman" w:eastAsia="Times New Roman" w:hAnsi="Times New Roman" w:cs="Times New Roman"/>
          <w:color w:val="222222"/>
          <w:sz w:val="24"/>
          <w:szCs w:val="24"/>
        </w:rPr>
        <w:t xml:space="preserve">The Ladies of Rūm: A Hagiographic View of Women in Thirteenth- and </w:t>
      </w:r>
      <w:r>
        <w:rPr>
          <w:rFonts w:ascii="Times New Roman" w:eastAsia="Times New Roman" w:hAnsi="Times New Roman" w:cs="Times New Roman"/>
          <w:color w:val="222222"/>
          <w:sz w:val="24"/>
          <w:szCs w:val="24"/>
          <w:highlight w:val="white"/>
        </w:rPr>
        <w:t>Fourteenth-Century Anatolia</w:t>
      </w:r>
      <w:r w:rsidR="00157D19">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 xml:space="preserve">Journal of Sufi </w:t>
      </w:r>
      <w:r w:rsidR="00157D19">
        <w:rPr>
          <w:rFonts w:ascii="Times New Roman" w:eastAsia="Times New Roman" w:hAnsi="Times New Roman" w:cs="Times New Roman"/>
          <w:i/>
          <w:color w:val="222222"/>
          <w:sz w:val="24"/>
          <w:szCs w:val="24"/>
          <w:highlight w:val="white"/>
        </w:rPr>
        <w:t>S</w:t>
      </w:r>
      <w:r>
        <w:rPr>
          <w:rFonts w:ascii="Times New Roman" w:eastAsia="Times New Roman" w:hAnsi="Times New Roman" w:cs="Times New Roman"/>
          <w:i/>
          <w:color w:val="222222"/>
          <w:sz w:val="24"/>
          <w:szCs w:val="24"/>
          <w:highlight w:val="white"/>
        </w:rPr>
        <w:t>tudies</w:t>
      </w:r>
      <w:r>
        <w:rPr>
          <w:rFonts w:ascii="Times New Roman" w:eastAsia="Times New Roman" w:hAnsi="Times New Roman" w:cs="Times New Roman"/>
          <w:color w:val="222222"/>
          <w:sz w:val="24"/>
          <w:szCs w:val="24"/>
          <w:highlight w:val="white"/>
        </w:rPr>
        <w:t xml:space="preserve"> 3</w:t>
      </w:r>
      <w:r w:rsidR="00157D19">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2 (</w:t>
      </w:r>
      <w:r w:rsidRPr="007822B8">
        <w:rPr>
          <w:rFonts w:ascii="Times New Roman" w:eastAsia="Times New Roman" w:hAnsi="Times New Roman" w:cs="Times New Roman"/>
          <w:color w:val="222222"/>
          <w:sz w:val="24"/>
          <w:szCs w:val="24"/>
        </w:rPr>
        <w:t>2014)</w:t>
      </w:r>
      <w:r w:rsidR="00157D19" w:rsidRPr="007822B8">
        <w:rPr>
          <w:rFonts w:ascii="Times New Roman" w:eastAsia="Times New Roman" w:hAnsi="Times New Roman" w:cs="Times New Roman"/>
          <w:color w:val="222222"/>
          <w:sz w:val="24"/>
          <w:szCs w:val="24"/>
        </w:rPr>
        <w:t>:</w:t>
      </w:r>
      <w:r w:rsidRPr="007822B8">
        <w:rPr>
          <w:rFonts w:ascii="Times New Roman" w:eastAsia="Times New Roman" w:hAnsi="Times New Roman" w:cs="Times New Roman"/>
          <w:color w:val="222222"/>
          <w:sz w:val="24"/>
          <w:szCs w:val="24"/>
        </w:rPr>
        <w:t xml:space="preserve"> </w:t>
      </w:r>
      <w:r w:rsidR="009E17D5" w:rsidRPr="007822B8">
        <w:rPr>
          <w:rFonts w:ascii="Times New Roman" w:eastAsia="Times New Roman" w:hAnsi="Times New Roman" w:cs="Times New Roman"/>
          <w:color w:val="222222"/>
          <w:sz w:val="24"/>
          <w:szCs w:val="24"/>
        </w:rPr>
        <w:t xml:space="preserve">pp. </w:t>
      </w:r>
      <w:r w:rsidR="009E17D5" w:rsidRPr="009E17D5">
        <w:rPr>
          <w:rFonts w:ascii="Times New Roman" w:eastAsia="Times New Roman" w:hAnsi="Times New Roman" w:cs="Times New Roman"/>
          <w:color w:val="222222"/>
          <w:sz w:val="24"/>
          <w:szCs w:val="24"/>
        </w:rPr>
        <w:t>132–56</w:t>
      </w:r>
      <w:r w:rsidR="00157D19" w:rsidRPr="007822B8">
        <w:rPr>
          <w:rFonts w:ascii="Times New Roman" w:eastAsia="Times New Roman" w:hAnsi="Times New Roman" w:cs="Times New Roman"/>
          <w:color w:val="222222"/>
          <w:sz w:val="24"/>
          <w:szCs w:val="24"/>
        </w:rPr>
        <w:t>.</w:t>
      </w:r>
    </w:p>
    <w:p w14:paraId="388071E9" w14:textId="3B71990A" w:rsidR="00032CBD" w:rsidRPr="009A47AF" w:rsidRDefault="00157D19">
      <w:pPr>
        <w:pStyle w:val="Normal1"/>
        <w:spacing w:line="360" w:lineRule="auto"/>
        <w:jc w:val="both"/>
        <w:rPr>
          <w:rFonts w:ascii="Times New Roman" w:eastAsia="Times New Roman" w:hAnsi="Times New Roman" w:cs="Times New Roman"/>
          <w:color w:val="222222"/>
          <w:sz w:val="24"/>
          <w:szCs w:val="24"/>
        </w:rPr>
      </w:pPr>
      <w:r w:rsidRPr="009A47AF">
        <w:rPr>
          <w:rFonts w:ascii="Times New Roman" w:eastAsia="Times New Roman" w:hAnsi="Times New Roman" w:cs="Times New Roman"/>
          <w:color w:val="222222"/>
          <w:sz w:val="24"/>
          <w:szCs w:val="24"/>
        </w:rPr>
        <w:t>De Nicola, Bruno.</w:t>
      </w:r>
      <w:r w:rsidR="00472645" w:rsidRPr="009A47AF">
        <w:rPr>
          <w:rFonts w:ascii="Times New Roman" w:eastAsia="Times New Roman" w:hAnsi="Times New Roman" w:cs="Times New Roman"/>
          <w:color w:val="222222"/>
          <w:sz w:val="24"/>
          <w:szCs w:val="24"/>
        </w:rPr>
        <w:t xml:space="preserve"> </w:t>
      </w:r>
      <w:r w:rsidRPr="009A47AF">
        <w:rPr>
          <w:rFonts w:ascii="Times New Roman" w:eastAsia="Times New Roman" w:hAnsi="Times New Roman" w:cs="Times New Roman"/>
          <w:color w:val="222222"/>
          <w:sz w:val="24"/>
          <w:szCs w:val="24"/>
        </w:rPr>
        <w:t>“</w:t>
      </w:r>
      <w:r w:rsidR="00472645" w:rsidRPr="009A47AF">
        <w:rPr>
          <w:rFonts w:ascii="Times New Roman" w:eastAsia="Times New Roman" w:hAnsi="Times New Roman" w:cs="Times New Roman"/>
          <w:color w:val="222222"/>
          <w:sz w:val="24"/>
          <w:szCs w:val="24"/>
        </w:rPr>
        <w:t xml:space="preserve">The </w:t>
      </w:r>
      <w:r w:rsidR="00472645" w:rsidRPr="009A47AF">
        <w:rPr>
          <w:rFonts w:ascii="Times New Roman" w:eastAsia="Times New Roman" w:hAnsi="Times New Roman" w:cs="Times New Roman"/>
          <w:i/>
          <w:color w:val="222222"/>
          <w:sz w:val="24"/>
          <w:szCs w:val="24"/>
        </w:rPr>
        <w:t>Fusṭāṭ al-ʿadāla</w:t>
      </w:r>
      <w:r w:rsidR="00472645" w:rsidRPr="009A47AF">
        <w:rPr>
          <w:rFonts w:ascii="Times New Roman" w:eastAsia="Times New Roman" w:hAnsi="Times New Roman" w:cs="Times New Roman"/>
          <w:color w:val="222222"/>
          <w:sz w:val="24"/>
          <w:szCs w:val="24"/>
        </w:rPr>
        <w:t xml:space="preserve">: </w:t>
      </w:r>
      <w:r w:rsidRPr="009A47AF">
        <w:rPr>
          <w:rFonts w:ascii="Times New Roman" w:eastAsia="Times New Roman" w:hAnsi="Times New Roman" w:cs="Times New Roman"/>
          <w:color w:val="222222"/>
          <w:sz w:val="24"/>
          <w:szCs w:val="24"/>
        </w:rPr>
        <w:t>A</w:t>
      </w:r>
      <w:r w:rsidR="00472645" w:rsidRPr="009A47AF">
        <w:rPr>
          <w:rFonts w:ascii="Times New Roman" w:eastAsia="Times New Roman" w:hAnsi="Times New Roman" w:cs="Times New Roman"/>
          <w:color w:val="222222"/>
          <w:sz w:val="24"/>
          <w:szCs w:val="24"/>
        </w:rPr>
        <w:t xml:space="preserve"> </w:t>
      </w:r>
      <w:r w:rsidRPr="009A47AF">
        <w:rPr>
          <w:rFonts w:ascii="Times New Roman" w:eastAsia="Times New Roman" w:hAnsi="Times New Roman" w:cs="Times New Roman"/>
          <w:color w:val="222222"/>
          <w:sz w:val="24"/>
          <w:szCs w:val="24"/>
        </w:rPr>
        <w:t>U</w:t>
      </w:r>
      <w:r w:rsidR="00472645" w:rsidRPr="009A47AF">
        <w:rPr>
          <w:rFonts w:ascii="Times New Roman" w:eastAsia="Times New Roman" w:hAnsi="Times New Roman" w:cs="Times New Roman"/>
          <w:color w:val="222222"/>
          <w:sz w:val="24"/>
          <w:szCs w:val="24"/>
        </w:rPr>
        <w:t xml:space="preserve">nique </w:t>
      </w:r>
      <w:r w:rsidRPr="009A47AF">
        <w:rPr>
          <w:rFonts w:ascii="Times New Roman" w:eastAsia="Times New Roman" w:hAnsi="Times New Roman" w:cs="Times New Roman"/>
          <w:color w:val="222222"/>
          <w:sz w:val="24"/>
          <w:szCs w:val="24"/>
        </w:rPr>
        <w:t>M</w:t>
      </w:r>
      <w:r w:rsidR="00472645" w:rsidRPr="009A47AF">
        <w:rPr>
          <w:rFonts w:ascii="Times New Roman" w:eastAsia="Times New Roman" w:hAnsi="Times New Roman" w:cs="Times New Roman"/>
          <w:color w:val="222222"/>
          <w:sz w:val="24"/>
          <w:szCs w:val="24"/>
        </w:rPr>
        <w:t xml:space="preserve">anuscript on the </w:t>
      </w:r>
      <w:r w:rsidRPr="009A47AF">
        <w:rPr>
          <w:rFonts w:ascii="Times New Roman" w:eastAsia="Times New Roman" w:hAnsi="Times New Roman" w:cs="Times New Roman"/>
          <w:color w:val="222222"/>
          <w:sz w:val="24"/>
          <w:szCs w:val="24"/>
        </w:rPr>
        <w:t>R</w:t>
      </w:r>
      <w:r w:rsidR="00472645" w:rsidRPr="009A47AF">
        <w:rPr>
          <w:rFonts w:ascii="Times New Roman" w:eastAsia="Times New Roman" w:hAnsi="Times New Roman" w:cs="Times New Roman"/>
          <w:color w:val="222222"/>
          <w:sz w:val="24"/>
          <w:szCs w:val="24"/>
        </w:rPr>
        <w:t xml:space="preserve">eligious </w:t>
      </w:r>
      <w:r w:rsidRPr="009A47AF">
        <w:rPr>
          <w:rFonts w:ascii="Times New Roman" w:eastAsia="Times New Roman" w:hAnsi="Times New Roman" w:cs="Times New Roman"/>
          <w:color w:val="222222"/>
          <w:sz w:val="24"/>
          <w:szCs w:val="24"/>
        </w:rPr>
        <w:t>L</w:t>
      </w:r>
      <w:r w:rsidR="00472645" w:rsidRPr="009A47AF">
        <w:rPr>
          <w:rFonts w:ascii="Times New Roman" w:eastAsia="Times New Roman" w:hAnsi="Times New Roman" w:cs="Times New Roman"/>
          <w:color w:val="222222"/>
          <w:sz w:val="24"/>
          <w:szCs w:val="24"/>
        </w:rPr>
        <w:t xml:space="preserve">andscape of </w:t>
      </w:r>
      <w:r w:rsidRPr="009A47AF">
        <w:rPr>
          <w:rFonts w:ascii="Times New Roman" w:eastAsia="Times New Roman" w:hAnsi="Times New Roman" w:cs="Times New Roman"/>
          <w:color w:val="222222"/>
          <w:sz w:val="24"/>
          <w:szCs w:val="24"/>
        </w:rPr>
        <w:t>M</w:t>
      </w:r>
      <w:r w:rsidR="00472645" w:rsidRPr="009A47AF">
        <w:rPr>
          <w:rFonts w:ascii="Times New Roman" w:eastAsia="Times New Roman" w:hAnsi="Times New Roman" w:cs="Times New Roman"/>
          <w:color w:val="222222"/>
          <w:sz w:val="24"/>
          <w:szCs w:val="24"/>
        </w:rPr>
        <w:t>edieval Anatolia</w:t>
      </w:r>
      <w:r w:rsidRPr="009A47AF">
        <w:rPr>
          <w:rFonts w:ascii="Times New Roman" w:eastAsia="Times New Roman" w:hAnsi="Times New Roman" w:cs="Times New Roman"/>
          <w:color w:val="222222"/>
          <w:sz w:val="24"/>
          <w:szCs w:val="24"/>
        </w:rPr>
        <w:t>.”</w:t>
      </w:r>
      <w:r w:rsidR="00472645" w:rsidRPr="009A47AF">
        <w:rPr>
          <w:rFonts w:ascii="Times New Roman" w:eastAsia="Times New Roman" w:hAnsi="Times New Roman" w:cs="Times New Roman"/>
          <w:color w:val="222222"/>
          <w:sz w:val="24"/>
          <w:szCs w:val="24"/>
        </w:rPr>
        <w:t xml:space="preserve"> </w:t>
      </w:r>
      <w:r w:rsidRPr="009A47AF">
        <w:rPr>
          <w:rFonts w:ascii="Times New Roman" w:eastAsia="Times New Roman" w:hAnsi="Times New Roman" w:cs="Times New Roman"/>
          <w:color w:val="222222"/>
          <w:sz w:val="24"/>
          <w:szCs w:val="24"/>
        </w:rPr>
        <w:t xml:space="preserve">In </w:t>
      </w:r>
      <w:r w:rsidR="00472645" w:rsidRPr="009A47AF">
        <w:rPr>
          <w:rFonts w:ascii="Times New Roman" w:eastAsia="Times New Roman" w:hAnsi="Times New Roman" w:cs="Times New Roman"/>
          <w:i/>
          <w:color w:val="222222"/>
          <w:sz w:val="24"/>
          <w:szCs w:val="24"/>
        </w:rPr>
        <w:t xml:space="preserve">Literature and Intellectual Life in Islamic Anatolia in the 14th-15th </w:t>
      </w:r>
      <w:r w:rsidR="00472645" w:rsidRPr="009A47AF">
        <w:rPr>
          <w:rFonts w:ascii="Times New Roman" w:eastAsia="Times New Roman" w:hAnsi="Times New Roman" w:cs="Times New Roman"/>
          <w:i/>
          <w:color w:val="222222"/>
          <w:sz w:val="24"/>
          <w:szCs w:val="24"/>
        </w:rPr>
        <w:lastRenderedPageBreak/>
        <w:t>Centuries: Historical, Social and Political Perspectives</w:t>
      </w:r>
      <w:r w:rsidRPr="009A47AF">
        <w:rPr>
          <w:rFonts w:ascii="Times New Roman" w:eastAsia="Times New Roman" w:hAnsi="Times New Roman" w:cs="Times New Roman"/>
          <w:color w:val="222222"/>
          <w:sz w:val="24"/>
          <w:szCs w:val="24"/>
        </w:rPr>
        <w:t>, edited by A.C.S. Peacock and S. N. Yildiz, 49–72.</w:t>
      </w:r>
      <w:r w:rsidR="00472645" w:rsidRPr="009A47AF">
        <w:rPr>
          <w:rFonts w:ascii="Times New Roman" w:eastAsia="Times New Roman" w:hAnsi="Times New Roman" w:cs="Times New Roman"/>
          <w:color w:val="222222"/>
          <w:sz w:val="24"/>
          <w:szCs w:val="24"/>
        </w:rPr>
        <w:t xml:space="preserve"> Würzburg: Ergon Verlag, 2016.</w:t>
      </w:r>
    </w:p>
    <w:p w14:paraId="329EC63F" w14:textId="371EDF95" w:rsidR="00032CBD" w:rsidRPr="007752C5" w:rsidRDefault="00EB26BC">
      <w:pPr>
        <w:pStyle w:val="Normal1"/>
        <w:spacing w:line="360" w:lineRule="auto"/>
        <w:jc w:val="both"/>
      </w:pPr>
      <w:r w:rsidRPr="009A47AF">
        <w:rPr>
          <w:rFonts w:ascii="Times New Roman" w:eastAsia="Times New Roman" w:hAnsi="Times New Roman" w:cs="Times New Roman"/>
          <w:color w:val="222222"/>
          <w:sz w:val="24"/>
          <w:szCs w:val="24"/>
        </w:rPr>
        <w:t xml:space="preserve">De Nicola, Bruno. </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On the </w:t>
      </w:r>
      <w:r w:rsidRPr="007752C5">
        <w:rPr>
          <w:rFonts w:ascii="Times New Roman" w:eastAsia="Times New Roman" w:hAnsi="Times New Roman" w:cs="Times New Roman"/>
          <w:sz w:val="24"/>
          <w:szCs w:val="24"/>
        </w:rPr>
        <w:t>O</w:t>
      </w:r>
      <w:r w:rsidR="00472645" w:rsidRPr="007752C5">
        <w:rPr>
          <w:rFonts w:ascii="Times New Roman" w:eastAsia="Times New Roman" w:hAnsi="Times New Roman" w:cs="Times New Roman"/>
          <w:sz w:val="24"/>
          <w:szCs w:val="24"/>
        </w:rPr>
        <w:t xml:space="preserve">utskirts of the Ilkhanate: </w:t>
      </w:r>
      <w:r w:rsidRPr="007752C5">
        <w:rPr>
          <w:rFonts w:ascii="Times New Roman" w:eastAsia="Times New Roman" w:hAnsi="Times New Roman" w:cs="Times New Roman"/>
          <w:sz w:val="24"/>
          <w:szCs w:val="24"/>
        </w:rPr>
        <w:t>T</w:t>
      </w:r>
      <w:r w:rsidR="00472645" w:rsidRPr="007752C5">
        <w:rPr>
          <w:rFonts w:ascii="Times New Roman" w:eastAsia="Times New Roman" w:hAnsi="Times New Roman" w:cs="Times New Roman"/>
          <w:sz w:val="24"/>
          <w:szCs w:val="24"/>
        </w:rPr>
        <w:t xml:space="preserve">he Mongols’ </w:t>
      </w:r>
      <w:r w:rsidRPr="007752C5">
        <w:rPr>
          <w:rFonts w:ascii="Times New Roman" w:eastAsia="Times New Roman" w:hAnsi="Times New Roman" w:cs="Times New Roman"/>
          <w:sz w:val="24"/>
          <w:szCs w:val="24"/>
        </w:rPr>
        <w:t>R</w:t>
      </w:r>
      <w:r w:rsidR="00472645" w:rsidRPr="007752C5">
        <w:rPr>
          <w:rFonts w:ascii="Times New Roman" w:eastAsia="Times New Roman" w:hAnsi="Times New Roman" w:cs="Times New Roman"/>
          <w:sz w:val="24"/>
          <w:szCs w:val="24"/>
        </w:rPr>
        <w:t xml:space="preserve">elationship with the </w:t>
      </w:r>
      <w:r w:rsidRPr="007752C5">
        <w:rPr>
          <w:rFonts w:ascii="Times New Roman" w:eastAsia="Times New Roman" w:hAnsi="Times New Roman" w:cs="Times New Roman"/>
          <w:sz w:val="24"/>
          <w:szCs w:val="24"/>
        </w:rPr>
        <w:t>P</w:t>
      </w:r>
      <w:r w:rsidR="00472645" w:rsidRPr="007752C5">
        <w:rPr>
          <w:rFonts w:ascii="Times New Roman" w:eastAsia="Times New Roman" w:hAnsi="Times New Roman" w:cs="Times New Roman"/>
          <w:sz w:val="24"/>
          <w:szCs w:val="24"/>
        </w:rPr>
        <w:t xml:space="preserve">rovince of Kastamonu in the </w:t>
      </w:r>
      <w:r w:rsidRPr="007752C5">
        <w:rPr>
          <w:rFonts w:ascii="Times New Roman" w:eastAsia="Times New Roman" w:hAnsi="Times New Roman" w:cs="Times New Roman"/>
          <w:sz w:val="24"/>
          <w:szCs w:val="24"/>
        </w:rPr>
        <w:t>S</w:t>
      </w:r>
      <w:r w:rsidR="00472645" w:rsidRPr="007752C5">
        <w:rPr>
          <w:rFonts w:ascii="Times New Roman" w:eastAsia="Times New Roman" w:hAnsi="Times New Roman" w:cs="Times New Roman"/>
          <w:sz w:val="24"/>
          <w:szCs w:val="24"/>
        </w:rPr>
        <w:t xml:space="preserve">econd </w:t>
      </w:r>
      <w:r w:rsidRPr="007752C5">
        <w:rPr>
          <w:rFonts w:ascii="Times New Roman" w:eastAsia="Times New Roman" w:hAnsi="Times New Roman" w:cs="Times New Roman"/>
          <w:sz w:val="24"/>
          <w:szCs w:val="24"/>
        </w:rPr>
        <w:t>H</w:t>
      </w:r>
      <w:r w:rsidR="00472645" w:rsidRPr="007752C5">
        <w:rPr>
          <w:rFonts w:ascii="Times New Roman" w:eastAsia="Times New Roman" w:hAnsi="Times New Roman" w:cs="Times New Roman"/>
          <w:sz w:val="24"/>
          <w:szCs w:val="24"/>
        </w:rPr>
        <w:t xml:space="preserve">alf of the 13th </w:t>
      </w:r>
      <w:r w:rsidRPr="007752C5">
        <w:rPr>
          <w:rFonts w:ascii="Times New Roman" w:eastAsia="Times New Roman" w:hAnsi="Times New Roman" w:cs="Times New Roman"/>
          <w:sz w:val="24"/>
          <w:szCs w:val="24"/>
        </w:rPr>
        <w:t>C</w:t>
      </w:r>
      <w:r w:rsidR="00472645" w:rsidRPr="007752C5">
        <w:rPr>
          <w:rFonts w:ascii="Times New Roman" w:eastAsia="Times New Roman" w:hAnsi="Times New Roman" w:cs="Times New Roman"/>
          <w:sz w:val="24"/>
          <w:szCs w:val="24"/>
        </w:rPr>
        <w:t>entury</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i/>
          <w:sz w:val="24"/>
          <w:szCs w:val="24"/>
        </w:rPr>
        <w:t xml:space="preserve"> </w:t>
      </w:r>
      <w:r w:rsidRPr="007752C5">
        <w:rPr>
          <w:rFonts w:ascii="Times New Roman" w:eastAsia="Times New Roman" w:hAnsi="Times New Roman" w:cs="Times New Roman"/>
          <w:i/>
          <w:sz w:val="24"/>
          <w:szCs w:val="24"/>
        </w:rPr>
        <w:t>J</w:t>
      </w:r>
      <w:r w:rsidR="00472645" w:rsidRPr="007752C5">
        <w:rPr>
          <w:rFonts w:ascii="Times New Roman" w:eastAsia="Times New Roman" w:hAnsi="Times New Roman" w:cs="Times New Roman"/>
          <w:i/>
          <w:sz w:val="24"/>
          <w:szCs w:val="24"/>
        </w:rPr>
        <w:t>ournal of Ankara Studies</w:t>
      </w:r>
      <w:r w:rsidR="00472645"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forthcoming</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w:t>
      </w:r>
    </w:p>
    <w:p w14:paraId="1028271F" w14:textId="0D0EA4BC" w:rsidR="00032CBD" w:rsidRDefault="00EB26BC">
      <w:pPr>
        <w:pStyle w:val="Normal1"/>
        <w:spacing w:after="0"/>
        <w:jc w:val="both"/>
        <w:rPr>
          <w:sz w:val="20"/>
          <w:szCs w:val="20"/>
        </w:rPr>
      </w:pPr>
      <w:r w:rsidRPr="009A47AF">
        <w:rPr>
          <w:rFonts w:ascii="Times New Roman" w:eastAsia="Times New Roman" w:hAnsi="Times New Roman" w:cs="Times New Roman"/>
          <w:color w:val="222222"/>
          <w:sz w:val="24"/>
          <w:szCs w:val="24"/>
        </w:rPr>
        <w:t xml:space="preserve">De Nicola, Bruno. </w:t>
      </w:r>
      <w:r w:rsidR="00472645" w:rsidRPr="007752C5">
        <w:rPr>
          <w:rFonts w:ascii="Times New Roman" w:eastAsia="Times New Roman" w:hAnsi="Times New Roman" w:cs="Times New Roman"/>
          <w:i/>
          <w:sz w:val="24"/>
          <w:szCs w:val="24"/>
        </w:rPr>
        <w:t xml:space="preserve">Persian </w:t>
      </w:r>
      <w:r w:rsidRPr="007752C5">
        <w:rPr>
          <w:rFonts w:ascii="Times New Roman" w:eastAsia="Times New Roman" w:hAnsi="Times New Roman" w:cs="Times New Roman"/>
          <w:i/>
          <w:sz w:val="24"/>
          <w:szCs w:val="24"/>
        </w:rPr>
        <w:t>L</w:t>
      </w:r>
      <w:r w:rsidR="00472645" w:rsidRPr="007752C5">
        <w:rPr>
          <w:rFonts w:ascii="Times New Roman" w:eastAsia="Times New Roman" w:hAnsi="Times New Roman" w:cs="Times New Roman"/>
          <w:i/>
          <w:sz w:val="24"/>
          <w:szCs w:val="24"/>
        </w:rPr>
        <w:t xml:space="preserve">iterature for Turkish </w:t>
      </w:r>
      <w:r w:rsidRPr="007752C5">
        <w:rPr>
          <w:rFonts w:ascii="Times New Roman" w:eastAsia="Times New Roman" w:hAnsi="Times New Roman" w:cs="Times New Roman"/>
          <w:i/>
          <w:sz w:val="24"/>
          <w:szCs w:val="24"/>
        </w:rPr>
        <w:t>R</w:t>
      </w:r>
      <w:r w:rsidR="00472645" w:rsidRPr="007752C5">
        <w:rPr>
          <w:rFonts w:ascii="Times New Roman" w:eastAsia="Times New Roman" w:hAnsi="Times New Roman" w:cs="Times New Roman"/>
          <w:i/>
          <w:sz w:val="24"/>
          <w:szCs w:val="24"/>
        </w:rPr>
        <w:t>ulers in 13th</w:t>
      </w:r>
      <w:r w:rsidRPr="007752C5">
        <w:rPr>
          <w:rFonts w:ascii="Times New Roman" w:eastAsia="Times New Roman" w:hAnsi="Times New Roman" w:cs="Times New Roman"/>
          <w:i/>
          <w:sz w:val="24"/>
          <w:szCs w:val="24"/>
        </w:rPr>
        <w:t>-C</w:t>
      </w:r>
      <w:r w:rsidR="00472645" w:rsidRPr="007752C5">
        <w:rPr>
          <w:rFonts w:ascii="Times New Roman" w:eastAsia="Times New Roman" w:hAnsi="Times New Roman" w:cs="Times New Roman"/>
          <w:i/>
          <w:sz w:val="24"/>
          <w:szCs w:val="24"/>
        </w:rPr>
        <w:t xml:space="preserve">entury Anatolia: Politics, </w:t>
      </w:r>
      <w:r w:rsidRPr="007752C5">
        <w:rPr>
          <w:rFonts w:ascii="Times New Roman" w:eastAsia="Times New Roman" w:hAnsi="Times New Roman" w:cs="Times New Roman"/>
          <w:i/>
          <w:sz w:val="24"/>
          <w:szCs w:val="24"/>
        </w:rPr>
        <w:t>P</w:t>
      </w:r>
      <w:r w:rsidR="00472645" w:rsidRPr="007752C5">
        <w:rPr>
          <w:rFonts w:ascii="Times New Roman" w:eastAsia="Times New Roman" w:hAnsi="Times New Roman" w:cs="Times New Roman"/>
          <w:i/>
          <w:sz w:val="24"/>
          <w:szCs w:val="24"/>
        </w:rPr>
        <w:t xml:space="preserve">atronage and </w:t>
      </w:r>
      <w:r w:rsidRPr="007752C5">
        <w:rPr>
          <w:rFonts w:ascii="Times New Roman" w:eastAsia="Times New Roman" w:hAnsi="Times New Roman" w:cs="Times New Roman"/>
          <w:i/>
          <w:sz w:val="24"/>
          <w:szCs w:val="24"/>
        </w:rPr>
        <w:t>R</w:t>
      </w:r>
      <w:r w:rsidR="00472645" w:rsidRPr="007752C5">
        <w:rPr>
          <w:rFonts w:ascii="Times New Roman" w:eastAsia="Times New Roman" w:hAnsi="Times New Roman" w:cs="Times New Roman"/>
          <w:i/>
          <w:sz w:val="24"/>
          <w:szCs w:val="24"/>
        </w:rPr>
        <w:t>eligion between Byzantium and the Mongols.</w:t>
      </w:r>
      <w:r w:rsidR="00472645" w:rsidRPr="007752C5">
        <w:rPr>
          <w:rFonts w:ascii="Times New Roman" w:eastAsia="Times New Roman" w:hAnsi="Times New Roman" w:cs="Times New Roman"/>
          <w:sz w:val="24"/>
          <w:szCs w:val="24"/>
        </w:rPr>
        <w:t xml:space="preserve"> London: R</w:t>
      </w:r>
      <w:r w:rsidRPr="007752C5">
        <w:rPr>
          <w:rFonts w:ascii="Times New Roman" w:eastAsia="Times New Roman" w:hAnsi="Times New Roman" w:cs="Times New Roman"/>
          <w:sz w:val="24"/>
          <w:szCs w:val="24"/>
        </w:rPr>
        <w:t>o</w:t>
      </w:r>
      <w:r w:rsidR="00472645" w:rsidRPr="007752C5">
        <w:rPr>
          <w:rFonts w:ascii="Times New Roman" w:eastAsia="Times New Roman" w:hAnsi="Times New Roman" w:cs="Times New Roman"/>
          <w:sz w:val="24"/>
          <w:szCs w:val="24"/>
        </w:rPr>
        <w:t>utledge,</w:t>
      </w:r>
      <w:r w:rsidR="00472645">
        <w:rPr>
          <w:rFonts w:ascii="Times New Roman" w:eastAsia="Times New Roman" w:hAnsi="Times New Roman" w:cs="Times New Roman"/>
          <w:sz w:val="24"/>
          <w:szCs w:val="24"/>
        </w:rPr>
        <w:t xml:space="preserve"> forthcoming</w:t>
      </w:r>
      <w:r>
        <w:rPr>
          <w:rFonts w:ascii="Times New Roman" w:eastAsia="Times New Roman" w:hAnsi="Times New Roman" w:cs="Times New Roman"/>
          <w:sz w:val="24"/>
          <w:szCs w:val="24"/>
        </w:rPr>
        <w:t>.</w:t>
      </w:r>
    </w:p>
    <w:p w14:paraId="6F7187A2" w14:textId="77777777" w:rsidR="00032CBD" w:rsidRDefault="00032CBD">
      <w:pPr>
        <w:pStyle w:val="Normal1"/>
        <w:spacing w:after="0"/>
        <w:jc w:val="both"/>
        <w:rPr>
          <w:rFonts w:ascii="Times New Roman" w:eastAsia="Times New Roman" w:hAnsi="Times New Roman" w:cs="Times New Roman"/>
          <w:sz w:val="24"/>
          <w:szCs w:val="24"/>
        </w:rPr>
      </w:pPr>
    </w:p>
    <w:p w14:paraId="716D349B" w14:textId="543B0043" w:rsidR="00032CBD" w:rsidRPr="009A47AF" w:rsidRDefault="00472645">
      <w:pPr>
        <w:pStyle w:val="Normal1"/>
        <w:spacing w:after="0"/>
        <w:jc w:val="both"/>
        <w:rPr>
          <w:sz w:val="20"/>
          <w:szCs w:val="20"/>
          <w:lang w:val="de-DE"/>
        </w:rPr>
      </w:pPr>
      <w:r w:rsidRPr="007752C5">
        <w:rPr>
          <w:rFonts w:ascii="Times New Roman" w:eastAsia="Times New Roman" w:hAnsi="Times New Roman" w:cs="Times New Roman"/>
          <w:sz w:val="24"/>
          <w:szCs w:val="24"/>
        </w:rPr>
        <w:t>Hillenbrand, Carole</w:t>
      </w:r>
      <w:r w:rsidR="00EB26BC"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Turkish Myth and Muslim Symbol: The Battle of Manziker</w:t>
      </w:r>
      <w:r w:rsidR="00EB26BC" w:rsidRPr="007752C5">
        <w:rPr>
          <w:rFonts w:ascii="Times New Roman" w:eastAsia="Times New Roman" w:hAnsi="Times New Roman" w:cs="Times New Roman"/>
          <w:i/>
          <w:sz w:val="24"/>
          <w:szCs w:val="24"/>
        </w:rPr>
        <w:t>t</w:t>
      </w:r>
      <w:r w:rsidRPr="007752C5">
        <w:rPr>
          <w:rFonts w:ascii="Times New Roman" w:eastAsia="Times New Roman" w:hAnsi="Times New Roman" w:cs="Times New Roman"/>
          <w:sz w:val="24"/>
          <w:szCs w:val="24"/>
        </w:rPr>
        <w:t xml:space="preserve">. </w:t>
      </w:r>
      <w:r w:rsidRPr="009A47AF">
        <w:rPr>
          <w:rFonts w:ascii="Times New Roman" w:eastAsia="Times New Roman" w:hAnsi="Times New Roman" w:cs="Times New Roman"/>
          <w:sz w:val="24"/>
          <w:szCs w:val="24"/>
          <w:lang w:val="de-DE"/>
        </w:rPr>
        <w:t>Edinburgh: Edinburgh University Press, 2007</w:t>
      </w:r>
      <w:r w:rsidR="00EB26BC"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 xml:space="preserve"> </w:t>
      </w:r>
    </w:p>
    <w:p w14:paraId="058807BD" w14:textId="77777777" w:rsidR="00032CBD" w:rsidRPr="009A47AF" w:rsidRDefault="00032CBD">
      <w:pPr>
        <w:pStyle w:val="Normal1"/>
        <w:spacing w:after="0"/>
        <w:jc w:val="both"/>
        <w:rPr>
          <w:rFonts w:ascii="Times New Roman" w:eastAsia="Times New Roman" w:hAnsi="Times New Roman" w:cs="Times New Roman"/>
          <w:sz w:val="24"/>
          <w:szCs w:val="24"/>
          <w:lang w:val="de-DE"/>
        </w:rPr>
      </w:pPr>
    </w:p>
    <w:p w14:paraId="4E9D80A7" w14:textId="3B2E6ADD" w:rsidR="00032CBD" w:rsidRPr="009A47AF" w:rsidRDefault="00472645">
      <w:pPr>
        <w:pStyle w:val="Normal1"/>
        <w:spacing w:after="0"/>
        <w:jc w:val="both"/>
        <w:rPr>
          <w:sz w:val="20"/>
          <w:szCs w:val="20"/>
          <w:lang w:val="de-DE"/>
        </w:rPr>
      </w:pPr>
      <w:r w:rsidRPr="009A47AF">
        <w:rPr>
          <w:rFonts w:ascii="Times New Roman" w:eastAsia="Times New Roman" w:hAnsi="Times New Roman" w:cs="Times New Roman"/>
          <w:sz w:val="24"/>
          <w:szCs w:val="24"/>
          <w:lang w:val="de-DE"/>
        </w:rPr>
        <w:t>Houtsma, M.</w:t>
      </w:r>
      <w:r w:rsidR="00EB26BC" w:rsidRPr="009A47AF">
        <w:rPr>
          <w:rFonts w:ascii="Times New Roman" w:eastAsia="Times New Roman" w:hAnsi="Times New Roman" w:cs="Times New Roman"/>
          <w:sz w:val="24"/>
          <w:szCs w:val="24"/>
          <w:lang w:val="de-DE"/>
        </w:rPr>
        <w:t> </w:t>
      </w:r>
      <w:r w:rsidRPr="009A47AF">
        <w:rPr>
          <w:rFonts w:ascii="Times New Roman" w:eastAsia="Times New Roman" w:hAnsi="Times New Roman" w:cs="Times New Roman"/>
          <w:sz w:val="24"/>
          <w:szCs w:val="24"/>
          <w:lang w:val="de-DE"/>
        </w:rPr>
        <w:t xml:space="preserve">T. </w:t>
      </w:r>
      <w:r w:rsidR="00EB26BC"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Eine unbekannte Bearbeitung des Marzban-nameh</w:t>
      </w:r>
      <w:r w:rsidR="00EB26BC"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 xml:space="preserve"> </w:t>
      </w:r>
      <w:r w:rsidRPr="009A47AF">
        <w:rPr>
          <w:rFonts w:ascii="Times New Roman" w:eastAsia="Times New Roman" w:hAnsi="Times New Roman" w:cs="Times New Roman"/>
          <w:i/>
          <w:sz w:val="24"/>
          <w:szCs w:val="24"/>
          <w:lang w:val="de-DE"/>
        </w:rPr>
        <w:t>Zeitschrift der Deutschen Morgenländischen Gesellschaft</w:t>
      </w:r>
      <w:r w:rsidRPr="009A47AF">
        <w:rPr>
          <w:rFonts w:ascii="Times New Roman" w:eastAsia="Times New Roman" w:hAnsi="Times New Roman" w:cs="Times New Roman"/>
          <w:sz w:val="24"/>
          <w:szCs w:val="24"/>
          <w:lang w:val="de-DE"/>
        </w:rPr>
        <w:t xml:space="preserve"> 52 (1898)</w:t>
      </w:r>
      <w:r w:rsidR="00EB26BC" w:rsidRPr="009A47AF">
        <w:rPr>
          <w:rFonts w:ascii="Times New Roman" w:eastAsia="Times New Roman" w:hAnsi="Times New Roman" w:cs="Times New Roman"/>
          <w:sz w:val="24"/>
          <w:szCs w:val="24"/>
          <w:lang w:val="de-DE"/>
        </w:rPr>
        <w:t xml:space="preserve">: </w:t>
      </w:r>
      <w:r w:rsidRPr="009A47AF">
        <w:rPr>
          <w:rFonts w:ascii="Times New Roman" w:eastAsia="Times New Roman" w:hAnsi="Times New Roman" w:cs="Times New Roman"/>
          <w:sz w:val="24"/>
          <w:szCs w:val="24"/>
          <w:lang w:val="de-DE"/>
        </w:rPr>
        <w:t>359</w:t>
      </w:r>
      <w:r w:rsidR="00EB26BC"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92</w:t>
      </w:r>
      <w:r w:rsidR="00EB26BC"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 xml:space="preserve"> 366</w:t>
      </w:r>
      <w:r w:rsidR="00EB26BC"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67.</w:t>
      </w:r>
    </w:p>
    <w:p w14:paraId="0B5D59D8" w14:textId="77777777" w:rsidR="00032CBD" w:rsidRPr="009A47AF" w:rsidRDefault="00032CBD">
      <w:pPr>
        <w:pStyle w:val="Normal1"/>
        <w:spacing w:after="0"/>
        <w:jc w:val="both"/>
        <w:rPr>
          <w:rFonts w:ascii="Times New Roman" w:eastAsia="Times New Roman" w:hAnsi="Times New Roman" w:cs="Times New Roman"/>
          <w:sz w:val="24"/>
          <w:szCs w:val="24"/>
          <w:lang w:val="de-DE"/>
        </w:rPr>
      </w:pPr>
    </w:p>
    <w:p w14:paraId="174C5869" w14:textId="5FF6BEA1" w:rsidR="00032CBD" w:rsidRPr="009A47AF" w:rsidRDefault="00472645">
      <w:pPr>
        <w:pStyle w:val="Normal1"/>
        <w:spacing w:after="0"/>
        <w:jc w:val="both"/>
        <w:rPr>
          <w:sz w:val="20"/>
          <w:szCs w:val="20"/>
          <w:lang w:val="es-ES"/>
        </w:rPr>
      </w:pPr>
      <w:r w:rsidRPr="009A47AF">
        <w:rPr>
          <w:rFonts w:ascii="Times New Roman" w:eastAsia="Times New Roman" w:hAnsi="Times New Roman" w:cs="Times New Roman"/>
          <w:sz w:val="24"/>
          <w:szCs w:val="24"/>
          <w:lang w:val="es-ES"/>
        </w:rPr>
        <w:t>Ibn Bibi</w:t>
      </w:r>
      <w:r w:rsidR="00EB26BC" w:rsidRPr="009A47AF">
        <w:rPr>
          <w:rFonts w:ascii="Times New Roman" w:eastAsia="Times New Roman" w:hAnsi="Times New Roman" w:cs="Times New Roman"/>
          <w:sz w:val="24"/>
          <w:szCs w:val="24"/>
          <w:lang w:val="es-ES"/>
        </w:rPr>
        <w:t>.</w:t>
      </w:r>
      <w:r w:rsidRPr="009A47AF">
        <w:rPr>
          <w:rFonts w:ascii="Times New Roman" w:eastAsia="Times New Roman" w:hAnsi="Times New Roman" w:cs="Times New Roman"/>
          <w:sz w:val="24"/>
          <w:szCs w:val="24"/>
          <w:lang w:val="es-ES"/>
        </w:rPr>
        <w:t xml:space="preserve"> </w:t>
      </w:r>
      <w:r w:rsidR="00EB26BC" w:rsidRPr="009A47AF">
        <w:rPr>
          <w:rFonts w:ascii="Times New Roman" w:eastAsia="Times New Roman" w:hAnsi="Times New Roman" w:cs="Times New Roman"/>
          <w:i/>
          <w:sz w:val="24"/>
          <w:szCs w:val="24"/>
          <w:lang w:val="es-ES"/>
        </w:rPr>
        <w:t>A</w:t>
      </w:r>
      <w:r w:rsidRPr="009A47AF">
        <w:rPr>
          <w:rFonts w:ascii="Times New Roman" w:eastAsia="Times New Roman" w:hAnsi="Times New Roman" w:cs="Times New Roman"/>
          <w:i/>
          <w:sz w:val="24"/>
          <w:szCs w:val="24"/>
          <w:lang w:val="es-ES"/>
        </w:rPr>
        <w:t>l-Avamir al-</w:t>
      </w:r>
      <w:r w:rsidR="00EB26BC" w:rsidRPr="009A47AF">
        <w:rPr>
          <w:rFonts w:ascii="Times New Roman" w:eastAsia="Times New Roman" w:hAnsi="Times New Roman" w:cs="Times New Roman"/>
          <w:i/>
          <w:sz w:val="24"/>
          <w:szCs w:val="24"/>
          <w:lang w:val="es-ES"/>
        </w:rPr>
        <w:t>ʿ</w:t>
      </w:r>
      <w:r w:rsidRPr="009A47AF">
        <w:rPr>
          <w:rFonts w:ascii="Times New Roman" w:eastAsia="Times New Roman" w:hAnsi="Times New Roman" w:cs="Times New Roman"/>
          <w:i/>
          <w:sz w:val="24"/>
          <w:szCs w:val="24"/>
          <w:lang w:val="es-ES"/>
        </w:rPr>
        <w:t>ala</w:t>
      </w:r>
      <w:r w:rsidR="00EB26BC" w:rsidRPr="009A47AF">
        <w:rPr>
          <w:rFonts w:ascii="Times New Roman" w:eastAsia="Times New Roman" w:hAnsi="Times New Roman" w:cs="Times New Roman"/>
          <w:i/>
          <w:sz w:val="24"/>
          <w:szCs w:val="24"/>
          <w:lang w:val="es-ES"/>
        </w:rPr>
        <w:t>ʾ</w:t>
      </w:r>
      <w:r w:rsidRPr="009A47AF">
        <w:rPr>
          <w:rFonts w:ascii="Times New Roman" w:eastAsia="Times New Roman" w:hAnsi="Times New Roman" w:cs="Times New Roman"/>
          <w:i/>
          <w:sz w:val="24"/>
          <w:szCs w:val="24"/>
          <w:lang w:val="es-ES"/>
        </w:rPr>
        <w:t>iyah fi al-umur al-</w:t>
      </w:r>
      <w:r w:rsidR="00EB26BC" w:rsidRPr="009A47AF">
        <w:rPr>
          <w:rFonts w:ascii="Times New Roman" w:eastAsia="Times New Roman" w:hAnsi="Times New Roman" w:cs="Times New Roman"/>
          <w:i/>
          <w:sz w:val="24"/>
          <w:szCs w:val="24"/>
          <w:lang w:val="es-ES"/>
        </w:rPr>
        <w:t>ʿ</w:t>
      </w:r>
      <w:r w:rsidRPr="009A47AF">
        <w:rPr>
          <w:rFonts w:ascii="Times New Roman" w:eastAsia="Times New Roman" w:hAnsi="Times New Roman" w:cs="Times New Roman"/>
          <w:i/>
          <w:sz w:val="24"/>
          <w:szCs w:val="24"/>
          <w:lang w:val="es-ES"/>
        </w:rPr>
        <w:t>ala</w:t>
      </w:r>
      <w:r w:rsidR="00EB26BC" w:rsidRPr="009A47AF">
        <w:rPr>
          <w:rFonts w:ascii="Times New Roman" w:eastAsia="Times New Roman" w:hAnsi="Times New Roman" w:cs="Times New Roman"/>
          <w:i/>
          <w:sz w:val="24"/>
          <w:szCs w:val="24"/>
          <w:lang w:val="es-ES"/>
        </w:rPr>
        <w:t>ʾ</w:t>
      </w:r>
      <w:r w:rsidRPr="009A47AF">
        <w:rPr>
          <w:rFonts w:ascii="Times New Roman" w:eastAsia="Times New Roman" w:hAnsi="Times New Roman" w:cs="Times New Roman"/>
          <w:i/>
          <w:sz w:val="24"/>
          <w:szCs w:val="24"/>
          <w:lang w:val="es-ES"/>
        </w:rPr>
        <w:t>iyah</w:t>
      </w:r>
      <w:r w:rsidR="00EB26BC" w:rsidRPr="009A47AF">
        <w:rPr>
          <w:rFonts w:ascii="Times New Roman" w:eastAsia="Times New Roman" w:hAnsi="Times New Roman" w:cs="Times New Roman"/>
          <w:sz w:val="24"/>
          <w:szCs w:val="24"/>
          <w:lang w:val="es-ES"/>
        </w:rPr>
        <w:t>.</w:t>
      </w:r>
      <w:r w:rsidRPr="009A47AF">
        <w:rPr>
          <w:rFonts w:ascii="Times New Roman" w:eastAsia="Times New Roman" w:hAnsi="Times New Roman" w:cs="Times New Roman"/>
          <w:sz w:val="24"/>
          <w:szCs w:val="24"/>
          <w:lang w:val="es-ES"/>
        </w:rPr>
        <w:t xml:space="preserve"> Tehran: Pizhuhishgah-i </w:t>
      </w:r>
      <w:r w:rsidR="00EB26BC" w:rsidRPr="009A47AF">
        <w:rPr>
          <w:rFonts w:ascii="Times New Roman" w:eastAsia="Times New Roman" w:hAnsi="Times New Roman" w:cs="Times New Roman"/>
          <w:sz w:val="24"/>
          <w:szCs w:val="24"/>
          <w:lang w:val="es-ES"/>
        </w:rPr>
        <w:t>ʿ</w:t>
      </w:r>
      <w:r w:rsidRPr="009A47AF">
        <w:rPr>
          <w:rFonts w:ascii="Times New Roman" w:eastAsia="Times New Roman" w:hAnsi="Times New Roman" w:cs="Times New Roman"/>
          <w:sz w:val="24"/>
          <w:szCs w:val="24"/>
          <w:lang w:val="es-ES"/>
        </w:rPr>
        <w:t>Ulum-i Insani va Mutala</w:t>
      </w:r>
      <w:r w:rsidR="00EB26BC" w:rsidRPr="009A47AF">
        <w:rPr>
          <w:rFonts w:ascii="Times New Roman" w:eastAsia="Times New Roman" w:hAnsi="Times New Roman" w:cs="Times New Roman"/>
          <w:sz w:val="24"/>
          <w:szCs w:val="24"/>
          <w:lang w:val="es-ES"/>
        </w:rPr>
        <w:t>ʿ</w:t>
      </w:r>
      <w:r w:rsidRPr="009A47AF">
        <w:rPr>
          <w:rFonts w:ascii="Times New Roman" w:eastAsia="Times New Roman" w:hAnsi="Times New Roman" w:cs="Times New Roman"/>
          <w:sz w:val="24"/>
          <w:szCs w:val="24"/>
          <w:lang w:val="es-ES"/>
        </w:rPr>
        <w:t xml:space="preserve">at-i Farhangi, 2011. </w:t>
      </w:r>
    </w:p>
    <w:p w14:paraId="66E87CAC" w14:textId="77777777" w:rsidR="00032CBD" w:rsidRPr="009A47AF" w:rsidRDefault="00032CBD">
      <w:pPr>
        <w:pStyle w:val="Normal1"/>
        <w:spacing w:after="0"/>
        <w:jc w:val="both"/>
        <w:rPr>
          <w:rFonts w:ascii="Times New Roman" w:eastAsia="Times New Roman" w:hAnsi="Times New Roman" w:cs="Times New Roman"/>
          <w:sz w:val="24"/>
          <w:szCs w:val="24"/>
          <w:lang w:val="es-ES"/>
        </w:rPr>
      </w:pPr>
    </w:p>
    <w:p w14:paraId="0003CC19" w14:textId="13C3C24D" w:rsidR="00032CBD" w:rsidRPr="007752C5" w:rsidRDefault="00472645">
      <w:pPr>
        <w:pStyle w:val="Normal1"/>
        <w:spacing w:after="0"/>
        <w:jc w:val="both"/>
        <w:rPr>
          <w:sz w:val="20"/>
          <w:szCs w:val="20"/>
        </w:rPr>
      </w:pPr>
      <w:r w:rsidRPr="009A47AF">
        <w:rPr>
          <w:rFonts w:ascii="Times New Roman" w:eastAsia="Times New Roman" w:hAnsi="Times New Roman" w:cs="Times New Roman"/>
          <w:sz w:val="24"/>
          <w:szCs w:val="24"/>
        </w:rPr>
        <w:t>Juvayni, Ata Malik</w:t>
      </w:r>
      <w:r w:rsidR="00EB26BC" w:rsidRPr="009A47AF">
        <w:rPr>
          <w:rFonts w:ascii="Times New Roman" w:eastAsia="Times New Roman" w:hAnsi="Times New Roman" w:cs="Times New Roman"/>
          <w:sz w:val="24"/>
          <w:szCs w:val="24"/>
        </w:rPr>
        <w:t>.</w:t>
      </w:r>
      <w:r w:rsidRPr="009A47AF">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Genghis Khan: The History of the World Conqueror</w:t>
      </w:r>
      <w:r w:rsidR="00EB26BC" w:rsidRPr="007752C5">
        <w:rPr>
          <w:rFonts w:ascii="Times New Roman" w:eastAsia="Times New Roman" w:hAnsi="Times New Roman" w:cs="Times New Roman"/>
          <w:sz w:val="24"/>
          <w:szCs w:val="24"/>
        </w:rPr>
        <w:t>, vol. 2</w:t>
      </w:r>
      <w:r w:rsidRPr="007752C5">
        <w:rPr>
          <w:rFonts w:ascii="Times New Roman" w:eastAsia="Times New Roman" w:hAnsi="Times New Roman" w:cs="Times New Roman"/>
          <w:sz w:val="24"/>
          <w:szCs w:val="24"/>
        </w:rPr>
        <w:t>. Translated by J.</w:t>
      </w:r>
      <w:r w:rsidR="00EB26BC" w:rsidRPr="007752C5">
        <w:rPr>
          <w:rFonts w:ascii="Times New Roman" w:eastAsia="Times New Roman" w:hAnsi="Times New Roman" w:cs="Times New Roman"/>
          <w:sz w:val="24"/>
          <w:szCs w:val="24"/>
        </w:rPr>
        <w:t> </w:t>
      </w:r>
      <w:r w:rsidRPr="007752C5">
        <w:rPr>
          <w:rFonts w:ascii="Times New Roman" w:eastAsia="Times New Roman" w:hAnsi="Times New Roman" w:cs="Times New Roman"/>
          <w:sz w:val="24"/>
          <w:szCs w:val="24"/>
        </w:rPr>
        <w:t>A. Boyle</w:t>
      </w:r>
      <w:r w:rsidR="00EB26BC"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Manchester: Manchester University Press, 1958</w:t>
      </w:r>
      <w:r w:rsidR="00EB26BC" w:rsidRPr="007752C5">
        <w:rPr>
          <w:rFonts w:ascii="Times New Roman" w:eastAsia="Times New Roman" w:hAnsi="Times New Roman" w:cs="Times New Roman"/>
          <w:sz w:val="24"/>
          <w:szCs w:val="24"/>
        </w:rPr>
        <w:t>.</w:t>
      </w:r>
    </w:p>
    <w:p w14:paraId="2CB986FE" w14:textId="77777777" w:rsidR="00032CBD" w:rsidRPr="007752C5" w:rsidRDefault="00032CBD" w:rsidP="0085322C">
      <w:pPr>
        <w:pStyle w:val="NoSpacing"/>
      </w:pPr>
    </w:p>
    <w:p w14:paraId="647C82AF" w14:textId="36131ED3" w:rsidR="00032CBD" w:rsidRPr="007752C5" w:rsidRDefault="00472645">
      <w:pPr>
        <w:pStyle w:val="Normal1"/>
        <w:spacing w:line="360" w:lineRule="auto"/>
        <w:jc w:val="both"/>
      </w:pPr>
      <w:r w:rsidRPr="007752C5">
        <w:rPr>
          <w:rFonts w:ascii="Times New Roman" w:eastAsia="Times New Roman" w:hAnsi="Times New Roman" w:cs="Times New Roman"/>
          <w:sz w:val="24"/>
          <w:szCs w:val="24"/>
        </w:rPr>
        <w:t xml:space="preserve">Karamustafa, Ahmet T. </w:t>
      </w:r>
      <w:r w:rsidR="00EB26BC"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Early Sufism in Eastern Anatolia</w:t>
      </w:r>
      <w:r w:rsidR="00EB26BC"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EB26BC" w:rsidRPr="007752C5">
        <w:rPr>
          <w:rFonts w:ascii="Times New Roman" w:eastAsia="Times New Roman" w:hAnsi="Times New Roman" w:cs="Times New Roman"/>
          <w:sz w:val="24"/>
          <w:szCs w:val="24"/>
        </w:rPr>
        <w:t>I</w:t>
      </w:r>
      <w:r w:rsidRPr="007752C5">
        <w:rPr>
          <w:rFonts w:ascii="Times New Roman" w:eastAsia="Times New Roman" w:hAnsi="Times New Roman" w:cs="Times New Roman"/>
          <w:sz w:val="24"/>
          <w:szCs w:val="24"/>
        </w:rPr>
        <w:t xml:space="preserve">n </w:t>
      </w:r>
      <w:r w:rsidRPr="007752C5">
        <w:rPr>
          <w:rFonts w:ascii="Times New Roman" w:eastAsia="Times New Roman" w:hAnsi="Times New Roman" w:cs="Times New Roman"/>
          <w:i/>
          <w:sz w:val="24"/>
          <w:szCs w:val="24"/>
        </w:rPr>
        <w:t>Classical Persian Sufism: From its Origins to Rumi</w:t>
      </w:r>
      <w:r w:rsidR="00EB26BC" w:rsidRPr="007752C5">
        <w:rPr>
          <w:rFonts w:ascii="Times New Roman" w:eastAsia="Times New Roman" w:hAnsi="Times New Roman" w:cs="Times New Roman"/>
          <w:sz w:val="24"/>
          <w:szCs w:val="24"/>
        </w:rPr>
        <w:t>, edited by Leonard Lewisohn, 175–</w:t>
      </w:r>
      <w:r w:rsidR="008E5782" w:rsidRPr="007752C5">
        <w:rPr>
          <w:rFonts w:ascii="Times New Roman" w:eastAsia="Times New Roman" w:hAnsi="Times New Roman" w:cs="Times New Roman"/>
          <w:sz w:val="24"/>
          <w:szCs w:val="24"/>
        </w:rPr>
        <w:t>98.</w:t>
      </w:r>
      <w:r w:rsidRPr="007752C5">
        <w:rPr>
          <w:rFonts w:ascii="Times New Roman" w:eastAsia="Times New Roman" w:hAnsi="Times New Roman" w:cs="Times New Roman"/>
          <w:sz w:val="24"/>
          <w:szCs w:val="24"/>
        </w:rPr>
        <w:t xml:space="preserve"> Oxford: Oneworld Publications, 1999.</w:t>
      </w:r>
    </w:p>
    <w:p w14:paraId="17AE5505" w14:textId="245B7ADB" w:rsidR="00032CBD" w:rsidRPr="009A47AF" w:rsidRDefault="00472645">
      <w:pPr>
        <w:pStyle w:val="Normal1"/>
        <w:spacing w:line="360" w:lineRule="auto"/>
        <w:jc w:val="both"/>
      </w:pPr>
      <w:r w:rsidRPr="007752C5">
        <w:rPr>
          <w:rFonts w:ascii="Times New Roman" w:eastAsia="Times New Roman" w:hAnsi="Times New Roman" w:cs="Times New Roman"/>
          <w:sz w:val="24"/>
          <w:szCs w:val="24"/>
        </w:rPr>
        <w:t>Khanbaghi, Aptin</w:t>
      </w:r>
      <w:r w:rsidR="008E5782"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“Champions of the Persian Language: The Mongols or the Turks?</w:t>
      </w:r>
      <w:r w:rsidR="008E5782"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8E5782" w:rsidRPr="007752C5">
        <w:rPr>
          <w:rFonts w:ascii="Times New Roman" w:eastAsia="Times New Roman" w:hAnsi="Times New Roman" w:cs="Times New Roman"/>
          <w:sz w:val="24"/>
          <w:szCs w:val="24"/>
        </w:rPr>
        <w:t xml:space="preserve">In </w:t>
      </w:r>
      <w:r w:rsidRPr="007752C5">
        <w:rPr>
          <w:rFonts w:ascii="Times New Roman" w:eastAsia="Times New Roman" w:hAnsi="Times New Roman" w:cs="Times New Roman"/>
          <w:i/>
          <w:sz w:val="24"/>
          <w:szCs w:val="24"/>
        </w:rPr>
        <w:t>The Mongols’ Middle East: Continuity and Transformation in Ilkhanid Iran</w:t>
      </w:r>
      <w:r w:rsidR="008E5782" w:rsidRPr="007752C5">
        <w:rPr>
          <w:rFonts w:ascii="Times New Roman" w:eastAsia="Times New Roman" w:hAnsi="Times New Roman" w:cs="Times New Roman"/>
          <w:sz w:val="24"/>
          <w:szCs w:val="24"/>
        </w:rPr>
        <w:t>, edited by Bruno De Nicola and Charles Melville, 179</w:t>
      </w:r>
      <w:r w:rsidR="008E5782" w:rsidRPr="007752C5">
        <w:rPr>
          <w:rFonts w:ascii="Times New Roman" w:eastAsia="Times New Roman" w:hAnsi="Times New Roman" w:cs="Times New Roman"/>
          <w:sz w:val="24"/>
          <w:szCs w:val="24"/>
        </w:rPr>
        <w:softHyphen/>
      </w:r>
      <w:r w:rsidR="00922545" w:rsidRPr="007752C5">
        <w:rPr>
          <w:rFonts w:ascii="Times New Roman" w:eastAsia="Times New Roman" w:hAnsi="Times New Roman" w:cs="Times New Roman"/>
          <w:sz w:val="24"/>
          <w:szCs w:val="24"/>
        </w:rPr>
        <w:t>–</w:t>
      </w:r>
      <w:r w:rsidR="008E5782" w:rsidRPr="007752C5">
        <w:rPr>
          <w:rFonts w:ascii="Times New Roman" w:eastAsia="Times New Roman" w:hAnsi="Times New Roman" w:cs="Times New Roman"/>
          <w:sz w:val="24"/>
          <w:szCs w:val="24"/>
        </w:rPr>
        <w:t xml:space="preserve">98. </w:t>
      </w:r>
      <w:r w:rsidRPr="007752C5">
        <w:rPr>
          <w:rFonts w:ascii="Times New Roman" w:eastAsia="Times New Roman" w:hAnsi="Times New Roman" w:cs="Times New Roman"/>
          <w:sz w:val="24"/>
          <w:szCs w:val="24"/>
        </w:rPr>
        <w:t xml:space="preserve"> </w:t>
      </w:r>
      <w:r w:rsidRPr="009A47AF">
        <w:rPr>
          <w:rFonts w:ascii="Times New Roman" w:eastAsia="Times New Roman" w:hAnsi="Times New Roman" w:cs="Times New Roman"/>
          <w:sz w:val="24"/>
          <w:szCs w:val="24"/>
        </w:rPr>
        <w:t xml:space="preserve">Leiden: Brill, 2016. </w:t>
      </w:r>
    </w:p>
    <w:p w14:paraId="16007018" w14:textId="06B87462" w:rsidR="00032CBD" w:rsidRDefault="00472645">
      <w:pPr>
        <w:pStyle w:val="Normal1"/>
        <w:spacing w:after="0"/>
        <w:jc w:val="both"/>
        <w:rPr>
          <w:sz w:val="20"/>
          <w:szCs w:val="20"/>
        </w:rPr>
      </w:pPr>
      <w:r w:rsidRPr="009A47AF">
        <w:rPr>
          <w:rFonts w:ascii="Times New Roman" w:eastAsia="Times New Roman" w:hAnsi="Times New Roman" w:cs="Times New Roman"/>
          <w:sz w:val="24"/>
          <w:szCs w:val="24"/>
        </w:rPr>
        <w:t xml:space="preserve">Khuʾi, </w:t>
      </w:r>
      <w:r w:rsidR="00922545" w:rsidRPr="009A47AF">
        <w:rPr>
          <w:rFonts w:ascii="Times New Roman" w:eastAsia="Times New Roman" w:hAnsi="Times New Roman" w:cs="Times New Roman"/>
          <w:sz w:val="24"/>
          <w:szCs w:val="24"/>
        </w:rPr>
        <w:t>H</w:t>
      </w:r>
      <w:r w:rsidRPr="009A47AF">
        <w:rPr>
          <w:rFonts w:ascii="Times New Roman" w:eastAsia="Times New Roman" w:hAnsi="Times New Roman" w:cs="Times New Roman"/>
          <w:sz w:val="24"/>
          <w:szCs w:val="24"/>
        </w:rPr>
        <w:t>us</w:t>
      </w:r>
      <w:r w:rsidR="00922545" w:rsidRPr="009A47AF">
        <w:rPr>
          <w:rFonts w:ascii="Times New Roman" w:eastAsia="Times New Roman" w:hAnsi="Times New Roman" w:cs="Times New Roman"/>
          <w:sz w:val="24"/>
          <w:szCs w:val="24"/>
        </w:rPr>
        <w:t>a</w:t>
      </w:r>
      <w:r w:rsidRPr="009A47AF">
        <w:rPr>
          <w:rFonts w:ascii="Times New Roman" w:eastAsia="Times New Roman" w:hAnsi="Times New Roman" w:cs="Times New Roman"/>
          <w:sz w:val="24"/>
          <w:szCs w:val="24"/>
        </w:rPr>
        <w:t>m al-D</w:t>
      </w:r>
      <w:r w:rsidR="00922545" w:rsidRPr="009A47AF">
        <w:rPr>
          <w:rFonts w:ascii="Times New Roman" w:eastAsia="Times New Roman" w:hAnsi="Times New Roman" w:cs="Times New Roman"/>
          <w:sz w:val="24"/>
          <w:szCs w:val="24"/>
        </w:rPr>
        <w:t>i</w:t>
      </w:r>
      <w:r w:rsidRPr="009A47AF">
        <w:rPr>
          <w:rFonts w:ascii="Times New Roman" w:eastAsia="Times New Roman" w:hAnsi="Times New Roman" w:cs="Times New Roman"/>
          <w:sz w:val="24"/>
          <w:szCs w:val="24"/>
        </w:rPr>
        <w:t>n</w:t>
      </w:r>
      <w:r w:rsidR="00922545" w:rsidRPr="009A47AF">
        <w:rPr>
          <w:rFonts w:ascii="Times New Roman" w:eastAsia="Times New Roman" w:hAnsi="Times New Roman" w:cs="Times New Roman"/>
          <w:sz w:val="24"/>
          <w:szCs w:val="24"/>
        </w:rPr>
        <w:t>.</w:t>
      </w:r>
      <w:r w:rsidRPr="009A47AF">
        <w:rPr>
          <w:rFonts w:ascii="Times New Roman" w:eastAsia="Times New Roman" w:hAnsi="Times New Roman" w:cs="Times New Roman"/>
          <w:sz w:val="24"/>
          <w:szCs w:val="24"/>
        </w:rPr>
        <w:t xml:space="preserve"> </w:t>
      </w:r>
      <w:r w:rsidRPr="009A47AF">
        <w:rPr>
          <w:rFonts w:ascii="Times New Roman" w:eastAsia="Times New Roman" w:hAnsi="Times New Roman" w:cs="Times New Roman"/>
          <w:i/>
          <w:sz w:val="24"/>
          <w:szCs w:val="24"/>
        </w:rPr>
        <w:t>Majmuʿah-ʼi asar-i Hisam al-Din Khuyi</w:t>
      </w:r>
      <w:r w:rsidRPr="009A47AF">
        <w:rPr>
          <w:rFonts w:ascii="Times New Roman" w:eastAsia="Times New Roman" w:hAnsi="Times New Roman" w:cs="Times New Roman"/>
          <w:sz w:val="24"/>
          <w:szCs w:val="24"/>
        </w:rPr>
        <w:t xml:space="preserve">. </w:t>
      </w:r>
      <w:r w:rsidRPr="007752C5">
        <w:rPr>
          <w:rFonts w:ascii="Times New Roman" w:eastAsia="Times New Roman" w:hAnsi="Times New Roman" w:cs="Times New Roman"/>
          <w:sz w:val="24"/>
          <w:szCs w:val="24"/>
        </w:rPr>
        <w:t>Edited by S. ʿAbbas’zadah</w:t>
      </w:r>
      <w:r w:rsidR="00922545"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Tehran: Miras-i Maktub, 2000.</w:t>
      </w:r>
      <w:r>
        <w:rPr>
          <w:rFonts w:ascii="Times New Roman" w:eastAsia="Times New Roman" w:hAnsi="Times New Roman" w:cs="Times New Roman"/>
          <w:sz w:val="24"/>
          <w:szCs w:val="24"/>
        </w:rPr>
        <w:t xml:space="preserve">  </w:t>
      </w:r>
    </w:p>
    <w:p w14:paraId="29D902F1" w14:textId="77777777" w:rsidR="00032CBD" w:rsidRDefault="00032CBD" w:rsidP="0085322C">
      <w:pPr>
        <w:pStyle w:val="NoSpacing"/>
      </w:pPr>
    </w:p>
    <w:p w14:paraId="05529033" w14:textId="6388F4A7" w:rsidR="00032CBD" w:rsidRPr="009A47AF" w:rsidRDefault="00472645">
      <w:pPr>
        <w:pStyle w:val="Normal1"/>
        <w:spacing w:after="0"/>
        <w:jc w:val="both"/>
        <w:rPr>
          <w:sz w:val="20"/>
          <w:szCs w:val="20"/>
          <w:lang w:val="de-DE"/>
        </w:rPr>
      </w:pPr>
      <w:r w:rsidRPr="007752C5">
        <w:rPr>
          <w:rFonts w:ascii="Times New Roman" w:eastAsia="Times New Roman" w:hAnsi="Times New Roman" w:cs="Times New Roman"/>
          <w:sz w:val="24"/>
          <w:szCs w:val="24"/>
        </w:rPr>
        <w:t>Korobeinikov, Dimitri</w:t>
      </w:r>
      <w:r w:rsidR="00922545"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922545"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The Revolt of Kastamonu, c.</w:t>
      </w:r>
      <w:r w:rsidR="00922545" w:rsidRPr="007752C5">
        <w:rPr>
          <w:rFonts w:ascii="Times New Roman" w:eastAsia="Times New Roman" w:hAnsi="Times New Roman" w:cs="Times New Roman"/>
          <w:sz w:val="24"/>
          <w:szCs w:val="24"/>
        </w:rPr>
        <w:t> </w:t>
      </w:r>
      <w:r w:rsidRPr="007752C5">
        <w:rPr>
          <w:rFonts w:ascii="Times New Roman" w:eastAsia="Times New Roman" w:hAnsi="Times New Roman" w:cs="Times New Roman"/>
          <w:sz w:val="24"/>
          <w:szCs w:val="24"/>
        </w:rPr>
        <w:t>1291</w:t>
      </w:r>
      <w:r w:rsidR="00922545"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1293</w:t>
      </w:r>
      <w:r w:rsidR="00922545"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9A47AF">
        <w:rPr>
          <w:rFonts w:ascii="Times New Roman" w:eastAsia="Times New Roman" w:hAnsi="Times New Roman" w:cs="Times New Roman"/>
          <w:i/>
          <w:sz w:val="24"/>
          <w:szCs w:val="24"/>
          <w:lang w:val="de-DE"/>
        </w:rPr>
        <w:t>Byzantinische Forschungen</w:t>
      </w:r>
      <w:r w:rsidRPr="009A47AF">
        <w:rPr>
          <w:rFonts w:ascii="Times New Roman" w:eastAsia="Times New Roman" w:hAnsi="Times New Roman" w:cs="Times New Roman"/>
          <w:sz w:val="24"/>
          <w:szCs w:val="24"/>
          <w:lang w:val="de-DE"/>
        </w:rPr>
        <w:t xml:space="preserve"> 28 (2004)</w:t>
      </w:r>
      <w:r w:rsidR="00922545"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 xml:space="preserve"> 87</w:t>
      </w:r>
      <w:r w:rsidR="00922545" w:rsidRPr="009A47AF">
        <w:rPr>
          <w:rFonts w:ascii="Times New Roman" w:eastAsia="Times New Roman" w:hAnsi="Times New Roman" w:cs="Times New Roman"/>
          <w:sz w:val="24"/>
          <w:szCs w:val="24"/>
          <w:lang w:val="de-DE"/>
        </w:rPr>
        <w:t>–</w:t>
      </w:r>
      <w:r w:rsidRPr="009A47AF">
        <w:rPr>
          <w:rFonts w:ascii="Times New Roman" w:eastAsia="Times New Roman" w:hAnsi="Times New Roman" w:cs="Times New Roman"/>
          <w:sz w:val="24"/>
          <w:szCs w:val="24"/>
          <w:lang w:val="de-DE"/>
        </w:rPr>
        <w:t>118.</w:t>
      </w:r>
    </w:p>
    <w:p w14:paraId="4B72B44A" w14:textId="77777777" w:rsidR="00032CBD" w:rsidRPr="009A47AF" w:rsidRDefault="00032CBD" w:rsidP="0085322C">
      <w:pPr>
        <w:pStyle w:val="NoSpacing"/>
        <w:rPr>
          <w:lang w:val="de-DE"/>
        </w:rPr>
      </w:pPr>
    </w:p>
    <w:p w14:paraId="0A7B6AD4" w14:textId="6AA5C80B" w:rsidR="00032CBD" w:rsidRPr="009A47AF" w:rsidRDefault="00472645">
      <w:pPr>
        <w:pStyle w:val="Normal1"/>
        <w:spacing w:line="360" w:lineRule="auto"/>
        <w:jc w:val="both"/>
        <w:rPr>
          <w:lang w:val="de-DE"/>
        </w:rPr>
      </w:pPr>
      <w:r w:rsidRPr="009A47AF">
        <w:rPr>
          <w:rFonts w:ascii="Times New Roman" w:eastAsia="Times New Roman" w:hAnsi="Times New Roman" w:cs="Times New Roman"/>
          <w:sz w:val="24"/>
          <w:szCs w:val="24"/>
          <w:lang w:val="de-DE"/>
        </w:rPr>
        <w:t>Küçükaşcı, Mustafa Sabri</w:t>
      </w:r>
      <w:r w:rsidR="00922545" w:rsidRPr="009A47AF">
        <w:rPr>
          <w:rFonts w:ascii="Times New Roman" w:eastAsia="Times New Roman" w:hAnsi="Times New Roman" w:cs="Times New Roman"/>
          <w:sz w:val="24"/>
          <w:szCs w:val="24"/>
          <w:lang w:val="de-DE"/>
        </w:rPr>
        <w:t>. “</w:t>
      </w:r>
      <w:r w:rsidRPr="009A47AF">
        <w:rPr>
          <w:rFonts w:ascii="Times New Roman" w:eastAsia="Times New Roman" w:hAnsi="Times New Roman" w:cs="Times New Roman"/>
          <w:sz w:val="24"/>
          <w:szCs w:val="24"/>
          <w:lang w:val="de-DE"/>
        </w:rPr>
        <w:t>M</w:t>
      </w:r>
      <w:r w:rsidR="00922545" w:rsidRPr="009A47AF">
        <w:rPr>
          <w:rFonts w:ascii="Times New Roman" w:eastAsia="Times New Roman" w:hAnsi="Times New Roman" w:cs="Times New Roman"/>
          <w:sz w:val="24"/>
          <w:szCs w:val="24"/>
          <w:lang w:val="de-DE"/>
        </w:rPr>
        <w:t>üşrif.</w:t>
      </w:r>
      <w:r w:rsidRPr="009A47AF">
        <w:rPr>
          <w:rFonts w:ascii="Times New Roman" w:eastAsia="Times New Roman" w:hAnsi="Times New Roman" w:cs="Times New Roman"/>
          <w:sz w:val="24"/>
          <w:szCs w:val="24"/>
          <w:lang w:val="de-DE"/>
        </w:rPr>
        <w:t xml:space="preserve">” </w:t>
      </w:r>
      <w:r w:rsidR="00A36E9A" w:rsidRPr="009A47AF">
        <w:rPr>
          <w:rFonts w:ascii="Times New Roman" w:eastAsia="Times New Roman" w:hAnsi="Times New Roman" w:cs="Times New Roman"/>
          <w:sz w:val="24"/>
          <w:szCs w:val="24"/>
          <w:lang w:val="de-DE"/>
        </w:rPr>
        <w:t xml:space="preserve">In </w:t>
      </w:r>
      <w:r w:rsidRPr="009A47AF">
        <w:rPr>
          <w:rFonts w:ascii="Times New Roman" w:eastAsia="Times New Roman" w:hAnsi="Times New Roman" w:cs="Times New Roman"/>
          <w:i/>
          <w:sz w:val="24"/>
          <w:szCs w:val="24"/>
          <w:lang w:val="de-DE"/>
        </w:rPr>
        <w:t>Türkiye Diyanet Vakfı İslâm Ansiklopedisi</w:t>
      </w:r>
      <w:r w:rsidRPr="009A47AF">
        <w:rPr>
          <w:rFonts w:ascii="Times New Roman" w:eastAsia="Times New Roman" w:hAnsi="Times New Roman" w:cs="Times New Roman"/>
          <w:sz w:val="24"/>
          <w:szCs w:val="24"/>
          <w:lang w:val="de-DE"/>
        </w:rPr>
        <w:t>, vol. 32</w:t>
      </w:r>
      <w:r w:rsidR="00A36E9A" w:rsidRPr="009A47AF">
        <w:rPr>
          <w:rFonts w:ascii="Times New Roman" w:eastAsia="Times New Roman" w:hAnsi="Times New Roman" w:cs="Times New Roman"/>
          <w:sz w:val="24"/>
          <w:szCs w:val="24"/>
          <w:lang w:val="de-DE"/>
        </w:rPr>
        <w:t>, pp.</w:t>
      </w:r>
      <w:r w:rsidRPr="009A47AF">
        <w:rPr>
          <w:rFonts w:ascii="Times New Roman" w:eastAsia="Times New Roman" w:hAnsi="Times New Roman" w:cs="Times New Roman"/>
          <w:sz w:val="24"/>
          <w:szCs w:val="24"/>
          <w:lang w:val="de-DE"/>
        </w:rPr>
        <w:t xml:space="preserve"> 167</w:t>
      </w:r>
      <w:r w:rsidR="00922545" w:rsidRPr="009A47AF">
        <w:rPr>
          <w:rFonts w:ascii="Times New Roman" w:eastAsia="Times New Roman" w:hAnsi="Times New Roman" w:cs="Times New Roman"/>
          <w:sz w:val="24"/>
          <w:szCs w:val="24"/>
          <w:lang w:val="de-DE"/>
        </w:rPr>
        <w:t>–6</w:t>
      </w:r>
      <w:r w:rsidRPr="009A47AF">
        <w:rPr>
          <w:rFonts w:ascii="Times New Roman" w:eastAsia="Times New Roman" w:hAnsi="Times New Roman" w:cs="Times New Roman"/>
          <w:sz w:val="24"/>
          <w:szCs w:val="24"/>
          <w:lang w:val="de-DE"/>
        </w:rPr>
        <w:t>9.</w:t>
      </w:r>
    </w:p>
    <w:p w14:paraId="3BBE08BA" w14:textId="2A4E6A8D" w:rsidR="00032CBD" w:rsidRPr="007752C5" w:rsidRDefault="00472645">
      <w:pPr>
        <w:pStyle w:val="Normal1"/>
        <w:spacing w:line="360" w:lineRule="auto"/>
        <w:jc w:val="both"/>
      </w:pPr>
      <w:r w:rsidRPr="007752C5">
        <w:rPr>
          <w:rFonts w:ascii="Times New Roman" w:eastAsia="Times New Roman" w:hAnsi="Times New Roman" w:cs="Times New Roman"/>
          <w:sz w:val="24"/>
          <w:szCs w:val="24"/>
        </w:rPr>
        <w:t xml:space="preserve">Lewis, Franklin D. </w:t>
      </w:r>
      <w:r w:rsidRPr="007752C5">
        <w:rPr>
          <w:rFonts w:ascii="Times New Roman" w:eastAsia="Times New Roman" w:hAnsi="Times New Roman" w:cs="Times New Roman"/>
          <w:i/>
          <w:sz w:val="24"/>
          <w:szCs w:val="24"/>
        </w:rPr>
        <w:t>Rumi</w:t>
      </w:r>
      <w:r w:rsidR="00922545" w:rsidRPr="007752C5">
        <w:rPr>
          <w:rFonts w:ascii="Times New Roman" w:eastAsia="Times New Roman" w:hAnsi="Times New Roman" w:cs="Times New Roman"/>
          <w:i/>
          <w:sz w:val="24"/>
          <w:szCs w:val="24"/>
        </w:rPr>
        <w:t>:</w:t>
      </w:r>
      <w:r w:rsidRPr="007752C5">
        <w:rPr>
          <w:rFonts w:ascii="Times New Roman" w:eastAsia="Times New Roman" w:hAnsi="Times New Roman" w:cs="Times New Roman"/>
          <w:i/>
          <w:sz w:val="24"/>
          <w:szCs w:val="24"/>
        </w:rPr>
        <w:t xml:space="preserve"> Past and Present, East and West</w:t>
      </w:r>
      <w:r w:rsidR="00922545" w:rsidRPr="007752C5">
        <w:rPr>
          <w:rFonts w:ascii="Times New Roman" w:eastAsia="Times New Roman" w:hAnsi="Times New Roman" w:cs="Times New Roman"/>
          <w:i/>
          <w:sz w:val="24"/>
          <w:szCs w:val="24"/>
        </w:rPr>
        <w:t>;</w:t>
      </w:r>
      <w:r w:rsidRPr="007752C5">
        <w:rPr>
          <w:rFonts w:ascii="Times New Roman" w:eastAsia="Times New Roman" w:hAnsi="Times New Roman" w:cs="Times New Roman"/>
          <w:i/>
          <w:sz w:val="24"/>
          <w:szCs w:val="24"/>
        </w:rPr>
        <w:t xml:space="preserve"> The Life, Teachings, and Poetry of Jalâl al-Din Rumi</w:t>
      </w:r>
      <w:r w:rsidR="00922545"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sz w:val="24"/>
          <w:szCs w:val="24"/>
        </w:rPr>
        <w:t>Oxford: Oneworld, 2001.</w:t>
      </w:r>
    </w:p>
    <w:p w14:paraId="0461ACE1" w14:textId="22C9D98F"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Malatyawi,</w:t>
      </w:r>
      <w:r w:rsidRPr="007752C5">
        <w:rPr>
          <w:rFonts w:ascii="Times New Roman" w:eastAsia="Times New Roman" w:hAnsi="Times New Roman" w:cs="Times New Roman"/>
          <w:i/>
          <w:sz w:val="24"/>
          <w:szCs w:val="24"/>
        </w:rPr>
        <w:t xml:space="preserve"> </w:t>
      </w:r>
      <w:r w:rsidRPr="007752C5">
        <w:rPr>
          <w:rFonts w:ascii="Times New Roman" w:eastAsia="Times New Roman" w:hAnsi="Times New Roman" w:cs="Times New Roman"/>
          <w:sz w:val="24"/>
          <w:szCs w:val="24"/>
        </w:rPr>
        <w:t>Muhammad b. Ghazi</w:t>
      </w:r>
      <w:r w:rsidR="00922545"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Rawdat al-</w:t>
      </w:r>
      <w:r w:rsidR="00922545" w:rsidRPr="007752C5">
        <w:rPr>
          <w:rFonts w:ascii="Times New Roman" w:eastAsia="Times New Roman" w:hAnsi="Times New Roman" w:cs="Times New Roman"/>
          <w:i/>
          <w:sz w:val="24"/>
          <w:szCs w:val="24"/>
        </w:rPr>
        <w:t>ʿ</w:t>
      </w:r>
      <w:r w:rsidRPr="007752C5">
        <w:rPr>
          <w:rFonts w:ascii="Times New Roman" w:eastAsia="Times New Roman" w:hAnsi="Times New Roman" w:cs="Times New Roman"/>
          <w:i/>
          <w:sz w:val="24"/>
          <w:szCs w:val="24"/>
        </w:rPr>
        <w:t>Uqul</w:t>
      </w:r>
      <w:r w:rsidRPr="007752C5">
        <w:rPr>
          <w:rFonts w:ascii="Times New Roman" w:eastAsia="Times New Roman" w:hAnsi="Times New Roman" w:cs="Times New Roman"/>
          <w:sz w:val="24"/>
          <w:szCs w:val="24"/>
        </w:rPr>
        <w:t>. Edited by Jalil Nazari</w:t>
      </w:r>
      <w:r w:rsidR="00922545"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Tehran: Vahid-i Gachsaran, 1384. </w:t>
      </w:r>
    </w:p>
    <w:p w14:paraId="3231D708" w14:textId="77777777" w:rsidR="00032CBD" w:rsidRPr="007752C5" w:rsidRDefault="00032CBD">
      <w:pPr>
        <w:pStyle w:val="Normal1"/>
        <w:spacing w:after="0"/>
        <w:jc w:val="both"/>
        <w:rPr>
          <w:rFonts w:ascii="Times New Roman" w:eastAsia="Times New Roman" w:hAnsi="Times New Roman" w:cs="Times New Roman"/>
          <w:sz w:val="24"/>
          <w:szCs w:val="24"/>
        </w:rPr>
      </w:pPr>
    </w:p>
    <w:p w14:paraId="3D131696" w14:textId="50D699D0" w:rsidR="00032CBD" w:rsidRPr="007752C5" w:rsidRDefault="00922545">
      <w:pPr>
        <w:pStyle w:val="Normal1"/>
        <w:spacing w:after="0"/>
        <w:jc w:val="both"/>
        <w:rPr>
          <w:sz w:val="20"/>
          <w:szCs w:val="20"/>
        </w:rPr>
      </w:pPr>
      <w:r w:rsidRPr="009A47AF">
        <w:rPr>
          <w:rFonts w:ascii="Times New Roman" w:eastAsia="Times New Roman" w:hAnsi="Times New Roman" w:cs="Times New Roman"/>
          <w:sz w:val="24"/>
          <w:szCs w:val="24"/>
        </w:rPr>
        <w:t>Malatyawi,</w:t>
      </w:r>
      <w:r w:rsidRPr="009A47AF">
        <w:rPr>
          <w:rFonts w:ascii="Times New Roman" w:eastAsia="Times New Roman" w:hAnsi="Times New Roman" w:cs="Times New Roman"/>
          <w:i/>
          <w:sz w:val="24"/>
          <w:szCs w:val="24"/>
        </w:rPr>
        <w:t xml:space="preserve"> </w:t>
      </w:r>
      <w:r w:rsidRPr="009A47AF">
        <w:rPr>
          <w:rFonts w:ascii="Times New Roman" w:eastAsia="Times New Roman" w:hAnsi="Times New Roman" w:cs="Times New Roman"/>
          <w:sz w:val="24"/>
          <w:szCs w:val="24"/>
        </w:rPr>
        <w:t xml:space="preserve">Muhammad b. Ghazi. </w:t>
      </w:r>
      <w:r w:rsidR="00472645" w:rsidRPr="009A47AF">
        <w:rPr>
          <w:rFonts w:ascii="Times New Roman" w:eastAsia="Times New Roman" w:hAnsi="Times New Roman" w:cs="Times New Roman"/>
          <w:i/>
          <w:sz w:val="24"/>
          <w:szCs w:val="24"/>
        </w:rPr>
        <w:t>Le Jardin des Esprits</w:t>
      </w:r>
      <w:r w:rsidR="00472645" w:rsidRPr="009A47AF">
        <w:rPr>
          <w:rFonts w:ascii="Times New Roman" w:eastAsia="Times New Roman" w:hAnsi="Times New Roman" w:cs="Times New Roman"/>
          <w:sz w:val="24"/>
          <w:szCs w:val="24"/>
        </w:rPr>
        <w:t xml:space="preserve">. </w:t>
      </w:r>
      <w:r w:rsidR="00472645" w:rsidRPr="007752C5">
        <w:rPr>
          <w:rFonts w:ascii="Times New Roman" w:eastAsia="Times New Roman" w:hAnsi="Times New Roman" w:cs="Times New Roman"/>
          <w:sz w:val="24"/>
          <w:szCs w:val="24"/>
        </w:rPr>
        <w:t>Edited and translated by Henri Masse</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Paris: Maisonneuve, 1938.</w:t>
      </w:r>
    </w:p>
    <w:p w14:paraId="205659AD" w14:textId="77777777" w:rsidR="00032CBD" w:rsidRPr="007752C5" w:rsidRDefault="00032CBD">
      <w:pPr>
        <w:pStyle w:val="Normal1"/>
        <w:spacing w:after="0"/>
        <w:jc w:val="both"/>
        <w:rPr>
          <w:rFonts w:ascii="Times New Roman" w:eastAsia="Times New Roman" w:hAnsi="Times New Roman" w:cs="Times New Roman"/>
          <w:sz w:val="24"/>
          <w:szCs w:val="24"/>
        </w:rPr>
      </w:pPr>
    </w:p>
    <w:p w14:paraId="2BBB0BE1" w14:textId="61975629"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Melville,</w:t>
      </w:r>
      <w:r w:rsidR="00E722B8" w:rsidRPr="007752C5">
        <w:rPr>
          <w:rFonts w:ascii="Times New Roman" w:eastAsia="Times New Roman" w:hAnsi="Times New Roman" w:cs="Times New Roman"/>
          <w:sz w:val="24"/>
          <w:szCs w:val="24"/>
        </w:rPr>
        <w:t xml:space="preserve"> Charles.</w:t>
      </w:r>
      <w:r w:rsidRPr="007752C5">
        <w:rPr>
          <w:rFonts w:ascii="Times New Roman" w:eastAsia="Times New Roman" w:hAnsi="Times New Roman" w:cs="Times New Roman"/>
          <w:sz w:val="24"/>
          <w:szCs w:val="24"/>
        </w:rPr>
        <w:t xml:space="preserve"> </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Anatolia under the Mongols.</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In </w:t>
      </w:r>
      <w:r w:rsidRPr="007752C5">
        <w:rPr>
          <w:rFonts w:ascii="Times New Roman" w:eastAsia="Times New Roman" w:hAnsi="Times New Roman" w:cs="Times New Roman"/>
          <w:i/>
          <w:sz w:val="24"/>
          <w:szCs w:val="24"/>
        </w:rPr>
        <w:t>The Cambridge History of Turkey</w:t>
      </w:r>
      <w:r w:rsidRPr="007752C5">
        <w:rPr>
          <w:rFonts w:ascii="Times New Roman" w:eastAsia="Times New Roman" w:hAnsi="Times New Roman" w:cs="Times New Roman"/>
          <w:sz w:val="24"/>
          <w:szCs w:val="24"/>
        </w:rPr>
        <w:t xml:space="preserve">, </w:t>
      </w:r>
      <w:r w:rsidR="00E722B8" w:rsidRPr="007752C5">
        <w:rPr>
          <w:rFonts w:ascii="Times New Roman" w:eastAsia="Times New Roman" w:hAnsi="Times New Roman" w:cs="Times New Roman"/>
          <w:sz w:val="24"/>
          <w:szCs w:val="24"/>
        </w:rPr>
        <w:t>v</w:t>
      </w:r>
      <w:r w:rsidRPr="007752C5">
        <w:rPr>
          <w:rFonts w:ascii="Times New Roman" w:eastAsia="Times New Roman" w:hAnsi="Times New Roman" w:cs="Times New Roman"/>
          <w:sz w:val="24"/>
          <w:szCs w:val="24"/>
        </w:rPr>
        <w:t>ol. 1</w:t>
      </w:r>
      <w:r w:rsidR="00E722B8" w:rsidRPr="007752C5">
        <w:rPr>
          <w:rFonts w:ascii="Times New Roman" w:eastAsia="Times New Roman" w:hAnsi="Times New Roman" w:cs="Times New Roman"/>
          <w:sz w:val="24"/>
          <w:szCs w:val="24"/>
        </w:rPr>
        <w:t>, edited by Kate Fleet, 51–101.</w:t>
      </w:r>
      <w:r w:rsidRPr="007752C5">
        <w:rPr>
          <w:rFonts w:ascii="Times New Roman" w:eastAsia="Times New Roman" w:hAnsi="Times New Roman" w:cs="Times New Roman"/>
          <w:sz w:val="24"/>
          <w:szCs w:val="24"/>
        </w:rPr>
        <w:t xml:space="preserve"> Cambridge: Cambr</w:t>
      </w:r>
      <w:r w:rsidR="00E722B8" w:rsidRPr="007752C5">
        <w:rPr>
          <w:rFonts w:ascii="Times New Roman" w:eastAsia="Times New Roman" w:hAnsi="Times New Roman" w:cs="Times New Roman"/>
          <w:sz w:val="24"/>
          <w:szCs w:val="24"/>
        </w:rPr>
        <w:t>i</w:t>
      </w:r>
      <w:r w:rsidRPr="007752C5">
        <w:rPr>
          <w:rFonts w:ascii="Times New Roman" w:eastAsia="Times New Roman" w:hAnsi="Times New Roman" w:cs="Times New Roman"/>
          <w:sz w:val="24"/>
          <w:szCs w:val="24"/>
        </w:rPr>
        <w:t>dge University Press, 2009.</w:t>
      </w:r>
    </w:p>
    <w:p w14:paraId="41C37BE6" w14:textId="77777777" w:rsidR="00032CBD" w:rsidRPr="007752C5" w:rsidRDefault="00032CBD">
      <w:pPr>
        <w:pStyle w:val="Normal1"/>
        <w:spacing w:after="0"/>
        <w:jc w:val="both"/>
        <w:rPr>
          <w:rFonts w:ascii="Times New Roman" w:eastAsia="Times New Roman" w:hAnsi="Times New Roman" w:cs="Times New Roman"/>
          <w:sz w:val="24"/>
          <w:szCs w:val="24"/>
        </w:rPr>
      </w:pPr>
    </w:p>
    <w:p w14:paraId="0374F323" w14:textId="7BAC437C" w:rsidR="00032CBD" w:rsidRDefault="00472645">
      <w:pPr>
        <w:pStyle w:val="Normal1"/>
        <w:spacing w:after="0"/>
        <w:jc w:val="both"/>
        <w:rPr>
          <w:rFonts w:ascii="Times New Roman" w:eastAsia="Times New Roman" w:hAnsi="Times New Roman" w:cs="Times New Roman"/>
          <w:sz w:val="24"/>
          <w:szCs w:val="24"/>
        </w:rPr>
      </w:pPr>
      <w:r w:rsidRPr="007752C5">
        <w:rPr>
          <w:rFonts w:ascii="Times New Roman" w:eastAsia="Times New Roman" w:hAnsi="Times New Roman" w:cs="Times New Roman"/>
          <w:sz w:val="24"/>
          <w:szCs w:val="24"/>
        </w:rPr>
        <w:t>Ms</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Fatih 5604, Süleymaniye Yasma Eseler Kutuphanesi, Istanbul.</w:t>
      </w:r>
    </w:p>
    <w:p w14:paraId="38A02B41" w14:textId="77777777" w:rsidR="00032CBD" w:rsidRDefault="00032CBD">
      <w:pPr>
        <w:pStyle w:val="Normal1"/>
        <w:spacing w:after="0"/>
        <w:jc w:val="both"/>
        <w:rPr>
          <w:rFonts w:ascii="Times New Roman" w:eastAsia="Times New Roman" w:hAnsi="Times New Roman" w:cs="Times New Roman"/>
          <w:sz w:val="24"/>
          <w:szCs w:val="24"/>
        </w:rPr>
      </w:pPr>
    </w:p>
    <w:p w14:paraId="73A83686" w14:textId="1AA5E941" w:rsidR="00032CBD" w:rsidRDefault="00472645">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r w:rsidR="00E72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oct. 3173, Statbibliothek zu Berlin. </w:t>
      </w:r>
    </w:p>
    <w:p w14:paraId="1740B1B0" w14:textId="77777777" w:rsidR="00032CBD" w:rsidRDefault="00032CBD">
      <w:pPr>
        <w:pStyle w:val="Normal1"/>
        <w:spacing w:after="0"/>
        <w:jc w:val="both"/>
        <w:rPr>
          <w:rFonts w:ascii="Times New Roman" w:eastAsia="Times New Roman" w:hAnsi="Times New Roman" w:cs="Times New Roman"/>
          <w:sz w:val="24"/>
          <w:szCs w:val="24"/>
        </w:rPr>
      </w:pPr>
    </w:p>
    <w:p w14:paraId="27ED5BEB" w14:textId="0C682792"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Niazi, Kaveh Farzad</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E722B8" w:rsidRPr="007752C5">
        <w:rPr>
          <w:rFonts w:ascii="Times New Roman" w:eastAsia="Times New Roman" w:hAnsi="Times New Roman" w:cs="Times New Roman"/>
          <w:sz w:val="24"/>
          <w:szCs w:val="24"/>
        </w:rPr>
        <w:t>“</w:t>
      </w:r>
      <w:r w:rsidRPr="009A47AF">
        <w:rPr>
          <w:rFonts w:ascii="Times New Roman" w:eastAsia="Times New Roman" w:hAnsi="Times New Roman" w:cs="Times New Roman"/>
          <w:sz w:val="24"/>
          <w:szCs w:val="24"/>
        </w:rPr>
        <w:t>A Comparative Study of Quṭb al-Dīn Shīrāzī</w:t>
      </w:r>
      <w:r w:rsidR="00E722B8" w:rsidRPr="009A47AF">
        <w:rPr>
          <w:rFonts w:ascii="Times New Roman" w:eastAsia="Times New Roman" w:hAnsi="Times New Roman" w:cs="Times New Roman"/>
          <w:sz w:val="24"/>
          <w:szCs w:val="24"/>
        </w:rPr>
        <w:t>’</w:t>
      </w:r>
      <w:r w:rsidRPr="009A47AF">
        <w:rPr>
          <w:rFonts w:ascii="Times New Roman" w:eastAsia="Times New Roman" w:hAnsi="Times New Roman" w:cs="Times New Roman"/>
          <w:sz w:val="24"/>
          <w:szCs w:val="24"/>
        </w:rPr>
        <w:t>s Texts and Models on the Configuration of the Heavens</w:t>
      </w:r>
      <w:r w:rsidRPr="007752C5">
        <w:rPr>
          <w:rFonts w:ascii="Times New Roman" w:eastAsia="Times New Roman" w:hAnsi="Times New Roman" w:cs="Times New Roman"/>
          <w:i/>
          <w:sz w:val="24"/>
          <w:szCs w:val="24"/>
        </w:rPr>
        <w:t>.</w:t>
      </w:r>
      <w:r w:rsidR="00E722B8" w:rsidRPr="009A47AF">
        <w:rPr>
          <w:rFonts w:ascii="Times New Roman" w:eastAsia="Times New Roman" w:hAnsi="Times New Roman" w:cs="Times New Roman"/>
          <w:sz w:val="24"/>
          <w:szCs w:val="24"/>
        </w:rPr>
        <w:t>”</w:t>
      </w:r>
      <w:r w:rsidRPr="007752C5">
        <w:rPr>
          <w:rFonts w:ascii="Times New Roman" w:eastAsia="Times New Roman" w:hAnsi="Times New Roman" w:cs="Times New Roman"/>
          <w:i/>
          <w:sz w:val="24"/>
          <w:szCs w:val="24"/>
        </w:rPr>
        <w:t xml:space="preserve"> </w:t>
      </w:r>
      <w:r w:rsidRPr="007752C5">
        <w:rPr>
          <w:rFonts w:ascii="Times New Roman" w:eastAsia="Times New Roman" w:hAnsi="Times New Roman" w:cs="Times New Roman"/>
          <w:sz w:val="24"/>
          <w:szCs w:val="24"/>
        </w:rPr>
        <w:t xml:space="preserve">PhD </w:t>
      </w:r>
      <w:r w:rsidR="00E722B8" w:rsidRPr="007752C5">
        <w:rPr>
          <w:rFonts w:ascii="Times New Roman" w:eastAsia="Times New Roman" w:hAnsi="Times New Roman" w:cs="Times New Roman"/>
          <w:sz w:val="24"/>
          <w:szCs w:val="24"/>
        </w:rPr>
        <w:t>d</w:t>
      </w:r>
      <w:r w:rsidRPr="007752C5">
        <w:rPr>
          <w:rFonts w:ascii="Times New Roman" w:eastAsia="Times New Roman" w:hAnsi="Times New Roman" w:cs="Times New Roman"/>
          <w:sz w:val="24"/>
          <w:szCs w:val="24"/>
        </w:rPr>
        <w:t>issertation</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Columbia University, 2011. </w:t>
      </w:r>
    </w:p>
    <w:p w14:paraId="57EC1BF0" w14:textId="77777777" w:rsidR="00032CBD" w:rsidRPr="007752C5" w:rsidRDefault="00032CBD">
      <w:pPr>
        <w:pStyle w:val="Normal1"/>
        <w:spacing w:after="0"/>
        <w:jc w:val="both"/>
        <w:rPr>
          <w:rFonts w:ascii="Times New Roman" w:eastAsia="Times New Roman" w:hAnsi="Times New Roman" w:cs="Times New Roman"/>
          <w:sz w:val="24"/>
          <w:szCs w:val="24"/>
        </w:rPr>
      </w:pPr>
    </w:p>
    <w:p w14:paraId="17F8B0AA" w14:textId="09C4631E" w:rsidR="00032CBD" w:rsidRDefault="00472645">
      <w:pPr>
        <w:pStyle w:val="Normal1"/>
        <w:spacing w:after="0"/>
        <w:jc w:val="both"/>
        <w:rPr>
          <w:sz w:val="20"/>
          <w:szCs w:val="20"/>
        </w:rPr>
      </w:pPr>
      <w:r w:rsidRPr="007752C5">
        <w:rPr>
          <w:rFonts w:ascii="Times New Roman" w:eastAsia="Times New Roman" w:hAnsi="Times New Roman" w:cs="Times New Roman"/>
          <w:sz w:val="24"/>
          <w:szCs w:val="24"/>
        </w:rPr>
        <w:t>Özergin, Kemal</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Selçuklu sanatçisi nakkas Abdülmü</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min el-Hoyî hakkinda</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Belleten</w:t>
      </w:r>
      <w:r>
        <w:rPr>
          <w:rFonts w:ascii="Times New Roman" w:eastAsia="Times New Roman" w:hAnsi="Times New Roman" w:cs="Times New Roman"/>
          <w:sz w:val="24"/>
          <w:szCs w:val="24"/>
        </w:rPr>
        <w:t xml:space="preserve"> 34</w:t>
      </w:r>
      <w:r w:rsidR="00E72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134 (1970): </w:t>
      </w:r>
      <w:r w:rsidRPr="009E17D5">
        <w:rPr>
          <w:rFonts w:ascii="Times New Roman" w:eastAsia="Times New Roman" w:hAnsi="Times New Roman" w:cs="Times New Roman"/>
          <w:sz w:val="24"/>
          <w:szCs w:val="24"/>
        </w:rPr>
        <w:t>219</w:t>
      </w:r>
      <w:r w:rsidR="00E722B8" w:rsidRPr="009E17D5">
        <w:rPr>
          <w:rFonts w:ascii="Times New Roman" w:eastAsia="Times New Roman" w:hAnsi="Times New Roman" w:cs="Times New Roman"/>
          <w:sz w:val="24"/>
          <w:szCs w:val="24"/>
        </w:rPr>
        <w:t>–</w:t>
      </w:r>
      <w:r w:rsidRPr="009E17D5">
        <w:rPr>
          <w:rFonts w:ascii="Times New Roman" w:eastAsia="Times New Roman" w:hAnsi="Times New Roman" w:cs="Times New Roman"/>
          <w:sz w:val="24"/>
          <w:szCs w:val="24"/>
        </w:rPr>
        <w:t>29.</w:t>
      </w:r>
    </w:p>
    <w:p w14:paraId="3A9E2181" w14:textId="77777777" w:rsidR="00032CBD" w:rsidRDefault="00032CBD">
      <w:pPr>
        <w:pStyle w:val="Normal1"/>
        <w:spacing w:after="0"/>
        <w:jc w:val="both"/>
        <w:rPr>
          <w:rFonts w:ascii="Times New Roman" w:eastAsia="Times New Roman" w:hAnsi="Times New Roman" w:cs="Times New Roman"/>
          <w:sz w:val="24"/>
          <w:szCs w:val="24"/>
        </w:rPr>
      </w:pPr>
    </w:p>
    <w:p w14:paraId="5F783118" w14:textId="6A8BF5AD"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Pachymères, Georges</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Relations historiques</w:t>
      </w:r>
      <w:r w:rsidR="00E722B8" w:rsidRPr="007752C5">
        <w:rPr>
          <w:rFonts w:ascii="Times New Roman" w:eastAsia="Times New Roman" w:hAnsi="Times New Roman" w:cs="Times New Roman"/>
          <w:sz w:val="24"/>
          <w:szCs w:val="24"/>
        </w:rPr>
        <w:t>, 4 vols</w:t>
      </w:r>
      <w:r w:rsidRPr="007752C5">
        <w:rPr>
          <w:rFonts w:ascii="Times New Roman" w:eastAsia="Times New Roman" w:hAnsi="Times New Roman" w:cs="Times New Roman"/>
          <w:sz w:val="24"/>
          <w:szCs w:val="24"/>
        </w:rPr>
        <w:t>. Translated by Albert Failler. Paris: Belles Let</w:t>
      </w:r>
      <w:r w:rsidR="00E722B8" w:rsidRPr="007752C5">
        <w:rPr>
          <w:rFonts w:ascii="Times New Roman" w:eastAsia="Times New Roman" w:hAnsi="Times New Roman" w:cs="Times New Roman"/>
          <w:sz w:val="24"/>
          <w:szCs w:val="24"/>
        </w:rPr>
        <w:t>t</w:t>
      </w:r>
      <w:r w:rsidRPr="007752C5">
        <w:rPr>
          <w:rFonts w:ascii="Times New Roman" w:eastAsia="Times New Roman" w:hAnsi="Times New Roman" w:cs="Times New Roman"/>
          <w:sz w:val="24"/>
          <w:szCs w:val="24"/>
        </w:rPr>
        <w:t>res, 1984</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2000.</w:t>
      </w:r>
    </w:p>
    <w:p w14:paraId="210060C1" w14:textId="77777777" w:rsidR="00032CBD" w:rsidRPr="007752C5" w:rsidRDefault="00032CBD">
      <w:pPr>
        <w:pStyle w:val="Normal1"/>
        <w:spacing w:after="0"/>
        <w:jc w:val="both"/>
        <w:rPr>
          <w:rFonts w:ascii="Times New Roman" w:eastAsia="Times New Roman" w:hAnsi="Times New Roman" w:cs="Times New Roman"/>
          <w:sz w:val="24"/>
          <w:szCs w:val="24"/>
        </w:rPr>
      </w:pPr>
    </w:p>
    <w:p w14:paraId="268C8955" w14:textId="64CEB464" w:rsidR="00032CBD" w:rsidRPr="007752C5" w:rsidRDefault="00472645">
      <w:pPr>
        <w:pStyle w:val="Normal1"/>
        <w:spacing w:after="0"/>
        <w:jc w:val="both"/>
        <w:rPr>
          <w:rFonts w:ascii="Times New Roman" w:eastAsia="Times New Roman" w:hAnsi="Times New Roman" w:cs="Times New Roman"/>
          <w:sz w:val="24"/>
          <w:szCs w:val="24"/>
        </w:rPr>
      </w:pPr>
      <w:r w:rsidRPr="007752C5">
        <w:rPr>
          <w:rFonts w:ascii="Times New Roman" w:eastAsia="Times New Roman" w:hAnsi="Times New Roman" w:cs="Times New Roman"/>
          <w:sz w:val="24"/>
          <w:szCs w:val="24"/>
        </w:rPr>
        <w:t>Paul, Jürgen</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“E</w:t>
      </w:r>
      <w:r w:rsidR="00E722B8" w:rsidRPr="007752C5">
        <w:rPr>
          <w:rFonts w:ascii="Times New Roman" w:eastAsia="Times New Roman" w:hAnsi="Times New Roman" w:cs="Times New Roman"/>
          <w:sz w:val="24"/>
          <w:szCs w:val="24"/>
        </w:rPr>
        <w:t>nšā</w:t>
      </w:r>
      <w:r w:rsidRPr="007752C5">
        <w:rPr>
          <w:rFonts w:ascii="Times New Roman" w:eastAsia="Times New Roman" w:hAnsi="Times New Roman" w:cs="Times New Roman"/>
          <w:sz w:val="24"/>
          <w:szCs w:val="24"/>
        </w:rPr>
        <w:t>ʾ</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A36E9A" w:rsidRPr="007752C5">
        <w:rPr>
          <w:rFonts w:ascii="Times New Roman" w:eastAsia="Times New Roman" w:hAnsi="Times New Roman" w:cs="Times New Roman"/>
          <w:sz w:val="24"/>
          <w:szCs w:val="24"/>
        </w:rPr>
        <w:t xml:space="preserve">In </w:t>
      </w:r>
      <w:r w:rsidRPr="009A47AF">
        <w:rPr>
          <w:rFonts w:ascii="Times New Roman" w:eastAsia="Times New Roman" w:hAnsi="Times New Roman" w:cs="Times New Roman"/>
          <w:i/>
          <w:sz w:val="24"/>
          <w:szCs w:val="24"/>
        </w:rPr>
        <w:t>Encyclopaedia Iranica</w:t>
      </w:r>
      <w:r w:rsidRPr="007752C5">
        <w:rPr>
          <w:rFonts w:ascii="Times New Roman" w:eastAsia="Times New Roman" w:hAnsi="Times New Roman" w:cs="Times New Roman"/>
          <w:sz w:val="24"/>
          <w:szCs w:val="24"/>
        </w:rPr>
        <w:t xml:space="preserve">, vol. 8, </w:t>
      </w:r>
      <w:r w:rsidR="00E722B8" w:rsidRPr="007752C5">
        <w:rPr>
          <w:rFonts w:ascii="Times New Roman" w:eastAsia="Times New Roman" w:hAnsi="Times New Roman" w:cs="Times New Roman"/>
          <w:sz w:val="24"/>
          <w:szCs w:val="24"/>
        </w:rPr>
        <w:t>no</w:t>
      </w:r>
      <w:r w:rsidRPr="007752C5">
        <w:rPr>
          <w:rFonts w:ascii="Times New Roman" w:eastAsia="Times New Roman" w:hAnsi="Times New Roman" w:cs="Times New Roman"/>
          <w:sz w:val="24"/>
          <w:szCs w:val="24"/>
        </w:rPr>
        <w:t>. 5</w:t>
      </w:r>
      <w:r w:rsidR="00A36E9A" w:rsidRPr="009A47AF">
        <w:rPr>
          <w:rFonts w:ascii="Times New Roman" w:eastAsia="Times New Roman" w:hAnsi="Times New Roman" w:cs="Times New Roman"/>
          <w:sz w:val="24"/>
          <w:szCs w:val="24"/>
        </w:rPr>
        <w:t>, pp.</w:t>
      </w:r>
      <w:r w:rsidRPr="007752C5">
        <w:rPr>
          <w:rFonts w:ascii="Times New Roman" w:eastAsia="Times New Roman" w:hAnsi="Times New Roman" w:cs="Times New Roman"/>
          <w:sz w:val="24"/>
          <w:szCs w:val="24"/>
        </w:rPr>
        <w:t xml:space="preserve"> 455</w:t>
      </w:r>
      <w:r w:rsidR="00E722B8"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57.</w:t>
      </w:r>
    </w:p>
    <w:p w14:paraId="787D44B6" w14:textId="77777777" w:rsidR="00032CBD" w:rsidRPr="007752C5" w:rsidRDefault="00032CBD">
      <w:pPr>
        <w:pStyle w:val="Normal1"/>
        <w:spacing w:after="0"/>
        <w:jc w:val="both"/>
        <w:rPr>
          <w:rFonts w:ascii="Times New Roman" w:eastAsia="Times New Roman" w:hAnsi="Times New Roman" w:cs="Times New Roman"/>
          <w:sz w:val="24"/>
          <w:szCs w:val="24"/>
        </w:rPr>
      </w:pPr>
    </w:p>
    <w:p w14:paraId="78C1FB37" w14:textId="5B861C0A" w:rsidR="00032CBD" w:rsidRPr="007752C5" w:rsidRDefault="00E722B8">
      <w:pPr>
        <w:pStyle w:val="Normal1"/>
        <w:spacing w:after="0"/>
        <w:jc w:val="both"/>
        <w:rPr>
          <w:sz w:val="20"/>
          <w:szCs w:val="20"/>
        </w:rPr>
      </w:pPr>
      <w:r w:rsidRPr="007752C5">
        <w:rPr>
          <w:rFonts w:ascii="Times New Roman" w:eastAsia="Times New Roman" w:hAnsi="Times New Roman" w:cs="Times New Roman"/>
          <w:sz w:val="24"/>
          <w:szCs w:val="24"/>
        </w:rPr>
        <w:t xml:space="preserve">Paul, Jürgen. </w:t>
      </w:r>
      <w:r w:rsidR="00472645" w:rsidRPr="007752C5">
        <w:rPr>
          <w:rFonts w:ascii="Times New Roman" w:eastAsia="Times New Roman" w:hAnsi="Times New Roman" w:cs="Times New Roman"/>
          <w:sz w:val="24"/>
          <w:szCs w:val="24"/>
        </w:rPr>
        <w:t>“Mongol Aristocrats and Beyliks in Anatolia</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A Study of Astarābādī’s </w:t>
      </w:r>
      <w:r w:rsidR="00472645" w:rsidRPr="009A47AF">
        <w:rPr>
          <w:rFonts w:ascii="Times New Roman" w:eastAsia="Times New Roman" w:hAnsi="Times New Roman" w:cs="Times New Roman"/>
          <w:i/>
          <w:sz w:val="24"/>
          <w:szCs w:val="24"/>
        </w:rPr>
        <w:t>Bazm va Razm</w:t>
      </w:r>
      <w:r w:rsidR="00472645" w:rsidRPr="007752C5">
        <w:rPr>
          <w:rFonts w:ascii="Times New Roman" w:eastAsia="Times New Roman" w:hAnsi="Times New Roman" w:cs="Times New Roman"/>
          <w:sz w:val="24"/>
          <w:szCs w:val="24"/>
        </w:rPr>
        <w:t xml:space="preserve">.” </w:t>
      </w:r>
      <w:r w:rsidR="00472645" w:rsidRPr="007752C5">
        <w:rPr>
          <w:rFonts w:ascii="Times New Roman" w:eastAsia="Times New Roman" w:hAnsi="Times New Roman" w:cs="Times New Roman"/>
          <w:i/>
          <w:sz w:val="24"/>
          <w:szCs w:val="24"/>
        </w:rPr>
        <w:t xml:space="preserve">Eurasian Studies </w:t>
      </w:r>
      <w:r w:rsidR="00472645" w:rsidRPr="007752C5">
        <w:rPr>
          <w:rFonts w:ascii="Times New Roman" w:eastAsia="Times New Roman" w:hAnsi="Times New Roman" w:cs="Times New Roman"/>
          <w:sz w:val="24"/>
          <w:szCs w:val="24"/>
        </w:rPr>
        <w:t>9</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1</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2 (2011)</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105</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58. </w:t>
      </w:r>
    </w:p>
    <w:p w14:paraId="44CF6BFC" w14:textId="77777777" w:rsidR="00032CBD" w:rsidRPr="007752C5" w:rsidRDefault="00032CBD">
      <w:pPr>
        <w:pStyle w:val="Normal1"/>
        <w:spacing w:after="0"/>
        <w:jc w:val="both"/>
        <w:rPr>
          <w:rFonts w:ascii="Times New Roman" w:eastAsia="Times New Roman" w:hAnsi="Times New Roman" w:cs="Times New Roman"/>
          <w:sz w:val="24"/>
          <w:szCs w:val="24"/>
        </w:rPr>
      </w:pPr>
    </w:p>
    <w:p w14:paraId="26C57C2B" w14:textId="3E11DCF6"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Peacock, Andrew</w:t>
      </w:r>
      <w:r w:rsidR="008B1A32"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8B1A32"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The Saljūq Campaign against the Crimea and the Expansionist Policy of the Early Reign of </w:t>
      </w:r>
      <w:r w:rsidR="008B1A32" w:rsidRPr="007752C5">
        <w:rPr>
          <w:rFonts w:ascii="Times New Roman" w:eastAsia="Times New Roman" w:hAnsi="Times New Roman" w:cs="Times New Roman"/>
          <w:sz w:val="24"/>
          <w:szCs w:val="24"/>
        </w:rPr>
        <w:t>ʿ</w:t>
      </w:r>
      <w:r w:rsidRPr="007752C5">
        <w:rPr>
          <w:rFonts w:ascii="Times New Roman" w:eastAsia="Times New Roman" w:hAnsi="Times New Roman" w:cs="Times New Roman"/>
          <w:sz w:val="24"/>
          <w:szCs w:val="24"/>
        </w:rPr>
        <w:t>Alā</w:t>
      </w:r>
      <w:r w:rsidR="008B1A32" w:rsidRPr="007752C5">
        <w:rPr>
          <w:rFonts w:ascii="Times New Roman" w:eastAsia="Times New Roman" w:hAnsi="Times New Roman" w:cs="Times New Roman"/>
          <w:sz w:val="24"/>
          <w:szCs w:val="24"/>
        </w:rPr>
        <w:t>ʾ</w:t>
      </w:r>
      <w:r w:rsidRPr="007752C5">
        <w:rPr>
          <w:rFonts w:ascii="Times New Roman" w:eastAsia="Times New Roman" w:hAnsi="Times New Roman" w:cs="Times New Roman"/>
          <w:sz w:val="24"/>
          <w:szCs w:val="24"/>
        </w:rPr>
        <w:t xml:space="preserve"> al-Dīn Kayqubād.</w:t>
      </w:r>
      <w:r w:rsidR="008B1A32"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Journal of the Royal Asiatic Society</w:t>
      </w:r>
      <w:r w:rsidRPr="007752C5">
        <w:rPr>
          <w:rFonts w:ascii="Times New Roman" w:eastAsia="Times New Roman" w:hAnsi="Times New Roman" w:cs="Times New Roman"/>
          <w:sz w:val="24"/>
          <w:szCs w:val="24"/>
        </w:rPr>
        <w:t xml:space="preserve"> 16</w:t>
      </w:r>
      <w:r w:rsidR="008B1A32"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2 (2006)</w:t>
      </w:r>
      <w:r w:rsidR="008B1A32"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133–49.</w:t>
      </w:r>
    </w:p>
    <w:p w14:paraId="01393572" w14:textId="77777777" w:rsidR="00032CBD" w:rsidRPr="007752C5" w:rsidRDefault="00032CBD">
      <w:pPr>
        <w:pStyle w:val="Normal1"/>
        <w:spacing w:after="0"/>
        <w:jc w:val="both"/>
        <w:rPr>
          <w:rFonts w:ascii="Times New Roman" w:eastAsia="Times New Roman" w:hAnsi="Times New Roman" w:cs="Times New Roman"/>
          <w:sz w:val="24"/>
          <w:szCs w:val="24"/>
        </w:rPr>
      </w:pPr>
    </w:p>
    <w:p w14:paraId="0AC41642" w14:textId="4B001BDC" w:rsidR="00032CBD" w:rsidRPr="007752C5" w:rsidRDefault="008B1A32">
      <w:pPr>
        <w:pStyle w:val="Normal1"/>
        <w:spacing w:after="0"/>
        <w:jc w:val="both"/>
        <w:rPr>
          <w:sz w:val="20"/>
          <w:szCs w:val="20"/>
        </w:rPr>
      </w:pPr>
      <w:r w:rsidRPr="007752C5">
        <w:rPr>
          <w:rFonts w:ascii="Times New Roman" w:eastAsia="Times New Roman" w:hAnsi="Times New Roman" w:cs="Times New Roman"/>
          <w:sz w:val="24"/>
          <w:szCs w:val="24"/>
        </w:rPr>
        <w:t>Peacock, Andrew. “</w:t>
      </w:r>
      <w:r w:rsidR="00472645" w:rsidRPr="007752C5">
        <w:rPr>
          <w:rFonts w:ascii="Times New Roman" w:eastAsia="Times New Roman" w:hAnsi="Times New Roman" w:cs="Times New Roman"/>
          <w:sz w:val="24"/>
          <w:szCs w:val="24"/>
        </w:rPr>
        <w:t>Sinop: A Frontier City in Seljuq and Mongol Anatolia</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w:t>
      </w:r>
      <w:r w:rsidR="00472645" w:rsidRPr="007752C5">
        <w:rPr>
          <w:rFonts w:ascii="Times New Roman" w:eastAsia="Times New Roman" w:hAnsi="Times New Roman" w:cs="Times New Roman"/>
          <w:i/>
          <w:sz w:val="24"/>
          <w:szCs w:val="24"/>
        </w:rPr>
        <w:t>Ancient Civilizations from Scythia to Siberia</w:t>
      </w:r>
      <w:r w:rsidR="00472645" w:rsidRPr="007752C5">
        <w:rPr>
          <w:rFonts w:ascii="Times New Roman" w:eastAsia="Times New Roman" w:hAnsi="Times New Roman" w:cs="Times New Roman"/>
          <w:sz w:val="24"/>
          <w:szCs w:val="24"/>
        </w:rPr>
        <w:t xml:space="preserve"> 16</w:t>
      </w:r>
      <w:r w:rsidR="00675D73" w:rsidRPr="007752C5">
        <w:rPr>
          <w:rFonts w:ascii="Times New Roman" w:eastAsia="Times New Roman" w:hAnsi="Times New Roman" w:cs="Times New Roman"/>
          <w:sz w:val="24"/>
          <w:szCs w:val="24"/>
        </w:rPr>
        <w:t>/1</w:t>
      </w:r>
      <w:r w:rsidR="00472645" w:rsidRPr="007752C5">
        <w:rPr>
          <w:rFonts w:ascii="Times New Roman" w:eastAsia="Times New Roman" w:hAnsi="Times New Roman" w:cs="Times New Roman"/>
          <w:sz w:val="24"/>
          <w:szCs w:val="24"/>
        </w:rPr>
        <w:t xml:space="preserve"> (2010)</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103</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24.</w:t>
      </w:r>
    </w:p>
    <w:p w14:paraId="1F968C2A" w14:textId="77777777" w:rsidR="00032CBD" w:rsidRPr="007752C5" w:rsidRDefault="00032CBD">
      <w:pPr>
        <w:pStyle w:val="Normal1"/>
        <w:spacing w:after="0"/>
        <w:jc w:val="both"/>
        <w:rPr>
          <w:rFonts w:ascii="Times New Roman" w:eastAsia="Times New Roman" w:hAnsi="Times New Roman" w:cs="Times New Roman"/>
          <w:sz w:val="24"/>
          <w:szCs w:val="24"/>
        </w:rPr>
      </w:pPr>
    </w:p>
    <w:p w14:paraId="6D8BF059" w14:textId="1F84F85E" w:rsidR="00032CBD" w:rsidRPr="007752C5" w:rsidRDefault="008B1A32">
      <w:pPr>
        <w:pStyle w:val="Normal1"/>
        <w:spacing w:after="0"/>
        <w:jc w:val="both"/>
        <w:rPr>
          <w:sz w:val="20"/>
          <w:szCs w:val="20"/>
        </w:rPr>
      </w:pPr>
      <w:r w:rsidRPr="007752C5">
        <w:rPr>
          <w:rFonts w:ascii="Times New Roman" w:eastAsia="Times New Roman" w:hAnsi="Times New Roman" w:cs="Times New Roman"/>
          <w:sz w:val="24"/>
          <w:szCs w:val="24"/>
        </w:rPr>
        <w:t xml:space="preserve">Peacock, Andrew. </w:t>
      </w:r>
      <w:r w:rsidR="00472645" w:rsidRPr="007752C5">
        <w:rPr>
          <w:rFonts w:ascii="Times New Roman" w:eastAsia="Times New Roman" w:hAnsi="Times New Roman" w:cs="Times New Roman"/>
          <w:i/>
          <w:sz w:val="24"/>
          <w:szCs w:val="24"/>
        </w:rPr>
        <w:t>Early Seljuq History: A New Interpretation</w:t>
      </w:r>
      <w:r w:rsidR="00472645" w:rsidRPr="007752C5">
        <w:rPr>
          <w:rFonts w:ascii="Times New Roman" w:eastAsia="Times New Roman" w:hAnsi="Times New Roman" w:cs="Times New Roman"/>
          <w:sz w:val="24"/>
          <w:szCs w:val="24"/>
        </w:rPr>
        <w:t>. London: Routledge, 2013</w:t>
      </w:r>
      <w:r w:rsidRPr="007752C5">
        <w:rPr>
          <w:rFonts w:ascii="Times New Roman" w:eastAsia="Times New Roman" w:hAnsi="Times New Roman" w:cs="Times New Roman"/>
          <w:sz w:val="24"/>
          <w:szCs w:val="24"/>
        </w:rPr>
        <w:t>.</w:t>
      </w:r>
    </w:p>
    <w:p w14:paraId="2C907AA9" w14:textId="77777777" w:rsidR="00032CBD" w:rsidRPr="007752C5" w:rsidRDefault="00032CBD">
      <w:pPr>
        <w:pStyle w:val="Normal1"/>
        <w:spacing w:after="0"/>
        <w:jc w:val="both"/>
        <w:rPr>
          <w:rFonts w:ascii="Times New Roman" w:eastAsia="Times New Roman" w:hAnsi="Times New Roman" w:cs="Times New Roman"/>
          <w:sz w:val="24"/>
          <w:szCs w:val="24"/>
        </w:rPr>
      </w:pPr>
    </w:p>
    <w:p w14:paraId="3DBE6C0D" w14:textId="16AA1717" w:rsidR="00032CBD" w:rsidRDefault="008B1A32">
      <w:pPr>
        <w:pStyle w:val="Normal1"/>
        <w:spacing w:after="0"/>
        <w:jc w:val="both"/>
        <w:rPr>
          <w:sz w:val="20"/>
          <w:szCs w:val="20"/>
        </w:rPr>
      </w:pPr>
      <w:r w:rsidRPr="007752C5">
        <w:rPr>
          <w:rFonts w:ascii="Times New Roman" w:eastAsia="Times New Roman" w:hAnsi="Times New Roman" w:cs="Times New Roman"/>
          <w:sz w:val="24"/>
          <w:szCs w:val="24"/>
        </w:rPr>
        <w:t xml:space="preserve">Peacock, Andrew. </w:t>
      </w:r>
      <w:r w:rsidR="00472645" w:rsidRPr="007752C5">
        <w:rPr>
          <w:rFonts w:ascii="Times New Roman" w:eastAsia="Times New Roman" w:hAnsi="Times New Roman" w:cs="Times New Roman"/>
          <w:sz w:val="24"/>
          <w:szCs w:val="24"/>
        </w:rPr>
        <w:t xml:space="preserve">“Sufis and the Seljuk Court in Mongol Anatolia: Politics and Patronage </w:t>
      </w:r>
      <w:r w:rsidRPr="007752C5">
        <w:rPr>
          <w:rFonts w:ascii="Times New Roman" w:eastAsia="Times New Roman" w:hAnsi="Times New Roman" w:cs="Times New Roman"/>
          <w:sz w:val="24"/>
          <w:szCs w:val="24"/>
        </w:rPr>
        <w:t>i</w:t>
      </w:r>
      <w:r w:rsidR="00472645" w:rsidRPr="007752C5">
        <w:rPr>
          <w:rFonts w:ascii="Times New Roman" w:eastAsia="Times New Roman" w:hAnsi="Times New Roman" w:cs="Times New Roman"/>
          <w:sz w:val="24"/>
          <w:szCs w:val="24"/>
        </w:rPr>
        <w:t xml:space="preserve">n the Works of Jalāl al-Dīn Rūmī and Sulṭān Walad.” In </w:t>
      </w:r>
      <w:r w:rsidR="00472645" w:rsidRPr="007752C5">
        <w:rPr>
          <w:rFonts w:ascii="Times New Roman" w:eastAsia="Times New Roman" w:hAnsi="Times New Roman" w:cs="Times New Roman"/>
          <w:i/>
          <w:sz w:val="24"/>
          <w:szCs w:val="24"/>
        </w:rPr>
        <w:t xml:space="preserve">The Seljuks of Anatolia: </w:t>
      </w:r>
      <w:r w:rsidRPr="007752C5">
        <w:rPr>
          <w:rFonts w:ascii="Times New Roman" w:eastAsia="Times New Roman" w:hAnsi="Times New Roman" w:cs="Times New Roman"/>
          <w:i/>
          <w:sz w:val="24"/>
          <w:szCs w:val="24"/>
        </w:rPr>
        <w:t>C</w:t>
      </w:r>
      <w:r w:rsidR="00472645" w:rsidRPr="007752C5">
        <w:rPr>
          <w:rFonts w:ascii="Times New Roman" w:eastAsia="Times New Roman" w:hAnsi="Times New Roman" w:cs="Times New Roman"/>
          <w:i/>
          <w:sz w:val="24"/>
          <w:szCs w:val="24"/>
        </w:rPr>
        <w:t>ourt and</w:t>
      </w:r>
      <w:r w:rsidR="00472645">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w:t>
      </w:r>
      <w:r w:rsidR="00472645">
        <w:rPr>
          <w:rFonts w:ascii="Times New Roman" w:eastAsia="Times New Roman" w:hAnsi="Times New Roman" w:cs="Times New Roman"/>
          <w:i/>
          <w:sz w:val="24"/>
          <w:szCs w:val="24"/>
        </w:rPr>
        <w:t xml:space="preserve">ociety in the </w:t>
      </w:r>
      <w:r>
        <w:rPr>
          <w:rFonts w:ascii="Times New Roman" w:eastAsia="Times New Roman" w:hAnsi="Times New Roman" w:cs="Times New Roman"/>
          <w:i/>
          <w:sz w:val="24"/>
          <w:szCs w:val="24"/>
        </w:rPr>
        <w:t>M</w:t>
      </w:r>
      <w:r w:rsidR="00472645">
        <w:rPr>
          <w:rFonts w:ascii="Times New Roman" w:eastAsia="Times New Roman" w:hAnsi="Times New Roman" w:cs="Times New Roman"/>
          <w:i/>
          <w:sz w:val="24"/>
          <w:szCs w:val="24"/>
        </w:rPr>
        <w:t>edieval Middle East</w:t>
      </w:r>
      <w:r>
        <w:rPr>
          <w:rFonts w:ascii="Times New Roman" w:eastAsia="Times New Roman" w:hAnsi="Times New Roman" w:cs="Times New Roman"/>
          <w:sz w:val="24"/>
          <w:szCs w:val="24"/>
        </w:rPr>
        <w:t xml:space="preserve">, edited by Andrew Peacock and Sara Nur Yildiz, 206–26. </w:t>
      </w:r>
      <w:r w:rsidR="00472645">
        <w:rPr>
          <w:rFonts w:ascii="Times New Roman" w:eastAsia="Times New Roman" w:hAnsi="Times New Roman" w:cs="Times New Roman"/>
          <w:i/>
          <w:sz w:val="24"/>
          <w:szCs w:val="24"/>
        </w:rPr>
        <w:t xml:space="preserve"> </w:t>
      </w:r>
      <w:r w:rsidR="00472645">
        <w:rPr>
          <w:rFonts w:ascii="Times New Roman" w:eastAsia="Times New Roman" w:hAnsi="Times New Roman" w:cs="Times New Roman"/>
          <w:sz w:val="24"/>
          <w:szCs w:val="24"/>
        </w:rPr>
        <w:t>London: I.B. Tauris, 2015.</w:t>
      </w:r>
    </w:p>
    <w:p w14:paraId="4D441393" w14:textId="77777777" w:rsidR="00032CBD" w:rsidRDefault="00032CBD">
      <w:pPr>
        <w:pStyle w:val="Normal1"/>
        <w:spacing w:after="0"/>
        <w:jc w:val="both"/>
        <w:rPr>
          <w:rFonts w:ascii="Times New Roman" w:eastAsia="Times New Roman" w:hAnsi="Times New Roman" w:cs="Times New Roman"/>
          <w:sz w:val="24"/>
          <w:szCs w:val="24"/>
        </w:rPr>
      </w:pPr>
    </w:p>
    <w:p w14:paraId="47AFDAF9" w14:textId="647CCB5F" w:rsidR="00032CBD" w:rsidRPr="007752C5" w:rsidRDefault="00B85806">
      <w:pPr>
        <w:pStyle w:val="Normal1"/>
        <w:spacing w:after="0"/>
        <w:jc w:val="both"/>
        <w:rPr>
          <w:sz w:val="20"/>
          <w:szCs w:val="20"/>
        </w:rPr>
      </w:pPr>
      <w:r w:rsidRPr="007752C5">
        <w:rPr>
          <w:rFonts w:ascii="Times New Roman" w:eastAsia="Times New Roman" w:hAnsi="Times New Roman" w:cs="Times New Roman"/>
          <w:sz w:val="24"/>
          <w:szCs w:val="24"/>
        </w:rPr>
        <w:t>Peacock</w:t>
      </w:r>
      <w:r w:rsidR="00BF56F6" w:rsidRPr="007752C5">
        <w:rPr>
          <w:rFonts w:ascii="Times New Roman" w:eastAsia="Times New Roman" w:hAnsi="Times New Roman" w:cs="Times New Roman"/>
          <w:sz w:val="24"/>
          <w:szCs w:val="24"/>
        </w:rPr>
        <w:t>, Andrew.</w:t>
      </w:r>
      <w:r w:rsidRPr="007752C5">
        <w:rPr>
          <w:rFonts w:ascii="Times New Roman" w:eastAsia="Times New Roman" w:hAnsi="Times New Roman" w:cs="Times New Roman"/>
          <w:sz w:val="24"/>
          <w:szCs w:val="24"/>
        </w:rPr>
        <w:t xml:space="preserve"> </w:t>
      </w:r>
      <w:r w:rsidR="00472645" w:rsidRPr="007752C5">
        <w:rPr>
          <w:rFonts w:ascii="Times New Roman" w:eastAsia="Times New Roman" w:hAnsi="Times New Roman" w:cs="Times New Roman"/>
          <w:sz w:val="24"/>
          <w:szCs w:val="24"/>
        </w:rPr>
        <w:t>“The Islamisation of Medieval Anatolia</w:t>
      </w:r>
      <w:r w:rsidR="00BF56F6"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w:t>
      </w:r>
      <w:r w:rsidR="00BF56F6" w:rsidRPr="007752C5">
        <w:rPr>
          <w:rFonts w:ascii="Times New Roman" w:eastAsia="Times New Roman" w:hAnsi="Times New Roman" w:cs="Times New Roman"/>
          <w:sz w:val="24"/>
          <w:szCs w:val="24"/>
        </w:rPr>
        <w:t xml:space="preserve">In </w:t>
      </w:r>
      <w:r w:rsidR="00472645" w:rsidRPr="007752C5">
        <w:rPr>
          <w:rFonts w:ascii="Times New Roman" w:eastAsia="Times New Roman" w:hAnsi="Times New Roman" w:cs="Times New Roman"/>
          <w:i/>
          <w:sz w:val="24"/>
          <w:szCs w:val="24"/>
        </w:rPr>
        <w:t>Islamisation: Comparative Perspectives on History</w:t>
      </w:r>
      <w:r w:rsidR="00BF56F6" w:rsidRPr="007752C5">
        <w:rPr>
          <w:rFonts w:ascii="Times New Roman" w:eastAsia="Times New Roman" w:hAnsi="Times New Roman" w:cs="Times New Roman"/>
          <w:sz w:val="24"/>
          <w:szCs w:val="24"/>
        </w:rPr>
        <w:t>, edited by Andrew Peacock, 134–55</w:t>
      </w:r>
      <w:r w:rsidR="00472645" w:rsidRPr="007752C5">
        <w:rPr>
          <w:rFonts w:ascii="Times New Roman" w:eastAsia="Times New Roman" w:hAnsi="Times New Roman" w:cs="Times New Roman"/>
          <w:sz w:val="24"/>
          <w:szCs w:val="24"/>
        </w:rPr>
        <w:t>. Edinburgh: Edinburgh University Press, 2017.</w:t>
      </w:r>
    </w:p>
    <w:p w14:paraId="407063DD" w14:textId="77777777" w:rsidR="00032CBD" w:rsidRPr="007752C5" w:rsidRDefault="00032CBD">
      <w:pPr>
        <w:pStyle w:val="Normal1"/>
        <w:spacing w:after="0"/>
        <w:jc w:val="both"/>
        <w:rPr>
          <w:rFonts w:ascii="Times New Roman" w:eastAsia="Times New Roman" w:hAnsi="Times New Roman" w:cs="Times New Roman"/>
          <w:sz w:val="24"/>
          <w:szCs w:val="24"/>
        </w:rPr>
      </w:pPr>
    </w:p>
    <w:p w14:paraId="3C396E1F" w14:textId="77777777" w:rsidR="00BF56F6" w:rsidRPr="007752C5" w:rsidRDefault="00BF56F6" w:rsidP="00BF56F6">
      <w:pPr>
        <w:pStyle w:val="Normal1"/>
        <w:spacing w:after="0"/>
        <w:jc w:val="both"/>
        <w:rPr>
          <w:sz w:val="20"/>
          <w:szCs w:val="20"/>
        </w:rPr>
      </w:pPr>
      <w:r w:rsidRPr="007752C5">
        <w:rPr>
          <w:rFonts w:ascii="Times New Roman" w:eastAsia="Times New Roman" w:hAnsi="Times New Roman" w:cs="Times New Roman"/>
          <w:sz w:val="24"/>
          <w:szCs w:val="24"/>
        </w:rPr>
        <w:t xml:space="preserve">Peacock, Andrew, Bruno De Nicola and Sara Nur Yildiz. “Introduction.” In </w:t>
      </w:r>
      <w:r w:rsidRPr="007752C5">
        <w:rPr>
          <w:rFonts w:ascii="Times New Roman" w:eastAsia="Times New Roman" w:hAnsi="Times New Roman" w:cs="Times New Roman"/>
          <w:i/>
          <w:sz w:val="24"/>
          <w:szCs w:val="24"/>
        </w:rPr>
        <w:t>Islam and Christianity in Medieval Anatolia</w:t>
      </w:r>
      <w:r w:rsidRPr="007752C5">
        <w:rPr>
          <w:rFonts w:ascii="Times New Roman" w:eastAsia="Times New Roman" w:hAnsi="Times New Roman" w:cs="Times New Roman"/>
          <w:sz w:val="24"/>
          <w:szCs w:val="24"/>
        </w:rPr>
        <w:t>, edited by Andrew Peacock, Bruno De Nicola and Sara Nur Yildiz, 1–20.</w:t>
      </w:r>
      <w:r w:rsidRPr="007752C5">
        <w:rPr>
          <w:rFonts w:ascii="Times New Roman" w:eastAsia="Times New Roman" w:hAnsi="Times New Roman" w:cs="Times New Roman"/>
          <w:i/>
          <w:sz w:val="24"/>
          <w:szCs w:val="24"/>
        </w:rPr>
        <w:t xml:space="preserve"> </w:t>
      </w:r>
      <w:r w:rsidRPr="007752C5">
        <w:rPr>
          <w:rFonts w:ascii="Times New Roman" w:eastAsia="Times New Roman" w:hAnsi="Times New Roman" w:cs="Times New Roman"/>
          <w:sz w:val="24"/>
          <w:szCs w:val="24"/>
        </w:rPr>
        <w:t>Farnham: Ashgate, 2015.</w:t>
      </w:r>
    </w:p>
    <w:p w14:paraId="0242752F" w14:textId="77777777" w:rsidR="00BF56F6" w:rsidRPr="007752C5" w:rsidRDefault="00BF56F6" w:rsidP="00BF56F6">
      <w:pPr>
        <w:pStyle w:val="Normal1"/>
        <w:spacing w:after="0"/>
        <w:jc w:val="both"/>
        <w:rPr>
          <w:rFonts w:ascii="Times New Roman" w:eastAsia="Times New Roman" w:hAnsi="Times New Roman" w:cs="Times New Roman"/>
          <w:sz w:val="24"/>
          <w:szCs w:val="24"/>
        </w:rPr>
      </w:pPr>
    </w:p>
    <w:p w14:paraId="32B3F438" w14:textId="41B04F63"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Pfeiffer, Judith</w:t>
      </w:r>
      <w:r w:rsidR="0020548A"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“From Baghdad to Marāgah, Tabriz and Beyond: Tabriz and the </w:t>
      </w:r>
      <w:r w:rsidR="0020548A" w:rsidRPr="007752C5">
        <w:rPr>
          <w:rFonts w:ascii="Times New Roman" w:eastAsia="Times New Roman" w:hAnsi="Times New Roman" w:cs="Times New Roman"/>
          <w:sz w:val="24"/>
          <w:szCs w:val="24"/>
        </w:rPr>
        <w:t>M</w:t>
      </w:r>
      <w:r w:rsidRPr="007752C5">
        <w:rPr>
          <w:rFonts w:ascii="Times New Roman" w:eastAsia="Times New Roman" w:hAnsi="Times New Roman" w:cs="Times New Roman"/>
          <w:sz w:val="24"/>
          <w:szCs w:val="24"/>
        </w:rPr>
        <w:t xml:space="preserve">ulti-Cephalous Cultural, Religious and Intellectual </w:t>
      </w:r>
      <w:r w:rsidR="005B49FF" w:rsidRPr="007752C5">
        <w:rPr>
          <w:rFonts w:ascii="Times New Roman" w:eastAsia="Times New Roman" w:hAnsi="Times New Roman" w:cs="Times New Roman"/>
          <w:sz w:val="24"/>
          <w:szCs w:val="24"/>
        </w:rPr>
        <w:t>L</w:t>
      </w:r>
      <w:r w:rsidRPr="007752C5">
        <w:rPr>
          <w:rFonts w:ascii="Times New Roman" w:eastAsia="Times New Roman" w:hAnsi="Times New Roman" w:cs="Times New Roman"/>
          <w:sz w:val="24"/>
          <w:szCs w:val="24"/>
        </w:rPr>
        <w:t>andscape of the</w:t>
      </w:r>
      <w:r w:rsidR="0020548A" w:rsidRPr="007752C5">
        <w:rPr>
          <w:rFonts w:ascii="Times New Roman" w:eastAsia="Times New Roman" w:hAnsi="Times New Roman" w:cs="Times New Roman"/>
          <w:sz w:val="24"/>
          <w:szCs w:val="24"/>
        </w:rPr>
        <w:t xml:space="preserve"> 13th-</w:t>
      </w:r>
      <w:r w:rsidRPr="007752C5">
        <w:rPr>
          <w:rFonts w:ascii="Times New Roman" w:eastAsia="Times New Roman" w:hAnsi="Times New Roman" w:cs="Times New Roman"/>
          <w:sz w:val="24"/>
          <w:szCs w:val="24"/>
        </w:rPr>
        <w:t xml:space="preserve"> to</w:t>
      </w:r>
      <w:r w:rsidR="0020548A" w:rsidRPr="007752C5">
        <w:rPr>
          <w:rFonts w:ascii="Times New Roman" w:eastAsia="Times New Roman" w:hAnsi="Times New Roman" w:cs="Times New Roman"/>
          <w:sz w:val="24"/>
          <w:szCs w:val="24"/>
        </w:rPr>
        <w:t xml:space="preserve"> 15th-C</w:t>
      </w:r>
      <w:r w:rsidRPr="007752C5">
        <w:rPr>
          <w:rFonts w:ascii="Times New Roman" w:eastAsia="Times New Roman" w:hAnsi="Times New Roman" w:cs="Times New Roman"/>
          <w:sz w:val="24"/>
          <w:szCs w:val="24"/>
        </w:rPr>
        <w:t xml:space="preserve">entury Nile–Oxus </w:t>
      </w:r>
      <w:r w:rsidR="0020548A" w:rsidRPr="007752C5">
        <w:rPr>
          <w:rFonts w:ascii="Times New Roman" w:eastAsia="Times New Roman" w:hAnsi="Times New Roman" w:cs="Times New Roman"/>
          <w:sz w:val="24"/>
          <w:szCs w:val="24"/>
        </w:rPr>
        <w:t>R</w:t>
      </w:r>
      <w:r w:rsidRPr="007752C5">
        <w:rPr>
          <w:rFonts w:ascii="Times New Roman" w:eastAsia="Times New Roman" w:hAnsi="Times New Roman" w:cs="Times New Roman"/>
          <w:sz w:val="24"/>
          <w:szCs w:val="24"/>
        </w:rPr>
        <w:t xml:space="preserve">egion.” </w:t>
      </w:r>
      <w:r w:rsidR="0020548A" w:rsidRPr="007752C5">
        <w:rPr>
          <w:rFonts w:ascii="Times New Roman" w:eastAsia="Times New Roman" w:hAnsi="Times New Roman" w:cs="Times New Roman"/>
          <w:sz w:val="24"/>
          <w:szCs w:val="24"/>
        </w:rPr>
        <w:t>I</w:t>
      </w:r>
      <w:r w:rsidRPr="007752C5">
        <w:rPr>
          <w:rFonts w:ascii="Times New Roman" w:eastAsia="Times New Roman" w:hAnsi="Times New Roman" w:cs="Times New Roman"/>
          <w:sz w:val="24"/>
          <w:szCs w:val="24"/>
        </w:rPr>
        <w:t xml:space="preserve">n </w:t>
      </w:r>
      <w:r w:rsidRPr="007752C5">
        <w:rPr>
          <w:rFonts w:ascii="Times New Roman" w:eastAsia="Times New Roman" w:hAnsi="Times New Roman" w:cs="Times New Roman"/>
          <w:i/>
          <w:sz w:val="24"/>
          <w:szCs w:val="24"/>
        </w:rPr>
        <w:t>Politics, Patronage and the Transmission of Knowledge in 13th</w:t>
      </w:r>
      <w:r w:rsidR="0020548A" w:rsidRPr="007752C5">
        <w:rPr>
          <w:rFonts w:ascii="Times New Roman" w:eastAsia="Times New Roman" w:hAnsi="Times New Roman" w:cs="Times New Roman"/>
          <w:i/>
          <w:sz w:val="24"/>
          <w:szCs w:val="24"/>
        </w:rPr>
        <w:t>–</w:t>
      </w:r>
      <w:r w:rsidRPr="007752C5">
        <w:rPr>
          <w:rFonts w:ascii="Times New Roman" w:eastAsia="Times New Roman" w:hAnsi="Times New Roman" w:cs="Times New Roman"/>
          <w:i/>
          <w:sz w:val="24"/>
          <w:szCs w:val="24"/>
        </w:rPr>
        <w:t>15th Century Tabriz</w:t>
      </w:r>
      <w:r w:rsidR="0020548A" w:rsidRPr="007752C5">
        <w:rPr>
          <w:rFonts w:ascii="Times New Roman" w:eastAsia="Times New Roman" w:hAnsi="Times New Roman" w:cs="Times New Roman"/>
          <w:sz w:val="24"/>
          <w:szCs w:val="24"/>
        </w:rPr>
        <w:t>, edited by Judith Pfeiffer, 1–14.</w:t>
      </w:r>
      <w:r w:rsidRPr="007752C5">
        <w:rPr>
          <w:rFonts w:ascii="Times New Roman" w:eastAsia="Times New Roman" w:hAnsi="Times New Roman" w:cs="Times New Roman"/>
          <w:sz w:val="24"/>
          <w:szCs w:val="24"/>
        </w:rPr>
        <w:t xml:space="preserve"> Leiden: Brill, 2013.</w:t>
      </w:r>
    </w:p>
    <w:p w14:paraId="3CACE781" w14:textId="77777777" w:rsidR="00032CBD" w:rsidRPr="007752C5" w:rsidRDefault="00032CBD">
      <w:pPr>
        <w:pStyle w:val="Normal1"/>
        <w:spacing w:after="0"/>
        <w:jc w:val="both"/>
        <w:rPr>
          <w:rFonts w:ascii="Times New Roman" w:eastAsia="Times New Roman" w:hAnsi="Times New Roman" w:cs="Times New Roman"/>
          <w:sz w:val="24"/>
          <w:szCs w:val="24"/>
        </w:rPr>
      </w:pPr>
    </w:p>
    <w:p w14:paraId="503A0D90" w14:textId="7DFD10D6" w:rsidR="00032CBD" w:rsidRPr="007752C5" w:rsidRDefault="0020548A">
      <w:pPr>
        <w:pStyle w:val="Normal1"/>
        <w:spacing w:after="0"/>
        <w:jc w:val="both"/>
        <w:rPr>
          <w:sz w:val="20"/>
          <w:szCs w:val="20"/>
        </w:rPr>
      </w:pPr>
      <w:r w:rsidRPr="007752C5">
        <w:rPr>
          <w:rFonts w:ascii="Times New Roman" w:eastAsia="Times New Roman" w:hAnsi="Times New Roman" w:cs="Times New Roman"/>
          <w:sz w:val="24"/>
          <w:szCs w:val="24"/>
        </w:rPr>
        <w:t>Pfeiffer, Judith. “</w:t>
      </w:r>
      <w:r w:rsidR="00472645" w:rsidRPr="007752C5">
        <w:rPr>
          <w:rFonts w:ascii="Times New Roman" w:eastAsia="Times New Roman" w:hAnsi="Times New Roman" w:cs="Times New Roman"/>
          <w:sz w:val="24"/>
          <w:szCs w:val="24"/>
        </w:rPr>
        <w:t>Protecting Private Property vs. Negotiating Political Authority: Nur al-Din b. Jaja and his Endowments in Thirteenth-Century Anatolia</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sz w:val="24"/>
          <w:szCs w:val="24"/>
        </w:rPr>
        <w:t xml:space="preserve">In </w:t>
      </w:r>
      <w:r w:rsidR="00472645" w:rsidRPr="007752C5">
        <w:rPr>
          <w:rFonts w:ascii="Times New Roman" w:eastAsia="Times New Roman" w:hAnsi="Times New Roman" w:cs="Times New Roman"/>
          <w:i/>
          <w:sz w:val="24"/>
          <w:szCs w:val="24"/>
        </w:rPr>
        <w:t xml:space="preserve">Ferdowsi, the Mongols and the </w:t>
      </w:r>
      <w:r w:rsidR="00472645" w:rsidRPr="007752C5">
        <w:rPr>
          <w:rFonts w:ascii="Times New Roman" w:eastAsia="Times New Roman" w:hAnsi="Times New Roman" w:cs="Times New Roman"/>
          <w:i/>
          <w:sz w:val="24"/>
          <w:szCs w:val="24"/>
        </w:rPr>
        <w:lastRenderedPageBreak/>
        <w:t>History of Iran: Art, Literature and Culture from Early Islam to Qajar Persia</w:t>
      </w:r>
      <w:r w:rsidRPr="007752C5">
        <w:rPr>
          <w:rFonts w:ascii="Times New Roman" w:eastAsia="Times New Roman" w:hAnsi="Times New Roman" w:cs="Times New Roman"/>
          <w:sz w:val="24"/>
          <w:szCs w:val="24"/>
        </w:rPr>
        <w:t>, edited by Robert Hillenbrand, A. C. S. Peacock and Firuza Abdullaeva, 147–65.</w:t>
      </w:r>
      <w:r w:rsidR="00472645" w:rsidRPr="007752C5">
        <w:rPr>
          <w:rFonts w:ascii="Times New Roman" w:eastAsia="Times New Roman" w:hAnsi="Times New Roman" w:cs="Times New Roman"/>
          <w:sz w:val="24"/>
          <w:szCs w:val="24"/>
        </w:rPr>
        <w:t xml:space="preserve"> London: I.B. Tauris, 2013.</w:t>
      </w:r>
    </w:p>
    <w:p w14:paraId="5E273503" w14:textId="77777777" w:rsidR="00032CBD" w:rsidRPr="007752C5" w:rsidRDefault="00032CBD">
      <w:pPr>
        <w:pStyle w:val="Normal1"/>
        <w:spacing w:after="0"/>
        <w:jc w:val="both"/>
        <w:rPr>
          <w:rFonts w:ascii="Times New Roman" w:eastAsia="Times New Roman" w:hAnsi="Times New Roman" w:cs="Times New Roman"/>
          <w:sz w:val="24"/>
          <w:szCs w:val="24"/>
        </w:rPr>
      </w:pPr>
    </w:p>
    <w:p w14:paraId="21299CEB" w14:textId="403EAB68" w:rsidR="00032CBD" w:rsidRPr="007752C5" w:rsidRDefault="00472645">
      <w:pPr>
        <w:pStyle w:val="Normal1"/>
        <w:jc w:val="both"/>
      </w:pPr>
      <w:r w:rsidRPr="007752C5">
        <w:rPr>
          <w:rFonts w:ascii="Times New Roman" w:eastAsia="Times New Roman" w:hAnsi="Times New Roman" w:cs="Times New Roman"/>
          <w:sz w:val="24"/>
          <w:szCs w:val="24"/>
        </w:rPr>
        <w:t>Rashid al-Din</w:t>
      </w:r>
      <w:r w:rsidR="0020548A"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9A47AF">
        <w:rPr>
          <w:rFonts w:ascii="Times New Roman" w:eastAsia="Times New Roman" w:hAnsi="Times New Roman" w:cs="Times New Roman"/>
          <w:i/>
          <w:sz w:val="24"/>
          <w:szCs w:val="24"/>
        </w:rPr>
        <w:t>Jami</w:t>
      </w:r>
      <w:r w:rsidR="0020548A" w:rsidRPr="009A47AF">
        <w:rPr>
          <w:rFonts w:ascii="Times New Roman" w:eastAsia="Times New Roman" w:hAnsi="Times New Roman" w:cs="Times New Roman"/>
          <w:i/>
          <w:sz w:val="24"/>
          <w:szCs w:val="24"/>
        </w:rPr>
        <w:t>ʿ</w:t>
      </w:r>
      <w:r w:rsidRPr="009A47AF">
        <w:rPr>
          <w:rFonts w:ascii="Times New Roman" w:eastAsia="Times New Roman" w:hAnsi="Times New Roman" w:cs="Times New Roman"/>
          <w:i/>
          <w:sz w:val="24"/>
          <w:szCs w:val="24"/>
        </w:rPr>
        <w:t xml:space="preserve"> al-tavarikh</w:t>
      </w:r>
      <w:r w:rsidR="0020548A" w:rsidRPr="009A47AF">
        <w:rPr>
          <w:rFonts w:ascii="Times New Roman" w:eastAsia="Times New Roman" w:hAnsi="Times New Roman" w:cs="Times New Roman"/>
          <w:sz w:val="24"/>
          <w:szCs w:val="24"/>
        </w:rPr>
        <w:t xml:space="preserve">, </w:t>
      </w:r>
      <w:r w:rsidRPr="009A47AF">
        <w:rPr>
          <w:rFonts w:ascii="Times New Roman" w:eastAsia="Times New Roman" w:hAnsi="Times New Roman" w:cs="Times New Roman"/>
          <w:sz w:val="24"/>
          <w:szCs w:val="24"/>
        </w:rPr>
        <w:t xml:space="preserve">4 vols. </w:t>
      </w:r>
      <w:r w:rsidRPr="007752C5">
        <w:rPr>
          <w:rFonts w:ascii="Times New Roman" w:eastAsia="Times New Roman" w:hAnsi="Times New Roman" w:cs="Times New Roman"/>
          <w:sz w:val="24"/>
          <w:szCs w:val="24"/>
        </w:rPr>
        <w:t xml:space="preserve">Tehran: Miras-i Maktub, 2006. </w:t>
      </w:r>
    </w:p>
    <w:p w14:paraId="54759B44" w14:textId="3C0DAD2B" w:rsidR="00032CBD" w:rsidRPr="007752C5" w:rsidRDefault="0020548A">
      <w:pPr>
        <w:pStyle w:val="Normal1"/>
        <w:jc w:val="both"/>
      </w:pPr>
      <w:r w:rsidRPr="007752C5">
        <w:rPr>
          <w:rFonts w:ascii="Times New Roman" w:eastAsia="Times New Roman" w:hAnsi="Times New Roman" w:cs="Times New Roman"/>
          <w:sz w:val="24"/>
          <w:szCs w:val="24"/>
        </w:rPr>
        <w:t xml:space="preserve">Rashid al-Din. </w:t>
      </w:r>
      <w:r w:rsidR="00472645" w:rsidRPr="007752C5">
        <w:rPr>
          <w:rFonts w:ascii="Times New Roman" w:eastAsia="Times New Roman" w:hAnsi="Times New Roman" w:cs="Times New Roman"/>
          <w:i/>
          <w:sz w:val="24"/>
          <w:szCs w:val="24"/>
        </w:rPr>
        <w:t>Rashiduddin Fazlullah</w:t>
      </w:r>
      <w:r w:rsidRPr="007752C5">
        <w:rPr>
          <w:rFonts w:ascii="Times New Roman" w:eastAsia="Times New Roman" w:hAnsi="Times New Roman" w:cs="Times New Roman"/>
          <w:i/>
          <w:sz w:val="24"/>
          <w:szCs w:val="24"/>
        </w:rPr>
        <w:t>’</w:t>
      </w:r>
      <w:r w:rsidR="00472645" w:rsidRPr="007752C5">
        <w:rPr>
          <w:rFonts w:ascii="Times New Roman" w:eastAsia="Times New Roman" w:hAnsi="Times New Roman" w:cs="Times New Roman"/>
          <w:i/>
          <w:sz w:val="24"/>
          <w:szCs w:val="24"/>
        </w:rPr>
        <w:t xml:space="preserve">s </w:t>
      </w:r>
      <w:r w:rsidRPr="007752C5">
        <w:rPr>
          <w:rFonts w:ascii="Times New Roman" w:eastAsia="Times New Roman" w:hAnsi="Times New Roman" w:cs="Times New Roman"/>
          <w:i/>
          <w:sz w:val="24"/>
          <w:szCs w:val="24"/>
        </w:rPr>
        <w:t>“</w:t>
      </w:r>
      <w:r w:rsidR="00472645" w:rsidRPr="007752C5">
        <w:rPr>
          <w:rFonts w:ascii="Times New Roman" w:eastAsia="Times New Roman" w:hAnsi="Times New Roman" w:cs="Times New Roman"/>
          <w:i/>
          <w:sz w:val="24"/>
          <w:szCs w:val="24"/>
        </w:rPr>
        <w:t>Jami</w:t>
      </w:r>
      <w:r w:rsidRPr="007752C5">
        <w:rPr>
          <w:rFonts w:ascii="Times New Roman" w:eastAsia="Times New Roman" w:hAnsi="Times New Roman" w:cs="Times New Roman"/>
          <w:i/>
          <w:sz w:val="24"/>
          <w:szCs w:val="24"/>
        </w:rPr>
        <w:t>ʿ</w:t>
      </w:r>
      <w:r w:rsidR="00472645" w:rsidRPr="007752C5">
        <w:rPr>
          <w:rFonts w:ascii="Times New Roman" w:eastAsia="Times New Roman" w:hAnsi="Times New Roman" w:cs="Times New Roman"/>
          <w:i/>
          <w:sz w:val="24"/>
          <w:szCs w:val="24"/>
        </w:rPr>
        <w:t>ü</w:t>
      </w:r>
      <w:r w:rsidRPr="007752C5">
        <w:rPr>
          <w:rFonts w:ascii="Times New Roman" w:eastAsia="Times New Roman" w:hAnsi="Times New Roman" w:cs="Times New Roman"/>
          <w:i/>
          <w:sz w:val="24"/>
          <w:szCs w:val="24"/>
        </w:rPr>
        <w:t>’</w:t>
      </w:r>
      <w:r w:rsidR="00472645" w:rsidRPr="007752C5">
        <w:rPr>
          <w:rFonts w:ascii="Times New Roman" w:eastAsia="Times New Roman" w:hAnsi="Times New Roman" w:cs="Times New Roman"/>
          <w:i/>
          <w:sz w:val="24"/>
          <w:szCs w:val="24"/>
        </w:rPr>
        <w:t xml:space="preserve">t-Tawarikh: </w:t>
      </w:r>
      <w:r w:rsidRPr="007752C5">
        <w:rPr>
          <w:rFonts w:ascii="Times New Roman" w:eastAsia="Times New Roman" w:hAnsi="Times New Roman" w:cs="Times New Roman"/>
          <w:i/>
          <w:sz w:val="24"/>
          <w:szCs w:val="24"/>
        </w:rPr>
        <w:t>C</w:t>
      </w:r>
      <w:r w:rsidR="00472645" w:rsidRPr="007752C5">
        <w:rPr>
          <w:rFonts w:ascii="Times New Roman" w:eastAsia="Times New Roman" w:hAnsi="Times New Roman" w:cs="Times New Roman"/>
          <w:i/>
          <w:sz w:val="24"/>
          <w:szCs w:val="24"/>
        </w:rPr>
        <w:t xml:space="preserve">ompendium of </w:t>
      </w:r>
      <w:r w:rsidRPr="007752C5">
        <w:rPr>
          <w:rFonts w:ascii="Times New Roman" w:eastAsia="Times New Roman" w:hAnsi="Times New Roman" w:cs="Times New Roman"/>
          <w:i/>
          <w:sz w:val="24"/>
          <w:szCs w:val="24"/>
        </w:rPr>
        <w:t>C</w:t>
      </w:r>
      <w:r w:rsidR="00472645" w:rsidRPr="007752C5">
        <w:rPr>
          <w:rFonts w:ascii="Times New Roman" w:eastAsia="Times New Roman" w:hAnsi="Times New Roman" w:cs="Times New Roman"/>
          <w:i/>
          <w:sz w:val="24"/>
          <w:szCs w:val="24"/>
        </w:rPr>
        <w:t>hronicles</w:t>
      </w:r>
      <w:r w:rsidRPr="007752C5">
        <w:rPr>
          <w:rFonts w:ascii="Times New Roman" w:eastAsia="Times New Roman" w:hAnsi="Times New Roman" w:cs="Times New Roman"/>
          <w:i/>
          <w:sz w:val="24"/>
          <w:szCs w:val="24"/>
        </w:rPr>
        <w:t>”</w:t>
      </w:r>
      <w:r w:rsidR="00472645" w:rsidRPr="007752C5">
        <w:rPr>
          <w:rFonts w:ascii="Times New Roman" w:eastAsia="Times New Roman" w:hAnsi="Times New Roman" w:cs="Times New Roman"/>
          <w:i/>
          <w:sz w:val="24"/>
          <w:szCs w:val="24"/>
        </w:rPr>
        <w:t xml:space="preserve">: </w:t>
      </w:r>
      <w:r w:rsidRPr="007752C5">
        <w:rPr>
          <w:rFonts w:ascii="Times New Roman" w:eastAsia="Times New Roman" w:hAnsi="Times New Roman" w:cs="Times New Roman"/>
          <w:i/>
          <w:sz w:val="24"/>
          <w:szCs w:val="24"/>
        </w:rPr>
        <w:t>A</w:t>
      </w:r>
      <w:r w:rsidR="00472645" w:rsidRPr="007752C5">
        <w:rPr>
          <w:rFonts w:ascii="Times New Roman" w:eastAsia="Times New Roman" w:hAnsi="Times New Roman" w:cs="Times New Roman"/>
          <w:i/>
          <w:sz w:val="24"/>
          <w:szCs w:val="24"/>
        </w:rPr>
        <w:t xml:space="preserve"> </w:t>
      </w:r>
      <w:r w:rsidRPr="007752C5">
        <w:rPr>
          <w:rFonts w:ascii="Times New Roman" w:eastAsia="Times New Roman" w:hAnsi="Times New Roman" w:cs="Times New Roman"/>
          <w:i/>
          <w:sz w:val="24"/>
          <w:szCs w:val="24"/>
        </w:rPr>
        <w:t>H</w:t>
      </w:r>
      <w:r w:rsidR="00472645" w:rsidRPr="007752C5">
        <w:rPr>
          <w:rFonts w:ascii="Times New Roman" w:eastAsia="Times New Roman" w:hAnsi="Times New Roman" w:cs="Times New Roman"/>
          <w:i/>
          <w:sz w:val="24"/>
          <w:szCs w:val="24"/>
        </w:rPr>
        <w:t>istory of the Mongols</w:t>
      </w:r>
      <w:r w:rsidR="00472645" w:rsidRPr="007752C5">
        <w:rPr>
          <w:rFonts w:ascii="Times New Roman" w:eastAsia="Times New Roman" w:hAnsi="Times New Roman" w:cs="Times New Roman"/>
          <w:sz w:val="24"/>
          <w:szCs w:val="24"/>
        </w:rPr>
        <w:t>, vol. 2</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Cambridge</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MA: Harvard University Dept. of Near Eastern Languages and Civilizations, 1998.</w:t>
      </w:r>
    </w:p>
    <w:p w14:paraId="3ED26CE0" w14:textId="3896FD05"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Redford, Scott</w:t>
      </w:r>
      <w:r w:rsidR="0020548A"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20548A"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Sinop in the Summer of 1215: The Beginning of Anatolian Seljuk Architecture</w:t>
      </w:r>
      <w:r w:rsidR="0020548A"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Ancient Civilizations from Scythia to Siberia</w:t>
      </w:r>
      <w:r w:rsidRPr="007752C5">
        <w:rPr>
          <w:rFonts w:ascii="Times New Roman" w:eastAsia="Times New Roman" w:hAnsi="Times New Roman" w:cs="Times New Roman"/>
          <w:sz w:val="24"/>
          <w:szCs w:val="24"/>
        </w:rPr>
        <w:t xml:space="preserve"> 16</w:t>
      </w:r>
      <w:r w:rsidR="0020548A"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1 (2010)</w:t>
      </w:r>
      <w:r w:rsidR="0020548A"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color w:val="222222"/>
          <w:sz w:val="24"/>
          <w:szCs w:val="24"/>
        </w:rPr>
        <w:t xml:space="preserve">125–49. </w:t>
      </w:r>
    </w:p>
    <w:p w14:paraId="29A799CE" w14:textId="77777777" w:rsidR="00032CBD" w:rsidRPr="007752C5" w:rsidRDefault="00032CBD">
      <w:pPr>
        <w:pStyle w:val="Normal1"/>
        <w:spacing w:after="0"/>
        <w:jc w:val="both"/>
        <w:rPr>
          <w:rFonts w:ascii="Times New Roman" w:eastAsia="Times New Roman" w:hAnsi="Times New Roman" w:cs="Times New Roman"/>
          <w:sz w:val="24"/>
          <w:szCs w:val="24"/>
        </w:rPr>
      </w:pPr>
    </w:p>
    <w:p w14:paraId="1DC431CE" w14:textId="476A2A42" w:rsidR="00032CBD" w:rsidRDefault="0020548A">
      <w:pPr>
        <w:pStyle w:val="Normal1"/>
        <w:spacing w:after="0"/>
        <w:jc w:val="both"/>
        <w:rPr>
          <w:sz w:val="20"/>
          <w:szCs w:val="20"/>
        </w:rPr>
      </w:pPr>
      <w:r w:rsidRPr="007752C5">
        <w:rPr>
          <w:rFonts w:ascii="Times New Roman" w:eastAsia="Times New Roman" w:hAnsi="Times New Roman" w:cs="Times New Roman"/>
          <w:sz w:val="24"/>
          <w:szCs w:val="24"/>
        </w:rPr>
        <w:t>Redford, Scott. “</w:t>
      </w:r>
      <w:r w:rsidR="00472645" w:rsidRPr="007752C5">
        <w:rPr>
          <w:rFonts w:ascii="Times New Roman" w:eastAsia="Times New Roman" w:hAnsi="Times New Roman" w:cs="Times New Roman"/>
          <w:sz w:val="24"/>
          <w:szCs w:val="24"/>
        </w:rPr>
        <w:t>Paper, Stone, Scissors: ʿAlāʾ al-Dīn Kayqubād, ʿIṣmat al-Dunyā wa</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l-Dīn,</w:t>
      </w:r>
      <w:r w:rsidR="00472645">
        <w:rPr>
          <w:rFonts w:ascii="Times New Roman" w:eastAsia="Times New Roman" w:hAnsi="Times New Roman" w:cs="Times New Roman"/>
          <w:sz w:val="24"/>
          <w:szCs w:val="24"/>
        </w:rPr>
        <w:t xml:space="preserve"> and the Writing of Seljuk History</w:t>
      </w:r>
      <w:r>
        <w:rPr>
          <w:rFonts w:ascii="Times New Roman" w:eastAsia="Times New Roman" w:hAnsi="Times New Roman" w:cs="Times New Roman"/>
          <w:sz w:val="24"/>
          <w:szCs w:val="24"/>
        </w:rPr>
        <w:t>.”</w:t>
      </w:r>
      <w:r w:rsidR="004726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472645">
        <w:rPr>
          <w:rFonts w:ascii="Times New Roman" w:eastAsia="Times New Roman" w:hAnsi="Times New Roman" w:cs="Times New Roman"/>
          <w:i/>
          <w:sz w:val="24"/>
          <w:szCs w:val="24"/>
        </w:rPr>
        <w:t xml:space="preserve">The Seljuks of Anatolia: </w:t>
      </w:r>
      <w:r w:rsidRPr="009E17D5">
        <w:rPr>
          <w:rFonts w:ascii="Times New Roman" w:eastAsia="Times New Roman" w:hAnsi="Times New Roman" w:cs="Times New Roman"/>
          <w:i/>
          <w:sz w:val="24"/>
          <w:szCs w:val="24"/>
        </w:rPr>
        <w:t>C</w:t>
      </w:r>
      <w:r w:rsidR="00472645" w:rsidRPr="009E17D5">
        <w:rPr>
          <w:rFonts w:ascii="Times New Roman" w:eastAsia="Times New Roman" w:hAnsi="Times New Roman" w:cs="Times New Roman"/>
          <w:i/>
          <w:sz w:val="24"/>
          <w:szCs w:val="24"/>
        </w:rPr>
        <w:t xml:space="preserve">ourt and </w:t>
      </w:r>
      <w:r w:rsidRPr="009E17D5">
        <w:rPr>
          <w:rFonts w:ascii="Times New Roman" w:eastAsia="Times New Roman" w:hAnsi="Times New Roman" w:cs="Times New Roman"/>
          <w:i/>
          <w:sz w:val="24"/>
          <w:szCs w:val="24"/>
        </w:rPr>
        <w:t>S</w:t>
      </w:r>
      <w:r w:rsidR="00472645" w:rsidRPr="009E17D5">
        <w:rPr>
          <w:rFonts w:ascii="Times New Roman" w:eastAsia="Times New Roman" w:hAnsi="Times New Roman" w:cs="Times New Roman"/>
          <w:i/>
          <w:sz w:val="24"/>
          <w:szCs w:val="24"/>
        </w:rPr>
        <w:t xml:space="preserve">ociety in the </w:t>
      </w:r>
      <w:r w:rsidRPr="009E17D5">
        <w:rPr>
          <w:rFonts w:ascii="Times New Roman" w:eastAsia="Times New Roman" w:hAnsi="Times New Roman" w:cs="Times New Roman"/>
          <w:i/>
          <w:sz w:val="24"/>
          <w:szCs w:val="24"/>
        </w:rPr>
        <w:t>M</w:t>
      </w:r>
      <w:r w:rsidR="00472645" w:rsidRPr="009E17D5">
        <w:rPr>
          <w:rFonts w:ascii="Times New Roman" w:eastAsia="Times New Roman" w:hAnsi="Times New Roman" w:cs="Times New Roman"/>
          <w:i/>
          <w:sz w:val="24"/>
          <w:szCs w:val="24"/>
        </w:rPr>
        <w:t>edieval Middle East</w:t>
      </w:r>
      <w:r w:rsidRPr="009E17D5">
        <w:rPr>
          <w:rFonts w:ascii="Times New Roman" w:eastAsia="Times New Roman" w:hAnsi="Times New Roman" w:cs="Times New Roman"/>
          <w:sz w:val="24"/>
          <w:szCs w:val="24"/>
        </w:rPr>
        <w:t xml:space="preserve">, edited by Andrew Peacock and Sara Nur Yildiz, </w:t>
      </w:r>
      <w:r w:rsidR="009E17D5" w:rsidRPr="009E17D5">
        <w:rPr>
          <w:rFonts w:ascii="Times New Roman" w:eastAsia="Times New Roman" w:hAnsi="Times New Roman" w:cs="Times New Roman"/>
          <w:sz w:val="24"/>
          <w:szCs w:val="24"/>
        </w:rPr>
        <w:t>pp. 151-170</w:t>
      </w:r>
      <w:r w:rsidRPr="009E17D5">
        <w:rPr>
          <w:rFonts w:ascii="Times New Roman" w:eastAsia="Times New Roman" w:hAnsi="Times New Roman" w:cs="Times New Roman"/>
          <w:sz w:val="24"/>
          <w:szCs w:val="24"/>
        </w:rPr>
        <w:t xml:space="preserve">. </w:t>
      </w:r>
      <w:r w:rsidR="00472645" w:rsidRPr="009E17D5">
        <w:rPr>
          <w:rFonts w:ascii="Times New Roman" w:eastAsia="Times New Roman" w:hAnsi="Times New Roman" w:cs="Times New Roman"/>
          <w:sz w:val="24"/>
          <w:szCs w:val="24"/>
        </w:rPr>
        <w:t xml:space="preserve"> London: I.B. Tauris</w:t>
      </w:r>
      <w:r w:rsidRPr="009E17D5">
        <w:rPr>
          <w:rFonts w:ascii="Times New Roman" w:eastAsia="Times New Roman" w:hAnsi="Times New Roman" w:cs="Times New Roman"/>
          <w:sz w:val="24"/>
          <w:szCs w:val="24"/>
        </w:rPr>
        <w:t>,</w:t>
      </w:r>
      <w:r w:rsidR="00472645" w:rsidRPr="009E17D5">
        <w:rPr>
          <w:rFonts w:ascii="Times New Roman" w:eastAsia="Times New Roman" w:hAnsi="Times New Roman" w:cs="Times New Roman"/>
          <w:sz w:val="24"/>
          <w:szCs w:val="24"/>
        </w:rPr>
        <w:t xml:space="preserve"> 2015.</w:t>
      </w:r>
    </w:p>
    <w:p w14:paraId="0AB767A2" w14:textId="77777777" w:rsidR="00032CBD" w:rsidRDefault="00032CBD">
      <w:pPr>
        <w:pStyle w:val="Normal1"/>
        <w:spacing w:after="0"/>
        <w:jc w:val="both"/>
        <w:rPr>
          <w:rFonts w:ascii="Times New Roman" w:eastAsia="Times New Roman" w:hAnsi="Times New Roman" w:cs="Times New Roman"/>
          <w:sz w:val="24"/>
          <w:szCs w:val="24"/>
        </w:rPr>
      </w:pPr>
    </w:p>
    <w:p w14:paraId="390F6361" w14:textId="39F348E8"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Rumi, Jalal al-Din</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 xml:space="preserve">Mirror of the Unseen: The Complete Discourses of Jalal </w:t>
      </w:r>
      <w:r w:rsidR="000C3E76" w:rsidRPr="007752C5">
        <w:rPr>
          <w:rFonts w:ascii="Times New Roman" w:eastAsia="Times New Roman" w:hAnsi="Times New Roman" w:cs="Times New Roman"/>
          <w:i/>
          <w:sz w:val="24"/>
          <w:szCs w:val="24"/>
        </w:rPr>
        <w:t>a</w:t>
      </w:r>
      <w:r w:rsidRPr="007752C5">
        <w:rPr>
          <w:rFonts w:ascii="Times New Roman" w:eastAsia="Times New Roman" w:hAnsi="Times New Roman" w:cs="Times New Roman"/>
          <w:i/>
          <w:sz w:val="24"/>
          <w:szCs w:val="24"/>
        </w:rPr>
        <w:t>l-Din Rumi</w:t>
      </w:r>
      <w:r w:rsidRPr="007752C5">
        <w:rPr>
          <w:rFonts w:ascii="Times New Roman" w:eastAsia="Times New Roman" w:hAnsi="Times New Roman" w:cs="Times New Roman"/>
          <w:sz w:val="24"/>
          <w:szCs w:val="24"/>
        </w:rPr>
        <w:t>. Translated by Louis Rogers</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San Jose, CA: Writers Club Press, 2002.</w:t>
      </w:r>
    </w:p>
    <w:p w14:paraId="1E645C8D" w14:textId="77777777" w:rsidR="00032CBD" w:rsidRPr="007752C5" w:rsidRDefault="00032CBD">
      <w:pPr>
        <w:pStyle w:val="Normal1"/>
        <w:spacing w:after="0"/>
        <w:jc w:val="both"/>
        <w:rPr>
          <w:rFonts w:ascii="Times New Roman" w:eastAsia="Times New Roman" w:hAnsi="Times New Roman" w:cs="Times New Roman"/>
          <w:sz w:val="24"/>
          <w:szCs w:val="24"/>
        </w:rPr>
      </w:pPr>
    </w:p>
    <w:p w14:paraId="0B3F5EAC" w14:textId="3D543143" w:rsidR="00032CBD" w:rsidRPr="007752C5" w:rsidRDefault="00472645">
      <w:pPr>
        <w:pStyle w:val="Normal1"/>
        <w:spacing w:after="0"/>
        <w:jc w:val="both"/>
        <w:rPr>
          <w:rFonts w:ascii="Times New Roman" w:eastAsia="Times New Roman" w:hAnsi="Times New Roman" w:cs="Times New Roman"/>
          <w:sz w:val="24"/>
          <w:szCs w:val="24"/>
        </w:rPr>
      </w:pPr>
      <w:r w:rsidRPr="007752C5">
        <w:rPr>
          <w:rFonts w:ascii="Times New Roman" w:eastAsia="Times New Roman" w:hAnsi="Times New Roman" w:cs="Times New Roman"/>
          <w:sz w:val="24"/>
          <w:szCs w:val="24"/>
        </w:rPr>
        <w:t>Sevim, Ali</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“Anadolu Selçuklularına Ait Bir Eser: Ravzatü’l -Küttab ve Hadikatü’l -Elbab.” </w:t>
      </w:r>
      <w:r w:rsidRPr="009A47AF">
        <w:rPr>
          <w:rFonts w:ascii="Times New Roman" w:eastAsia="Times New Roman" w:hAnsi="Times New Roman" w:cs="Times New Roman"/>
          <w:i/>
          <w:sz w:val="24"/>
          <w:szCs w:val="24"/>
        </w:rPr>
        <w:t>Tarih Vesikaları</w:t>
      </w:r>
      <w:r w:rsidRPr="007752C5">
        <w:rPr>
          <w:rFonts w:ascii="Times New Roman" w:eastAsia="Times New Roman" w:hAnsi="Times New Roman" w:cs="Times New Roman"/>
          <w:sz w:val="24"/>
          <w:szCs w:val="24"/>
        </w:rPr>
        <w:t xml:space="preserve"> 1</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3 (18) (1961)</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388</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418. </w:t>
      </w:r>
    </w:p>
    <w:p w14:paraId="191FB0F9" w14:textId="77777777" w:rsidR="00032CBD" w:rsidRPr="007752C5" w:rsidRDefault="00032CBD">
      <w:pPr>
        <w:pStyle w:val="Normal1"/>
        <w:spacing w:after="0"/>
        <w:jc w:val="both"/>
        <w:rPr>
          <w:rFonts w:ascii="Times New Roman" w:eastAsia="Times New Roman" w:hAnsi="Times New Roman" w:cs="Times New Roman"/>
          <w:sz w:val="24"/>
          <w:szCs w:val="24"/>
        </w:rPr>
      </w:pPr>
    </w:p>
    <w:p w14:paraId="6FD4F4AE" w14:textId="3B815C60"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Sipahsalar, Faridun b. Ahmad</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Risalah dar manaqib-i Khudavandgar</w:t>
      </w:r>
      <w:r w:rsidRPr="007752C5">
        <w:rPr>
          <w:rFonts w:ascii="Times New Roman" w:eastAsia="Times New Roman" w:hAnsi="Times New Roman" w:cs="Times New Roman"/>
          <w:sz w:val="24"/>
          <w:szCs w:val="24"/>
        </w:rPr>
        <w:t>. Edited by Muhammad Afshin Vafaʼi</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Tehran: Sukhan, 1385</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2006</w:t>
      </w:r>
      <w:r w:rsidR="000C3E76"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7. </w:t>
      </w:r>
    </w:p>
    <w:p w14:paraId="57BBA834" w14:textId="77777777" w:rsidR="00032CBD" w:rsidRPr="007752C5" w:rsidRDefault="00032CBD">
      <w:pPr>
        <w:pStyle w:val="Normal1"/>
        <w:spacing w:after="0"/>
        <w:jc w:val="both"/>
        <w:rPr>
          <w:rFonts w:ascii="Times New Roman" w:eastAsia="Times New Roman" w:hAnsi="Times New Roman" w:cs="Times New Roman"/>
          <w:sz w:val="24"/>
          <w:szCs w:val="24"/>
        </w:rPr>
      </w:pPr>
    </w:p>
    <w:p w14:paraId="5530A96F" w14:textId="71124A82" w:rsidR="00032CBD" w:rsidRPr="007752C5" w:rsidRDefault="00160216">
      <w:pPr>
        <w:pStyle w:val="Normal1"/>
        <w:spacing w:after="0"/>
        <w:jc w:val="both"/>
        <w:rPr>
          <w:sz w:val="20"/>
          <w:szCs w:val="20"/>
        </w:rPr>
      </w:pPr>
      <w:r w:rsidRPr="007752C5">
        <w:rPr>
          <w:rFonts w:ascii="Times New Roman" w:eastAsia="Times New Roman" w:hAnsi="Times New Roman" w:cs="Times New Roman"/>
          <w:sz w:val="24"/>
          <w:szCs w:val="24"/>
        </w:rPr>
        <w:t xml:space="preserve">Togan, </w:t>
      </w:r>
      <w:r w:rsidR="00472645" w:rsidRPr="007752C5">
        <w:rPr>
          <w:rFonts w:ascii="Times New Roman" w:eastAsia="Times New Roman" w:hAnsi="Times New Roman" w:cs="Times New Roman"/>
          <w:sz w:val="24"/>
          <w:szCs w:val="24"/>
        </w:rPr>
        <w:t>İsenbike</w:t>
      </w:r>
      <w:r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w:t>
      </w:r>
      <w:r w:rsidR="000C3E76"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Beylikler Devri Anadolu Tarihinde Yöntem Sorunları: Germiyan’dan Örnekler</w:t>
      </w:r>
      <w:r w:rsidR="000C3E76" w:rsidRPr="007752C5">
        <w:rPr>
          <w:rFonts w:ascii="Times New Roman" w:eastAsia="Times New Roman" w:hAnsi="Times New Roman" w:cs="Times New Roman"/>
          <w:sz w:val="24"/>
          <w:szCs w:val="24"/>
        </w:rPr>
        <w:t>.”</w:t>
      </w:r>
      <w:r w:rsidR="00472645" w:rsidRPr="007752C5">
        <w:rPr>
          <w:rFonts w:ascii="Times New Roman" w:eastAsia="Times New Roman" w:hAnsi="Times New Roman" w:cs="Times New Roman"/>
          <w:sz w:val="24"/>
          <w:szCs w:val="24"/>
        </w:rPr>
        <w:t xml:space="preserve"> </w:t>
      </w:r>
      <w:r w:rsidR="000C3E76" w:rsidRPr="007752C5">
        <w:rPr>
          <w:rFonts w:ascii="Times New Roman" w:eastAsia="Times New Roman" w:hAnsi="Times New Roman" w:cs="Times New Roman"/>
          <w:sz w:val="24"/>
          <w:szCs w:val="24"/>
        </w:rPr>
        <w:t>In</w:t>
      </w:r>
      <w:r w:rsidR="00472645" w:rsidRPr="007752C5">
        <w:rPr>
          <w:rFonts w:ascii="Times New Roman" w:eastAsia="Times New Roman" w:hAnsi="Times New Roman" w:cs="Times New Roman"/>
          <w:sz w:val="24"/>
          <w:szCs w:val="24"/>
        </w:rPr>
        <w:t xml:space="preserve"> </w:t>
      </w:r>
      <w:r w:rsidR="00472645" w:rsidRPr="007752C5">
        <w:rPr>
          <w:rFonts w:ascii="Times New Roman" w:eastAsia="Times New Roman" w:hAnsi="Times New Roman" w:cs="Times New Roman"/>
          <w:i/>
          <w:sz w:val="24"/>
          <w:szCs w:val="24"/>
        </w:rPr>
        <w:t>Uygurlardan Osmanlıya. Şinasi Tekin’in Anısına</w:t>
      </w:r>
      <w:r w:rsidR="000C3E76" w:rsidRPr="007752C5">
        <w:rPr>
          <w:rFonts w:ascii="Times New Roman" w:eastAsia="Times New Roman" w:hAnsi="Times New Roman" w:cs="Times New Roman"/>
          <w:sz w:val="24"/>
          <w:szCs w:val="24"/>
        </w:rPr>
        <w:t>, edited by Günay Kut and Fatma Büyükkarcı, 704–20.</w:t>
      </w:r>
      <w:r w:rsidR="00472645" w:rsidRPr="007752C5">
        <w:rPr>
          <w:rFonts w:ascii="Times New Roman" w:eastAsia="Times New Roman" w:hAnsi="Times New Roman" w:cs="Times New Roman"/>
          <w:sz w:val="24"/>
          <w:szCs w:val="24"/>
        </w:rPr>
        <w:t xml:space="preserve"> Istanbul: Simurg, 2005.</w:t>
      </w:r>
    </w:p>
    <w:p w14:paraId="46E0D94C" w14:textId="77777777" w:rsidR="00032CBD" w:rsidRPr="007752C5" w:rsidRDefault="00032CBD">
      <w:pPr>
        <w:pStyle w:val="Normal1"/>
        <w:spacing w:after="0"/>
        <w:jc w:val="both"/>
        <w:rPr>
          <w:rFonts w:ascii="Times New Roman" w:eastAsia="Times New Roman" w:hAnsi="Times New Roman" w:cs="Times New Roman"/>
          <w:sz w:val="24"/>
          <w:szCs w:val="24"/>
        </w:rPr>
      </w:pPr>
    </w:p>
    <w:p w14:paraId="3AFD0782" w14:textId="1B2905E0" w:rsidR="00032CBD" w:rsidRDefault="00472645">
      <w:pPr>
        <w:pStyle w:val="Normal1"/>
        <w:spacing w:after="0"/>
        <w:jc w:val="both"/>
        <w:rPr>
          <w:sz w:val="20"/>
          <w:szCs w:val="20"/>
        </w:rPr>
      </w:pPr>
      <w:r w:rsidRPr="007752C5">
        <w:rPr>
          <w:rFonts w:ascii="Times New Roman" w:eastAsia="Times New Roman" w:hAnsi="Times New Roman" w:cs="Times New Roman"/>
          <w:sz w:val="24"/>
          <w:szCs w:val="24"/>
        </w:rPr>
        <w:t>Turan, Osman</w:t>
      </w:r>
      <w:r w:rsidR="008320F3"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Türkiye Selçuklulari hakkında resmı̂ vesikalar: metin, tercüme ve araştırmalar</w:t>
      </w:r>
      <w:r w:rsidRPr="007752C5">
        <w:rPr>
          <w:rFonts w:ascii="Times New Roman" w:eastAsia="Times New Roman" w:hAnsi="Times New Roman" w:cs="Times New Roman"/>
          <w:sz w:val="24"/>
          <w:szCs w:val="24"/>
        </w:rPr>
        <w:t>. Ankara: Türk Tarih Kurumu Basımevi, 1958.</w:t>
      </w:r>
      <w:r>
        <w:rPr>
          <w:rFonts w:ascii="Times New Roman" w:eastAsia="Times New Roman" w:hAnsi="Times New Roman" w:cs="Times New Roman"/>
          <w:sz w:val="24"/>
          <w:szCs w:val="24"/>
        </w:rPr>
        <w:t xml:space="preserve"> </w:t>
      </w:r>
    </w:p>
    <w:p w14:paraId="1815EA55" w14:textId="77777777" w:rsidR="00032CBD" w:rsidRDefault="00032CBD">
      <w:pPr>
        <w:pStyle w:val="Normal1"/>
        <w:spacing w:after="0"/>
        <w:jc w:val="both"/>
        <w:rPr>
          <w:rFonts w:ascii="Times New Roman" w:eastAsia="Times New Roman" w:hAnsi="Times New Roman" w:cs="Times New Roman"/>
          <w:sz w:val="24"/>
          <w:szCs w:val="24"/>
        </w:rPr>
      </w:pPr>
    </w:p>
    <w:p w14:paraId="1BCB8C22" w14:textId="5C7F6832"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Vryonis</w:t>
      </w:r>
      <w:r w:rsidR="00BB32A3" w:rsidRPr="009A47AF">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Speros</w:t>
      </w:r>
      <w:r w:rsidR="00BB32A3" w:rsidRPr="009A47AF">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Jr. </w:t>
      </w:r>
      <w:r w:rsidRPr="007752C5">
        <w:rPr>
          <w:rFonts w:ascii="Times New Roman" w:eastAsia="Times New Roman" w:hAnsi="Times New Roman" w:cs="Times New Roman"/>
          <w:i/>
          <w:sz w:val="24"/>
          <w:szCs w:val="24"/>
        </w:rPr>
        <w:t>The Decline of Medieval Hellenism in Asia Minor and the Process of Islamization from the Eleventh through the Fifteenth Century</w:t>
      </w:r>
      <w:r w:rsidRPr="007752C5">
        <w:rPr>
          <w:rFonts w:ascii="Times New Roman" w:eastAsia="Times New Roman" w:hAnsi="Times New Roman" w:cs="Times New Roman"/>
          <w:sz w:val="24"/>
          <w:szCs w:val="24"/>
        </w:rPr>
        <w:t>. Berkeley, CA: University of California Press, 1971.</w:t>
      </w:r>
    </w:p>
    <w:p w14:paraId="6ACBB23D" w14:textId="77777777" w:rsidR="00032CBD" w:rsidRPr="007752C5" w:rsidRDefault="00032CBD">
      <w:pPr>
        <w:pStyle w:val="Normal1"/>
        <w:spacing w:after="0"/>
        <w:jc w:val="both"/>
        <w:rPr>
          <w:rFonts w:ascii="Times New Roman" w:eastAsia="Times New Roman" w:hAnsi="Times New Roman" w:cs="Times New Roman"/>
          <w:sz w:val="24"/>
          <w:szCs w:val="24"/>
        </w:rPr>
      </w:pPr>
    </w:p>
    <w:p w14:paraId="2381CFB7" w14:textId="4096CE4A"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Yazıcı, Tahsin</w:t>
      </w:r>
      <w:r w:rsidR="00BB32A3"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00BB32A3" w:rsidRPr="007752C5">
        <w:rPr>
          <w:rFonts w:ascii="Times New Roman" w:eastAsia="Times New Roman" w:hAnsi="Times New Roman" w:cs="Times New Roman"/>
          <w:sz w:val="24"/>
          <w:szCs w:val="24"/>
        </w:rPr>
        <w:t>Ahmed Eflâkî.</w:t>
      </w:r>
      <w:r w:rsidRPr="007752C5">
        <w:rPr>
          <w:rFonts w:ascii="Times New Roman" w:eastAsia="Times New Roman" w:hAnsi="Times New Roman" w:cs="Times New Roman"/>
          <w:sz w:val="24"/>
          <w:szCs w:val="24"/>
        </w:rPr>
        <w:t xml:space="preserve">” </w:t>
      </w:r>
      <w:r w:rsidR="00BB32A3" w:rsidRPr="007752C5">
        <w:rPr>
          <w:rFonts w:ascii="Times New Roman" w:eastAsia="Times New Roman" w:hAnsi="Times New Roman" w:cs="Times New Roman"/>
          <w:sz w:val="24"/>
          <w:szCs w:val="24"/>
        </w:rPr>
        <w:t xml:space="preserve">In </w:t>
      </w:r>
      <w:r w:rsidRPr="007752C5">
        <w:rPr>
          <w:rFonts w:ascii="Times New Roman" w:eastAsia="Times New Roman" w:hAnsi="Times New Roman" w:cs="Times New Roman"/>
          <w:i/>
          <w:sz w:val="24"/>
          <w:szCs w:val="24"/>
        </w:rPr>
        <w:t>Türkiye Diyanet Vakfı İslâm Ansiklopedisi</w:t>
      </w:r>
      <w:r w:rsidRPr="007752C5">
        <w:rPr>
          <w:rFonts w:ascii="Times New Roman" w:eastAsia="Times New Roman" w:hAnsi="Times New Roman" w:cs="Times New Roman"/>
          <w:sz w:val="24"/>
          <w:szCs w:val="24"/>
        </w:rPr>
        <w:t xml:space="preserve">, </w:t>
      </w:r>
      <w:r w:rsidR="00BB32A3" w:rsidRPr="007752C5">
        <w:rPr>
          <w:rFonts w:ascii="Times New Roman" w:eastAsia="Times New Roman" w:hAnsi="Times New Roman" w:cs="Times New Roman"/>
          <w:sz w:val="24"/>
          <w:szCs w:val="24"/>
        </w:rPr>
        <w:t>v</w:t>
      </w:r>
      <w:r w:rsidRPr="007752C5">
        <w:rPr>
          <w:rFonts w:ascii="Times New Roman" w:eastAsia="Times New Roman" w:hAnsi="Times New Roman" w:cs="Times New Roman"/>
          <w:sz w:val="24"/>
          <w:szCs w:val="24"/>
        </w:rPr>
        <w:t>ol 2, p. 62.</w:t>
      </w:r>
    </w:p>
    <w:p w14:paraId="460A5534" w14:textId="7301BDDC" w:rsidR="00032CBD" w:rsidRDefault="00BB32A3">
      <w:pPr>
        <w:pStyle w:val="Normal1"/>
        <w:spacing w:after="0"/>
        <w:jc w:val="both"/>
        <w:rPr>
          <w:sz w:val="20"/>
          <w:szCs w:val="20"/>
        </w:rPr>
      </w:pPr>
      <w:r w:rsidRPr="007752C5">
        <w:rPr>
          <w:rFonts w:ascii="Times New Roman" w:eastAsia="Times New Roman" w:hAnsi="Times New Roman" w:cs="Times New Roman"/>
          <w:sz w:val="24"/>
          <w:szCs w:val="24"/>
        </w:rPr>
        <w:t>Yazıcı, Tahsin. “</w:t>
      </w:r>
      <w:r w:rsidR="00472645" w:rsidRPr="007752C5">
        <w:rPr>
          <w:rFonts w:ascii="Times New Roman" w:eastAsia="Times New Roman" w:hAnsi="Times New Roman" w:cs="Times New Roman"/>
          <w:sz w:val="24"/>
          <w:szCs w:val="24"/>
        </w:rPr>
        <w:t>Muhammed b. Gazi.</w:t>
      </w:r>
      <w:r w:rsidRPr="007752C5">
        <w:rPr>
          <w:rFonts w:ascii="Times New Roman" w:eastAsia="Times New Roman" w:hAnsi="Times New Roman" w:cs="Times New Roman"/>
          <w:sz w:val="24"/>
          <w:szCs w:val="24"/>
        </w:rPr>
        <w:t>”</w:t>
      </w:r>
      <w:r w:rsidR="00A36E9A" w:rsidRPr="007752C5">
        <w:rPr>
          <w:rFonts w:ascii="Times New Roman" w:eastAsia="Times New Roman" w:hAnsi="Times New Roman" w:cs="Times New Roman"/>
          <w:sz w:val="24"/>
          <w:szCs w:val="24"/>
        </w:rPr>
        <w:t xml:space="preserve"> In</w:t>
      </w:r>
      <w:r w:rsidR="00472645"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Türkiye Diyanet Vakfı İslâm Ansiklopedisi</w:t>
      </w:r>
      <w:r w:rsidRPr="007752C5">
        <w:rPr>
          <w:rFonts w:ascii="Times New Roman" w:eastAsia="Times New Roman" w:hAnsi="Times New Roman" w:cs="Times New Roman"/>
          <w:sz w:val="24"/>
          <w:szCs w:val="24"/>
        </w:rPr>
        <w:t>, vol.</w:t>
      </w:r>
      <w:r w:rsidR="00472645" w:rsidRPr="007752C5">
        <w:rPr>
          <w:rFonts w:ascii="Times New Roman" w:eastAsia="Times New Roman" w:hAnsi="Times New Roman" w:cs="Times New Roman"/>
          <w:sz w:val="24"/>
          <w:szCs w:val="24"/>
        </w:rPr>
        <w:t xml:space="preserve"> 22,</w:t>
      </w:r>
      <w:r w:rsidRPr="007752C5">
        <w:rPr>
          <w:rFonts w:ascii="Times New Roman" w:eastAsia="Times New Roman" w:hAnsi="Times New Roman" w:cs="Times New Roman"/>
          <w:sz w:val="24"/>
          <w:szCs w:val="24"/>
        </w:rPr>
        <w:t xml:space="preserve"> p. 531</w:t>
      </w:r>
      <w:r w:rsidR="00472645" w:rsidRPr="007752C5">
        <w:rPr>
          <w:rFonts w:ascii="Times New Roman" w:eastAsia="Times New Roman" w:hAnsi="Times New Roman" w:cs="Times New Roman"/>
          <w:sz w:val="24"/>
          <w:szCs w:val="24"/>
        </w:rPr>
        <w:t>.</w:t>
      </w:r>
    </w:p>
    <w:p w14:paraId="15738ECD" w14:textId="77777777" w:rsidR="00032CBD" w:rsidRDefault="00472645">
      <w:pPr>
        <w:pStyle w:val="Normal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39F8F6" w14:textId="218D96EF" w:rsidR="00032CBD" w:rsidRDefault="00472645">
      <w:pPr>
        <w:pStyle w:val="Normal1"/>
        <w:spacing w:after="0"/>
        <w:jc w:val="both"/>
        <w:rPr>
          <w:sz w:val="20"/>
          <w:szCs w:val="20"/>
        </w:rPr>
      </w:pPr>
      <w:r>
        <w:rPr>
          <w:rFonts w:ascii="Times New Roman" w:eastAsia="Times New Roman" w:hAnsi="Times New Roman" w:cs="Times New Roman"/>
          <w:sz w:val="24"/>
          <w:szCs w:val="24"/>
        </w:rPr>
        <w:t>Y</w:t>
      </w:r>
      <w:r w:rsidR="00DF3C56">
        <w:rPr>
          <w:rFonts w:ascii="Times New Roman" w:eastAsia="Times New Roman" w:hAnsi="Times New Roman" w:cs="Times New Roman"/>
          <w:sz w:val="24"/>
          <w:szCs w:val="24"/>
        </w:rPr>
        <w:t>i</w:t>
      </w:r>
      <w:r>
        <w:rPr>
          <w:rFonts w:ascii="Times New Roman" w:eastAsia="Times New Roman" w:hAnsi="Times New Roman" w:cs="Times New Roman"/>
          <w:sz w:val="24"/>
          <w:szCs w:val="24"/>
        </w:rPr>
        <w:t>ld</w:t>
      </w:r>
      <w:r w:rsidR="00DF3C56">
        <w:rPr>
          <w:rFonts w:ascii="Times New Roman" w:eastAsia="Times New Roman" w:hAnsi="Times New Roman" w:cs="Times New Roman"/>
          <w:sz w:val="24"/>
          <w:szCs w:val="24"/>
        </w:rPr>
        <w:t>i</w:t>
      </w:r>
      <w:r>
        <w:rPr>
          <w:rFonts w:ascii="Times New Roman" w:eastAsia="Times New Roman" w:hAnsi="Times New Roman" w:cs="Times New Roman"/>
          <w:sz w:val="24"/>
          <w:szCs w:val="24"/>
        </w:rPr>
        <w:t>z, Sara Nur</w:t>
      </w:r>
      <w:r w:rsidR="00BB32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“Aydinid Court Literature in the Formation of an Islamic Identity in Fourteenth-</w:t>
      </w:r>
      <w:r w:rsidR="00BB32A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entury Western Anatolia.”. </w:t>
      </w:r>
      <w:r w:rsidR="009E17D5" w:rsidRPr="009E17D5">
        <w:t xml:space="preserve"> </w:t>
      </w:r>
      <w:r w:rsidR="009E17D5" w:rsidRPr="009E17D5">
        <w:rPr>
          <w:rFonts w:ascii="Times New Roman" w:eastAsia="Times New Roman" w:hAnsi="Times New Roman" w:cs="Times New Roman"/>
          <w:sz w:val="24"/>
          <w:szCs w:val="24"/>
        </w:rPr>
        <w:t xml:space="preserve">In </w:t>
      </w:r>
      <w:r w:rsidR="009E17D5" w:rsidRPr="009E17D5">
        <w:rPr>
          <w:rFonts w:ascii="Times New Roman" w:eastAsia="Times New Roman" w:hAnsi="Times New Roman" w:cs="Times New Roman"/>
          <w:i/>
          <w:iCs/>
          <w:sz w:val="24"/>
          <w:szCs w:val="24"/>
        </w:rPr>
        <w:t>Literature and Intellectual Life in Islamic Anatolia in the 14th-15th Centuries: Historical, Social and Political Perspectives</w:t>
      </w:r>
      <w:r w:rsidR="009E17D5" w:rsidRPr="009E17D5">
        <w:rPr>
          <w:rFonts w:ascii="Times New Roman" w:eastAsia="Times New Roman" w:hAnsi="Times New Roman" w:cs="Times New Roman"/>
          <w:sz w:val="24"/>
          <w:szCs w:val="24"/>
        </w:rPr>
        <w:t>, edited by A.C.S. Peacock and S. N. Yildiz,</w:t>
      </w:r>
      <w:r w:rsidR="009E17D5">
        <w:rPr>
          <w:rFonts w:ascii="Times New Roman" w:eastAsia="Times New Roman" w:hAnsi="Times New Roman" w:cs="Times New Roman"/>
          <w:sz w:val="24"/>
          <w:szCs w:val="24"/>
        </w:rPr>
        <w:t xml:space="preserve"> pp. 197-241</w:t>
      </w:r>
      <w:r w:rsidR="009E17D5" w:rsidRPr="009E17D5">
        <w:rPr>
          <w:rFonts w:ascii="Times New Roman" w:eastAsia="Times New Roman" w:hAnsi="Times New Roman" w:cs="Times New Roman"/>
          <w:sz w:val="24"/>
          <w:szCs w:val="24"/>
        </w:rPr>
        <w:t>. Würzburg: Ergon Verlag, 2016.</w:t>
      </w:r>
    </w:p>
    <w:p w14:paraId="0410A879" w14:textId="77777777" w:rsidR="00032CBD" w:rsidRDefault="00032CBD">
      <w:pPr>
        <w:pStyle w:val="Normal1"/>
        <w:spacing w:after="0"/>
        <w:jc w:val="both"/>
        <w:rPr>
          <w:rFonts w:ascii="Times New Roman" w:eastAsia="Times New Roman" w:hAnsi="Times New Roman" w:cs="Times New Roman"/>
          <w:sz w:val="24"/>
          <w:szCs w:val="24"/>
        </w:rPr>
      </w:pPr>
    </w:p>
    <w:p w14:paraId="0E1BD8CA" w14:textId="734417A2" w:rsidR="00032CBD" w:rsidRPr="007752C5" w:rsidRDefault="00472645">
      <w:pPr>
        <w:pStyle w:val="Normal1"/>
        <w:spacing w:after="0"/>
        <w:jc w:val="both"/>
        <w:rPr>
          <w:sz w:val="20"/>
          <w:szCs w:val="20"/>
        </w:rPr>
      </w:pPr>
      <w:r w:rsidRPr="007752C5">
        <w:rPr>
          <w:rFonts w:ascii="Times New Roman" w:eastAsia="Times New Roman" w:hAnsi="Times New Roman" w:cs="Times New Roman"/>
          <w:sz w:val="24"/>
          <w:szCs w:val="24"/>
        </w:rPr>
        <w:t>Yücel, Yaşar</w:t>
      </w:r>
      <w:r w:rsidR="00BB32A3"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w:t>
      </w:r>
      <w:r w:rsidRPr="007752C5">
        <w:rPr>
          <w:rFonts w:ascii="Times New Roman" w:eastAsia="Times New Roman" w:hAnsi="Times New Roman" w:cs="Times New Roman"/>
          <w:i/>
          <w:sz w:val="24"/>
          <w:szCs w:val="24"/>
        </w:rPr>
        <w:t>Anadolu Beylikleri Hakkında Araştırmalar</w:t>
      </w:r>
      <w:r w:rsidRPr="007752C5">
        <w:rPr>
          <w:rFonts w:ascii="Times New Roman" w:eastAsia="Times New Roman" w:hAnsi="Times New Roman" w:cs="Times New Roman"/>
          <w:sz w:val="24"/>
          <w:szCs w:val="24"/>
        </w:rPr>
        <w:t xml:space="preserve">, 2 vols. Ankara: Türk Tarih Kurumu Basımevi, 1991. </w:t>
      </w:r>
    </w:p>
    <w:p w14:paraId="5D588503" w14:textId="77777777" w:rsidR="00032CBD" w:rsidRPr="007752C5" w:rsidRDefault="00032CBD">
      <w:pPr>
        <w:pStyle w:val="Normal1"/>
        <w:spacing w:after="0"/>
        <w:jc w:val="both"/>
        <w:rPr>
          <w:rFonts w:ascii="Times New Roman" w:eastAsia="Times New Roman" w:hAnsi="Times New Roman" w:cs="Times New Roman"/>
          <w:sz w:val="24"/>
          <w:szCs w:val="24"/>
        </w:rPr>
      </w:pPr>
    </w:p>
    <w:p w14:paraId="27F3B6CF" w14:textId="13C70700" w:rsidR="00032CBD" w:rsidRDefault="00472645">
      <w:pPr>
        <w:pStyle w:val="Normal1"/>
        <w:spacing w:after="0"/>
        <w:jc w:val="both"/>
        <w:rPr>
          <w:sz w:val="20"/>
          <w:szCs w:val="20"/>
        </w:rPr>
      </w:pPr>
      <w:r w:rsidRPr="009A47AF">
        <w:rPr>
          <w:rFonts w:ascii="Times New Roman" w:eastAsia="Times New Roman" w:hAnsi="Times New Roman" w:cs="Times New Roman"/>
          <w:sz w:val="24"/>
          <w:szCs w:val="24"/>
          <w:lang w:val="es-ES"/>
        </w:rPr>
        <w:t>Zaki, Abu Bakr ibn Sadr</w:t>
      </w:r>
      <w:r w:rsidR="00BB32A3" w:rsidRPr="009A47AF">
        <w:rPr>
          <w:rFonts w:ascii="Times New Roman" w:eastAsia="Times New Roman" w:hAnsi="Times New Roman" w:cs="Times New Roman"/>
          <w:sz w:val="24"/>
          <w:szCs w:val="24"/>
          <w:lang w:val="es-ES"/>
        </w:rPr>
        <w:t xml:space="preserve"> al-.</w:t>
      </w:r>
      <w:r w:rsidRPr="009A47AF">
        <w:rPr>
          <w:rFonts w:ascii="Times New Roman" w:eastAsia="Times New Roman" w:hAnsi="Times New Roman" w:cs="Times New Roman"/>
          <w:sz w:val="24"/>
          <w:szCs w:val="24"/>
          <w:lang w:val="es-ES"/>
        </w:rPr>
        <w:t xml:space="preserve"> </w:t>
      </w:r>
      <w:r w:rsidRPr="009A47AF">
        <w:rPr>
          <w:rFonts w:ascii="Times New Roman" w:eastAsia="Times New Roman" w:hAnsi="Times New Roman" w:cs="Times New Roman"/>
          <w:i/>
          <w:sz w:val="24"/>
          <w:szCs w:val="24"/>
          <w:lang w:val="es-ES"/>
        </w:rPr>
        <w:t>Rawzat al-kuttab va hadiqat al-albab</w:t>
      </w:r>
      <w:r w:rsidRPr="009A47AF">
        <w:rPr>
          <w:rFonts w:ascii="Times New Roman" w:eastAsia="Times New Roman" w:hAnsi="Times New Roman" w:cs="Times New Roman"/>
          <w:sz w:val="24"/>
          <w:szCs w:val="24"/>
          <w:lang w:val="es-ES"/>
        </w:rPr>
        <w:t xml:space="preserve">. </w:t>
      </w:r>
      <w:r w:rsidRPr="007752C5">
        <w:rPr>
          <w:rFonts w:ascii="Times New Roman" w:eastAsia="Times New Roman" w:hAnsi="Times New Roman" w:cs="Times New Roman"/>
          <w:sz w:val="24"/>
          <w:szCs w:val="24"/>
        </w:rPr>
        <w:t>Edited by Ali Sevim</w:t>
      </w:r>
      <w:r w:rsidR="00BB32A3"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Ankara</w:t>
      </w:r>
      <w:r w:rsidR="00BB32A3" w:rsidRPr="007752C5">
        <w:rPr>
          <w:rFonts w:ascii="Times New Roman" w:eastAsia="Times New Roman" w:hAnsi="Times New Roman" w:cs="Times New Roman"/>
          <w:sz w:val="24"/>
          <w:szCs w:val="24"/>
        </w:rPr>
        <w:t>,</w:t>
      </w:r>
      <w:r w:rsidRPr="007752C5">
        <w:rPr>
          <w:rFonts w:ascii="Times New Roman" w:eastAsia="Times New Roman" w:hAnsi="Times New Roman" w:cs="Times New Roman"/>
          <w:sz w:val="24"/>
          <w:szCs w:val="24"/>
        </w:rPr>
        <w:t xml:space="preserve"> 2011.</w:t>
      </w:r>
    </w:p>
    <w:sectPr w:rsidR="00032CBD">
      <w:footerReference w:type="default" r:id="rId7"/>
      <w:pgSz w:w="11906" w:h="16838"/>
      <w:pgMar w:top="72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BE48" w14:textId="77777777" w:rsidR="00913DA4" w:rsidRDefault="00913DA4">
      <w:pPr>
        <w:spacing w:after="0"/>
      </w:pPr>
      <w:r>
        <w:separator/>
      </w:r>
    </w:p>
  </w:endnote>
  <w:endnote w:type="continuationSeparator" w:id="0">
    <w:p w14:paraId="2CBE7579" w14:textId="77777777" w:rsidR="00913DA4" w:rsidRDefault="00913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1BF0" w14:textId="00F3183B" w:rsidR="009A47AF" w:rsidRDefault="009A47AF">
    <w:pPr>
      <w:pStyle w:val="Normal1"/>
      <w:tabs>
        <w:tab w:val="center" w:pos="4513"/>
        <w:tab w:val="right" w:pos="9026"/>
      </w:tabs>
      <w:spacing w:after="0"/>
      <w:jc w:val="center"/>
    </w:pPr>
    <w:r>
      <w:fldChar w:fldCharType="begin"/>
    </w:r>
    <w:r>
      <w:instrText>PAGE</w:instrText>
    </w:r>
    <w:r>
      <w:fldChar w:fldCharType="separate"/>
    </w:r>
    <w:r w:rsidR="0091550E">
      <w:rPr>
        <w:noProof/>
      </w:rPr>
      <w:t>20</w:t>
    </w:r>
    <w:r>
      <w:fldChar w:fldCharType="end"/>
    </w:r>
  </w:p>
  <w:p w14:paraId="3C057D69" w14:textId="77777777" w:rsidR="009A47AF" w:rsidRDefault="009A47AF">
    <w:pPr>
      <w:pStyle w:val="Normal1"/>
      <w:tabs>
        <w:tab w:val="center" w:pos="4513"/>
        <w:tab w:val="right" w:pos="902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A0868" w14:textId="77777777" w:rsidR="00913DA4" w:rsidRDefault="00913DA4">
      <w:pPr>
        <w:spacing w:after="0"/>
      </w:pPr>
      <w:r>
        <w:separator/>
      </w:r>
    </w:p>
  </w:footnote>
  <w:footnote w:type="continuationSeparator" w:id="0">
    <w:p w14:paraId="57B38906" w14:textId="77777777" w:rsidR="00913DA4" w:rsidRDefault="00913DA4">
      <w:pPr>
        <w:spacing w:after="0"/>
      </w:pPr>
      <w:r>
        <w:continuationSeparator/>
      </w:r>
    </w:p>
  </w:footnote>
  <w:footnote w:id="1">
    <w:p w14:paraId="2D5B160F" w14:textId="1FBDDECB"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preparation of this article was made during a period as Visiting Fellow at the Institut für Iranistik, Österreichischen Akademie der Wissenschaften, Vienna, Austria. The material used in the preparation of this article was collected thanks to the support of the European Union’s Seventh Framework Programme (FP/2007–2013) / ERC Grant Agreement No. 208476, “The Islamisation of Anatolia, c. 1100–1500.”   </w:t>
      </w:r>
    </w:p>
  </w:footnote>
  <w:footnote w:id="2">
    <w:p w14:paraId="1A6A18F0" w14:textId="0F01D40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On the Battle of Manzikert, see Cheynet, “Manzikert - un désastre militaire?,” 410–38; Hillenbrand, </w:t>
      </w:r>
      <w:r w:rsidRPr="00565670">
        <w:rPr>
          <w:rFonts w:asciiTheme="majorBidi" w:eastAsia="Times New Roman" w:hAnsiTheme="majorBidi" w:cstheme="majorBidi"/>
          <w:i/>
          <w:sz w:val="20"/>
          <w:szCs w:val="20"/>
        </w:rPr>
        <w:t>Turkish Myth and Muslim Symbol</w:t>
      </w:r>
      <w:r w:rsidRPr="00565670">
        <w:rPr>
          <w:rFonts w:asciiTheme="majorBidi" w:eastAsia="Times New Roman" w:hAnsiTheme="majorBidi" w:cstheme="majorBidi"/>
          <w:sz w:val="20"/>
          <w:szCs w:val="20"/>
        </w:rPr>
        <w:t xml:space="preserve">, 7–10;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xml:space="preserve">, 66–72. </w:t>
      </w:r>
    </w:p>
  </w:footnote>
  <w:footnote w:id="3">
    <w:p w14:paraId="734B80B5" w14:textId="3858B431" w:rsidR="009A47AF" w:rsidRPr="00565670" w:rsidRDefault="009A47AF" w:rsidP="00565670">
      <w:pPr>
        <w:pStyle w:val="Normal1"/>
        <w:spacing w:after="0"/>
        <w:jc w:val="both"/>
        <w:rPr>
          <w:rFonts w:asciiTheme="majorBidi" w:hAnsiTheme="majorBidi" w:cstheme="majorBidi"/>
          <w:sz w:val="20"/>
          <w:szCs w:val="20"/>
        </w:rPr>
      </w:pPr>
      <w:bookmarkStart w:id="0" w:name="_30j0zll" w:colFirst="0" w:colLast="0"/>
      <w:bookmarkEnd w:id="0"/>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Vryonis, </w:t>
      </w:r>
      <w:r w:rsidRPr="00565670">
        <w:rPr>
          <w:rFonts w:asciiTheme="majorBidi" w:eastAsia="Times New Roman" w:hAnsiTheme="majorBidi" w:cstheme="majorBidi"/>
          <w:i/>
          <w:sz w:val="20"/>
          <w:szCs w:val="20"/>
        </w:rPr>
        <w:t>Decline of Medieval Hellenism</w:t>
      </w:r>
      <w:r w:rsidRPr="00565670">
        <w:rPr>
          <w:rFonts w:asciiTheme="majorBidi" w:eastAsia="Times New Roman" w:hAnsiTheme="majorBidi" w:cstheme="majorBidi"/>
          <w:sz w:val="20"/>
          <w:szCs w:val="20"/>
        </w:rPr>
        <w:t>, 384. For an up-to-date overview on the Islamisation of Anatolia, see Peacock, “Islamisation of Medieval Anatolia,” 134–55.</w:t>
      </w:r>
    </w:p>
  </w:footnote>
  <w:footnote w:id="4">
    <w:p w14:paraId="32959192" w14:textId="32DC2234"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an overview of the scholarly debate on the topic in Peacock, De Nicola and Yildiz, “Introduction,” 4–7.</w:t>
      </w:r>
    </w:p>
  </w:footnote>
  <w:footnote w:id="5">
    <w:p w14:paraId="2EFE6495" w14:textId="33FB02A1"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Khanbaghi, “Champions of the Persian Language,” 179–98. The same phenomenon occurred also in the city of Tabriz during the Ilkhanid period. See the different articles in Pfeiffer, “From Baghdad to Marāgah,” 1–14.</w:t>
      </w:r>
    </w:p>
  </w:footnote>
  <w:footnote w:id="6">
    <w:p w14:paraId="70657A19" w14:textId="4F4B6863"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the recently launched database of the ERC funded project “IslamAnatolia” containing detailed information on Anatolian literary production from 1100 to 1500: </w:t>
      </w:r>
      <w:hyperlink r:id="rId1">
        <w:r w:rsidRPr="00565670">
          <w:rPr>
            <w:rFonts w:asciiTheme="majorBidi" w:eastAsia="Times New Roman" w:hAnsiTheme="majorBidi" w:cstheme="majorBidi"/>
            <w:color w:val="0563C1"/>
            <w:sz w:val="20"/>
            <w:szCs w:val="20"/>
            <w:u w:val="single"/>
          </w:rPr>
          <w:t>https://arts.st-andrews.ac.uk/anatolia/data/</w:t>
        </w:r>
      </w:hyperlink>
      <w:r w:rsidRPr="00565670">
        <w:rPr>
          <w:rFonts w:asciiTheme="majorBidi" w:eastAsia="Times New Roman" w:hAnsiTheme="majorBidi" w:cstheme="majorBidi"/>
          <w:sz w:val="20"/>
          <w:szCs w:val="20"/>
        </w:rPr>
        <w:t xml:space="preserve">  </w:t>
      </w:r>
    </w:p>
  </w:footnote>
  <w:footnote w:id="7">
    <w:p w14:paraId="000A0659" w14:textId="2461D5D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main chronicles of the period that have been edited are Ibn Bibi, </w:t>
      </w:r>
      <w:r w:rsidRPr="00565670">
        <w:rPr>
          <w:rFonts w:asciiTheme="majorBidi" w:eastAsia="Times New Roman" w:hAnsiTheme="majorBidi" w:cstheme="majorBidi"/>
          <w:i/>
          <w:sz w:val="20"/>
          <w:szCs w:val="20"/>
        </w:rPr>
        <w:t>al-Avamir al-ʿalaʾiyah fi al-umur al-ʿalaʾiyah</w:t>
      </w:r>
      <w:r w:rsidRPr="00565670">
        <w:rPr>
          <w:rFonts w:asciiTheme="majorBidi" w:eastAsia="Times New Roman" w:hAnsiTheme="majorBidi" w:cstheme="majorBidi"/>
          <w:sz w:val="20"/>
          <w:szCs w:val="20"/>
        </w:rPr>
        <w:t xml:space="preserve">; Aqsaraʾi, </w:t>
      </w:r>
      <w:r w:rsidRPr="00565670">
        <w:rPr>
          <w:rFonts w:asciiTheme="majorBidi" w:eastAsia="Times New Roman" w:hAnsiTheme="majorBidi" w:cstheme="majorBidi"/>
          <w:i/>
          <w:sz w:val="20"/>
          <w:szCs w:val="20"/>
        </w:rPr>
        <w:t>Musamarat al-akhbar va musayarat al-akhyar</w:t>
      </w:r>
      <w:r w:rsidRPr="00565670">
        <w:rPr>
          <w:rFonts w:asciiTheme="majorBidi" w:eastAsia="Times New Roman" w:hAnsiTheme="majorBidi" w:cstheme="majorBidi"/>
          <w:sz w:val="20"/>
          <w:szCs w:val="20"/>
        </w:rPr>
        <w:t xml:space="preserve">; Anonymous, </w:t>
      </w:r>
      <w:r w:rsidRPr="00565670">
        <w:rPr>
          <w:rFonts w:asciiTheme="majorBidi" w:eastAsia="Times New Roman" w:hAnsiTheme="majorBidi" w:cstheme="majorBidi"/>
          <w:i/>
          <w:sz w:val="20"/>
          <w:szCs w:val="20"/>
        </w:rPr>
        <w:t>Tarikh-i Al-i Saljuq dar Anatuli</w:t>
      </w:r>
      <w:r w:rsidRPr="00565670">
        <w:rPr>
          <w:rFonts w:asciiTheme="majorBidi" w:eastAsia="Times New Roman" w:hAnsiTheme="majorBidi" w:cstheme="majorBidi"/>
          <w:sz w:val="20"/>
          <w:szCs w:val="20"/>
        </w:rPr>
        <w:t xml:space="preserve">; and some Byzantine sources such as George Akropolites, </w:t>
      </w:r>
      <w:r w:rsidRPr="00565670">
        <w:rPr>
          <w:rFonts w:asciiTheme="majorBidi" w:eastAsia="Times New Roman" w:hAnsiTheme="majorBidi" w:cstheme="majorBidi"/>
          <w:i/>
          <w:sz w:val="20"/>
          <w:szCs w:val="20"/>
        </w:rPr>
        <w:t>George Akropolites: The History</w:t>
      </w:r>
      <w:r w:rsidRPr="00565670">
        <w:rPr>
          <w:rFonts w:asciiTheme="majorBidi" w:eastAsia="Times New Roman" w:hAnsiTheme="majorBidi" w:cstheme="majorBidi"/>
          <w:sz w:val="20"/>
          <w:szCs w:val="20"/>
        </w:rPr>
        <w:t xml:space="preserve"> and Georges Pachymères, </w:t>
      </w:r>
      <w:r w:rsidRPr="00565670">
        <w:rPr>
          <w:rFonts w:asciiTheme="majorBidi" w:eastAsia="Times New Roman" w:hAnsiTheme="majorBidi" w:cstheme="majorBidi"/>
          <w:i/>
          <w:sz w:val="20"/>
          <w:szCs w:val="20"/>
        </w:rPr>
        <w:t>Relations historiques</w:t>
      </w:r>
      <w:r w:rsidRPr="00565670">
        <w:rPr>
          <w:rFonts w:asciiTheme="majorBidi" w:eastAsia="Times New Roman" w:hAnsiTheme="majorBidi" w:cstheme="majorBidi"/>
          <w:sz w:val="20"/>
          <w:szCs w:val="20"/>
        </w:rPr>
        <w:t>.</w:t>
      </w:r>
    </w:p>
  </w:footnote>
  <w:footnote w:id="8">
    <w:p w14:paraId="1BA24227" w14:textId="65C5D9A6"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Clifford E. Bosworth included a short reference to the Chobanids of Kastamonu. See his </w:t>
      </w:r>
      <w:r w:rsidRPr="00565670">
        <w:rPr>
          <w:rFonts w:asciiTheme="majorBidi" w:eastAsia="Times New Roman" w:hAnsiTheme="majorBidi" w:cstheme="majorBidi"/>
          <w:i/>
          <w:sz w:val="20"/>
          <w:szCs w:val="20"/>
        </w:rPr>
        <w:t>New Islamic Dynasties</w:t>
      </w:r>
      <w:r w:rsidRPr="00565670">
        <w:rPr>
          <w:rFonts w:asciiTheme="majorBidi" w:eastAsia="Times New Roman" w:hAnsiTheme="majorBidi" w:cstheme="majorBidi"/>
          <w:sz w:val="20"/>
          <w:szCs w:val="20"/>
        </w:rPr>
        <w:t xml:space="preserve">, entry 123. For more extensive works on this local dynasty, see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 vol. 1; Korobeinikov, “Revolt of Kastamonu,” 87–118.</w:t>
      </w:r>
    </w:p>
  </w:footnote>
  <w:footnote w:id="9">
    <w:p w14:paraId="3AD08007" w14:textId="117B761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De Nicola, “The </w:t>
      </w:r>
      <w:r w:rsidRPr="00565670">
        <w:rPr>
          <w:rFonts w:asciiTheme="majorBidi" w:eastAsia="Times New Roman" w:hAnsiTheme="majorBidi" w:cstheme="majorBidi"/>
          <w:i/>
          <w:sz w:val="20"/>
          <w:szCs w:val="20"/>
        </w:rPr>
        <w:t>Fusṭāṭ al-ʿadāla</w:t>
      </w:r>
      <w:r w:rsidRPr="00565670">
        <w:rPr>
          <w:rFonts w:asciiTheme="majorBidi" w:eastAsia="Times New Roman" w:hAnsiTheme="majorBidi" w:cstheme="majorBidi"/>
          <w:sz w:val="20"/>
          <w:szCs w:val="20"/>
        </w:rPr>
        <w:t>,” 49–72; idem, “On the Outskirts of the Ilkhanate.”</w:t>
      </w:r>
    </w:p>
  </w:footnote>
  <w:footnote w:id="10">
    <w:p w14:paraId="6BCC53F3" w14:textId="645AB6BF" w:rsidR="009A47AF" w:rsidRPr="00565670" w:rsidRDefault="009A47AF" w:rsidP="00565670">
      <w:pPr>
        <w:pStyle w:val="Normal1"/>
        <w:spacing w:after="0"/>
        <w:jc w:val="both"/>
        <w:rPr>
          <w:rFonts w:asciiTheme="majorBidi" w:eastAsia="Times New Roman"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Efforts have been made to bring these documents to the knowledge of researchers with projects such as “IslamAnatolia” (www.islam-anatolia.ac.uk), but a large number of manuscripts from the period held in Iran and Central Asia remain unmapped. </w:t>
      </w:r>
    </w:p>
  </w:footnote>
  <w:footnote w:id="11">
    <w:p w14:paraId="18BD6F17" w14:textId="0721B4E7"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5604, Süleymaniye Yasma Eseler Kutuphanesi, Istanbul.</w:t>
      </w:r>
    </w:p>
  </w:footnote>
  <w:footnote w:id="12">
    <w:p w14:paraId="365B88B8" w14:textId="56352A13" w:rsidR="009A47AF" w:rsidRPr="00565670" w:rsidRDefault="009A47AF" w:rsidP="00565670">
      <w:pPr>
        <w:pStyle w:val="Normal1"/>
        <w:spacing w:after="0"/>
        <w:jc w:val="both"/>
        <w:rPr>
          <w:rFonts w:asciiTheme="majorBidi" w:hAnsiTheme="majorBidi" w:cstheme="majorBidi"/>
          <w:sz w:val="20"/>
          <w:szCs w:val="20"/>
          <w:lang w:val="es-ES"/>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es-ES"/>
        </w:rPr>
        <w:t xml:space="preserve"> Turan, </w:t>
      </w:r>
      <w:r w:rsidRPr="00565670">
        <w:rPr>
          <w:rFonts w:asciiTheme="majorBidi" w:eastAsia="Times New Roman" w:hAnsiTheme="majorBidi" w:cstheme="majorBidi"/>
          <w:i/>
          <w:sz w:val="20"/>
          <w:szCs w:val="20"/>
          <w:lang w:val="es-ES"/>
        </w:rPr>
        <w:t>Türkiye Selçuklulari</w:t>
      </w:r>
      <w:r w:rsidRPr="00565670">
        <w:rPr>
          <w:rFonts w:asciiTheme="majorBidi" w:eastAsia="Times New Roman" w:hAnsiTheme="majorBidi" w:cstheme="majorBidi"/>
          <w:sz w:val="20"/>
          <w:szCs w:val="20"/>
          <w:lang w:val="es-ES"/>
        </w:rPr>
        <w:t>, 156–71.</w:t>
      </w:r>
    </w:p>
  </w:footnote>
  <w:footnote w:id="13">
    <w:p w14:paraId="7098B9A2" w14:textId="6E80AFE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xml:space="preserve">, 137–38; Melville, “Anatolia under the Mongols,” 53–54. </w:t>
      </w:r>
    </w:p>
  </w:footnote>
  <w:footnote w:id="14">
    <w:p w14:paraId="2E165DEF" w14:textId="2BD42305"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On the city of Konya after the Mongols, see Blessing, </w:t>
      </w:r>
      <w:r w:rsidRPr="00565670">
        <w:rPr>
          <w:rFonts w:asciiTheme="majorBidi" w:eastAsia="Times New Roman" w:hAnsiTheme="majorBidi" w:cstheme="majorBidi"/>
          <w:i/>
          <w:sz w:val="20"/>
          <w:szCs w:val="20"/>
        </w:rPr>
        <w:t>Rebuilding Anatolia after the Mongol Conquest,</w:t>
      </w:r>
      <w:r w:rsidRPr="00565670">
        <w:rPr>
          <w:rFonts w:asciiTheme="majorBidi" w:eastAsia="Times New Roman" w:hAnsiTheme="majorBidi" w:cstheme="majorBidi"/>
          <w:sz w:val="20"/>
          <w:szCs w:val="20"/>
        </w:rPr>
        <w:t xml:space="preserve"> ch. 1.</w:t>
      </w:r>
    </w:p>
  </w:footnote>
  <w:footnote w:id="15">
    <w:p w14:paraId="2B1E6AD3" w14:textId="33BB5C18"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Melville, “Anatolia under the Mongols,” 73–81.</w:t>
      </w:r>
    </w:p>
  </w:footnote>
  <w:footnote w:id="16">
    <w:p w14:paraId="48F4E1B1" w14:textId="3E6A0F60"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For research on the </w:t>
      </w:r>
      <w:r w:rsidRPr="00565670">
        <w:rPr>
          <w:rFonts w:asciiTheme="majorBidi" w:eastAsia="Times New Roman" w:hAnsiTheme="majorBidi" w:cstheme="majorBidi"/>
          <w:i/>
          <w:sz w:val="20"/>
          <w:szCs w:val="20"/>
        </w:rPr>
        <w:t>beylik</w:t>
      </w:r>
      <w:r w:rsidRPr="00565670">
        <w:rPr>
          <w:rFonts w:asciiTheme="majorBidi" w:eastAsia="Times New Roman" w:hAnsiTheme="majorBidi" w:cstheme="majorBidi"/>
          <w:sz w:val="20"/>
          <w:szCs w:val="20"/>
        </w:rPr>
        <w:t xml:space="preserve"> period, see among others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 Paul, “Mongol Aristocrats and Beyliks,” 105–58; Pfeiffer, “Protecting Private Property,” 147–65; Togan, “Beylikler Devri Anadolu,” 704–20.</w:t>
      </w:r>
    </w:p>
  </w:footnote>
  <w:footnote w:id="17">
    <w:p w14:paraId="75831040" w14:textId="714F0BB8"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Peacock, </w:t>
      </w:r>
      <w:r w:rsidRPr="00565670">
        <w:rPr>
          <w:rFonts w:asciiTheme="majorBidi" w:eastAsia="Times New Roman" w:hAnsiTheme="majorBidi" w:cstheme="majorBidi"/>
          <w:i/>
          <w:sz w:val="20"/>
          <w:szCs w:val="20"/>
        </w:rPr>
        <w:t>Early Seljuq History</w:t>
      </w:r>
      <w:r w:rsidRPr="00565670">
        <w:rPr>
          <w:rFonts w:asciiTheme="majorBidi" w:eastAsia="Times New Roman" w:hAnsiTheme="majorBidi" w:cstheme="majorBidi"/>
          <w:sz w:val="20"/>
          <w:szCs w:val="20"/>
        </w:rPr>
        <w:t>, 84; De Nicola, “On the Outskirts of the Ilkhanate.”</w:t>
      </w:r>
    </w:p>
  </w:footnote>
  <w:footnote w:id="18">
    <w:p w14:paraId="401355FF" w14:textId="04CCD3B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Peacock, </w:t>
      </w:r>
      <w:r w:rsidRPr="00565670">
        <w:rPr>
          <w:rFonts w:asciiTheme="majorBidi" w:eastAsia="Times New Roman" w:hAnsiTheme="majorBidi" w:cstheme="majorBidi"/>
          <w:i/>
          <w:sz w:val="20"/>
          <w:szCs w:val="20"/>
        </w:rPr>
        <w:t>Early Seljuq History</w:t>
      </w:r>
      <w:r w:rsidRPr="00565670">
        <w:rPr>
          <w:rFonts w:asciiTheme="majorBidi" w:eastAsia="Times New Roman" w:hAnsiTheme="majorBidi" w:cstheme="majorBidi"/>
          <w:sz w:val="20"/>
          <w:szCs w:val="20"/>
        </w:rPr>
        <w:t>, 160.</w:t>
      </w:r>
    </w:p>
  </w:footnote>
  <w:footnote w:id="19">
    <w:p w14:paraId="40D6DD18" w14:textId="379421C5"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 xml:space="preserve">, 1:40–42;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w:t>
      </w:r>
      <w:r w:rsidRPr="00565670">
        <w:rPr>
          <w:rFonts w:asciiTheme="majorBidi" w:eastAsia="Times New Roman" w:hAnsiTheme="majorBidi" w:cstheme="majorBidi"/>
          <w:i/>
          <w:sz w:val="20"/>
          <w:szCs w:val="20"/>
        </w:rPr>
        <w:t xml:space="preserve"> </w:t>
      </w:r>
      <w:r w:rsidRPr="00565670">
        <w:rPr>
          <w:rFonts w:asciiTheme="majorBidi" w:eastAsia="Times New Roman" w:hAnsiTheme="majorBidi" w:cstheme="majorBidi"/>
          <w:sz w:val="20"/>
          <w:szCs w:val="20"/>
        </w:rPr>
        <w:t>234–35; Korobeinikov, “Revolt of Kastamonu,” 94–96; Peacock, “Saljūq Campaign against the Crimea,” 133–49.</w:t>
      </w:r>
    </w:p>
  </w:footnote>
  <w:footnote w:id="20">
    <w:p w14:paraId="0DECCA2C" w14:textId="1A6EDF9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xml:space="preserve">, </w:t>
      </w:r>
      <w:r w:rsidR="00CA05F4" w:rsidRPr="00565670">
        <w:rPr>
          <w:rFonts w:asciiTheme="majorBidi" w:eastAsia="Times New Roman" w:hAnsiTheme="majorBidi" w:cstheme="majorBidi"/>
          <w:sz w:val="20"/>
          <w:szCs w:val="20"/>
        </w:rPr>
        <w:t>pp. 294-5</w:t>
      </w:r>
      <w:r w:rsidRPr="00565670">
        <w:rPr>
          <w:rFonts w:asciiTheme="majorBidi" w:eastAsia="Times New Roman" w:hAnsiTheme="majorBidi" w:cstheme="majorBidi"/>
          <w:sz w:val="20"/>
          <w:szCs w:val="20"/>
        </w:rPr>
        <w:t xml:space="preserve">;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 1</w:t>
      </w:r>
      <w:r w:rsidR="008A728D" w:rsidRPr="00565670">
        <w:rPr>
          <w:rFonts w:asciiTheme="majorBidi" w:eastAsia="Times New Roman" w:hAnsiTheme="majorBidi" w:cstheme="majorBidi"/>
          <w:sz w:val="20"/>
          <w:szCs w:val="20"/>
        </w:rPr>
        <w:t>:</w:t>
      </w:r>
      <w:r w:rsidR="00576564" w:rsidRPr="00565670">
        <w:rPr>
          <w:rFonts w:asciiTheme="majorBidi" w:eastAsia="Times New Roman" w:hAnsiTheme="majorBidi" w:cstheme="majorBidi"/>
          <w:sz w:val="20"/>
          <w:szCs w:val="20"/>
        </w:rPr>
        <w:t xml:space="preserve"> pp. 44-6.</w:t>
      </w:r>
      <w:r w:rsidRPr="00565670">
        <w:rPr>
          <w:rFonts w:asciiTheme="majorBidi" w:eastAsia="Times New Roman" w:hAnsiTheme="majorBidi" w:cstheme="majorBidi"/>
          <w:sz w:val="20"/>
          <w:szCs w:val="20"/>
        </w:rPr>
        <w:t xml:space="preserve"> </w:t>
      </w:r>
    </w:p>
  </w:footnote>
  <w:footnote w:id="21">
    <w:p w14:paraId="5014B567" w14:textId="673B94F1"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For an overview of the patronage of buildings and literature in Chobanid Kastamonu, see De Nicola, </w:t>
      </w:r>
      <w:r w:rsidRPr="00565670">
        <w:rPr>
          <w:rFonts w:asciiTheme="majorBidi" w:eastAsia="Times New Roman" w:hAnsiTheme="majorBidi" w:cstheme="majorBidi"/>
          <w:i/>
          <w:sz w:val="20"/>
          <w:szCs w:val="20"/>
        </w:rPr>
        <w:t>Persian Literature for Turkish Rulers</w:t>
      </w:r>
      <w:r w:rsidR="008A728D" w:rsidRPr="00565670">
        <w:rPr>
          <w:rFonts w:asciiTheme="majorBidi" w:eastAsia="Times New Roman" w:hAnsiTheme="majorBidi" w:cstheme="majorBidi"/>
          <w:iCs/>
          <w:sz w:val="20"/>
          <w:szCs w:val="20"/>
        </w:rPr>
        <w:t>, chapter 3</w:t>
      </w:r>
      <w:r w:rsidRPr="00565670">
        <w:rPr>
          <w:rFonts w:asciiTheme="majorBidi" w:eastAsia="Times New Roman" w:hAnsiTheme="majorBidi" w:cstheme="majorBidi"/>
          <w:sz w:val="20"/>
          <w:szCs w:val="20"/>
        </w:rPr>
        <w:t xml:space="preserve">;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 1:</w:t>
      </w:r>
      <w:r w:rsidR="008A728D" w:rsidRPr="00565670">
        <w:rPr>
          <w:rFonts w:asciiTheme="majorBidi" w:eastAsia="Times New Roman" w:hAnsiTheme="majorBidi" w:cstheme="majorBidi"/>
          <w:sz w:val="20"/>
          <w:szCs w:val="20"/>
        </w:rPr>
        <w:t xml:space="preserve"> pp. 152-3.</w:t>
      </w:r>
      <w:r w:rsidRPr="00565670">
        <w:rPr>
          <w:rFonts w:asciiTheme="majorBidi" w:eastAsia="Times New Roman" w:hAnsiTheme="majorBidi" w:cstheme="majorBidi"/>
          <w:sz w:val="20"/>
          <w:szCs w:val="20"/>
        </w:rPr>
        <w:t xml:space="preserve"> </w:t>
      </w:r>
    </w:p>
  </w:footnote>
  <w:footnote w:id="22">
    <w:p w14:paraId="45800BD5" w14:textId="0FDC5DED"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Qutb al-Din Shirazi dedicated his </w:t>
      </w:r>
      <w:r w:rsidRPr="00565670">
        <w:rPr>
          <w:rFonts w:asciiTheme="majorBidi" w:eastAsia="Times New Roman" w:hAnsiTheme="majorBidi" w:cstheme="majorBidi"/>
          <w:i/>
          <w:sz w:val="20"/>
          <w:szCs w:val="20"/>
        </w:rPr>
        <w:t>Ikhtiyarat-i muzaffari</w:t>
      </w:r>
      <w:r w:rsidRPr="00565670">
        <w:rPr>
          <w:rFonts w:asciiTheme="majorBidi" w:eastAsia="Times New Roman" w:hAnsiTheme="majorBidi" w:cstheme="majorBidi"/>
          <w:sz w:val="20"/>
          <w:szCs w:val="20"/>
        </w:rPr>
        <w:t xml:space="preserve"> (Selections for Muzaffar) in such a way; see Niazi, “A Comparative Study.”</w:t>
      </w:r>
      <w:r w:rsidRPr="00565670">
        <w:rPr>
          <w:rFonts w:asciiTheme="majorBidi" w:eastAsia="Times New Roman" w:hAnsiTheme="majorBidi" w:cstheme="majorBidi"/>
          <w:i/>
          <w:sz w:val="20"/>
          <w:szCs w:val="20"/>
        </w:rPr>
        <w:t xml:space="preserve"> </w:t>
      </w:r>
      <w:r w:rsidRPr="00565670">
        <w:rPr>
          <w:rFonts w:asciiTheme="majorBidi" w:eastAsia="Times New Roman" w:hAnsiTheme="majorBidi" w:cstheme="majorBidi"/>
          <w:sz w:val="20"/>
          <w:szCs w:val="20"/>
        </w:rPr>
        <w:t xml:space="preserve">For editions of all works by Husam al-Din Khuʾi, see Khuʾi’s </w:t>
      </w:r>
      <w:r w:rsidRPr="00565670">
        <w:rPr>
          <w:rFonts w:asciiTheme="majorBidi" w:eastAsia="Times New Roman" w:hAnsiTheme="majorBidi" w:cstheme="majorBidi"/>
          <w:i/>
          <w:sz w:val="20"/>
          <w:szCs w:val="20"/>
        </w:rPr>
        <w:t>Majmuʿah</w:t>
      </w:r>
      <w:r w:rsidRPr="00565670">
        <w:rPr>
          <w:rFonts w:asciiTheme="majorBidi" w:eastAsia="Times New Roman" w:hAnsiTheme="majorBidi" w:cstheme="majorBidi"/>
          <w:sz w:val="20"/>
          <w:szCs w:val="20"/>
        </w:rPr>
        <w:t xml:space="preserve">. On the anonymous </w:t>
      </w:r>
      <w:r w:rsidRPr="00565670">
        <w:rPr>
          <w:rFonts w:asciiTheme="majorBidi" w:eastAsia="Times New Roman" w:hAnsiTheme="majorBidi" w:cstheme="majorBidi"/>
          <w:i/>
          <w:sz w:val="20"/>
          <w:szCs w:val="20"/>
        </w:rPr>
        <w:t>Fustat al-ʿadala</w:t>
      </w:r>
      <w:r w:rsidRPr="00565670">
        <w:rPr>
          <w:rFonts w:asciiTheme="majorBidi" w:eastAsia="Times New Roman" w:hAnsiTheme="majorBidi" w:cstheme="majorBidi"/>
          <w:sz w:val="20"/>
          <w:szCs w:val="20"/>
        </w:rPr>
        <w:t xml:space="preserve">, see De Nicola, “The </w:t>
      </w:r>
      <w:r w:rsidRPr="00565670">
        <w:rPr>
          <w:rFonts w:asciiTheme="majorBidi" w:eastAsia="Times New Roman" w:hAnsiTheme="majorBidi" w:cstheme="majorBidi"/>
          <w:i/>
          <w:sz w:val="20"/>
          <w:szCs w:val="20"/>
        </w:rPr>
        <w:t>Fusṭāṭ al-ʿadāla</w:t>
      </w:r>
      <w:r w:rsidRPr="00565670">
        <w:rPr>
          <w:rFonts w:asciiTheme="majorBidi" w:eastAsia="Times New Roman" w:hAnsiTheme="majorBidi" w:cstheme="majorBidi"/>
          <w:sz w:val="20"/>
          <w:szCs w:val="20"/>
        </w:rPr>
        <w:t>,” 49–72.</w:t>
      </w:r>
    </w:p>
  </w:footnote>
  <w:footnote w:id="23">
    <w:p w14:paraId="5C52B4EE" w14:textId="7D4D8E7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De Nicola, “On the Outskirts of the Ilkhanate.”</w:t>
      </w:r>
    </w:p>
  </w:footnote>
  <w:footnote w:id="24">
    <w:p w14:paraId="6BF40465" w14:textId="235FDC94"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5604, f. 131a.</w:t>
      </w:r>
    </w:p>
  </w:footnote>
  <w:footnote w:id="25">
    <w:p w14:paraId="0B599327" w14:textId="57BB5BD5"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w:t>
      </w:r>
      <w:r w:rsidRPr="00565670">
        <w:rPr>
          <w:rFonts w:asciiTheme="majorBidi" w:eastAsia="Times New Roman" w:hAnsiTheme="majorBidi" w:cstheme="majorBidi"/>
          <w:i/>
          <w:sz w:val="20"/>
          <w:szCs w:val="20"/>
        </w:rPr>
        <w:t>Az ank amir kamran marvaneh [parvaneh] aʿzam ba jamʿiyat-i lashkar-ha bar valiyat-i Sinup majum avard</w:t>
      </w:r>
      <w:r w:rsidRPr="00565670">
        <w:rPr>
          <w:rFonts w:asciiTheme="majorBidi" w:eastAsia="Times New Roman" w:hAnsiTheme="majorBidi" w:cstheme="majorBidi"/>
          <w:sz w:val="20"/>
          <w:szCs w:val="20"/>
        </w:rPr>
        <w:t xml:space="preserve"> (Ms. Fatih 5406, f. 110a). </w:t>
      </w:r>
    </w:p>
  </w:footnote>
  <w:footnote w:id="26">
    <w:p w14:paraId="066EE769" w14:textId="2B2A725D"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Although most scholars such as Turan date the conquest of Sinop to 1265, Peacock has demonstrated that the fall of the city should have occurred in 1262–63. See Peacock, “Sinop: A Frontier City,” 105–6.</w:t>
      </w:r>
    </w:p>
  </w:footnote>
  <w:footnote w:id="27">
    <w:p w14:paraId="67B04903" w14:textId="167234D3"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 99b. See the reference to Zalifre (in the text as </w:t>
      </w:r>
      <w:r w:rsidRPr="00565670">
        <w:rPr>
          <w:rFonts w:asciiTheme="majorBidi" w:eastAsia="Times New Roman" w:hAnsiTheme="majorBidi" w:cstheme="majorBidi"/>
          <w:i/>
          <w:sz w:val="20"/>
          <w:szCs w:val="20"/>
        </w:rPr>
        <w:t>zālīfrah</w:t>
      </w:r>
      <w:r w:rsidRPr="00565670">
        <w:rPr>
          <w:rFonts w:asciiTheme="majorBidi" w:eastAsia="Times New Roman" w:hAnsiTheme="majorBidi" w:cstheme="majorBidi"/>
          <w:sz w:val="20"/>
          <w:szCs w:val="20"/>
        </w:rPr>
        <w:t>) in Ms. Fatih 5406, f. 101b.</w:t>
      </w:r>
    </w:p>
  </w:footnote>
  <w:footnote w:id="28">
    <w:p w14:paraId="70EDD5D3" w14:textId="366150BB" w:rsidR="009A47AF" w:rsidRPr="00565670" w:rsidRDefault="009A47AF" w:rsidP="00565670">
      <w:pPr>
        <w:pStyle w:val="Normal1"/>
        <w:spacing w:after="0"/>
        <w:jc w:val="both"/>
        <w:rPr>
          <w:rFonts w:asciiTheme="majorBidi" w:hAnsiTheme="majorBidi" w:cstheme="majorBidi"/>
          <w:sz w:val="20"/>
          <w:szCs w:val="20"/>
          <w:lang w:val="es-ES"/>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es-ES"/>
        </w:rPr>
        <w:t xml:space="preserve"> Turan, </w:t>
      </w:r>
      <w:r w:rsidRPr="00565670">
        <w:rPr>
          <w:rFonts w:asciiTheme="majorBidi" w:eastAsia="Times New Roman" w:hAnsiTheme="majorBidi" w:cstheme="majorBidi"/>
          <w:i/>
          <w:sz w:val="20"/>
          <w:szCs w:val="20"/>
          <w:lang w:val="es-ES"/>
        </w:rPr>
        <w:t>Türkiye Selçuklulari</w:t>
      </w:r>
      <w:r w:rsidRPr="00565670">
        <w:rPr>
          <w:rFonts w:asciiTheme="majorBidi" w:eastAsia="Times New Roman" w:hAnsiTheme="majorBidi" w:cstheme="majorBidi"/>
          <w:sz w:val="20"/>
          <w:szCs w:val="20"/>
          <w:lang w:val="es-ES"/>
        </w:rPr>
        <w:t>, p. 157.</w:t>
      </w:r>
    </w:p>
  </w:footnote>
  <w:footnote w:id="29">
    <w:p w14:paraId="6F30E268" w14:textId="18DA2EF3"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We have decided not to include an analysis of this trip in this article due to the limitations in the paper length. An initial analysis can be found in Turan, </w:t>
      </w:r>
      <w:r w:rsidRPr="00565670">
        <w:rPr>
          <w:rFonts w:asciiTheme="majorBidi" w:eastAsia="Times New Roman" w:hAnsiTheme="majorBidi" w:cstheme="majorBidi"/>
          <w:i/>
          <w:sz w:val="20"/>
          <w:szCs w:val="20"/>
        </w:rPr>
        <w:t>Türkiye Selçuklulari</w:t>
      </w:r>
      <w:r w:rsidRPr="00565670">
        <w:rPr>
          <w:rFonts w:asciiTheme="majorBidi" w:eastAsia="Times New Roman" w:hAnsiTheme="majorBidi" w:cstheme="majorBidi"/>
          <w:sz w:val="20"/>
          <w:szCs w:val="20"/>
        </w:rPr>
        <w:t xml:space="preserve">, </w:t>
      </w:r>
      <w:r w:rsidR="00523BAE" w:rsidRPr="00565670">
        <w:rPr>
          <w:rFonts w:asciiTheme="majorBidi" w:eastAsia="Times New Roman" w:hAnsiTheme="majorBidi" w:cstheme="majorBidi"/>
          <w:sz w:val="20"/>
          <w:szCs w:val="20"/>
        </w:rPr>
        <w:t>pp. 15</w:t>
      </w:r>
      <w:r w:rsidR="003924D0" w:rsidRPr="00565670">
        <w:rPr>
          <w:rFonts w:asciiTheme="majorBidi" w:eastAsia="Times New Roman" w:hAnsiTheme="majorBidi" w:cstheme="majorBidi"/>
          <w:sz w:val="20"/>
          <w:szCs w:val="20"/>
        </w:rPr>
        <w:t>9</w:t>
      </w:r>
      <w:r w:rsidR="00523BAE" w:rsidRPr="00565670">
        <w:rPr>
          <w:rFonts w:asciiTheme="majorBidi" w:eastAsia="Times New Roman" w:hAnsiTheme="majorBidi" w:cstheme="majorBidi"/>
          <w:sz w:val="20"/>
          <w:szCs w:val="20"/>
        </w:rPr>
        <w:t>–</w:t>
      </w:r>
      <w:r w:rsidR="003924D0" w:rsidRPr="00565670">
        <w:rPr>
          <w:rFonts w:asciiTheme="majorBidi" w:eastAsia="Times New Roman" w:hAnsiTheme="majorBidi" w:cstheme="majorBidi"/>
          <w:sz w:val="20"/>
          <w:szCs w:val="20"/>
        </w:rPr>
        <w:t>66</w:t>
      </w:r>
      <w:r w:rsidRPr="00565670">
        <w:rPr>
          <w:rFonts w:asciiTheme="majorBidi" w:eastAsia="Times New Roman" w:hAnsiTheme="majorBidi" w:cstheme="majorBidi"/>
          <w:sz w:val="20"/>
          <w:szCs w:val="20"/>
        </w:rPr>
        <w:t>.</w:t>
      </w:r>
    </w:p>
  </w:footnote>
  <w:footnote w:id="30">
    <w:p w14:paraId="416A9935" w14:textId="14634A3B"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 99b.</w:t>
      </w:r>
    </w:p>
  </w:footnote>
  <w:footnote w:id="31">
    <w:p w14:paraId="31844F9C" w14:textId="66D95CDE"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For a short overview of the authorship of different letters in this work see Turan, </w:t>
      </w:r>
      <w:r w:rsidRPr="00565670">
        <w:rPr>
          <w:rFonts w:asciiTheme="majorBidi" w:eastAsia="Times New Roman" w:hAnsiTheme="majorBidi" w:cstheme="majorBidi"/>
          <w:i/>
          <w:sz w:val="20"/>
          <w:szCs w:val="20"/>
        </w:rPr>
        <w:t>Türkiye Selçuklulari</w:t>
      </w:r>
      <w:r w:rsidRPr="00565670">
        <w:rPr>
          <w:rFonts w:asciiTheme="majorBidi" w:eastAsia="Times New Roman" w:hAnsiTheme="majorBidi" w:cstheme="majorBidi"/>
          <w:sz w:val="20"/>
          <w:szCs w:val="20"/>
        </w:rPr>
        <w:t>,</w:t>
      </w:r>
      <w:r w:rsidR="003924D0" w:rsidRPr="00565670">
        <w:rPr>
          <w:rFonts w:asciiTheme="majorBidi" w:eastAsia="Times New Roman" w:hAnsiTheme="majorBidi" w:cstheme="majorBidi"/>
          <w:sz w:val="20"/>
          <w:szCs w:val="20"/>
        </w:rPr>
        <w:t xml:space="preserve"> pp. 156–71</w:t>
      </w:r>
      <w:r w:rsidRPr="00565670">
        <w:rPr>
          <w:rFonts w:asciiTheme="majorBidi" w:eastAsia="Times New Roman" w:hAnsiTheme="majorBidi" w:cstheme="majorBidi"/>
          <w:sz w:val="20"/>
          <w:szCs w:val="20"/>
        </w:rPr>
        <w:t xml:space="preserve">. </w:t>
      </w:r>
    </w:p>
  </w:footnote>
  <w:footnote w:id="32">
    <w:p w14:paraId="571AB7C5" w14:textId="5706646A" w:rsidR="009A47AF" w:rsidRPr="00565670" w:rsidRDefault="009A47AF" w:rsidP="00565670">
      <w:pPr>
        <w:pStyle w:val="Normal1"/>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On the genre </w:t>
      </w:r>
      <w:r w:rsidRPr="00565670">
        <w:rPr>
          <w:rFonts w:asciiTheme="majorBidi" w:eastAsia="Times New Roman" w:hAnsiTheme="majorBidi" w:cstheme="majorBidi"/>
          <w:i/>
          <w:sz w:val="20"/>
          <w:szCs w:val="20"/>
        </w:rPr>
        <w:t>inshaʾ</w:t>
      </w:r>
      <w:r w:rsidRPr="00565670">
        <w:rPr>
          <w:rFonts w:asciiTheme="majorBidi" w:eastAsia="Times New Roman" w:hAnsiTheme="majorBidi" w:cstheme="majorBidi"/>
          <w:sz w:val="20"/>
          <w:szCs w:val="20"/>
        </w:rPr>
        <w:t>, see Paul, “Enšāʾ,” 455–57.</w:t>
      </w:r>
    </w:p>
  </w:footnote>
  <w:footnote w:id="33">
    <w:p w14:paraId="3708EF76" w14:textId="172ED156"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manuscript includes the earliest known copies of the </w:t>
      </w:r>
      <w:r w:rsidRPr="00565670">
        <w:rPr>
          <w:rFonts w:asciiTheme="majorBidi" w:eastAsia="Times New Roman" w:hAnsiTheme="majorBidi" w:cstheme="majorBidi"/>
          <w:i/>
          <w:sz w:val="20"/>
          <w:szCs w:val="20"/>
        </w:rPr>
        <w:t>Nuzhat al-kuttab wa tuhfat al-ahbab</w:t>
      </w:r>
      <w:r w:rsidRPr="00565670">
        <w:rPr>
          <w:rFonts w:asciiTheme="majorBidi" w:eastAsia="Times New Roman" w:hAnsiTheme="majorBidi" w:cstheme="majorBidi"/>
          <w:sz w:val="20"/>
          <w:szCs w:val="20"/>
        </w:rPr>
        <w:t xml:space="preserve"> (ff. 33–58), the </w:t>
      </w:r>
      <w:r w:rsidRPr="00565670">
        <w:rPr>
          <w:rFonts w:asciiTheme="majorBidi" w:eastAsia="Times New Roman" w:hAnsiTheme="majorBidi" w:cstheme="majorBidi"/>
          <w:i/>
          <w:sz w:val="20"/>
          <w:szCs w:val="20"/>
        </w:rPr>
        <w:t>Qawaʿid al-rasaʾil wa faraʾid al-fazaʾil</w:t>
      </w:r>
      <w:r w:rsidRPr="00565670">
        <w:rPr>
          <w:rFonts w:asciiTheme="majorBidi" w:eastAsia="Times New Roman" w:hAnsiTheme="majorBidi" w:cstheme="majorBidi"/>
          <w:sz w:val="20"/>
          <w:szCs w:val="20"/>
        </w:rPr>
        <w:t xml:space="preserve"> (ff. 59–71) and the </w:t>
      </w:r>
      <w:r w:rsidRPr="00565670">
        <w:rPr>
          <w:rFonts w:asciiTheme="majorBidi" w:eastAsia="Times New Roman" w:hAnsiTheme="majorBidi" w:cstheme="majorBidi"/>
          <w:i/>
          <w:sz w:val="20"/>
          <w:szCs w:val="20"/>
        </w:rPr>
        <w:t>Ghunyat al-talib wa munyat al-katib</w:t>
      </w:r>
      <w:r w:rsidRPr="00565670">
        <w:rPr>
          <w:rFonts w:asciiTheme="majorBidi" w:eastAsia="Times New Roman" w:hAnsiTheme="majorBidi" w:cstheme="majorBidi"/>
          <w:sz w:val="20"/>
          <w:szCs w:val="20"/>
        </w:rPr>
        <w:t xml:space="preserve"> (ff. 72–98), all authored works by Husam al-Din Khuʾi, an official at the court of the Chobanids of Kastamonu.</w:t>
      </w:r>
    </w:p>
  </w:footnote>
  <w:footnote w:id="34">
    <w:p w14:paraId="6CD7551C" w14:textId="67C08FAB"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Yildiz, “Aydinid Court Literature”;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 Paul, “Mongol Aristocrats and Beyliks,” 105</w:t>
      </w:r>
      <w:r w:rsidRPr="00565670">
        <w:rPr>
          <w:rFonts w:asciiTheme="majorBidi" w:eastAsia="Times New Roman" w:hAnsiTheme="majorBidi" w:cstheme="majorBidi"/>
          <w:sz w:val="20"/>
          <w:szCs w:val="20"/>
        </w:rPr>
        <w:softHyphen/>
        <w:t xml:space="preserve">–58. </w:t>
      </w:r>
    </w:p>
  </w:footnote>
  <w:footnote w:id="35">
    <w:p w14:paraId="1BE90BCF" w14:textId="39D5769D"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Atçıl, “Mobility of Scholars,” 315–32.</w:t>
      </w:r>
    </w:p>
  </w:footnote>
  <w:footnote w:id="36">
    <w:p w14:paraId="5676C8C2" w14:textId="099C16E1"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Ms. Fatih 5406, f. </w:t>
      </w:r>
      <w:r w:rsidR="00F31B75" w:rsidRPr="00565670">
        <w:rPr>
          <w:rFonts w:asciiTheme="majorBidi" w:eastAsia="Times New Roman" w:hAnsiTheme="majorBidi" w:cstheme="majorBidi"/>
          <w:sz w:val="20"/>
          <w:szCs w:val="20"/>
          <w:lang w:val="fr-FR"/>
        </w:rPr>
        <w:t>100a</w:t>
      </w:r>
      <w:r w:rsidRPr="00565670">
        <w:rPr>
          <w:rFonts w:asciiTheme="majorBidi" w:eastAsia="Times New Roman" w:hAnsiTheme="majorBidi" w:cstheme="majorBidi"/>
          <w:sz w:val="20"/>
          <w:szCs w:val="20"/>
          <w:lang w:val="fr-FR"/>
        </w:rPr>
        <w:t>.</w:t>
      </w:r>
    </w:p>
  </w:footnote>
  <w:footnote w:id="37">
    <w:p w14:paraId="26009C09" w14:textId="270968F3"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Ms. Fatih 5406, f. </w:t>
      </w:r>
      <w:r w:rsidR="004D43DA" w:rsidRPr="00565670">
        <w:rPr>
          <w:rFonts w:asciiTheme="majorBidi" w:eastAsia="Times New Roman" w:hAnsiTheme="majorBidi" w:cstheme="majorBidi"/>
          <w:sz w:val="20"/>
          <w:szCs w:val="20"/>
          <w:lang w:val="fr-FR"/>
        </w:rPr>
        <w:t>100b</w:t>
      </w:r>
      <w:r w:rsidRPr="00565670">
        <w:rPr>
          <w:rFonts w:asciiTheme="majorBidi" w:eastAsia="Times New Roman" w:hAnsiTheme="majorBidi" w:cstheme="majorBidi"/>
          <w:sz w:val="20"/>
          <w:szCs w:val="20"/>
          <w:lang w:val="fr-FR"/>
        </w:rPr>
        <w:t>.</w:t>
      </w:r>
    </w:p>
  </w:footnote>
  <w:footnote w:id="38">
    <w:p w14:paraId="006ECBC8" w14:textId="66AB83CA"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Ms. Fatih 5406, f. </w:t>
      </w:r>
      <w:r w:rsidR="004D43DA" w:rsidRPr="00565670">
        <w:rPr>
          <w:rFonts w:asciiTheme="majorBidi" w:eastAsia="Times New Roman" w:hAnsiTheme="majorBidi" w:cstheme="majorBidi"/>
          <w:sz w:val="20"/>
          <w:szCs w:val="20"/>
          <w:lang w:val="fr-FR"/>
        </w:rPr>
        <w:t>100a</w:t>
      </w:r>
      <w:r w:rsidRPr="00565670">
        <w:rPr>
          <w:rFonts w:asciiTheme="majorBidi" w:eastAsia="Times New Roman" w:hAnsiTheme="majorBidi" w:cstheme="majorBidi"/>
          <w:sz w:val="20"/>
          <w:szCs w:val="20"/>
          <w:lang w:val="fr-FR"/>
        </w:rPr>
        <w:t>.</w:t>
      </w:r>
    </w:p>
  </w:footnote>
  <w:footnote w:id="39">
    <w:p w14:paraId="358C6836" w14:textId="50544A2C"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Turan, </w:t>
      </w:r>
      <w:r w:rsidRPr="00565670">
        <w:rPr>
          <w:rFonts w:asciiTheme="majorBidi" w:eastAsia="Times New Roman" w:hAnsiTheme="majorBidi" w:cstheme="majorBidi"/>
          <w:i/>
          <w:sz w:val="20"/>
          <w:szCs w:val="20"/>
          <w:lang w:val="fr-FR"/>
        </w:rPr>
        <w:t>Türkiye Selçuklulari</w:t>
      </w:r>
      <w:r w:rsidRPr="00565670">
        <w:rPr>
          <w:rFonts w:asciiTheme="majorBidi" w:eastAsia="Times New Roman" w:hAnsiTheme="majorBidi" w:cstheme="majorBidi"/>
          <w:sz w:val="20"/>
          <w:szCs w:val="20"/>
          <w:lang w:val="fr-FR"/>
        </w:rPr>
        <w:t>, 157.</w:t>
      </w:r>
    </w:p>
  </w:footnote>
  <w:footnote w:id="40">
    <w:p w14:paraId="6686AE11" w14:textId="4CAE614F" w:rsidR="009A47AF" w:rsidRPr="005C55A1"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C55A1">
        <w:rPr>
          <w:rFonts w:asciiTheme="majorBidi" w:eastAsia="Times New Roman" w:hAnsiTheme="majorBidi" w:cstheme="majorBidi"/>
          <w:sz w:val="20"/>
          <w:szCs w:val="20"/>
          <w:lang w:val="fr-FR"/>
        </w:rPr>
        <w:t xml:space="preserve"> Ms. Fatih 5406, f. 125b.</w:t>
      </w:r>
    </w:p>
  </w:footnote>
  <w:footnote w:id="41">
    <w:p w14:paraId="57D0AE4C" w14:textId="082AC3A8"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A letter from Rumi to Akmal al-Din appears in Rumi’s discourses. See Rumi, </w:t>
      </w:r>
      <w:r w:rsidRPr="00565670">
        <w:rPr>
          <w:rFonts w:asciiTheme="majorBidi" w:eastAsia="Times New Roman" w:hAnsiTheme="majorBidi" w:cstheme="majorBidi"/>
          <w:i/>
          <w:sz w:val="20"/>
          <w:szCs w:val="20"/>
        </w:rPr>
        <w:t>Mirror of the Unseen</w:t>
      </w:r>
      <w:r w:rsidRPr="00565670">
        <w:rPr>
          <w:rFonts w:asciiTheme="majorBidi" w:eastAsia="Times New Roman" w:hAnsiTheme="majorBidi" w:cstheme="majorBidi"/>
          <w:sz w:val="20"/>
          <w:szCs w:val="20"/>
        </w:rPr>
        <w:t xml:space="preserve">, 345–47. </w:t>
      </w:r>
    </w:p>
  </w:footnote>
  <w:footnote w:id="42">
    <w:p w14:paraId="7BBB7791" w14:textId="50A1C2D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Aflaki, </w:t>
      </w:r>
      <w:r w:rsidRPr="00565670">
        <w:rPr>
          <w:rFonts w:asciiTheme="majorBidi" w:eastAsia="Times New Roman" w:hAnsiTheme="majorBidi" w:cstheme="majorBidi"/>
          <w:i/>
          <w:sz w:val="20"/>
          <w:szCs w:val="20"/>
        </w:rPr>
        <w:t>Manaqib al-ʿarifin</w:t>
      </w:r>
      <w:r w:rsidRPr="00565670">
        <w:rPr>
          <w:rFonts w:asciiTheme="majorBidi" w:eastAsia="Times New Roman" w:hAnsiTheme="majorBidi" w:cstheme="majorBidi"/>
          <w:sz w:val="20"/>
          <w:szCs w:val="20"/>
        </w:rPr>
        <w:t>,</w:t>
      </w:r>
      <w:r w:rsidR="005C55A1">
        <w:rPr>
          <w:rFonts w:asciiTheme="majorBidi" w:eastAsia="Times New Roman" w:hAnsiTheme="majorBidi" w:cstheme="majorBidi"/>
          <w:sz w:val="20"/>
          <w:szCs w:val="20"/>
        </w:rPr>
        <w:t xml:space="preserve"> 1: pp. 122-4 </w:t>
      </w:r>
      <w:r w:rsidRPr="00565670">
        <w:rPr>
          <w:rFonts w:asciiTheme="majorBidi" w:eastAsia="Times New Roman" w:hAnsiTheme="majorBidi" w:cstheme="majorBidi"/>
          <w:sz w:val="20"/>
          <w:szCs w:val="20"/>
        </w:rPr>
        <w:t xml:space="preserve">/ </w:t>
      </w:r>
      <w:r w:rsidRPr="00565670">
        <w:rPr>
          <w:rFonts w:asciiTheme="majorBidi" w:eastAsia="Times New Roman" w:hAnsiTheme="majorBidi" w:cstheme="majorBidi"/>
          <w:i/>
          <w:sz w:val="20"/>
          <w:szCs w:val="20"/>
        </w:rPr>
        <w:t>Feats of the Knowers of God</w:t>
      </w:r>
      <w:r w:rsidRPr="00565670">
        <w:rPr>
          <w:rFonts w:asciiTheme="majorBidi" w:eastAsia="Times New Roman" w:hAnsiTheme="majorBidi" w:cstheme="majorBidi"/>
          <w:sz w:val="20"/>
          <w:szCs w:val="20"/>
        </w:rPr>
        <w:t>, 87–88.</w:t>
      </w:r>
    </w:p>
  </w:footnote>
  <w:footnote w:id="43">
    <w:p w14:paraId="61E6ED56" w14:textId="271EC816"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On this see Peacock, “Sufis and the Seljuk Court,” 206–26.</w:t>
      </w:r>
    </w:p>
  </w:footnote>
  <w:footnote w:id="44">
    <w:p w14:paraId="732BD93A" w14:textId="56F565AB"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Aflaki, </w:t>
      </w:r>
      <w:r w:rsidRPr="00565670">
        <w:rPr>
          <w:rFonts w:asciiTheme="majorBidi" w:eastAsia="Times New Roman" w:hAnsiTheme="majorBidi" w:cstheme="majorBidi"/>
          <w:i/>
          <w:sz w:val="20"/>
          <w:szCs w:val="20"/>
        </w:rPr>
        <w:t>Manaqib al-ʿarifin</w:t>
      </w:r>
      <w:r w:rsidRPr="00565670">
        <w:rPr>
          <w:rFonts w:asciiTheme="majorBidi" w:eastAsia="Times New Roman" w:hAnsiTheme="majorBidi" w:cstheme="majorBidi"/>
          <w:sz w:val="20"/>
          <w:szCs w:val="20"/>
        </w:rPr>
        <w:t xml:space="preserve">, </w:t>
      </w:r>
      <w:r w:rsidR="005C55A1" w:rsidRPr="005C55A1">
        <w:rPr>
          <w:rFonts w:asciiTheme="majorBidi" w:eastAsia="Times New Roman" w:hAnsiTheme="majorBidi" w:cstheme="majorBidi"/>
          <w:sz w:val="20"/>
          <w:szCs w:val="20"/>
        </w:rPr>
        <w:t xml:space="preserve">1: pp. 337 </w:t>
      </w:r>
      <w:r w:rsidRPr="00565670">
        <w:rPr>
          <w:rFonts w:asciiTheme="majorBidi" w:eastAsia="Times New Roman" w:hAnsiTheme="majorBidi" w:cstheme="majorBidi"/>
          <w:sz w:val="20"/>
          <w:szCs w:val="20"/>
        </w:rPr>
        <w:t xml:space="preserve">/ </w:t>
      </w:r>
      <w:r w:rsidRPr="00565670">
        <w:rPr>
          <w:rFonts w:asciiTheme="majorBidi" w:eastAsia="Times New Roman" w:hAnsiTheme="majorBidi" w:cstheme="majorBidi"/>
          <w:i/>
          <w:sz w:val="20"/>
          <w:szCs w:val="20"/>
        </w:rPr>
        <w:t>Feats of the Knowers of God</w:t>
      </w:r>
      <w:r w:rsidRPr="00565670">
        <w:rPr>
          <w:rFonts w:asciiTheme="majorBidi" w:eastAsia="Times New Roman" w:hAnsiTheme="majorBidi" w:cstheme="majorBidi"/>
          <w:sz w:val="20"/>
          <w:szCs w:val="20"/>
        </w:rPr>
        <w:t>, 233–34.</w:t>
      </w:r>
    </w:p>
  </w:footnote>
  <w:footnote w:id="45">
    <w:p w14:paraId="74396FDE" w14:textId="64EB11A8"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letters can be found in manuscript or. 3173 held at present at the Staatsbibliothek zu Berlin in Germany. The letters have also been published in Turkey as al-Zaki, </w:t>
      </w:r>
      <w:r w:rsidRPr="00565670">
        <w:rPr>
          <w:rFonts w:asciiTheme="majorBidi" w:eastAsia="Times New Roman" w:hAnsiTheme="majorBidi" w:cstheme="majorBidi"/>
          <w:i/>
          <w:sz w:val="20"/>
          <w:szCs w:val="20"/>
        </w:rPr>
        <w:t>Rawzat al-kuttab</w:t>
      </w:r>
      <w:r w:rsidRPr="00565670">
        <w:rPr>
          <w:rFonts w:asciiTheme="majorBidi" w:eastAsia="Times New Roman" w:hAnsiTheme="majorBidi" w:cstheme="majorBidi"/>
          <w:sz w:val="20"/>
          <w:szCs w:val="20"/>
        </w:rPr>
        <w:t xml:space="preserve">. On the debate about his date of death, see Ashraf and Banuazizi, “Classes In Medieval Islamic Persia,” 658–67; al-Zaki, </w:t>
      </w:r>
      <w:r w:rsidRPr="00565670">
        <w:rPr>
          <w:rFonts w:asciiTheme="majorBidi" w:eastAsia="Times New Roman" w:hAnsiTheme="majorBidi" w:cstheme="majorBidi"/>
          <w:i/>
          <w:sz w:val="20"/>
          <w:szCs w:val="20"/>
        </w:rPr>
        <w:t>Rawzat al-kuttab</w:t>
      </w:r>
      <w:r w:rsidRPr="00565670">
        <w:rPr>
          <w:rFonts w:asciiTheme="majorBidi" w:eastAsia="Times New Roman" w:hAnsiTheme="majorBidi" w:cstheme="majorBidi"/>
          <w:sz w:val="20"/>
          <w:szCs w:val="20"/>
        </w:rPr>
        <w:t xml:space="preserve">, 7. </w:t>
      </w:r>
    </w:p>
  </w:footnote>
  <w:footnote w:id="46">
    <w:p w14:paraId="5A8583C5" w14:textId="4FC78A69"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Al-Zaki’s work should be seen also in the context of </w:t>
      </w:r>
      <w:r w:rsidRPr="00565670">
        <w:rPr>
          <w:rFonts w:asciiTheme="majorBidi" w:eastAsia="Times New Roman" w:hAnsiTheme="majorBidi" w:cstheme="majorBidi"/>
          <w:i/>
          <w:sz w:val="20"/>
          <w:szCs w:val="20"/>
        </w:rPr>
        <w:t>inshaʾ</w:t>
      </w:r>
      <w:r w:rsidRPr="00565670">
        <w:rPr>
          <w:rFonts w:asciiTheme="majorBidi" w:eastAsia="Times New Roman" w:hAnsiTheme="majorBidi" w:cstheme="majorBidi"/>
          <w:sz w:val="20"/>
          <w:szCs w:val="20"/>
        </w:rPr>
        <w:t xml:space="preserve"> literature developed in Anatolia in the thirteenth century, which found continuity into the Ottoman period. See Sevim, “Anadolu Selçuklularına,” 388–418; Darling, “Ottoman Turkish,” 176–77.</w:t>
      </w:r>
    </w:p>
  </w:footnote>
  <w:footnote w:id="47">
    <w:p w14:paraId="4F1CFA9A" w14:textId="7D383630"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Al-Zaki, </w:t>
      </w:r>
      <w:r w:rsidRPr="00565670">
        <w:rPr>
          <w:rFonts w:asciiTheme="majorBidi" w:eastAsia="Times New Roman" w:hAnsiTheme="majorBidi" w:cstheme="majorBidi"/>
          <w:i/>
          <w:sz w:val="20"/>
          <w:szCs w:val="20"/>
        </w:rPr>
        <w:t>Rawzat al-kuttab</w:t>
      </w:r>
      <w:r w:rsidRPr="00565670">
        <w:rPr>
          <w:rFonts w:asciiTheme="majorBidi" w:eastAsia="Times New Roman" w:hAnsiTheme="majorBidi" w:cstheme="majorBidi"/>
          <w:sz w:val="20"/>
          <w:szCs w:val="20"/>
        </w:rPr>
        <w:t>, 3.</w:t>
      </w:r>
    </w:p>
  </w:footnote>
  <w:footnote w:id="48">
    <w:p w14:paraId="25C6BE36" w14:textId="46005B1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Al-Zaki, </w:t>
      </w:r>
      <w:r w:rsidRPr="00565670">
        <w:rPr>
          <w:rFonts w:asciiTheme="majorBidi" w:eastAsia="Times New Roman" w:hAnsiTheme="majorBidi" w:cstheme="majorBidi"/>
          <w:i/>
          <w:sz w:val="20"/>
          <w:szCs w:val="20"/>
        </w:rPr>
        <w:t>Rawzat al-kuttab</w:t>
      </w:r>
      <w:r w:rsidRPr="00565670">
        <w:rPr>
          <w:rFonts w:asciiTheme="majorBidi" w:eastAsia="Times New Roman" w:hAnsiTheme="majorBidi" w:cstheme="majorBidi"/>
          <w:sz w:val="20"/>
          <w:szCs w:val="20"/>
        </w:rPr>
        <w:t>, letters 4, 29 and 30.</w:t>
      </w:r>
    </w:p>
  </w:footnote>
  <w:footnote w:id="49">
    <w:p w14:paraId="59C88051" w14:textId="4352336D"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Al-Zaki, </w:t>
      </w:r>
      <w:r w:rsidRPr="00565670">
        <w:rPr>
          <w:rFonts w:asciiTheme="majorBidi" w:eastAsia="Times New Roman" w:hAnsiTheme="majorBidi" w:cstheme="majorBidi"/>
          <w:i/>
          <w:sz w:val="20"/>
          <w:szCs w:val="20"/>
        </w:rPr>
        <w:t>Rawzat al-kuttab</w:t>
      </w:r>
      <w:r w:rsidRPr="00565670">
        <w:rPr>
          <w:rFonts w:asciiTheme="majorBidi" w:eastAsia="Times New Roman" w:hAnsiTheme="majorBidi" w:cstheme="majorBidi"/>
          <w:sz w:val="20"/>
          <w:szCs w:val="20"/>
        </w:rPr>
        <w:t xml:space="preserve">, 4–5; Lewis, </w:t>
      </w:r>
      <w:r w:rsidRPr="00565670">
        <w:rPr>
          <w:rFonts w:asciiTheme="majorBidi" w:eastAsia="Times New Roman" w:hAnsiTheme="majorBidi" w:cstheme="majorBidi"/>
          <w:i/>
          <w:sz w:val="20"/>
          <w:szCs w:val="20"/>
        </w:rPr>
        <w:t>Rumi: Past and Present</w:t>
      </w:r>
      <w:r w:rsidRPr="00565670">
        <w:rPr>
          <w:rFonts w:asciiTheme="majorBidi" w:eastAsia="Times New Roman" w:hAnsiTheme="majorBidi" w:cstheme="majorBidi"/>
          <w:sz w:val="20"/>
          <w:szCs w:val="20"/>
        </w:rPr>
        <w:t xml:space="preserve">, </w:t>
      </w:r>
      <w:r w:rsidR="00366B93" w:rsidRPr="00565670">
        <w:rPr>
          <w:rFonts w:asciiTheme="majorBidi" w:eastAsia="Times New Roman" w:hAnsiTheme="majorBidi" w:cstheme="majorBidi"/>
          <w:sz w:val="20"/>
          <w:szCs w:val="20"/>
        </w:rPr>
        <w:t>p. 122</w:t>
      </w:r>
      <w:r w:rsidRPr="00565670">
        <w:rPr>
          <w:rFonts w:asciiTheme="majorBidi" w:eastAsia="Times New Roman" w:hAnsiTheme="majorBidi" w:cstheme="majorBidi"/>
          <w:sz w:val="20"/>
          <w:szCs w:val="20"/>
        </w:rPr>
        <w:t xml:space="preserve">. </w:t>
      </w:r>
    </w:p>
  </w:footnote>
  <w:footnote w:id="50">
    <w:p w14:paraId="32A8D6FD" w14:textId="3E8B6DCF"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f. 113a.</w:t>
      </w:r>
    </w:p>
  </w:footnote>
  <w:footnote w:id="51">
    <w:p w14:paraId="124C6E45" w14:textId="5D1511C4"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Turan, </w:t>
      </w:r>
      <w:r w:rsidRPr="00565670">
        <w:rPr>
          <w:rFonts w:asciiTheme="majorBidi" w:eastAsia="Times New Roman" w:hAnsiTheme="majorBidi" w:cstheme="majorBidi"/>
          <w:i/>
          <w:sz w:val="20"/>
          <w:szCs w:val="20"/>
        </w:rPr>
        <w:t>Türkiye Selçuklulari</w:t>
      </w:r>
      <w:r w:rsidRPr="00565670">
        <w:rPr>
          <w:rFonts w:asciiTheme="majorBidi" w:eastAsia="Times New Roman" w:hAnsiTheme="majorBidi" w:cstheme="majorBidi"/>
          <w:sz w:val="20"/>
          <w:szCs w:val="20"/>
        </w:rPr>
        <w:t>, 158.</w:t>
      </w:r>
    </w:p>
  </w:footnote>
  <w:footnote w:id="52">
    <w:p w14:paraId="192F160D" w14:textId="7D44180F"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Ibn Bibi, </w:t>
      </w:r>
      <w:r w:rsidRPr="00565670">
        <w:rPr>
          <w:rFonts w:asciiTheme="majorBidi" w:eastAsia="Times New Roman" w:hAnsiTheme="majorBidi" w:cstheme="majorBidi"/>
          <w:i/>
          <w:sz w:val="20"/>
          <w:szCs w:val="20"/>
        </w:rPr>
        <w:t>al-Avamir al-ʿalaʾiyah</w:t>
      </w:r>
      <w:r w:rsidRPr="00565670">
        <w:rPr>
          <w:rFonts w:asciiTheme="majorBidi" w:eastAsia="Times New Roman" w:hAnsiTheme="majorBidi" w:cstheme="majorBidi"/>
          <w:sz w:val="20"/>
          <w:szCs w:val="20"/>
        </w:rPr>
        <w:t xml:space="preserve">, 496; for an account of the Anatolian political situation during these years, see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269–79.</w:t>
      </w:r>
    </w:p>
  </w:footnote>
  <w:footnote w:id="53">
    <w:p w14:paraId="3E6DA10D" w14:textId="2E3507AC"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Cahen, “Questions d’histoire,” 152; Melville, “Anatolia under the Mongols,” 68.</w:t>
      </w:r>
    </w:p>
  </w:footnote>
  <w:footnote w:id="54">
    <w:p w14:paraId="0EC84FA2" w14:textId="04BFCC9D"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There is a further reference to Erzincan in the text when Saʿd al-Din also mentions, briefly in the context of explaining a trip in another letter, that he once met the present governor of Erzincan, Amir Majd al-Din, who invited him to go to his city to work for him. He was tempted to accept the offer but eventually declined. See Ms. Fatih 5406, f. 119b.</w:t>
      </w:r>
    </w:p>
  </w:footnote>
  <w:footnote w:id="55">
    <w:p w14:paraId="35A3C083" w14:textId="5E60E50C"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ff. 122a–123a.</w:t>
      </w:r>
    </w:p>
  </w:footnote>
  <w:footnote w:id="56">
    <w:p w14:paraId="661D2014" w14:textId="24454399"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es-ES"/>
        </w:rPr>
        <w:t xml:space="preserve"> Turan, </w:t>
      </w:r>
      <w:r w:rsidRPr="00565670">
        <w:rPr>
          <w:rFonts w:asciiTheme="majorBidi" w:eastAsia="Times New Roman" w:hAnsiTheme="majorBidi" w:cstheme="majorBidi"/>
          <w:i/>
          <w:sz w:val="20"/>
          <w:szCs w:val="20"/>
          <w:lang w:val="es-ES"/>
        </w:rPr>
        <w:t>Türkiye Selçuklulari</w:t>
      </w:r>
      <w:r w:rsidRPr="00565670">
        <w:rPr>
          <w:rFonts w:asciiTheme="majorBidi" w:eastAsia="Times New Roman" w:hAnsiTheme="majorBidi" w:cstheme="majorBidi"/>
          <w:sz w:val="20"/>
          <w:szCs w:val="20"/>
          <w:lang w:val="es-ES"/>
        </w:rPr>
        <w:t xml:space="preserve">, 168. </w:t>
      </w:r>
      <w:r w:rsidRPr="00565670">
        <w:rPr>
          <w:rFonts w:asciiTheme="majorBidi" w:eastAsia="Times New Roman" w:hAnsiTheme="majorBidi" w:cstheme="majorBidi"/>
          <w:sz w:val="20"/>
          <w:szCs w:val="20"/>
        </w:rPr>
        <w:t xml:space="preserve">On the edicts, see Ms. or. oct. 3173, Statbibliothek zu Berlin. </w:t>
      </w:r>
    </w:p>
  </w:footnote>
  <w:footnote w:id="57">
    <w:p w14:paraId="06648BD7" w14:textId="20EAD99B"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F7265D">
        <w:rPr>
          <w:rFonts w:asciiTheme="majorBidi" w:eastAsia="Times New Roman" w:hAnsiTheme="majorBidi" w:cstheme="majorBidi"/>
          <w:sz w:val="20"/>
          <w:szCs w:val="20"/>
        </w:rPr>
        <w:t xml:space="preserve"> Aflaki, </w:t>
      </w:r>
      <w:r w:rsidRPr="00F7265D">
        <w:rPr>
          <w:rFonts w:asciiTheme="majorBidi" w:eastAsia="Times New Roman" w:hAnsiTheme="majorBidi" w:cstheme="majorBidi"/>
          <w:i/>
          <w:sz w:val="20"/>
          <w:szCs w:val="20"/>
        </w:rPr>
        <w:t>Manaqib al-ʿarifin</w:t>
      </w:r>
      <w:r w:rsidRPr="00F7265D">
        <w:rPr>
          <w:rFonts w:asciiTheme="majorBidi" w:eastAsia="Times New Roman" w:hAnsiTheme="majorBidi" w:cstheme="majorBidi"/>
          <w:sz w:val="20"/>
          <w:szCs w:val="20"/>
        </w:rPr>
        <w:t xml:space="preserve">, </w:t>
      </w:r>
      <w:r w:rsidR="00F7265D" w:rsidRPr="00F7265D">
        <w:rPr>
          <w:rFonts w:asciiTheme="majorBidi" w:eastAsia="Times New Roman" w:hAnsiTheme="majorBidi" w:cstheme="majorBidi"/>
          <w:sz w:val="20"/>
          <w:szCs w:val="20"/>
        </w:rPr>
        <w:t>2: pp. 986-8</w:t>
      </w:r>
      <w:r w:rsidRPr="00F7265D">
        <w:rPr>
          <w:rFonts w:asciiTheme="majorBidi" w:eastAsia="Times New Roman" w:hAnsiTheme="majorBidi" w:cstheme="majorBidi"/>
          <w:sz w:val="20"/>
          <w:szCs w:val="20"/>
        </w:rPr>
        <w:t xml:space="preserve">/ </w:t>
      </w:r>
      <w:r w:rsidRPr="00565670">
        <w:rPr>
          <w:rFonts w:asciiTheme="majorBidi" w:eastAsia="Times New Roman" w:hAnsiTheme="majorBidi" w:cstheme="majorBidi"/>
          <w:i/>
          <w:sz w:val="20"/>
          <w:szCs w:val="20"/>
        </w:rPr>
        <w:t>Feats of the Knowers of God</w:t>
      </w:r>
      <w:r w:rsidRPr="00565670">
        <w:rPr>
          <w:rFonts w:asciiTheme="majorBidi" w:eastAsia="Times New Roman" w:hAnsiTheme="majorBidi" w:cstheme="majorBidi"/>
          <w:sz w:val="20"/>
          <w:szCs w:val="20"/>
        </w:rPr>
        <w:t>, 691–93.</w:t>
      </w:r>
    </w:p>
  </w:footnote>
  <w:footnote w:id="58">
    <w:p w14:paraId="224CB2B6" w14:textId="5C69F28D" w:rsidR="00523BAE" w:rsidRPr="00565670" w:rsidRDefault="00523BAE" w:rsidP="00565670">
      <w:pPr>
        <w:pStyle w:val="FootnoteText"/>
        <w:jc w:val="both"/>
        <w:rPr>
          <w:rFonts w:asciiTheme="majorBidi" w:hAnsiTheme="majorBidi" w:cstheme="majorBidi"/>
        </w:rPr>
      </w:pPr>
      <w:r w:rsidRPr="00565670">
        <w:rPr>
          <w:rStyle w:val="FootnoteReference"/>
          <w:rFonts w:asciiTheme="majorBidi" w:hAnsiTheme="majorBidi" w:cstheme="majorBidi"/>
        </w:rPr>
        <w:footnoteRef/>
      </w:r>
      <w:r w:rsidRPr="00565670">
        <w:rPr>
          <w:rFonts w:asciiTheme="majorBidi" w:hAnsiTheme="majorBidi" w:cstheme="majorBidi"/>
        </w:rPr>
        <w:t xml:space="preserve"> His full name was Chalabi Shams al-Din Amir ‘Abid</w:t>
      </w:r>
    </w:p>
  </w:footnote>
  <w:footnote w:id="59">
    <w:p w14:paraId="5A557226" w14:textId="7073887F"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On the dates of death for Arif and Arid Chalabi, see </w:t>
      </w:r>
      <w:r w:rsidRPr="00565670">
        <w:rPr>
          <w:rFonts w:asciiTheme="majorBidi" w:eastAsia="Times New Roman" w:hAnsiTheme="majorBidi" w:cstheme="majorBidi"/>
          <w:sz w:val="20"/>
          <w:szCs w:val="20"/>
          <w:highlight w:val="white"/>
        </w:rPr>
        <w:t xml:space="preserve">Yazıcı, </w:t>
      </w:r>
      <w:r w:rsidRPr="00565670">
        <w:rPr>
          <w:rFonts w:asciiTheme="majorBidi" w:eastAsia="Times New Roman" w:hAnsiTheme="majorBidi" w:cstheme="majorBidi"/>
          <w:sz w:val="20"/>
          <w:szCs w:val="20"/>
        </w:rPr>
        <w:t>“Ahmed Eflâkî,” 62.</w:t>
      </w:r>
    </w:p>
  </w:footnote>
  <w:footnote w:id="60">
    <w:p w14:paraId="1B08FABE" w14:textId="2A9E21E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xml:space="preserve">, 228–29;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w:t>
      </w:r>
      <w:r w:rsidRPr="00565670">
        <w:rPr>
          <w:rFonts w:asciiTheme="majorBidi" w:eastAsia="Times New Roman" w:hAnsiTheme="majorBidi" w:cstheme="majorBidi"/>
          <w:i/>
          <w:sz w:val="20"/>
          <w:szCs w:val="20"/>
        </w:rPr>
        <w:t xml:space="preserve"> </w:t>
      </w:r>
      <w:r w:rsidRPr="00565670">
        <w:rPr>
          <w:rFonts w:asciiTheme="majorBidi" w:eastAsia="Times New Roman" w:hAnsiTheme="majorBidi" w:cstheme="majorBidi"/>
          <w:sz w:val="20"/>
          <w:szCs w:val="20"/>
        </w:rPr>
        <w:t>36.</w:t>
      </w:r>
    </w:p>
  </w:footnote>
  <w:footnote w:id="61">
    <w:p w14:paraId="77075CFD" w14:textId="30D6E15A" w:rsidR="009A47AF" w:rsidRPr="00565670" w:rsidRDefault="009A47AF" w:rsidP="00565670">
      <w:pPr>
        <w:pStyle w:val="Normal1"/>
        <w:spacing w:after="0"/>
        <w:jc w:val="both"/>
        <w:rPr>
          <w:rFonts w:asciiTheme="majorBidi" w:hAnsiTheme="majorBidi" w:cstheme="majorBidi"/>
          <w:sz w:val="20"/>
          <w:szCs w:val="20"/>
          <w:lang w:val="es-ES"/>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es-ES"/>
        </w:rPr>
        <w:t xml:space="preserve"> Turan, </w:t>
      </w:r>
      <w:r w:rsidRPr="00565670">
        <w:rPr>
          <w:rFonts w:asciiTheme="majorBidi" w:eastAsia="Times New Roman" w:hAnsiTheme="majorBidi" w:cstheme="majorBidi"/>
          <w:i/>
          <w:sz w:val="20"/>
          <w:szCs w:val="20"/>
          <w:lang w:val="es-ES"/>
        </w:rPr>
        <w:t>Türkiye Selçuklulari</w:t>
      </w:r>
      <w:r w:rsidRPr="00565670">
        <w:rPr>
          <w:rFonts w:asciiTheme="majorBidi" w:eastAsia="Times New Roman" w:hAnsiTheme="majorBidi" w:cstheme="majorBidi"/>
          <w:sz w:val="20"/>
          <w:szCs w:val="20"/>
          <w:lang w:val="es-ES"/>
        </w:rPr>
        <w:t xml:space="preserve">, </w:t>
      </w:r>
      <w:r w:rsidR="007F1C5D" w:rsidRPr="00565670">
        <w:rPr>
          <w:rFonts w:asciiTheme="majorBidi" w:eastAsia="Times New Roman" w:hAnsiTheme="majorBidi" w:cstheme="majorBidi"/>
          <w:sz w:val="20"/>
          <w:szCs w:val="20"/>
          <w:lang w:val="es-ES"/>
        </w:rPr>
        <w:t>p. 168.</w:t>
      </w:r>
      <w:r w:rsidRPr="00565670">
        <w:rPr>
          <w:rFonts w:asciiTheme="majorBidi" w:eastAsia="Times New Roman" w:hAnsiTheme="majorBidi" w:cstheme="majorBidi"/>
          <w:sz w:val="20"/>
          <w:szCs w:val="20"/>
          <w:lang w:val="es-ES"/>
        </w:rPr>
        <w:t xml:space="preserve"> </w:t>
      </w:r>
    </w:p>
  </w:footnote>
  <w:footnote w:id="62">
    <w:p w14:paraId="70873D9C" w14:textId="25A54D2E"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f. 122b.</w:t>
      </w:r>
    </w:p>
  </w:footnote>
  <w:footnote w:id="63">
    <w:p w14:paraId="0F537280" w14:textId="62D12DA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For an overview on this dynasty, see Baykara, “İnançoǧulları,” 263–64; Ali Bey was initially an ally of the Mongol Ilkhan Hülegü (r. 1260–65) against his own father when the latter rebelled and was eventually executed in 1277 for failing to support a new Mongol offensive in Anatolia. See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280 and 292.</w:t>
      </w:r>
    </w:p>
  </w:footnote>
  <w:footnote w:id="64">
    <w:p w14:paraId="0F5C507A" w14:textId="640AE401"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the examples of Qutb al-Din Shirazi or Husam al-Din Khuʾi and their connection to the Turkmen dynasty of the Chobanids of Kastamonu in De Nicola, “On the Outskirts of the Ilkhanate,”</w:t>
      </w:r>
      <w:r w:rsidR="002955CF" w:rsidRPr="00565670">
        <w:rPr>
          <w:rFonts w:asciiTheme="majorBidi" w:eastAsia="Times New Roman" w:hAnsiTheme="majorBidi" w:cstheme="majorBidi"/>
          <w:sz w:val="20"/>
          <w:szCs w:val="20"/>
        </w:rPr>
        <w:t xml:space="preserve"> forthcoming</w:t>
      </w:r>
      <w:r w:rsidRPr="00565670">
        <w:rPr>
          <w:rFonts w:asciiTheme="majorBidi" w:eastAsia="Times New Roman" w:hAnsiTheme="majorBidi" w:cstheme="majorBidi"/>
          <w:sz w:val="20"/>
          <w:szCs w:val="20"/>
        </w:rPr>
        <w:t xml:space="preserve">. For other examples of local rulers financing literary production in medieval Anatolia, see Yildiz, “Aydinid Court Literature,” </w:t>
      </w:r>
      <w:r w:rsidR="002955CF" w:rsidRPr="00565670">
        <w:rPr>
          <w:rFonts w:asciiTheme="majorBidi" w:eastAsia="Times New Roman" w:hAnsiTheme="majorBidi" w:cstheme="majorBidi"/>
          <w:sz w:val="20"/>
          <w:szCs w:val="20"/>
        </w:rPr>
        <w:t>pp. 197-8</w:t>
      </w:r>
      <w:r w:rsidRPr="00565670">
        <w:rPr>
          <w:rFonts w:asciiTheme="majorBidi" w:eastAsia="Times New Roman" w:hAnsiTheme="majorBidi" w:cstheme="majorBidi"/>
          <w:sz w:val="20"/>
          <w:szCs w:val="20"/>
        </w:rPr>
        <w:t xml:space="preserve">; Yücel, </w:t>
      </w:r>
      <w:r w:rsidRPr="00565670">
        <w:rPr>
          <w:rFonts w:asciiTheme="majorBidi" w:eastAsia="Times New Roman" w:hAnsiTheme="majorBidi" w:cstheme="majorBidi"/>
          <w:i/>
          <w:sz w:val="20"/>
          <w:szCs w:val="20"/>
        </w:rPr>
        <w:t>Anadolu Beylikleri</w:t>
      </w:r>
      <w:r w:rsidRPr="00565670">
        <w:rPr>
          <w:rFonts w:asciiTheme="majorBidi" w:eastAsia="Times New Roman" w:hAnsiTheme="majorBidi" w:cstheme="majorBidi"/>
          <w:sz w:val="20"/>
          <w:szCs w:val="20"/>
        </w:rPr>
        <w:t>,</w:t>
      </w:r>
      <w:r w:rsidR="00056160" w:rsidRPr="00565670">
        <w:rPr>
          <w:rFonts w:asciiTheme="majorBidi" w:eastAsia="Times New Roman" w:hAnsiTheme="majorBidi" w:cstheme="majorBidi"/>
          <w:sz w:val="20"/>
          <w:szCs w:val="20"/>
        </w:rPr>
        <w:t xml:space="preserve"> 1: </w:t>
      </w:r>
      <w:r w:rsidR="00B01B16" w:rsidRPr="00565670">
        <w:rPr>
          <w:rFonts w:asciiTheme="majorBidi" w:eastAsia="Times New Roman" w:hAnsiTheme="majorBidi" w:cstheme="majorBidi"/>
          <w:sz w:val="20"/>
          <w:szCs w:val="20"/>
        </w:rPr>
        <w:t>24-7.</w:t>
      </w:r>
      <w:r w:rsidRPr="00565670">
        <w:rPr>
          <w:rFonts w:asciiTheme="majorBidi" w:eastAsia="Times New Roman" w:hAnsiTheme="majorBidi" w:cstheme="majorBidi"/>
          <w:sz w:val="20"/>
          <w:szCs w:val="20"/>
        </w:rPr>
        <w:t xml:space="preserve"> </w:t>
      </w:r>
    </w:p>
  </w:footnote>
  <w:footnote w:id="65">
    <w:p w14:paraId="6387FFBB" w14:textId="0E3CA620"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ff. 127a.</w:t>
      </w:r>
    </w:p>
  </w:footnote>
  <w:footnote w:id="66">
    <w:p w14:paraId="736A979A" w14:textId="422B294F" w:rsidR="009A47AF" w:rsidRPr="00565670" w:rsidRDefault="009A47AF" w:rsidP="00565670">
      <w:pPr>
        <w:pStyle w:val="Normal1"/>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De Nicola, “Ladies of Rūm,” 144. Abaqa had a daughter called Malika from his wife Bulughan Khatun Buzurg, on which see Rashid al-Din, </w:t>
      </w:r>
      <w:r w:rsidRPr="00565670">
        <w:rPr>
          <w:rFonts w:asciiTheme="majorBidi" w:eastAsia="Times New Roman" w:hAnsiTheme="majorBidi" w:cstheme="majorBidi"/>
          <w:i/>
          <w:sz w:val="20"/>
          <w:szCs w:val="20"/>
        </w:rPr>
        <w:t>Jamiʿ al-tavarikh</w:t>
      </w:r>
      <w:r w:rsidRPr="00565670">
        <w:rPr>
          <w:rFonts w:asciiTheme="majorBidi" w:eastAsia="Times New Roman" w:hAnsiTheme="majorBidi" w:cstheme="majorBidi"/>
          <w:sz w:val="20"/>
          <w:szCs w:val="20"/>
        </w:rPr>
        <w:t xml:space="preserve">, 2:1057 / </w:t>
      </w:r>
      <w:r w:rsidRPr="00565670">
        <w:rPr>
          <w:rFonts w:asciiTheme="majorBidi" w:eastAsia="Times New Roman" w:hAnsiTheme="majorBidi" w:cstheme="majorBidi"/>
          <w:i/>
          <w:sz w:val="20"/>
          <w:szCs w:val="20"/>
        </w:rPr>
        <w:t>Compendium of Chronicles</w:t>
      </w:r>
      <w:r w:rsidRPr="00565670">
        <w:rPr>
          <w:rFonts w:asciiTheme="majorBidi" w:eastAsia="Times New Roman" w:hAnsiTheme="majorBidi" w:cstheme="majorBidi"/>
          <w:sz w:val="20"/>
          <w:szCs w:val="20"/>
        </w:rPr>
        <w:t xml:space="preserve">, 516. Another Malika Khatun, wife of the Atabeg Saʿd of Shiraz, was politically active in the early thirteenth century in Iran and apparently resided for a short while in Anatolia; see Juvayni, </w:t>
      </w:r>
      <w:r w:rsidRPr="00565670">
        <w:rPr>
          <w:rFonts w:asciiTheme="majorBidi" w:eastAsia="Times New Roman" w:hAnsiTheme="majorBidi" w:cstheme="majorBidi"/>
          <w:i/>
          <w:sz w:val="20"/>
          <w:szCs w:val="20"/>
        </w:rPr>
        <w:t>Genghis Khan</w:t>
      </w:r>
      <w:r w:rsidRPr="00565670">
        <w:rPr>
          <w:rFonts w:asciiTheme="majorBidi" w:eastAsia="Times New Roman" w:hAnsiTheme="majorBidi" w:cstheme="majorBidi"/>
          <w:sz w:val="20"/>
          <w:szCs w:val="20"/>
        </w:rPr>
        <w:t>, 459, fn. 33.</w:t>
      </w:r>
    </w:p>
  </w:footnote>
  <w:footnote w:id="67">
    <w:p w14:paraId="5B46D3A6" w14:textId="396EB46E"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term </w:t>
      </w:r>
      <w:r w:rsidRPr="00565670">
        <w:rPr>
          <w:rFonts w:asciiTheme="majorBidi" w:eastAsia="Times New Roman" w:hAnsiTheme="majorBidi" w:cstheme="majorBidi"/>
          <w:i/>
          <w:sz w:val="20"/>
          <w:szCs w:val="20"/>
        </w:rPr>
        <w:t>malika</w:t>
      </w:r>
      <w:r w:rsidRPr="00565670">
        <w:rPr>
          <w:rFonts w:asciiTheme="majorBidi" w:eastAsia="Times New Roman" w:hAnsiTheme="majorBidi" w:cstheme="majorBidi"/>
          <w:sz w:val="20"/>
          <w:szCs w:val="20"/>
        </w:rPr>
        <w:t xml:space="preserve"> is also frequent in inscriptions of the period to relate to the royal position of a particular woman. See Redford, “Paper, Stone, Scissors,” 153.</w:t>
      </w:r>
    </w:p>
  </w:footnote>
  <w:footnote w:id="68">
    <w:p w14:paraId="473265F0" w14:textId="0FE20999"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On the migration from Iran of the family of a Persian-speaking official who lived in Kastamonu in this period, see Özergin, “Selçuklu sanatçisi,” 219–29.</w:t>
      </w:r>
    </w:p>
  </w:footnote>
  <w:footnote w:id="69">
    <w:p w14:paraId="737D91D5" w14:textId="537742ED"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ff. 101b–102a.</w:t>
      </w:r>
    </w:p>
  </w:footnote>
  <w:footnote w:id="70">
    <w:p w14:paraId="33509CEE" w14:textId="256D9063" w:rsidR="009A47AF" w:rsidRPr="00565670" w:rsidRDefault="009A47AF" w:rsidP="00565670">
      <w:pPr>
        <w:pStyle w:val="Normal1"/>
        <w:spacing w:after="0"/>
        <w:jc w:val="both"/>
        <w:rPr>
          <w:rFonts w:asciiTheme="majorBidi" w:hAnsiTheme="majorBidi" w:cstheme="majorBidi"/>
          <w:sz w:val="20"/>
          <w:szCs w:val="20"/>
          <w:lang w:val="es-ES"/>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es-ES"/>
        </w:rPr>
        <w:t xml:space="preserve"> Turan, </w:t>
      </w:r>
      <w:r w:rsidRPr="00565670">
        <w:rPr>
          <w:rFonts w:asciiTheme="majorBidi" w:eastAsia="Times New Roman" w:hAnsiTheme="majorBidi" w:cstheme="majorBidi"/>
          <w:i/>
          <w:sz w:val="20"/>
          <w:szCs w:val="20"/>
          <w:lang w:val="es-ES"/>
        </w:rPr>
        <w:t>Türkiye Selçuklulari</w:t>
      </w:r>
      <w:r w:rsidRPr="00565670">
        <w:rPr>
          <w:rFonts w:asciiTheme="majorBidi" w:eastAsia="Times New Roman" w:hAnsiTheme="majorBidi" w:cstheme="majorBidi"/>
          <w:sz w:val="20"/>
          <w:szCs w:val="20"/>
          <w:lang w:val="es-ES"/>
        </w:rPr>
        <w:t xml:space="preserve">, 157–58. </w:t>
      </w:r>
    </w:p>
  </w:footnote>
  <w:footnote w:id="71">
    <w:p w14:paraId="36A11660" w14:textId="7748EE91"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ff. 103a, 108a.</w:t>
      </w:r>
    </w:p>
  </w:footnote>
  <w:footnote w:id="72">
    <w:p w14:paraId="5CE43864" w14:textId="306F58C4"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some newly developed online manuscript databases such as IslamAnatolia (https://arts.st-andrews.ac.uk/anatolia/data/) or Fihrist (www.fihrist.org.uk).</w:t>
      </w:r>
    </w:p>
  </w:footnote>
  <w:footnote w:id="73">
    <w:p w14:paraId="3A543429" w14:textId="47653220" w:rsidR="009A47AF" w:rsidRPr="00565670" w:rsidRDefault="009A47AF" w:rsidP="00565670">
      <w:pPr>
        <w:pStyle w:val="Normal1"/>
        <w:spacing w:after="0"/>
        <w:jc w:val="both"/>
        <w:rPr>
          <w:rFonts w:asciiTheme="majorBidi" w:hAnsiTheme="majorBidi" w:cstheme="majorBidi"/>
          <w:sz w:val="20"/>
          <w:szCs w:val="20"/>
          <w:lang w:val="de-DE"/>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ff. 108a–b. </w:t>
      </w:r>
      <w:r w:rsidRPr="00565670">
        <w:rPr>
          <w:rFonts w:asciiTheme="majorBidi" w:eastAsia="Times New Roman" w:hAnsiTheme="majorBidi" w:cstheme="majorBidi"/>
          <w:sz w:val="20"/>
          <w:szCs w:val="20"/>
          <w:lang w:val="de-DE"/>
        </w:rPr>
        <w:t>On this work, see Houtsma, “Eine unbekannte Bearbeitung des Marzban-nameh,” 359–92, 366–67.</w:t>
      </w:r>
    </w:p>
  </w:footnote>
  <w:footnote w:id="74">
    <w:p w14:paraId="4B61EEF2" w14:textId="09079E9C"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two versions of the work made in the thirteenth century were authored by </w:t>
      </w:r>
      <w:r w:rsidRPr="00565670">
        <w:rPr>
          <w:rFonts w:asciiTheme="majorBidi" w:eastAsia="Times New Roman" w:hAnsiTheme="majorBidi" w:cstheme="majorBidi"/>
          <w:sz w:val="20"/>
          <w:szCs w:val="20"/>
          <w:highlight w:val="white"/>
        </w:rPr>
        <w:t xml:space="preserve">Saʿd-al-Din Varavini and </w:t>
      </w:r>
      <w:r w:rsidRPr="00565670">
        <w:rPr>
          <w:rFonts w:asciiTheme="majorBidi" w:eastAsia="Times New Roman" w:hAnsiTheme="majorBidi" w:cstheme="majorBidi"/>
          <w:sz w:val="20"/>
          <w:szCs w:val="20"/>
        </w:rPr>
        <w:t>Muhammad b. Ghazi Malatyawi</w:t>
      </w:r>
      <w:r w:rsidRPr="00565670">
        <w:rPr>
          <w:rFonts w:asciiTheme="majorBidi" w:eastAsia="Times New Roman" w:hAnsiTheme="majorBidi" w:cstheme="majorBidi"/>
          <w:i/>
          <w:sz w:val="20"/>
          <w:szCs w:val="20"/>
        </w:rPr>
        <w:t xml:space="preserve"> </w:t>
      </w:r>
      <w:r w:rsidRPr="00565670">
        <w:rPr>
          <w:rFonts w:asciiTheme="majorBidi" w:eastAsia="Times New Roman" w:hAnsiTheme="majorBidi" w:cstheme="majorBidi"/>
          <w:sz w:val="20"/>
          <w:szCs w:val="20"/>
        </w:rPr>
        <w:t xml:space="preserve">in his </w:t>
      </w:r>
      <w:r w:rsidRPr="00565670">
        <w:rPr>
          <w:rFonts w:asciiTheme="majorBidi" w:eastAsia="Times New Roman" w:hAnsiTheme="majorBidi" w:cstheme="majorBidi"/>
          <w:i/>
          <w:sz w:val="20"/>
          <w:szCs w:val="20"/>
        </w:rPr>
        <w:t>Rawdat al-ʿUqul</w:t>
      </w:r>
      <w:r w:rsidRPr="00565670">
        <w:rPr>
          <w:rFonts w:asciiTheme="majorBidi" w:eastAsia="Times New Roman" w:hAnsiTheme="majorBidi" w:cstheme="majorBidi"/>
          <w:sz w:val="20"/>
          <w:szCs w:val="20"/>
        </w:rPr>
        <w:t>.</w:t>
      </w:r>
    </w:p>
  </w:footnote>
  <w:footnote w:id="75">
    <w:p w14:paraId="31348E9F" w14:textId="27FF5A84" w:rsidR="00795EEC" w:rsidRPr="00795EEC" w:rsidRDefault="009A47AF" w:rsidP="00795EEC">
      <w:pPr>
        <w:pStyle w:val="Normal1"/>
        <w:spacing w:after="0"/>
        <w:rPr>
          <w:rFonts w:asciiTheme="majorBidi" w:eastAsia="Times New Roman"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w:t>
      </w:r>
      <w:r w:rsidR="00795EEC" w:rsidRPr="00795EEC">
        <w:rPr>
          <w:rFonts w:asciiTheme="majorBidi" w:eastAsia="Times New Roman" w:hAnsiTheme="majorBidi" w:cstheme="majorBidi"/>
          <w:sz w:val="20"/>
          <w:szCs w:val="20"/>
        </w:rPr>
        <w:t>Born in Malatya, Malatyawi was forced into exile in Harran when he lost the grace of his patron, Sultan ʿIzz al-Din Kaykaus I (r. 1211–1220). He is among one of</w:t>
      </w:r>
      <w:r w:rsidR="00795EEC">
        <w:rPr>
          <w:rFonts w:asciiTheme="majorBidi" w:eastAsia="Times New Roman" w:hAnsiTheme="majorBidi" w:cstheme="majorBidi"/>
          <w:sz w:val="20"/>
          <w:szCs w:val="20"/>
        </w:rPr>
        <w:t xml:space="preserve"> </w:t>
      </w:r>
      <w:r w:rsidR="00795EEC" w:rsidRPr="00795EEC">
        <w:rPr>
          <w:rFonts w:asciiTheme="majorBidi" w:eastAsia="Times New Roman" w:hAnsiTheme="majorBidi" w:cstheme="majorBidi"/>
          <w:sz w:val="20"/>
          <w:szCs w:val="20"/>
        </w:rPr>
        <w:t>the early representatives of Anatolian authors attempting to create elaborate courtly literature in the Seljuq court. A thirteenth-century copy of the work survives</w:t>
      </w:r>
      <w:r w:rsidR="00795EEC">
        <w:rPr>
          <w:rFonts w:asciiTheme="majorBidi" w:eastAsia="Times New Roman" w:hAnsiTheme="majorBidi" w:cstheme="majorBidi"/>
          <w:sz w:val="20"/>
          <w:szCs w:val="20"/>
        </w:rPr>
        <w:t xml:space="preserve"> </w:t>
      </w:r>
      <w:r w:rsidR="00795EEC" w:rsidRPr="00795EEC">
        <w:rPr>
          <w:rFonts w:asciiTheme="majorBidi" w:eastAsia="Times New Roman" w:hAnsiTheme="majorBidi" w:cstheme="majorBidi"/>
          <w:sz w:val="20"/>
          <w:szCs w:val="20"/>
        </w:rPr>
        <w:t>in the library of the University of Leiden (Oriental collection n. 539). See Peacock, “Advice for the Sultans of Rum,” 278–83; Yazıcı, “Muhammed b. Gazi,”</w:t>
      </w:r>
      <w:r w:rsidR="00795EEC">
        <w:rPr>
          <w:rFonts w:asciiTheme="majorBidi" w:eastAsia="Times New Roman" w:hAnsiTheme="majorBidi" w:cstheme="majorBidi"/>
          <w:sz w:val="20"/>
          <w:szCs w:val="20"/>
        </w:rPr>
        <w:t xml:space="preserve"> </w:t>
      </w:r>
      <w:r w:rsidR="00795EEC" w:rsidRPr="00795EEC">
        <w:rPr>
          <w:rFonts w:asciiTheme="majorBidi" w:eastAsia="Times New Roman" w:hAnsiTheme="majorBidi" w:cstheme="majorBidi"/>
          <w:sz w:val="20"/>
          <w:szCs w:val="20"/>
        </w:rPr>
        <w:t>531. This work has been edited as Muhammad b. Ghazi Malatyawi,</w:t>
      </w:r>
      <w:r w:rsidR="00795EEC">
        <w:rPr>
          <w:rFonts w:asciiTheme="majorBidi" w:eastAsia="Times New Roman" w:hAnsiTheme="majorBidi" w:cstheme="majorBidi"/>
          <w:sz w:val="20"/>
          <w:szCs w:val="20"/>
        </w:rPr>
        <w:t xml:space="preserve"> </w:t>
      </w:r>
      <w:r w:rsidR="00795EEC" w:rsidRPr="00795EEC">
        <w:rPr>
          <w:rFonts w:asciiTheme="majorBidi" w:eastAsia="Times New Roman" w:hAnsiTheme="majorBidi" w:cstheme="majorBidi"/>
          <w:sz w:val="20"/>
          <w:szCs w:val="20"/>
        </w:rPr>
        <w:t>Rawdat al-ʿUqul, edited by Jalil Nazari (Tehran: Vahid-i Gachsaran, 1384); and translated into</w:t>
      </w:r>
    </w:p>
    <w:p w14:paraId="0718A2E4" w14:textId="6194A328" w:rsidR="009A47AF" w:rsidRPr="00565670" w:rsidRDefault="00795EEC" w:rsidP="00795EEC">
      <w:pPr>
        <w:pStyle w:val="Normal1"/>
        <w:spacing w:after="0"/>
        <w:jc w:val="both"/>
        <w:rPr>
          <w:rFonts w:asciiTheme="majorBidi" w:hAnsiTheme="majorBidi" w:cstheme="majorBidi"/>
          <w:sz w:val="20"/>
          <w:szCs w:val="20"/>
        </w:rPr>
      </w:pPr>
      <w:r w:rsidRPr="00795EEC">
        <w:rPr>
          <w:rFonts w:asciiTheme="majorBidi" w:eastAsia="Times New Roman" w:hAnsiTheme="majorBidi" w:cstheme="majorBidi"/>
          <w:sz w:val="20"/>
          <w:szCs w:val="20"/>
        </w:rPr>
        <w:t>French as Le Jardin des Esprits, edited and translated by Henri Masse (Paris: Maisonneuve, 1938).</w:t>
      </w:r>
    </w:p>
  </w:footnote>
  <w:footnote w:id="76">
    <w:p w14:paraId="572DCAA9" w14:textId="67FCEBD4"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ff. 109b.</w:t>
      </w:r>
    </w:p>
  </w:footnote>
  <w:footnote w:id="77">
    <w:p w14:paraId="12C49A53" w14:textId="6CF00904"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ff. 112a.</w:t>
      </w:r>
    </w:p>
  </w:footnote>
  <w:footnote w:id="78">
    <w:p w14:paraId="1B612F55" w14:textId="62E0E89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Similar examples can be observed in other texts of the period such as the </w:t>
      </w:r>
      <w:r w:rsidRPr="00565670">
        <w:rPr>
          <w:rFonts w:asciiTheme="majorBidi" w:eastAsia="Times New Roman" w:hAnsiTheme="majorBidi" w:cstheme="majorBidi"/>
          <w:i/>
          <w:sz w:val="20"/>
          <w:szCs w:val="20"/>
        </w:rPr>
        <w:t>Fustat al-ʿadala</w:t>
      </w:r>
      <w:r w:rsidRPr="00565670">
        <w:rPr>
          <w:rFonts w:asciiTheme="majorBidi" w:eastAsia="Times New Roman" w:hAnsiTheme="majorBidi" w:cstheme="majorBidi"/>
          <w:sz w:val="20"/>
          <w:szCs w:val="20"/>
        </w:rPr>
        <w:t xml:space="preserve"> or the </w:t>
      </w:r>
      <w:r w:rsidRPr="00565670">
        <w:rPr>
          <w:rFonts w:asciiTheme="majorBidi" w:eastAsia="Times New Roman" w:hAnsiTheme="majorBidi" w:cstheme="majorBidi"/>
          <w:i/>
          <w:sz w:val="20"/>
          <w:szCs w:val="20"/>
        </w:rPr>
        <w:t>inshaʾ</w:t>
      </w:r>
      <w:r w:rsidRPr="00565670">
        <w:rPr>
          <w:rFonts w:asciiTheme="majorBidi" w:eastAsia="Times New Roman" w:hAnsiTheme="majorBidi" w:cstheme="majorBidi"/>
          <w:sz w:val="20"/>
          <w:szCs w:val="20"/>
        </w:rPr>
        <w:t xml:space="preserve"> literature of Husam al-Din Khuʾi. On both of these, see De Nicola, “The </w:t>
      </w:r>
      <w:r w:rsidRPr="00565670">
        <w:rPr>
          <w:rFonts w:asciiTheme="majorBidi" w:eastAsia="Times New Roman" w:hAnsiTheme="majorBidi" w:cstheme="majorBidi"/>
          <w:i/>
          <w:sz w:val="20"/>
          <w:szCs w:val="20"/>
        </w:rPr>
        <w:t>Fusṭāṭ al-ʿadāla</w:t>
      </w:r>
      <w:r w:rsidRPr="00565670">
        <w:rPr>
          <w:rFonts w:asciiTheme="majorBidi" w:eastAsia="Times New Roman" w:hAnsiTheme="majorBidi" w:cstheme="majorBidi"/>
          <w:sz w:val="20"/>
          <w:szCs w:val="20"/>
        </w:rPr>
        <w:t xml:space="preserve">”; on Khuʾi, see the introduction in Khuʾi’s </w:t>
      </w:r>
      <w:r w:rsidRPr="00565670">
        <w:rPr>
          <w:rFonts w:asciiTheme="majorBidi" w:eastAsia="Times New Roman" w:hAnsiTheme="majorBidi" w:cstheme="majorBidi"/>
          <w:i/>
          <w:sz w:val="20"/>
          <w:szCs w:val="20"/>
        </w:rPr>
        <w:t>Majmuʿah</w:t>
      </w:r>
      <w:r w:rsidRPr="00565670">
        <w:rPr>
          <w:rFonts w:asciiTheme="majorBidi" w:eastAsia="Times New Roman" w:hAnsiTheme="majorBidi" w:cstheme="majorBidi"/>
          <w:sz w:val="20"/>
          <w:szCs w:val="20"/>
        </w:rPr>
        <w:t xml:space="preserve">. </w:t>
      </w:r>
    </w:p>
  </w:footnote>
  <w:footnote w:id="79">
    <w:p w14:paraId="7A6186CC" w14:textId="69471921"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 108b.</w:t>
      </w:r>
    </w:p>
  </w:footnote>
  <w:footnote w:id="80">
    <w:p w14:paraId="0A7D45C9" w14:textId="0EC87A86"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There are several examples of this in the text; see for example Ms. Fatih 5406, f. 100b, 101b, Surat al-Fajr, verses 19–20 in f. 102a. </w:t>
      </w:r>
    </w:p>
  </w:footnote>
  <w:footnote w:id="81">
    <w:p w14:paraId="02EAE54C" w14:textId="75567706"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For references to Moses and Jesus, see Ms. Fatih 5406, f. 108a.</w:t>
      </w:r>
    </w:p>
  </w:footnote>
  <w:footnote w:id="82">
    <w:p w14:paraId="086B4DB5" w14:textId="7D7A3D5B"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For example, there are references to the poem “Khusraw and Shirin” and the “Crown of Jamshid” in reference to the mythical Iranian king mentioned in Zoroastrian literature and in the </w:t>
      </w:r>
      <w:r w:rsidRPr="00565670">
        <w:rPr>
          <w:rFonts w:asciiTheme="majorBidi" w:eastAsia="Times New Roman" w:hAnsiTheme="majorBidi" w:cstheme="majorBidi"/>
          <w:i/>
          <w:sz w:val="20"/>
          <w:szCs w:val="20"/>
        </w:rPr>
        <w:t>Shahname</w:t>
      </w:r>
      <w:r w:rsidRPr="00565670">
        <w:rPr>
          <w:rFonts w:asciiTheme="majorBidi" w:eastAsia="Times New Roman" w:hAnsiTheme="majorBidi" w:cstheme="majorBidi"/>
          <w:sz w:val="20"/>
          <w:szCs w:val="20"/>
        </w:rPr>
        <w:t xml:space="preserve"> of Firdawsi. See Ms. Fatih, f. 125a.</w:t>
      </w:r>
    </w:p>
  </w:footnote>
  <w:footnote w:id="83">
    <w:p w14:paraId="1790DBF8" w14:textId="6C0D1987"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Chittick, </w:t>
      </w:r>
      <w:r w:rsidRPr="00565670">
        <w:rPr>
          <w:rFonts w:asciiTheme="majorBidi" w:eastAsia="Times New Roman" w:hAnsiTheme="majorBidi" w:cstheme="majorBidi"/>
          <w:i/>
          <w:sz w:val="20"/>
          <w:szCs w:val="20"/>
        </w:rPr>
        <w:t>Sufi Path of Love</w:t>
      </w:r>
      <w:r w:rsidRPr="00565670">
        <w:rPr>
          <w:rFonts w:asciiTheme="majorBidi" w:eastAsia="Times New Roman" w:hAnsiTheme="majorBidi" w:cstheme="majorBidi"/>
          <w:sz w:val="20"/>
          <w:szCs w:val="20"/>
        </w:rPr>
        <w:t>, 232.</w:t>
      </w:r>
    </w:p>
  </w:footnote>
  <w:footnote w:id="84">
    <w:p w14:paraId="2B5380F1" w14:textId="6931EB70"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Chittick, </w:t>
      </w:r>
      <w:r w:rsidRPr="00565670">
        <w:rPr>
          <w:rFonts w:asciiTheme="majorBidi" w:eastAsia="Times New Roman" w:hAnsiTheme="majorBidi" w:cstheme="majorBidi"/>
          <w:i/>
          <w:sz w:val="20"/>
          <w:szCs w:val="20"/>
        </w:rPr>
        <w:t>Sufi Path of Love</w:t>
      </w:r>
      <w:r w:rsidRPr="00565670">
        <w:rPr>
          <w:rFonts w:asciiTheme="majorBidi" w:eastAsia="Times New Roman" w:hAnsiTheme="majorBidi" w:cstheme="majorBidi"/>
          <w:sz w:val="20"/>
          <w:szCs w:val="20"/>
        </w:rPr>
        <w:t>, 232–33.</w:t>
      </w:r>
    </w:p>
  </w:footnote>
  <w:footnote w:id="85">
    <w:p w14:paraId="3D866F8F" w14:textId="69029BA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w:t>
      </w:r>
      <w:r w:rsidR="00AC6774" w:rsidRPr="00565670">
        <w:rPr>
          <w:rFonts w:asciiTheme="majorBidi" w:eastAsia="Times New Roman" w:hAnsiTheme="majorBidi" w:cstheme="majorBidi"/>
          <w:sz w:val="20"/>
          <w:szCs w:val="20"/>
        </w:rPr>
        <w:t xml:space="preserve">A good overview of the relationship between Rumi and Shams-i Tabrizi </w:t>
      </w:r>
      <w:r w:rsidR="00A14236" w:rsidRPr="00565670">
        <w:rPr>
          <w:rFonts w:asciiTheme="majorBidi" w:eastAsia="Times New Roman" w:hAnsiTheme="majorBidi" w:cstheme="majorBidi"/>
          <w:sz w:val="20"/>
          <w:szCs w:val="20"/>
        </w:rPr>
        <w:t xml:space="preserve">and the disappearance of the later </w:t>
      </w:r>
      <w:r w:rsidR="00AC6774" w:rsidRPr="00565670">
        <w:rPr>
          <w:rFonts w:asciiTheme="majorBidi" w:eastAsia="Times New Roman" w:hAnsiTheme="majorBidi" w:cstheme="majorBidi"/>
          <w:sz w:val="20"/>
          <w:szCs w:val="20"/>
        </w:rPr>
        <w:t xml:space="preserve">is given in </w:t>
      </w:r>
      <w:r w:rsidRPr="00565670">
        <w:rPr>
          <w:rFonts w:asciiTheme="majorBidi" w:eastAsia="Times New Roman" w:hAnsiTheme="majorBidi" w:cstheme="majorBidi"/>
          <w:sz w:val="20"/>
          <w:szCs w:val="20"/>
        </w:rPr>
        <w:t xml:space="preserve">Lewis, </w:t>
      </w:r>
      <w:r w:rsidRPr="00565670">
        <w:rPr>
          <w:rFonts w:asciiTheme="majorBidi" w:eastAsia="Times New Roman" w:hAnsiTheme="majorBidi" w:cstheme="majorBidi"/>
          <w:i/>
          <w:sz w:val="20"/>
          <w:szCs w:val="20"/>
        </w:rPr>
        <w:t>Rumi: Past and Present</w:t>
      </w:r>
      <w:r w:rsidRPr="00565670">
        <w:rPr>
          <w:rFonts w:asciiTheme="majorBidi" w:eastAsia="Times New Roman" w:hAnsiTheme="majorBidi" w:cstheme="majorBidi"/>
          <w:sz w:val="20"/>
          <w:szCs w:val="20"/>
        </w:rPr>
        <w:t>,</w:t>
      </w:r>
      <w:r w:rsidR="00AC6774" w:rsidRPr="00565670">
        <w:rPr>
          <w:rFonts w:asciiTheme="majorBidi" w:eastAsia="Times New Roman" w:hAnsiTheme="majorBidi" w:cstheme="majorBidi"/>
          <w:sz w:val="20"/>
          <w:szCs w:val="20"/>
        </w:rPr>
        <w:t xml:space="preserve"> pp. 181-202</w:t>
      </w:r>
      <w:r w:rsidRPr="00565670">
        <w:rPr>
          <w:rFonts w:asciiTheme="majorBidi" w:eastAsia="Times New Roman" w:hAnsiTheme="majorBidi" w:cstheme="majorBidi"/>
          <w:sz w:val="20"/>
          <w:szCs w:val="20"/>
        </w:rPr>
        <w:t xml:space="preserve">. </w:t>
      </w:r>
    </w:p>
  </w:footnote>
  <w:footnote w:id="86">
    <w:p w14:paraId="6972A683" w14:textId="509B6B1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See the translation of the poem in Lewis, </w:t>
      </w:r>
      <w:r w:rsidRPr="00565670">
        <w:rPr>
          <w:rFonts w:asciiTheme="majorBidi" w:eastAsia="Times New Roman" w:hAnsiTheme="majorBidi" w:cstheme="majorBidi"/>
          <w:i/>
          <w:sz w:val="20"/>
          <w:szCs w:val="20"/>
        </w:rPr>
        <w:t>Rumi: Past and Present</w:t>
      </w:r>
      <w:r w:rsidRPr="00565670">
        <w:rPr>
          <w:rFonts w:asciiTheme="majorBidi" w:eastAsia="Times New Roman" w:hAnsiTheme="majorBidi" w:cstheme="majorBidi"/>
          <w:sz w:val="20"/>
          <w:szCs w:val="20"/>
        </w:rPr>
        <w:t xml:space="preserve">, </w:t>
      </w:r>
      <w:r w:rsidR="00AC6774" w:rsidRPr="00565670">
        <w:rPr>
          <w:rFonts w:asciiTheme="majorBidi" w:eastAsia="Times New Roman" w:hAnsiTheme="majorBidi" w:cstheme="majorBidi"/>
          <w:sz w:val="20"/>
          <w:szCs w:val="20"/>
        </w:rPr>
        <w:t xml:space="preserve">p. </w:t>
      </w:r>
      <w:r w:rsidR="007949E2" w:rsidRPr="00565670">
        <w:rPr>
          <w:rFonts w:asciiTheme="majorBidi" w:eastAsia="Times New Roman" w:hAnsiTheme="majorBidi" w:cstheme="majorBidi"/>
          <w:sz w:val="20"/>
          <w:szCs w:val="20"/>
        </w:rPr>
        <w:t>173</w:t>
      </w:r>
      <w:r w:rsidRPr="00565670">
        <w:rPr>
          <w:rFonts w:asciiTheme="majorBidi" w:eastAsia="Times New Roman" w:hAnsiTheme="majorBidi" w:cstheme="majorBidi"/>
          <w:sz w:val="20"/>
          <w:szCs w:val="20"/>
        </w:rPr>
        <w:t>.</w:t>
      </w:r>
    </w:p>
  </w:footnote>
  <w:footnote w:id="87">
    <w:p w14:paraId="6E6AE4C6" w14:textId="650E4F15"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 103a.</w:t>
      </w:r>
    </w:p>
  </w:footnote>
  <w:footnote w:id="88">
    <w:p w14:paraId="15D7836F" w14:textId="2AF564A5"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 118b–119a.</w:t>
      </w:r>
    </w:p>
  </w:footnote>
  <w:footnote w:id="89">
    <w:p w14:paraId="07D9E469" w14:textId="71491875"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Sipahsalar, </w:t>
      </w:r>
      <w:r w:rsidRPr="00565670">
        <w:rPr>
          <w:rFonts w:asciiTheme="majorBidi" w:eastAsia="Times New Roman" w:hAnsiTheme="majorBidi" w:cstheme="majorBidi"/>
          <w:i/>
          <w:sz w:val="20"/>
          <w:szCs w:val="20"/>
        </w:rPr>
        <w:t>Risalah</w:t>
      </w:r>
      <w:r w:rsidRPr="00565670">
        <w:rPr>
          <w:rFonts w:asciiTheme="majorBidi" w:eastAsia="Times New Roman" w:hAnsiTheme="majorBidi" w:cstheme="majorBidi"/>
          <w:sz w:val="20"/>
          <w:szCs w:val="20"/>
        </w:rPr>
        <w:t>,</w:t>
      </w:r>
      <w:r w:rsidRPr="00565670">
        <w:rPr>
          <w:rFonts w:asciiTheme="majorBidi" w:eastAsia="Times New Roman" w:hAnsiTheme="majorBidi" w:cstheme="majorBidi"/>
          <w:i/>
          <w:sz w:val="20"/>
          <w:szCs w:val="20"/>
        </w:rPr>
        <w:t xml:space="preserve"> </w:t>
      </w:r>
      <w:r w:rsidRPr="00565670">
        <w:rPr>
          <w:rFonts w:asciiTheme="majorBidi" w:eastAsia="Times New Roman" w:hAnsiTheme="majorBidi" w:cstheme="majorBidi"/>
          <w:sz w:val="20"/>
          <w:szCs w:val="20"/>
        </w:rPr>
        <w:t xml:space="preserve">70, 97–98; Aflaki, </w:t>
      </w:r>
      <w:r w:rsidRPr="00565670">
        <w:rPr>
          <w:rFonts w:asciiTheme="majorBidi" w:eastAsia="Times New Roman" w:hAnsiTheme="majorBidi" w:cstheme="majorBidi"/>
          <w:i/>
          <w:sz w:val="20"/>
          <w:szCs w:val="20"/>
        </w:rPr>
        <w:t>Manaqib al-</w:t>
      </w:r>
      <w:r w:rsidRPr="00387292">
        <w:rPr>
          <w:rFonts w:asciiTheme="majorBidi" w:eastAsia="Times New Roman" w:hAnsiTheme="majorBidi" w:cstheme="majorBidi"/>
          <w:i/>
          <w:sz w:val="20"/>
          <w:szCs w:val="20"/>
        </w:rPr>
        <w:t>ʿarifin</w:t>
      </w:r>
      <w:r w:rsidRPr="00387292">
        <w:rPr>
          <w:rFonts w:asciiTheme="majorBidi" w:eastAsia="Times New Roman" w:hAnsiTheme="majorBidi" w:cstheme="majorBidi"/>
          <w:sz w:val="20"/>
          <w:szCs w:val="20"/>
        </w:rPr>
        <w:t xml:space="preserve">, </w:t>
      </w:r>
      <w:r w:rsidR="00387292" w:rsidRPr="00387292">
        <w:rPr>
          <w:rFonts w:asciiTheme="majorBidi" w:eastAsia="Times New Roman" w:hAnsiTheme="majorBidi" w:cstheme="majorBidi"/>
          <w:sz w:val="20"/>
          <w:szCs w:val="20"/>
        </w:rPr>
        <w:t xml:space="preserve">1: p. 337  </w:t>
      </w:r>
      <w:r w:rsidRPr="00387292">
        <w:rPr>
          <w:rFonts w:asciiTheme="majorBidi" w:eastAsia="Times New Roman" w:hAnsiTheme="majorBidi" w:cstheme="majorBidi"/>
          <w:sz w:val="20"/>
          <w:szCs w:val="20"/>
        </w:rPr>
        <w:t xml:space="preserve"> / </w:t>
      </w:r>
      <w:r w:rsidRPr="00387292">
        <w:rPr>
          <w:rFonts w:asciiTheme="majorBidi" w:eastAsia="Times New Roman" w:hAnsiTheme="majorBidi" w:cstheme="majorBidi"/>
          <w:i/>
          <w:sz w:val="20"/>
          <w:szCs w:val="20"/>
        </w:rPr>
        <w:t>Feats</w:t>
      </w:r>
      <w:r w:rsidRPr="00565670">
        <w:rPr>
          <w:rFonts w:asciiTheme="majorBidi" w:eastAsia="Times New Roman" w:hAnsiTheme="majorBidi" w:cstheme="majorBidi"/>
          <w:i/>
          <w:sz w:val="20"/>
          <w:szCs w:val="20"/>
        </w:rPr>
        <w:t xml:space="preserve"> of the Knowers of God</w:t>
      </w:r>
      <w:r w:rsidRPr="00565670">
        <w:rPr>
          <w:rFonts w:asciiTheme="majorBidi" w:eastAsia="Times New Roman" w:hAnsiTheme="majorBidi" w:cstheme="majorBidi"/>
          <w:sz w:val="20"/>
          <w:szCs w:val="20"/>
        </w:rPr>
        <w:t xml:space="preserve">, 233–34.  </w:t>
      </w:r>
    </w:p>
  </w:footnote>
  <w:footnote w:id="90">
    <w:p w14:paraId="4D1C54A1" w14:textId="506BD82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Karamustafa, “Early Sufism in Eastern Anatolia,” 176. </w:t>
      </w:r>
    </w:p>
  </w:footnote>
  <w:footnote w:id="91">
    <w:p w14:paraId="52E77F13" w14:textId="544F5E33"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Ms. Fatih 5406, f. 121a.</w:t>
      </w:r>
    </w:p>
  </w:footnote>
  <w:footnote w:id="92">
    <w:p w14:paraId="1602ECE6" w14:textId="6D21EBD7"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Ms. Fatih 5406, f. 121b.</w:t>
      </w:r>
    </w:p>
  </w:footnote>
  <w:footnote w:id="93">
    <w:p w14:paraId="0946E3BD" w14:textId="3AFD1CA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These two individuals have not been identified by Turan either. See Turan, </w:t>
      </w:r>
      <w:r w:rsidRPr="00565670">
        <w:rPr>
          <w:rFonts w:asciiTheme="majorBidi" w:eastAsia="Times New Roman" w:hAnsiTheme="majorBidi" w:cstheme="majorBidi"/>
          <w:i/>
          <w:sz w:val="20"/>
          <w:szCs w:val="20"/>
        </w:rPr>
        <w:t>Türkiye Selçuklulari</w:t>
      </w:r>
      <w:r w:rsidRPr="00565670">
        <w:rPr>
          <w:rFonts w:asciiTheme="majorBidi" w:eastAsia="Times New Roman" w:hAnsiTheme="majorBidi" w:cstheme="majorBidi"/>
          <w:sz w:val="20"/>
          <w:szCs w:val="20"/>
        </w:rPr>
        <w:t xml:space="preserve">, 163. </w:t>
      </w:r>
    </w:p>
  </w:footnote>
  <w:footnote w:id="94">
    <w:p w14:paraId="7F9B7544" w14:textId="1B416F57"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 115b.</w:t>
      </w:r>
    </w:p>
  </w:footnote>
  <w:footnote w:id="95">
    <w:p w14:paraId="09EEA6F8" w14:textId="38591E52"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Ms. Fatih 5406, f. 120a.</w:t>
      </w:r>
    </w:p>
  </w:footnote>
  <w:footnote w:id="96">
    <w:p w14:paraId="238835E9" w14:textId="6702BAF3"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Turan, </w:t>
      </w:r>
      <w:r w:rsidRPr="00565670">
        <w:rPr>
          <w:rFonts w:asciiTheme="majorBidi" w:eastAsia="Times New Roman" w:hAnsiTheme="majorBidi" w:cstheme="majorBidi"/>
          <w:i/>
          <w:sz w:val="20"/>
          <w:szCs w:val="20"/>
        </w:rPr>
        <w:t>Türkiye Selçuklulari</w:t>
      </w:r>
      <w:r w:rsidRPr="00565670">
        <w:rPr>
          <w:rFonts w:asciiTheme="majorBidi" w:eastAsia="Times New Roman" w:hAnsiTheme="majorBidi" w:cstheme="majorBidi"/>
          <w:sz w:val="20"/>
          <w:szCs w:val="20"/>
        </w:rPr>
        <w:t xml:space="preserve">, 163. Claude Cahen mentions that Imad al-Din Zanjani held the office of </w:t>
      </w:r>
      <w:r w:rsidRPr="00565670">
        <w:rPr>
          <w:rFonts w:asciiTheme="majorBidi" w:eastAsia="Times New Roman" w:hAnsiTheme="majorBidi" w:cstheme="majorBidi"/>
          <w:i/>
          <w:sz w:val="20"/>
          <w:szCs w:val="20"/>
        </w:rPr>
        <w:t>mushrif</w:t>
      </w:r>
      <w:r w:rsidRPr="00565670">
        <w:rPr>
          <w:rFonts w:asciiTheme="majorBidi" w:eastAsia="Times New Roman" w:hAnsiTheme="majorBidi" w:cstheme="majorBidi"/>
          <w:sz w:val="20"/>
          <w:szCs w:val="20"/>
        </w:rPr>
        <w:t xml:space="preserve"> in the Seljuq court; see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344.</w:t>
      </w:r>
    </w:p>
  </w:footnote>
  <w:footnote w:id="97">
    <w:p w14:paraId="3B88FFDD" w14:textId="3AE2072A"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post of Imad al-Din is mentioned by Aqsaraʾi, </w:t>
      </w:r>
      <w:r w:rsidRPr="00565670">
        <w:rPr>
          <w:rFonts w:asciiTheme="majorBidi" w:eastAsia="Times New Roman" w:hAnsiTheme="majorBidi" w:cstheme="majorBidi"/>
          <w:i/>
          <w:sz w:val="20"/>
          <w:szCs w:val="20"/>
        </w:rPr>
        <w:t>Musamarat al-akhbar</w:t>
      </w:r>
      <w:r w:rsidRPr="00565670">
        <w:rPr>
          <w:rFonts w:asciiTheme="majorBidi" w:eastAsia="Times New Roman" w:hAnsiTheme="majorBidi" w:cstheme="majorBidi"/>
          <w:sz w:val="20"/>
          <w:szCs w:val="20"/>
        </w:rPr>
        <w:t xml:space="preserve">, 140. </w:t>
      </w:r>
    </w:p>
  </w:footnote>
  <w:footnote w:id="98">
    <w:p w14:paraId="11CCA16C" w14:textId="6ACE8878"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The late dating for these groups of letters is suggested by Turan. There seems to be some confusion regarding the life of Imad al-Din Zanjani. On the one hand, Cahen gives his date of death as 680 AH (1281–82 CE) but others suggest he might have held this position as </w:t>
      </w:r>
      <w:r w:rsidRPr="00565670">
        <w:rPr>
          <w:rFonts w:asciiTheme="majorBidi" w:eastAsia="Times New Roman" w:hAnsiTheme="majorBidi" w:cstheme="majorBidi"/>
          <w:i/>
          <w:sz w:val="20"/>
          <w:szCs w:val="20"/>
        </w:rPr>
        <w:t>mushrif</w:t>
      </w:r>
      <w:r w:rsidRPr="00565670">
        <w:rPr>
          <w:rFonts w:asciiTheme="majorBidi" w:eastAsia="Times New Roman" w:hAnsiTheme="majorBidi" w:cstheme="majorBidi"/>
          <w:sz w:val="20"/>
          <w:szCs w:val="20"/>
        </w:rPr>
        <w:t xml:space="preserve"> since the time of Izz al-Din Kayqavus I (</w:t>
      </w:r>
      <w:r w:rsidR="007822B8" w:rsidRPr="00565670">
        <w:rPr>
          <w:rFonts w:asciiTheme="majorBidi" w:eastAsia="Times New Roman" w:hAnsiTheme="majorBidi" w:cstheme="majorBidi"/>
          <w:sz w:val="20"/>
          <w:szCs w:val="20"/>
        </w:rPr>
        <w:t xml:space="preserve">d. 1211) </w:t>
      </w:r>
      <w:r w:rsidRPr="00565670">
        <w:rPr>
          <w:rFonts w:asciiTheme="majorBidi" w:eastAsia="Times New Roman" w:hAnsiTheme="majorBidi" w:cstheme="majorBidi"/>
          <w:sz w:val="20"/>
          <w:szCs w:val="20"/>
        </w:rPr>
        <w:t xml:space="preserve">; see Küçükaşcı, “Müşrif,” 168; Cahen, </w:t>
      </w:r>
      <w:r w:rsidRPr="00565670">
        <w:rPr>
          <w:rFonts w:asciiTheme="majorBidi" w:eastAsia="Times New Roman" w:hAnsiTheme="majorBidi" w:cstheme="majorBidi"/>
          <w:i/>
          <w:sz w:val="20"/>
          <w:szCs w:val="20"/>
        </w:rPr>
        <w:t>Pre-Ottoman Turkey</w:t>
      </w:r>
      <w:r w:rsidRPr="00565670">
        <w:rPr>
          <w:rFonts w:asciiTheme="majorBidi" w:eastAsia="Times New Roman" w:hAnsiTheme="majorBidi" w:cstheme="majorBidi"/>
          <w:sz w:val="20"/>
          <w:szCs w:val="20"/>
        </w:rPr>
        <w:t>, 344.</w:t>
      </w:r>
    </w:p>
  </w:footnote>
  <w:footnote w:id="99">
    <w:p w14:paraId="7259616E" w14:textId="7C3C8229"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On Sinop during the Seljuq period, see in particular Redford, “Sinop in the Summer of 1215,” </w:t>
      </w:r>
      <w:r w:rsidRPr="00565670">
        <w:rPr>
          <w:rFonts w:asciiTheme="majorBidi" w:eastAsia="Times New Roman" w:hAnsiTheme="majorBidi" w:cstheme="majorBidi"/>
          <w:color w:val="222222"/>
          <w:sz w:val="20"/>
          <w:szCs w:val="20"/>
          <w:highlight w:val="white"/>
        </w:rPr>
        <w:t>125–49</w:t>
      </w:r>
      <w:r w:rsidRPr="00565670">
        <w:rPr>
          <w:rFonts w:asciiTheme="majorBidi" w:eastAsia="Times New Roman" w:hAnsiTheme="majorBidi" w:cstheme="majorBidi"/>
          <w:sz w:val="20"/>
          <w:szCs w:val="20"/>
        </w:rPr>
        <w:t xml:space="preserve">; Peacock, “Sinop: A Frontier City,” 103–24. </w:t>
      </w:r>
    </w:p>
  </w:footnote>
  <w:footnote w:id="100">
    <w:p w14:paraId="69FBB7D0" w14:textId="7ADA3809"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Among the places and enchantments of the city, Saʿd al-Din is especially interested in the brothels and the beauty of the boys and girls of the city.  </w:t>
      </w:r>
    </w:p>
  </w:footnote>
  <w:footnote w:id="101">
    <w:p w14:paraId="78C79454" w14:textId="6AA6505A"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Ms. Fatih 5406, f. 117a.</w:t>
      </w:r>
    </w:p>
  </w:footnote>
  <w:footnote w:id="102">
    <w:p w14:paraId="1B925EB1" w14:textId="162ED880" w:rsidR="009A47AF" w:rsidRPr="00565670" w:rsidRDefault="009A47AF" w:rsidP="00565670">
      <w:pPr>
        <w:pStyle w:val="Normal1"/>
        <w:spacing w:after="0"/>
        <w:jc w:val="both"/>
        <w:rPr>
          <w:rFonts w:asciiTheme="majorBidi" w:hAnsiTheme="majorBidi" w:cstheme="majorBidi"/>
          <w:sz w:val="20"/>
          <w:szCs w:val="20"/>
          <w:lang w:val="fr-FR"/>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lang w:val="fr-FR"/>
        </w:rPr>
        <w:t xml:space="preserve"> Ms. Fatih 5604, f. 117b.</w:t>
      </w:r>
    </w:p>
  </w:footnote>
  <w:footnote w:id="103">
    <w:p w14:paraId="59476FA9" w14:textId="02E6345C" w:rsidR="009A47AF" w:rsidRPr="00565670" w:rsidRDefault="009A47AF" w:rsidP="00565670">
      <w:pPr>
        <w:pStyle w:val="Normal1"/>
        <w:spacing w:after="0"/>
        <w:jc w:val="both"/>
        <w:rPr>
          <w:rFonts w:asciiTheme="majorBidi" w:hAnsiTheme="majorBidi" w:cstheme="majorBidi"/>
          <w:sz w:val="20"/>
          <w:szCs w:val="20"/>
        </w:rPr>
      </w:pPr>
      <w:r w:rsidRPr="00565670">
        <w:rPr>
          <w:rFonts w:asciiTheme="majorBidi" w:hAnsiTheme="majorBidi" w:cstheme="majorBidi"/>
          <w:sz w:val="20"/>
          <w:szCs w:val="20"/>
          <w:vertAlign w:val="superscript"/>
        </w:rPr>
        <w:footnoteRef/>
      </w:r>
      <w:r w:rsidRPr="00565670">
        <w:rPr>
          <w:rFonts w:asciiTheme="majorBidi" w:eastAsia="Times New Roman" w:hAnsiTheme="majorBidi" w:cstheme="majorBidi"/>
          <w:sz w:val="20"/>
          <w:szCs w:val="20"/>
        </w:rPr>
        <w:t xml:space="preserve"> İnanç Bey is mentioned as being a follower of Arif Chalabi, Jalal al-Din Rumi’s grandson, by the hagiographer Aflaki. See Aflaki, </w:t>
      </w:r>
      <w:r w:rsidRPr="00565670">
        <w:rPr>
          <w:rFonts w:asciiTheme="majorBidi" w:eastAsia="Times New Roman" w:hAnsiTheme="majorBidi" w:cstheme="majorBidi"/>
          <w:i/>
          <w:sz w:val="20"/>
          <w:szCs w:val="20"/>
        </w:rPr>
        <w:t>Manaqib al-ʿarifin</w:t>
      </w:r>
      <w:r w:rsidRPr="00565670">
        <w:rPr>
          <w:rFonts w:asciiTheme="majorBidi" w:eastAsia="Times New Roman" w:hAnsiTheme="majorBidi" w:cstheme="majorBidi"/>
          <w:sz w:val="20"/>
          <w:szCs w:val="20"/>
        </w:rPr>
        <w:t xml:space="preserve">, </w:t>
      </w:r>
      <w:r w:rsidR="00387292" w:rsidRPr="00387292">
        <w:rPr>
          <w:rFonts w:asciiTheme="majorBidi" w:eastAsia="Times New Roman" w:hAnsiTheme="majorBidi" w:cstheme="majorBidi"/>
          <w:sz w:val="20"/>
          <w:szCs w:val="20"/>
        </w:rPr>
        <w:t>2: pp. 864-5, 939-40</w:t>
      </w:r>
      <w:r w:rsidRPr="00565670">
        <w:rPr>
          <w:rFonts w:asciiTheme="majorBidi" w:eastAsia="Times New Roman" w:hAnsiTheme="majorBidi" w:cstheme="majorBidi"/>
          <w:sz w:val="20"/>
          <w:szCs w:val="20"/>
        </w:rPr>
        <w:t xml:space="preserve"> / </w:t>
      </w:r>
      <w:r w:rsidRPr="00565670">
        <w:rPr>
          <w:rFonts w:asciiTheme="majorBidi" w:eastAsia="Times New Roman" w:hAnsiTheme="majorBidi" w:cstheme="majorBidi"/>
          <w:i/>
          <w:sz w:val="20"/>
          <w:szCs w:val="20"/>
        </w:rPr>
        <w:t>Feats of the Knowers of God</w:t>
      </w:r>
      <w:r w:rsidRPr="00565670">
        <w:rPr>
          <w:rFonts w:asciiTheme="majorBidi" w:eastAsia="Times New Roman" w:hAnsiTheme="majorBidi" w:cstheme="majorBidi"/>
          <w:sz w:val="20"/>
          <w:szCs w:val="20"/>
        </w:rPr>
        <w:t>, 604, 657.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BD"/>
    <w:rsid w:val="0002275D"/>
    <w:rsid w:val="00032CBD"/>
    <w:rsid w:val="0004099D"/>
    <w:rsid w:val="000550C2"/>
    <w:rsid w:val="00056160"/>
    <w:rsid w:val="00062AC3"/>
    <w:rsid w:val="0006742E"/>
    <w:rsid w:val="0008515F"/>
    <w:rsid w:val="000913F3"/>
    <w:rsid w:val="000C3E76"/>
    <w:rsid w:val="000C7CCD"/>
    <w:rsid w:val="000F313D"/>
    <w:rsid w:val="0015596E"/>
    <w:rsid w:val="0015706C"/>
    <w:rsid w:val="00157D19"/>
    <w:rsid w:val="00157FCF"/>
    <w:rsid w:val="00160216"/>
    <w:rsid w:val="00160A57"/>
    <w:rsid w:val="001A00FC"/>
    <w:rsid w:val="001A38F0"/>
    <w:rsid w:val="001D0D93"/>
    <w:rsid w:val="001F2873"/>
    <w:rsid w:val="00204AC0"/>
    <w:rsid w:val="0020548A"/>
    <w:rsid w:val="00207D18"/>
    <w:rsid w:val="00214203"/>
    <w:rsid w:val="0022477D"/>
    <w:rsid w:val="00260BB9"/>
    <w:rsid w:val="00272A2E"/>
    <w:rsid w:val="00277DB5"/>
    <w:rsid w:val="0028510C"/>
    <w:rsid w:val="002955CF"/>
    <w:rsid w:val="002B6001"/>
    <w:rsid w:val="002C2D70"/>
    <w:rsid w:val="002C71BC"/>
    <w:rsid w:val="002C75F7"/>
    <w:rsid w:val="002C7751"/>
    <w:rsid w:val="002D32C7"/>
    <w:rsid w:val="002E1ED4"/>
    <w:rsid w:val="00326238"/>
    <w:rsid w:val="003526C6"/>
    <w:rsid w:val="0036268A"/>
    <w:rsid w:val="00366B93"/>
    <w:rsid w:val="00384130"/>
    <w:rsid w:val="0038632E"/>
    <w:rsid w:val="00387292"/>
    <w:rsid w:val="003924D0"/>
    <w:rsid w:val="003C7851"/>
    <w:rsid w:val="003D547E"/>
    <w:rsid w:val="003F6A2A"/>
    <w:rsid w:val="004004B2"/>
    <w:rsid w:val="00404FD9"/>
    <w:rsid w:val="004074B7"/>
    <w:rsid w:val="00413C6B"/>
    <w:rsid w:val="00414A4F"/>
    <w:rsid w:val="00426AC6"/>
    <w:rsid w:val="00445DCA"/>
    <w:rsid w:val="00465549"/>
    <w:rsid w:val="00472645"/>
    <w:rsid w:val="004A770A"/>
    <w:rsid w:val="004B5701"/>
    <w:rsid w:val="004D43DA"/>
    <w:rsid w:val="004F1885"/>
    <w:rsid w:val="00512E99"/>
    <w:rsid w:val="00516639"/>
    <w:rsid w:val="00523BAE"/>
    <w:rsid w:val="00525C5E"/>
    <w:rsid w:val="005267B6"/>
    <w:rsid w:val="00530CE1"/>
    <w:rsid w:val="005315F5"/>
    <w:rsid w:val="00534579"/>
    <w:rsid w:val="00534F73"/>
    <w:rsid w:val="005559E7"/>
    <w:rsid w:val="00565670"/>
    <w:rsid w:val="00576564"/>
    <w:rsid w:val="005803C3"/>
    <w:rsid w:val="005B49FF"/>
    <w:rsid w:val="005C376F"/>
    <w:rsid w:val="005C47A9"/>
    <w:rsid w:val="005C55A1"/>
    <w:rsid w:val="005C6BB4"/>
    <w:rsid w:val="005C6C0A"/>
    <w:rsid w:val="005E6872"/>
    <w:rsid w:val="005F3C2A"/>
    <w:rsid w:val="00613C3C"/>
    <w:rsid w:val="0064755B"/>
    <w:rsid w:val="00667331"/>
    <w:rsid w:val="006758FB"/>
    <w:rsid w:val="00675D73"/>
    <w:rsid w:val="00676CA5"/>
    <w:rsid w:val="006915DC"/>
    <w:rsid w:val="006A145D"/>
    <w:rsid w:val="006B455A"/>
    <w:rsid w:val="006C0DFB"/>
    <w:rsid w:val="006C1585"/>
    <w:rsid w:val="006C5C84"/>
    <w:rsid w:val="00702FB5"/>
    <w:rsid w:val="0070575C"/>
    <w:rsid w:val="00720815"/>
    <w:rsid w:val="00722751"/>
    <w:rsid w:val="0075321B"/>
    <w:rsid w:val="007752C5"/>
    <w:rsid w:val="007822B8"/>
    <w:rsid w:val="007949E2"/>
    <w:rsid w:val="00795EEC"/>
    <w:rsid w:val="007C7CE6"/>
    <w:rsid w:val="007F1C5D"/>
    <w:rsid w:val="007F2B5C"/>
    <w:rsid w:val="007F4E96"/>
    <w:rsid w:val="008006C5"/>
    <w:rsid w:val="00802F66"/>
    <w:rsid w:val="00805280"/>
    <w:rsid w:val="00806800"/>
    <w:rsid w:val="00810CD7"/>
    <w:rsid w:val="008320F3"/>
    <w:rsid w:val="008358D2"/>
    <w:rsid w:val="00850A0E"/>
    <w:rsid w:val="0085322C"/>
    <w:rsid w:val="008A728D"/>
    <w:rsid w:val="008B1A32"/>
    <w:rsid w:val="008C6F89"/>
    <w:rsid w:val="008D15C7"/>
    <w:rsid w:val="008D42B4"/>
    <w:rsid w:val="008D6BFE"/>
    <w:rsid w:val="008E5782"/>
    <w:rsid w:val="008F1300"/>
    <w:rsid w:val="00913DA4"/>
    <w:rsid w:val="0091550E"/>
    <w:rsid w:val="00916A71"/>
    <w:rsid w:val="00920AD7"/>
    <w:rsid w:val="00922545"/>
    <w:rsid w:val="00923EDE"/>
    <w:rsid w:val="00936924"/>
    <w:rsid w:val="00945B13"/>
    <w:rsid w:val="00945C15"/>
    <w:rsid w:val="009525E5"/>
    <w:rsid w:val="0096590E"/>
    <w:rsid w:val="00986A53"/>
    <w:rsid w:val="009A47AF"/>
    <w:rsid w:val="009B210D"/>
    <w:rsid w:val="009B437C"/>
    <w:rsid w:val="009B74DB"/>
    <w:rsid w:val="009E17D5"/>
    <w:rsid w:val="00A029C1"/>
    <w:rsid w:val="00A0360E"/>
    <w:rsid w:val="00A14236"/>
    <w:rsid w:val="00A275D2"/>
    <w:rsid w:val="00A36E9A"/>
    <w:rsid w:val="00A46326"/>
    <w:rsid w:val="00A57F8D"/>
    <w:rsid w:val="00AA3BF8"/>
    <w:rsid w:val="00AA63DF"/>
    <w:rsid w:val="00AA6E2A"/>
    <w:rsid w:val="00AC6774"/>
    <w:rsid w:val="00AE2D79"/>
    <w:rsid w:val="00AE2F1A"/>
    <w:rsid w:val="00AE483A"/>
    <w:rsid w:val="00AE4E9A"/>
    <w:rsid w:val="00B01B16"/>
    <w:rsid w:val="00B0711F"/>
    <w:rsid w:val="00B12784"/>
    <w:rsid w:val="00B70D55"/>
    <w:rsid w:val="00B773C2"/>
    <w:rsid w:val="00B846CA"/>
    <w:rsid w:val="00B85806"/>
    <w:rsid w:val="00B97FCE"/>
    <w:rsid w:val="00BA288D"/>
    <w:rsid w:val="00BB32A3"/>
    <w:rsid w:val="00BF56F6"/>
    <w:rsid w:val="00C1035D"/>
    <w:rsid w:val="00C17230"/>
    <w:rsid w:val="00C74671"/>
    <w:rsid w:val="00C7791C"/>
    <w:rsid w:val="00CA05F4"/>
    <w:rsid w:val="00CA5B6A"/>
    <w:rsid w:val="00CC60EE"/>
    <w:rsid w:val="00CE0C4D"/>
    <w:rsid w:val="00CE30B6"/>
    <w:rsid w:val="00CE5E17"/>
    <w:rsid w:val="00CF3FC7"/>
    <w:rsid w:val="00CF49DE"/>
    <w:rsid w:val="00D40118"/>
    <w:rsid w:val="00D5230B"/>
    <w:rsid w:val="00D82AB7"/>
    <w:rsid w:val="00D95AAC"/>
    <w:rsid w:val="00DA238D"/>
    <w:rsid w:val="00DA490A"/>
    <w:rsid w:val="00DC7116"/>
    <w:rsid w:val="00DF3C56"/>
    <w:rsid w:val="00DF4FCE"/>
    <w:rsid w:val="00E336DF"/>
    <w:rsid w:val="00E520BC"/>
    <w:rsid w:val="00E707B5"/>
    <w:rsid w:val="00E722B8"/>
    <w:rsid w:val="00E7682E"/>
    <w:rsid w:val="00E800D4"/>
    <w:rsid w:val="00E82572"/>
    <w:rsid w:val="00E84F9B"/>
    <w:rsid w:val="00EA0CC0"/>
    <w:rsid w:val="00EA0E9C"/>
    <w:rsid w:val="00EA7393"/>
    <w:rsid w:val="00EB26BC"/>
    <w:rsid w:val="00ED0FB1"/>
    <w:rsid w:val="00ED4153"/>
    <w:rsid w:val="00EE3C84"/>
    <w:rsid w:val="00EE7126"/>
    <w:rsid w:val="00F01A83"/>
    <w:rsid w:val="00F10C2D"/>
    <w:rsid w:val="00F15877"/>
    <w:rsid w:val="00F30E2D"/>
    <w:rsid w:val="00F31B75"/>
    <w:rsid w:val="00F60423"/>
    <w:rsid w:val="00F679BE"/>
    <w:rsid w:val="00F7265D"/>
    <w:rsid w:val="00F72EF6"/>
    <w:rsid w:val="00F738E7"/>
    <w:rsid w:val="00F83538"/>
    <w:rsid w:val="00FA137B"/>
    <w:rsid w:val="00FA1E86"/>
    <w:rsid w:val="00FE7264"/>
    <w:rsid w:val="00FF24C0"/>
    <w:rsid w:val="00FF5D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CFD79"/>
  <w15:docId w15:val="{54B44F97-7058-41ED-829A-84745F10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US" w:bidi="ar-SA"/>
      </w:rPr>
    </w:rPrDefault>
    <w:pPrDefault>
      <w:pPr>
        <w:keepNext/>
        <w:pBdr>
          <w:top w:val="nil"/>
          <w:left w:val="nil"/>
          <w:bottom w:val="nil"/>
          <w:right w:val="nil"/>
          <w:between w:val="nil"/>
        </w:pBdr>
        <w:shd w:val="clear" w:color="auto" w:fill="FFFFFF"/>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Lines/>
      <w:spacing w:before="480" w:after="120"/>
      <w:outlineLvl w:val="0"/>
    </w:pPr>
    <w:rPr>
      <w:b/>
      <w:sz w:val="48"/>
      <w:szCs w:val="48"/>
    </w:rPr>
  </w:style>
  <w:style w:type="paragraph" w:styleId="Heading2">
    <w:name w:val="heading 2"/>
    <w:basedOn w:val="Normal1"/>
    <w:next w:val="Normal1"/>
    <w:pPr>
      <w:keepLines/>
      <w:spacing w:before="360" w:after="80"/>
      <w:outlineLvl w:val="1"/>
    </w:pPr>
    <w:rPr>
      <w:b/>
      <w:sz w:val="36"/>
      <w:szCs w:val="36"/>
    </w:rPr>
  </w:style>
  <w:style w:type="paragraph" w:styleId="Heading3">
    <w:name w:val="heading 3"/>
    <w:basedOn w:val="Normal1"/>
    <w:next w:val="Normal1"/>
    <w:pPr>
      <w:keepLines/>
      <w:spacing w:before="280" w:after="80"/>
      <w:outlineLvl w:val="2"/>
    </w:pPr>
    <w:rPr>
      <w:b/>
      <w:sz w:val="28"/>
      <w:szCs w:val="28"/>
    </w:rPr>
  </w:style>
  <w:style w:type="paragraph" w:styleId="Heading4">
    <w:name w:val="heading 4"/>
    <w:basedOn w:val="Normal1"/>
    <w:next w:val="Normal1"/>
    <w:pPr>
      <w:keepLines/>
      <w:spacing w:before="240" w:after="40"/>
      <w:outlineLvl w:val="3"/>
    </w:pPr>
    <w:rPr>
      <w:b/>
      <w:sz w:val="24"/>
      <w:szCs w:val="24"/>
    </w:rPr>
  </w:style>
  <w:style w:type="paragraph" w:styleId="Heading5">
    <w:name w:val="heading 5"/>
    <w:basedOn w:val="Normal1"/>
    <w:next w:val="Normal1"/>
    <w:pPr>
      <w:keepLines/>
      <w:spacing w:before="220" w:after="40"/>
      <w:outlineLvl w:val="4"/>
    </w:pPr>
    <w:rPr>
      <w:b/>
    </w:rPr>
  </w:style>
  <w:style w:type="paragraph" w:styleId="Heading6">
    <w:name w:val="heading 6"/>
    <w:basedOn w:val="Normal1"/>
    <w:next w:val="Normal1"/>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Lines/>
      <w:spacing w:before="480" w:after="120"/>
    </w:pPr>
    <w:rPr>
      <w:b/>
      <w:sz w:val="72"/>
      <w:szCs w:val="72"/>
    </w:rPr>
  </w:style>
  <w:style w:type="paragraph" w:styleId="Subtitle">
    <w:name w:val="Subtitle"/>
    <w:basedOn w:val="Normal1"/>
    <w:next w:val="Normal1"/>
    <w:pPr>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7264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2645"/>
    <w:rPr>
      <w:rFonts w:ascii="Lucida Grande" w:hAnsi="Lucida Grande" w:cs="Lucida Grande"/>
      <w:sz w:val="18"/>
      <w:szCs w:val="18"/>
      <w:shd w:val="clear" w:color="auto" w:fill="FFFFFF"/>
    </w:rPr>
  </w:style>
  <w:style w:type="character" w:styleId="CommentReference">
    <w:name w:val="annotation reference"/>
    <w:basedOn w:val="DefaultParagraphFont"/>
    <w:uiPriority w:val="99"/>
    <w:semiHidden/>
    <w:unhideWhenUsed/>
    <w:rsid w:val="00472645"/>
    <w:rPr>
      <w:sz w:val="18"/>
      <w:szCs w:val="18"/>
    </w:rPr>
  </w:style>
  <w:style w:type="paragraph" w:styleId="CommentText">
    <w:name w:val="annotation text"/>
    <w:basedOn w:val="Normal"/>
    <w:link w:val="CommentTextChar"/>
    <w:uiPriority w:val="99"/>
    <w:semiHidden/>
    <w:unhideWhenUsed/>
    <w:rsid w:val="00472645"/>
    <w:rPr>
      <w:sz w:val="24"/>
      <w:szCs w:val="24"/>
    </w:rPr>
  </w:style>
  <w:style w:type="character" w:customStyle="1" w:styleId="CommentTextChar">
    <w:name w:val="Comment Text Char"/>
    <w:basedOn w:val="DefaultParagraphFont"/>
    <w:link w:val="CommentText"/>
    <w:uiPriority w:val="99"/>
    <w:semiHidden/>
    <w:rsid w:val="00472645"/>
    <w:rPr>
      <w:sz w:val="24"/>
      <w:szCs w:val="24"/>
      <w:shd w:val="clear" w:color="auto" w:fill="FFFFFF"/>
    </w:rPr>
  </w:style>
  <w:style w:type="paragraph" w:styleId="CommentSubject">
    <w:name w:val="annotation subject"/>
    <w:basedOn w:val="CommentText"/>
    <w:next w:val="CommentText"/>
    <w:link w:val="CommentSubjectChar"/>
    <w:uiPriority w:val="99"/>
    <w:semiHidden/>
    <w:unhideWhenUsed/>
    <w:rsid w:val="00472645"/>
    <w:rPr>
      <w:b/>
      <w:bCs/>
      <w:sz w:val="20"/>
      <w:szCs w:val="20"/>
    </w:rPr>
  </w:style>
  <w:style w:type="character" w:customStyle="1" w:styleId="CommentSubjectChar">
    <w:name w:val="Comment Subject Char"/>
    <w:basedOn w:val="CommentTextChar"/>
    <w:link w:val="CommentSubject"/>
    <w:uiPriority w:val="99"/>
    <w:semiHidden/>
    <w:rsid w:val="00472645"/>
    <w:rPr>
      <w:b/>
      <w:bCs/>
      <w:sz w:val="20"/>
      <w:szCs w:val="20"/>
      <w:shd w:val="clear" w:color="auto" w:fill="FFFFFF"/>
    </w:rPr>
  </w:style>
  <w:style w:type="paragraph" w:styleId="Revision">
    <w:name w:val="Revision"/>
    <w:hidden/>
    <w:uiPriority w:val="99"/>
    <w:semiHidden/>
    <w:rsid w:val="00850A0E"/>
    <w:pPr>
      <w:keepNext w:val="0"/>
      <w:pBdr>
        <w:top w:val="none" w:sz="0" w:space="0" w:color="auto"/>
        <w:left w:val="none" w:sz="0" w:space="0" w:color="auto"/>
        <w:bottom w:val="none" w:sz="0" w:space="0" w:color="auto"/>
        <w:right w:val="none" w:sz="0" w:space="0" w:color="auto"/>
        <w:between w:val="none" w:sz="0" w:space="0" w:color="auto"/>
      </w:pBdr>
      <w:shd w:val="clear" w:color="auto" w:fill="auto"/>
      <w:spacing w:after="0"/>
    </w:pPr>
  </w:style>
  <w:style w:type="paragraph" w:styleId="FootnoteText">
    <w:name w:val="footnote text"/>
    <w:basedOn w:val="Normal"/>
    <w:link w:val="FootnoteTextChar"/>
    <w:uiPriority w:val="99"/>
    <w:semiHidden/>
    <w:unhideWhenUsed/>
    <w:rsid w:val="00523BAE"/>
    <w:pPr>
      <w:spacing w:after="0"/>
    </w:pPr>
    <w:rPr>
      <w:sz w:val="20"/>
      <w:szCs w:val="20"/>
    </w:rPr>
  </w:style>
  <w:style w:type="character" w:customStyle="1" w:styleId="FootnoteTextChar">
    <w:name w:val="Footnote Text Char"/>
    <w:basedOn w:val="DefaultParagraphFont"/>
    <w:link w:val="FootnoteText"/>
    <w:uiPriority w:val="99"/>
    <w:semiHidden/>
    <w:rsid w:val="00523BAE"/>
    <w:rPr>
      <w:sz w:val="20"/>
      <w:szCs w:val="20"/>
      <w:shd w:val="clear" w:color="auto" w:fill="FFFFFF"/>
    </w:rPr>
  </w:style>
  <w:style w:type="character" w:styleId="FootnoteReference">
    <w:name w:val="footnote reference"/>
    <w:basedOn w:val="DefaultParagraphFont"/>
    <w:uiPriority w:val="99"/>
    <w:semiHidden/>
    <w:unhideWhenUsed/>
    <w:rsid w:val="00523BAE"/>
    <w:rPr>
      <w:vertAlign w:val="superscript"/>
    </w:rPr>
  </w:style>
  <w:style w:type="paragraph" w:styleId="Header">
    <w:name w:val="header"/>
    <w:basedOn w:val="Normal"/>
    <w:link w:val="HeaderChar"/>
    <w:uiPriority w:val="99"/>
    <w:unhideWhenUsed/>
    <w:rsid w:val="00AC6774"/>
    <w:pPr>
      <w:tabs>
        <w:tab w:val="center" w:pos="4513"/>
        <w:tab w:val="right" w:pos="9026"/>
      </w:tabs>
      <w:spacing w:after="0"/>
    </w:pPr>
  </w:style>
  <w:style w:type="character" w:customStyle="1" w:styleId="HeaderChar">
    <w:name w:val="Header Char"/>
    <w:basedOn w:val="DefaultParagraphFont"/>
    <w:link w:val="Header"/>
    <w:uiPriority w:val="99"/>
    <w:rsid w:val="00AC6774"/>
    <w:rPr>
      <w:shd w:val="clear" w:color="auto" w:fill="FFFFFF"/>
    </w:rPr>
  </w:style>
  <w:style w:type="paragraph" w:styleId="Footer">
    <w:name w:val="footer"/>
    <w:basedOn w:val="Normal"/>
    <w:link w:val="FooterChar"/>
    <w:uiPriority w:val="99"/>
    <w:unhideWhenUsed/>
    <w:rsid w:val="00AC6774"/>
    <w:pPr>
      <w:tabs>
        <w:tab w:val="center" w:pos="4513"/>
        <w:tab w:val="right" w:pos="9026"/>
      </w:tabs>
      <w:spacing w:after="0"/>
    </w:pPr>
  </w:style>
  <w:style w:type="character" w:customStyle="1" w:styleId="FooterChar">
    <w:name w:val="Footer Char"/>
    <w:basedOn w:val="DefaultParagraphFont"/>
    <w:link w:val="Footer"/>
    <w:uiPriority w:val="99"/>
    <w:rsid w:val="00AC6774"/>
    <w:rPr>
      <w:shd w:val="clear" w:color="auto" w:fill="FFFFFF"/>
    </w:rPr>
  </w:style>
  <w:style w:type="paragraph" w:styleId="NoSpacing">
    <w:name w:val="No Spacing"/>
    <w:uiPriority w:val="1"/>
    <w:qFormat/>
    <w:rsid w:val="0085322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rts.st-andrews.ac.uk/anatolia/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C431-6CC6-4B67-8194-BF11CCEF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Nicola</dc:creator>
  <cp:keywords/>
  <dc:description/>
  <cp:lastModifiedBy>Bruno De Nicola</cp:lastModifiedBy>
  <cp:revision>2</cp:revision>
  <dcterms:created xsi:type="dcterms:W3CDTF">2018-02-06T09:52:00Z</dcterms:created>
  <dcterms:modified xsi:type="dcterms:W3CDTF">2018-02-06T09:52:00Z</dcterms:modified>
</cp:coreProperties>
</file>