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C8D5F" w14:textId="7EE9FFC6" w:rsidR="008422A5" w:rsidRPr="00EE1F33" w:rsidRDefault="00B83783" w:rsidP="008422A5">
      <w:pPr>
        <w:pStyle w:val="NoSpacing"/>
      </w:pPr>
      <w:r w:rsidRPr="00EE1F33">
        <w:t>Subjective s</w:t>
      </w:r>
      <w:r w:rsidR="008422A5" w:rsidRPr="00EE1F33">
        <w:t>leep-related variables in those who have and have not experienced sleep paralysis</w:t>
      </w:r>
    </w:p>
    <w:p w14:paraId="6C485D23" w14:textId="77777777" w:rsidR="008422A5" w:rsidRPr="00EE1F33" w:rsidRDefault="008422A5" w:rsidP="008422A5">
      <w:pPr>
        <w:pStyle w:val="NoSpacing"/>
      </w:pPr>
    </w:p>
    <w:p w14:paraId="2F29E993" w14:textId="04A2BF5F" w:rsidR="008422A5" w:rsidRPr="00EE1F33" w:rsidRDefault="008422A5" w:rsidP="00511C07">
      <w:pPr>
        <w:pStyle w:val="NoSpacing"/>
        <w:outlineLvl w:val="0"/>
      </w:pPr>
      <w:r w:rsidRPr="00EE1F33">
        <w:t xml:space="preserve">Short title: </w:t>
      </w:r>
      <w:r w:rsidR="00544E1D" w:rsidRPr="00EE1F33">
        <w:t>Sleep-related variables predicting sleep paralysis</w:t>
      </w:r>
    </w:p>
    <w:p w14:paraId="75F26891" w14:textId="77777777" w:rsidR="008422A5" w:rsidRPr="00EE1F33" w:rsidRDefault="008422A5" w:rsidP="008422A5">
      <w:pPr>
        <w:pStyle w:val="NoSpacing"/>
      </w:pPr>
    </w:p>
    <w:p w14:paraId="6FA27D68" w14:textId="77777777" w:rsidR="008422A5" w:rsidRPr="00EE1F33" w:rsidRDefault="008422A5" w:rsidP="00511C07">
      <w:pPr>
        <w:pStyle w:val="NoSpacing"/>
        <w:outlineLvl w:val="0"/>
        <w:rPr>
          <w:vertAlign w:val="superscript"/>
        </w:rPr>
      </w:pPr>
      <w:r w:rsidRPr="00EE1F33">
        <w:t>Dan Denis</w:t>
      </w:r>
      <w:r w:rsidRPr="00EE1F33">
        <w:rPr>
          <w:vertAlign w:val="superscript"/>
        </w:rPr>
        <w:t>1</w:t>
      </w:r>
      <w:r w:rsidRPr="00EE1F33">
        <w:t>, Christopher C. French</w:t>
      </w:r>
      <w:r w:rsidRPr="00EE1F33">
        <w:rPr>
          <w:vertAlign w:val="superscript"/>
        </w:rPr>
        <w:t>2</w:t>
      </w:r>
      <w:r w:rsidRPr="00EE1F33">
        <w:t>, Melanie Schneider</w:t>
      </w:r>
      <w:r w:rsidRPr="00EE1F33">
        <w:rPr>
          <w:vertAlign w:val="superscript"/>
        </w:rPr>
        <w:t>2</w:t>
      </w:r>
      <w:r w:rsidRPr="00EE1F33">
        <w:t>, and Alice M. Gregory</w:t>
      </w:r>
      <w:r w:rsidRPr="00EE1F33">
        <w:rPr>
          <w:vertAlign w:val="superscript"/>
        </w:rPr>
        <w:t>2*</w:t>
      </w:r>
    </w:p>
    <w:p w14:paraId="47B1ED00" w14:textId="77777777" w:rsidR="008422A5" w:rsidRPr="00EE1F33" w:rsidRDefault="008422A5" w:rsidP="008422A5">
      <w:pPr>
        <w:pStyle w:val="NoSpacing"/>
        <w:rPr>
          <w:vertAlign w:val="superscript"/>
        </w:rPr>
      </w:pPr>
    </w:p>
    <w:p w14:paraId="0FDDFA56" w14:textId="55D28161" w:rsidR="008422A5" w:rsidRPr="00EE1F33" w:rsidRDefault="008422A5" w:rsidP="008422A5">
      <w:pPr>
        <w:pStyle w:val="NoSpacing"/>
      </w:pPr>
      <w:r w:rsidRPr="00EE1F33">
        <w:rPr>
          <w:vertAlign w:val="superscript"/>
        </w:rPr>
        <w:t>1</w:t>
      </w:r>
      <w:r w:rsidRPr="00EE1F33">
        <w:t xml:space="preserve"> </w:t>
      </w:r>
      <w:r w:rsidR="00657AED" w:rsidRPr="00EE1F33">
        <w:t>Department of Psychiatry, Beth Israel Deaconess Medical Center and Harvard Medical School</w:t>
      </w:r>
      <w:r w:rsidRPr="00EE1F33">
        <w:t>, Boston, MA, USA</w:t>
      </w:r>
    </w:p>
    <w:p w14:paraId="51D966D8" w14:textId="77777777" w:rsidR="008422A5" w:rsidRPr="00EE1F33" w:rsidRDefault="008422A5" w:rsidP="008422A5">
      <w:pPr>
        <w:pStyle w:val="NoSpacing"/>
      </w:pPr>
      <w:r w:rsidRPr="00EE1F33">
        <w:rPr>
          <w:vertAlign w:val="superscript"/>
        </w:rPr>
        <w:t>2</w:t>
      </w:r>
      <w:r w:rsidRPr="00EE1F33">
        <w:t xml:space="preserve"> Department of Psychology, Goldsmiths, University of London, London, UK</w:t>
      </w:r>
    </w:p>
    <w:p w14:paraId="1C4B4FC0" w14:textId="77777777" w:rsidR="008422A5" w:rsidRPr="00EE1F33" w:rsidRDefault="008422A5" w:rsidP="008422A5">
      <w:pPr>
        <w:pStyle w:val="NoSpacing"/>
      </w:pPr>
    </w:p>
    <w:p w14:paraId="103F4614" w14:textId="77777777" w:rsidR="008422A5" w:rsidRPr="00EE1F33" w:rsidRDefault="008422A5" w:rsidP="008422A5">
      <w:pPr>
        <w:pStyle w:val="NoSpacing"/>
      </w:pPr>
      <w:r w:rsidRPr="00EE1F33">
        <w:t>* = Corresponding author</w:t>
      </w:r>
    </w:p>
    <w:p w14:paraId="6670321F" w14:textId="77777777" w:rsidR="008422A5" w:rsidRPr="00EE1F33" w:rsidRDefault="008422A5" w:rsidP="008422A5">
      <w:pPr>
        <w:pStyle w:val="NoSpacing"/>
      </w:pPr>
      <w:r w:rsidRPr="00EE1F33">
        <w:t>Alice M. Gregory</w:t>
      </w:r>
    </w:p>
    <w:p w14:paraId="793FCCB0" w14:textId="77777777" w:rsidR="008422A5" w:rsidRPr="00EE1F33" w:rsidRDefault="008422A5" w:rsidP="008422A5">
      <w:pPr>
        <w:pStyle w:val="NoSpacing"/>
      </w:pPr>
      <w:r w:rsidRPr="00EE1F33">
        <w:t>Department of Psychology,</w:t>
      </w:r>
    </w:p>
    <w:p w14:paraId="1F9C7EB1" w14:textId="77777777" w:rsidR="008422A5" w:rsidRPr="00EE1F33" w:rsidRDefault="008422A5" w:rsidP="008422A5">
      <w:pPr>
        <w:pStyle w:val="NoSpacing"/>
      </w:pPr>
      <w:r w:rsidRPr="00EE1F33">
        <w:t>Goldsmiths, University of London,</w:t>
      </w:r>
    </w:p>
    <w:p w14:paraId="51B4FE6D" w14:textId="77777777" w:rsidR="008422A5" w:rsidRPr="00EE1F33" w:rsidRDefault="008422A5" w:rsidP="008422A5">
      <w:pPr>
        <w:pStyle w:val="NoSpacing"/>
      </w:pPr>
      <w:r w:rsidRPr="00EE1F33">
        <w:t>New Cross,</w:t>
      </w:r>
    </w:p>
    <w:p w14:paraId="2791894B" w14:textId="77777777" w:rsidR="008422A5" w:rsidRPr="00EE1F33" w:rsidRDefault="008422A5" w:rsidP="008422A5">
      <w:pPr>
        <w:pStyle w:val="NoSpacing"/>
      </w:pPr>
      <w:r w:rsidRPr="00EE1F33">
        <w:t>London,</w:t>
      </w:r>
    </w:p>
    <w:p w14:paraId="154CD917" w14:textId="77777777" w:rsidR="008422A5" w:rsidRPr="00EE1F33" w:rsidRDefault="008422A5" w:rsidP="008422A5">
      <w:pPr>
        <w:pStyle w:val="NoSpacing"/>
      </w:pPr>
      <w:r w:rsidRPr="00EE1F33">
        <w:t>SE14 6NW</w:t>
      </w:r>
    </w:p>
    <w:p w14:paraId="40310ED6" w14:textId="77777777" w:rsidR="008422A5" w:rsidRPr="00EE1F33" w:rsidRDefault="008422A5" w:rsidP="008422A5">
      <w:pPr>
        <w:pStyle w:val="NoSpacing"/>
      </w:pPr>
    </w:p>
    <w:p w14:paraId="35130C86" w14:textId="77777777" w:rsidR="008422A5" w:rsidRPr="00EE1F33" w:rsidRDefault="008422A5" w:rsidP="008422A5">
      <w:pPr>
        <w:pStyle w:val="NoSpacing"/>
      </w:pPr>
      <w:r w:rsidRPr="00EE1F33">
        <w:t>e-mail = a.gregory@gold.ac.uk</w:t>
      </w:r>
    </w:p>
    <w:p w14:paraId="36D42FEC" w14:textId="77777777" w:rsidR="008422A5" w:rsidRPr="00EE1F33" w:rsidRDefault="008422A5" w:rsidP="008422A5">
      <w:pPr>
        <w:pStyle w:val="NoSpacing"/>
      </w:pPr>
      <w:r w:rsidRPr="00EE1F33">
        <w:t>phone = +44 (0) 20 7919 7959</w:t>
      </w:r>
    </w:p>
    <w:p w14:paraId="053F2FE7" w14:textId="77777777" w:rsidR="008422A5" w:rsidRPr="00EE1F33" w:rsidRDefault="008422A5" w:rsidP="008422A5">
      <w:pPr>
        <w:pStyle w:val="NoSpacing"/>
      </w:pPr>
    </w:p>
    <w:p w14:paraId="641D691D" w14:textId="33D127F0" w:rsidR="008422A5" w:rsidRPr="00EE1F33" w:rsidRDefault="008422A5" w:rsidP="008422A5">
      <w:pPr>
        <w:pStyle w:val="NoSpacing"/>
      </w:pPr>
      <w:r w:rsidRPr="00EE1F33">
        <w:t>Word count:</w:t>
      </w:r>
      <w:r w:rsidR="00264930" w:rsidRPr="00EE1F33">
        <w:t xml:space="preserve"> </w:t>
      </w:r>
      <w:r w:rsidR="00064F3E" w:rsidRPr="00EE1F33">
        <w:t>5824</w:t>
      </w:r>
    </w:p>
    <w:p w14:paraId="57566037" w14:textId="77777777" w:rsidR="008422A5" w:rsidRPr="00EE1F33" w:rsidRDefault="008422A5" w:rsidP="008422A5">
      <w:pPr>
        <w:pStyle w:val="NoSpacing"/>
      </w:pPr>
    </w:p>
    <w:p w14:paraId="0C35D65A" w14:textId="43D01784" w:rsidR="008422A5" w:rsidRPr="00EE1F33" w:rsidRDefault="008422A5" w:rsidP="008422A5">
      <w:pPr>
        <w:pStyle w:val="NoSpacing"/>
        <w:sectPr w:rsidR="008422A5" w:rsidRPr="00EE1F33" w:rsidSect="00CA052F">
          <w:headerReference w:type="even" r:id="rId7"/>
          <w:headerReference w:type="default" r:id="rId8"/>
          <w:pgSz w:w="12240" w:h="15840"/>
          <w:pgMar w:top="1440" w:right="1440" w:bottom="1440" w:left="1440" w:header="720" w:footer="720" w:gutter="0"/>
          <w:cols w:space="720"/>
          <w:docGrid w:linePitch="360"/>
        </w:sectPr>
      </w:pPr>
      <w:r w:rsidRPr="00EE1F33">
        <w:t xml:space="preserve">Number of </w:t>
      </w:r>
      <w:r w:rsidR="00904BF5" w:rsidRPr="00EE1F33">
        <w:t>references</w:t>
      </w:r>
      <w:r w:rsidR="00525F90" w:rsidRPr="00EE1F33">
        <w:t xml:space="preserve">: </w:t>
      </w:r>
      <w:r w:rsidR="008F3B5A" w:rsidRPr="00EE1F33">
        <w:t>45</w:t>
      </w:r>
      <w:r w:rsidR="00525F90" w:rsidRPr="00EE1F33">
        <w:t xml:space="preserve">     </w:t>
      </w:r>
    </w:p>
    <w:p w14:paraId="086CE868" w14:textId="77777777" w:rsidR="008422A5" w:rsidRPr="00EE1F33" w:rsidRDefault="008422A5" w:rsidP="008422A5">
      <w:pPr>
        <w:pStyle w:val="NoSpacing"/>
      </w:pPr>
    </w:p>
    <w:p w14:paraId="551C899D" w14:textId="77777777" w:rsidR="008422A5" w:rsidRPr="00EE1F33" w:rsidRDefault="008422A5" w:rsidP="00511C07">
      <w:pPr>
        <w:outlineLvl w:val="0"/>
        <w:rPr>
          <w:u w:val="single"/>
        </w:rPr>
      </w:pPr>
      <w:r w:rsidRPr="00EE1F33">
        <w:rPr>
          <w:u w:val="single"/>
        </w:rPr>
        <w:t>Summary</w:t>
      </w:r>
    </w:p>
    <w:p w14:paraId="42D82FD7" w14:textId="43F0A949" w:rsidR="008422A5" w:rsidRPr="00EE1F33" w:rsidRDefault="008422A5" w:rsidP="008422A5">
      <w:r w:rsidRPr="00EE1F33">
        <w:t xml:space="preserve">Research suggests that poor sleep quality is related to the occurrence of sleep paralysis, although the precise relationship between these two variables is unknown. This association has generated interest due to the </w:t>
      </w:r>
      <w:r w:rsidR="00056159" w:rsidRPr="00EE1F33">
        <w:t>rel</w:t>
      </w:r>
      <w:r w:rsidR="00273340" w:rsidRPr="00EE1F33">
        <w:t xml:space="preserve">ated </w:t>
      </w:r>
      <w:r w:rsidRPr="00EE1F33">
        <w:t xml:space="preserve">possibility that improving sleep quality could </w:t>
      </w:r>
      <w:r w:rsidR="00273340" w:rsidRPr="00EE1F33">
        <w:t xml:space="preserve">help to </w:t>
      </w:r>
      <w:r w:rsidRPr="00EE1F33">
        <w:t>combat episodes of sleep paralysis. To date</w:t>
      </w:r>
      <w:r w:rsidR="00056159" w:rsidRPr="00EE1F33">
        <w:t>,</w:t>
      </w:r>
      <w:r w:rsidRPr="00EE1F33">
        <w:t xml:space="preserve"> studies examining the association between sleep quality and sleep paralysis have typically measured sleep quality using general measures such as the global score of the Pittsburgh sleep quality index (PSQI). The aim of this study was to increase the precision of our understanding of the relationship between sleep paralysis and other </w:t>
      </w:r>
      <w:r w:rsidR="00273340" w:rsidRPr="00EE1F33">
        <w:t xml:space="preserve">aspects of sleep </w:t>
      </w:r>
      <w:r w:rsidRPr="00EE1F33">
        <w:t>by investigating associations between different sleep-related variables and sleep paralysis. Using data from the G1219 twin/sibling study, analyses were performed on 862 individuals aged 22-32 (66% female). Results showed two components of the PSQI, sleep latency and daytime dysfunction, were predictors of sleep paralysis. In addition, a number of other sleep-related variables were significantly related to sleep paralysis. These were: insomnia symptoms, sleep problems commonly related to traumatic experiences, pre-sleep arousal, cognitions about sleep, and excessive daytime sleepiness. There was no relationship with sleep-disordered breathing, diurnal preference, or sleeping arrangements. Potential mechanisms underlying these results, and suggestions for future research are discussed.</w:t>
      </w:r>
    </w:p>
    <w:p w14:paraId="7AB022D8" w14:textId="77777777" w:rsidR="008422A5" w:rsidRPr="00EE1F33" w:rsidRDefault="008422A5" w:rsidP="008422A5"/>
    <w:p w14:paraId="5235AD35" w14:textId="77777777" w:rsidR="008422A5" w:rsidRPr="00EE1F33" w:rsidRDefault="008422A5" w:rsidP="00511C07">
      <w:pPr>
        <w:outlineLvl w:val="0"/>
        <w:rPr>
          <w:u w:val="single"/>
        </w:rPr>
      </w:pPr>
      <w:r w:rsidRPr="00EE1F33">
        <w:rPr>
          <w:u w:val="single"/>
        </w:rPr>
        <w:t>Keywords</w:t>
      </w:r>
    </w:p>
    <w:p w14:paraId="7042A417" w14:textId="77777777" w:rsidR="00273340" w:rsidRPr="00EE1F33" w:rsidRDefault="008422A5">
      <w:r w:rsidRPr="00EE1F33">
        <w:t>anomalous sleep experiences, disruptive nocturnal behaviours, parasomnia</w:t>
      </w:r>
    </w:p>
    <w:p w14:paraId="479DFE64" w14:textId="77777777" w:rsidR="008422A5" w:rsidRPr="00EE1F33" w:rsidRDefault="008422A5">
      <w:pPr>
        <w:sectPr w:rsidR="008422A5" w:rsidRPr="00EE1F33" w:rsidSect="00CA052F">
          <w:pgSz w:w="12240" w:h="15840"/>
          <w:pgMar w:top="1440" w:right="1440" w:bottom="1440" w:left="1440" w:header="720" w:footer="720" w:gutter="0"/>
          <w:cols w:space="720"/>
          <w:docGrid w:linePitch="360"/>
        </w:sectPr>
      </w:pPr>
    </w:p>
    <w:p w14:paraId="13351BDF" w14:textId="77777777" w:rsidR="008422A5" w:rsidRPr="00EE1F33" w:rsidRDefault="008422A5" w:rsidP="00511C07">
      <w:pPr>
        <w:outlineLvl w:val="0"/>
        <w:rPr>
          <w:u w:val="single"/>
        </w:rPr>
      </w:pPr>
      <w:r w:rsidRPr="00EE1F33">
        <w:rPr>
          <w:u w:val="single"/>
        </w:rPr>
        <w:lastRenderedPageBreak/>
        <w:t>Introduction</w:t>
      </w:r>
    </w:p>
    <w:p w14:paraId="777AEFCF" w14:textId="77777777" w:rsidR="008422A5" w:rsidRPr="00EE1F33" w:rsidRDefault="008422A5">
      <w:pPr>
        <w:rPr>
          <w:u w:val="single"/>
        </w:rPr>
      </w:pPr>
    </w:p>
    <w:p w14:paraId="424EC213" w14:textId="6C74D657" w:rsidR="00405D2F" w:rsidRPr="00EE1F33" w:rsidRDefault="00273340" w:rsidP="00405D2F">
      <w:r w:rsidRPr="00EE1F33">
        <w:t xml:space="preserve">Sleep paralysis is a period of inability to perform voluntary movements at either sleep onset or upon awakening from sleep </w:t>
      </w:r>
      <w:r w:rsidRPr="00EE1F33">
        <w:fldChar w:fldCharType="begin" w:fldLock="1"/>
      </w:r>
      <w:r w:rsidRPr="00EE1F33">
        <w:instrText>ADDIN CSL_CITATION { "citationItems" : [ { "id" : "ITEM-1", "itemData" : { "author" : [ { "dropping-particle" : "", "family" : "American Academy of Sleep Medicine", "given" : "", "non-dropping-particle" : "", "parse-names" : false, "suffix" : "" } ], "edition" : "3rd", "id" : "ITEM-1", "issued" : { "date-parts" : [ [ "2014" ] ] }, "publisher" : "Americian Academy of Sleep Medicine", "publisher-place" : "Darien, IL", "title" : "International Classificaiton of Sleep Disorders", "type" : "book" }, "uris" : [ "http://www.mendeley.com/documents/?uuid=6fe1e8ea-dc56-4327-8997-13f21e31baa8" ] } ], "mendeley" : { "formattedCitation" : "(American Academy of Sleep Medicine, 2014)", "plainTextFormattedCitation" : "(American Academy of Sleep Medicine, 2014)", "previouslyFormattedCitation" : "(American Academy of Sleep Medicine, 2014)" }, "properties" : { "noteIndex" : 0 }, "schema" : "https://github.com/citation-style-language/schema/raw/master/csl-citation.json" }</w:instrText>
      </w:r>
      <w:r w:rsidRPr="00EE1F33">
        <w:fldChar w:fldCharType="separate"/>
      </w:r>
      <w:r w:rsidRPr="00EE1F33">
        <w:rPr>
          <w:noProof/>
        </w:rPr>
        <w:t>(American Academy of Sleep Medicine, 2014)</w:t>
      </w:r>
      <w:r w:rsidRPr="00EE1F33">
        <w:fldChar w:fldCharType="end"/>
      </w:r>
      <w:r w:rsidRPr="00EE1F33">
        <w:t xml:space="preserve">. </w:t>
      </w:r>
      <w:r w:rsidR="008422A5" w:rsidRPr="00EE1F33">
        <w:t>Both laboratory studies and subjective self-report</w:t>
      </w:r>
      <w:r w:rsidRPr="00EE1F33">
        <w:t>s</w:t>
      </w:r>
      <w:r w:rsidR="008422A5" w:rsidRPr="00EE1F33">
        <w:t xml:space="preserve"> </w:t>
      </w:r>
      <w:r w:rsidRPr="00EE1F33">
        <w:t xml:space="preserve">have revealed </w:t>
      </w:r>
      <w:r w:rsidR="008422A5" w:rsidRPr="00EE1F33">
        <w:t>a link between sleep</w:t>
      </w:r>
      <w:r w:rsidRPr="00EE1F33">
        <w:t xml:space="preserve"> quality</w:t>
      </w:r>
      <w:r w:rsidR="008422A5" w:rsidRPr="00EE1F33">
        <w:t xml:space="preserve"> and episodes of sleep paralysis </w:t>
      </w:r>
      <w:r w:rsidR="00405D2F" w:rsidRPr="00EE1F33">
        <w:fldChar w:fldCharType="begin" w:fldLock="1"/>
      </w:r>
      <w:r w:rsidR="000C72D9" w:rsidRPr="00EE1F33">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"ITEM-2",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"id" : "ITEM-3", "itemData" : { "DOI" : "10.1016/j.smrv.2017.05.005", "ISSN" : "10870792", "author" : [ { "dropping-particle" : "", "family" : "Denis", "given" : "Dan", "non-dropping-particle" : "", "parse-names" : false, "suffix" : "" }, { "dropping-particle" : "", "family" : "French", "given" : "Christopher C", "non-dropping-particle" : "", "parse-names" : false, "suffix" : "" }, { "dropping-particle" : "", "family" : "Gregory", "given" : "Alice M", "non-dropping-particle" : "", "parse-names" : false, "suffix" : "" } ], "container-title" : "Sleep Medicine Reviews", "id" : "ITEM-3", "issued" : { "date-parts" : [ [ "2017" ] ] }, "page" : "1-17", "publisher" : "Elsevier Ltd", "title" : "A systematic review of variables associated with sleep paralysis", "type" : "article-journal" }, "uris" : [ "http://www.mendeley.com/documents/?uuid=917fdfc4-6857-4cea-af91-b74456fead1b" ] } ], "mendeley" : { "formattedCitation" : "(Denis et al., 2017; Denis et al., 2015; Takeuchi et al., 2002)", "manualFormatting" : "(e.g. Denis et al., 2015; Takeuchi et al., 2002; for a review see Denis et al., 2017)", "plainTextFormattedCitation" : "(Denis et al., 2017; Denis et al., 2015; Takeuchi et al., 2002)", "previouslyFormattedCitation" : "(Denis et al., 2017; Denis et al., 2015; Takeuchi et al., 2002)" }, "properties" : { "noteIndex" : 0 }, "schema" : "https://github.com/citation-style-language/schema/raw/master/csl-citation.json" }</w:instrText>
      </w:r>
      <w:r w:rsidR="00405D2F" w:rsidRPr="00EE1F33">
        <w:fldChar w:fldCharType="separate"/>
      </w:r>
      <w:r w:rsidR="00401F4A" w:rsidRPr="00EE1F33">
        <w:rPr>
          <w:noProof/>
        </w:rPr>
        <w:t>(e.g. Denis et al., 2015; Takeuchi et al., 2002; for a review see Denis et al., 2017)</w:t>
      </w:r>
      <w:r w:rsidR="00405D2F" w:rsidRPr="00EE1F33">
        <w:fldChar w:fldCharType="end"/>
      </w:r>
      <w:r w:rsidR="00405D2F" w:rsidRPr="00EE1F33">
        <w:t xml:space="preserve">. Laboratory studies have shown that systematic disruption of rapid eye movement (REM) sleep is associated with increased frequency of sleep paralysis episodes. This work has characterised sleep paralysis as a continuation of REM muscle atonia (i.e. paralysis) into waking consciousness </w:t>
      </w:r>
      <w:r w:rsidR="00405D2F" w:rsidRPr="00EE1F33">
        <w:fldChar w:fldCharType="begin" w:fldLock="1"/>
      </w:r>
      <w:r w:rsidR="00405D2F" w:rsidRPr="00EE1F33">
        <w:instrText>ADDIN CSL_CITATION { "citationItems" : [ { "id" : "ITEM-1",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"ITEM-1", "issue" : "3", "issued" : { "date-parts" : [ [ "1992", "6" ] ] }, "page" : "217-25", "title" : "Isolated sleep paralysis elicited by sleep interruption.", "type" : "article-journal", "volume" : "15" }, "uris" : [ "http://www.mendeley.com/documents/?uuid=c29feffe-5e29-4497-b1f8-0ef8d4995569" ] }, { "id" : "ITEM-2",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"ITEM-2",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"(Takeuchi et al., 2002; Takeuchi et al., 1992)", "plainTextFormattedCitation" : "(Takeuchi et al., 2002; Takeuchi et al., 1992)", "previouslyFormattedCitation" : "(Takeuchi et al., 2002; Takeuchi et al., 1992)" }, "properties" : { "noteIndex" : 0 }, "schema" : "https://github.com/citation-style-language/schema/raw/master/csl-citation.json" }</w:instrText>
      </w:r>
      <w:r w:rsidR="00405D2F" w:rsidRPr="00EE1F33">
        <w:fldChar w:fldCharType="separate"/>
      </w:r>
      <w:r w:rsidR="00405D2F" w:rsidRPr="00EE1F33">
        <w:rPr>
          <w:noProof/>
        </w:rPr>
        <w:t>(Takeuchi et al., 2002; Takeuchi et al., 1992)</w:t>
      </w:r>
      <w:r w:rsidR="00405D2F" w:rsidRPr="00EE1F33">
        <w:fldChar w:fldCharType="end"/>
      </w:r>
      <w:r w:rsidR="00405D2F" w:rsidRPr="00EE1F33">
        <w:t>.</w:t>
      </w:r>
      <w:r w:rsidR="00071A9D" w:rsidRPr="00EE1F33">
        <w:t xml:space="preserve"> Sleep paralysis commonly occurs in the context of narcolepsy</w:t>
      </w:r>
      <w:r w:rsidR="009E0B72" w:rsidRPr="00EE1F33">
        <w:t xml:space="preserve"> </w:t>
      </w:r>
      <w:r w:rsidR="009E0B72" w:rsidRPr="00EE1F33">
        <w:fldChar w:fldCharType="begin" w:fldLock="1"/>
      </w:r>
      <w:r w:rsidR="00544E1D" w:rsidRPr="00EE1F33">
        <w:instrText>ADDIN CSL_CITATION { "citationItems" : [ { "id" : "ITEM-1", "itemData" : { "DOI" : "10.5665/sleep.4516", "ISBN" : "0161-8105", "ISSN" : "1550-9109", "PMID" : "25348131", "abstract" : "OBJECTIVE: To evaluate the frequency, determinants and sleep characteristics of lucid dreaming in narcolepsy.\\n\\nSETTINGS: University hospital sleep disorder unit.\\n\\nDESIGN: Case-control study.\\n\\nPARTICIPANTS: Consecutive patients with narcolepsy and healthy controls.\\n\\nMETHODS: Participants were interviewed regarding the frequency and determinants of lucid dreaming. Twelve narcolepsy patients and 5 controls who self-identified as frequent lucid dreamers underwent nighttime and daytime sleep monitoring after being given instructions regarding how to give an eye signal when lucid.\\n\\nRESULTS: Compared to 53 healthy controls, the 53 narcolepsy patients reported more frequent dream recall, nightmares and recurrent dreams. Lucid dreaming was achieved by 77.4% of narcoleptic patients and 49.1% of controls (P &lt; 0.05), with an average of 7.6\u00b111 vs. 0.3\u00b10.8 lucid dreams/ month (P &lt; 0.0001). The frequency of cataplexy, hallucinations, sleep paralysis, dyssomnia, HLA positivity, and the severity of sleepiness were similar in narcolepsy with and without lucid dreaming. Seven of 12 narcoleptic (and 0 non-narcoleptic) lucid dreamers achieved lucid REM sleep across a total of 33 naps, including 14 episodes with eye signal. The delta power in the electrode average, in delta, theta, and alpha powers in C4, and coherences between frontal electrodes were lower in lucid than non-lucid REM sleep in spectral EEG analysis. The duration of REM sleep was longer, the REM sleep onset latency tended to be shorter, and the percentage of atonia tended to be higher in lucid vs. non-lucid REM sleep; the arousal index and REM density and amplitude were unchanged.\\n\\nCONCLUSION: Narcolepsy is a novel, easy model for studying lucid dreaming.", "author" : [ { "dropping-particle" : "", "family" : "Dodet", "given" : "Pauline", "non-dropping-particle" : "", "parse-names" : false, "suffix" : "" }, { "dropping-particle" : "", "family" : "Chavez", "given" : "Mario", "non-dropping-particle" : "", "parse-names" : false, "suffix" : "" }, { "dropping-particle" : "", "family" : "Leu-Semenescu", "given" : "Smaranda", "non-dropping-particle" : "", "parse-names" : false, "suffix" : "" }, { "dropping-particle" : "", "family" : "Golmard", "given" : "Jean-Louis", "non-dropping-particle" : "", "parse-names" : false, "suffix" : "" }, { "dropping-particle" : "", "family" : "Arnulf", "given" : "Isabelle", "non-dropping-particle" : "", "parse-names" : false, "suffix" : "" } ], "container-title" : "Sleep", "id" : "ITEM-1", "issue" : "3", "issued" : { "date-parts" : [ [ "2015" ] ] }, "page" : "487-97", "title" : "Lucid dreaming in narcolepsy.", "type" : "article-journal", "volume" : "38" }, "uris" : [ "http://www.mendeley.com/documents/?uuid=10510d75-bd46-48be-9eb8-69da264d1720" ] }, { "id" : "ITEM-2", "itemData" : { "DOI" : "10.5665/sleep.2080", "ISBN" : "0161-8105", "ISSN" : "0161-8105", "PMID" : "22942503", "abstract" : "STUDY OBJECTIVES: To compare clinical, electrophysiologic, and biologic data in narcolepsy without cataplexy with low (\u2264 110 pg/ml), intermediate (110-200 pg/ml), and normal (&gt; 200 pg/ml) concentrations of cerebrospinal fluid (CSF) hypocretin-1.\\n\\nSETTING: University-based sleep clinics and laboratories.\\n\\nPATIENTS: Narcolepsy without cataplexy (n = 171) and control patients (n = 170), all with available CSF hypocretin-1.\\n\\nDESIGN AND INTERVENTIONS: Retrospective comparison and receiver operating characteristics curve analysis. Patients were also recontacted to evaluate if they developed cataplexy by survival curve analysis.\\n\\nMEASUREMENTS AND RESULTS: The optimal cutoff of CSF hypocretin-1 for narcolepsy without cataplexy diagnosis was 200 pg/ml rather than 110 pg/ml (sensitivity 33%, specificity 99%). Forty-one patients (24%), all HLA DQB1*06:02 positive, had low concentrations (\u2264 110 pg/ml) of CSF hypocretin-1. Patients with low concentrations of hypocretin-1 only differed subjectively from other groups by a higher Epworth Sleepiness Scale score and more frequent sleep paralysis. Compared with patients with normal hypocretin-1 concentration (n = 117, 68%), those with low hypocretin-1 concentration had higher HLA DQB1*06:02 frequencies, were more frequently non-Caucasians (notably African Americans), with lower age of onset, and longer duration of illness. They also had more frequently short rapid-eye movement (REM) sleep latency (\u2264 15 min) during polysomnography (64% versus 23%), and shorter sleep latencies (2.7 \u00b1 0.3 versus 4.4 \u00b1 0.2 min) and more sleep-onset REM periods (3.6 \u00b1 0.1 versus 2.9 \u00b1 0.1 min) during the Multiple Sleep Latency Test (MSLT). Patients with intermediate concentrations of CSF hypocretin-1 (n = 13, 8%) had intermediate HLA DQB1*06:02 and polysomnography results, suggesting heterogeneity. Of the 127 patients we were able to recontact, survival analysis showed that almost half (48%) with low concentration of CSF hypocretin-1 had developed typical cataplexy at 26 yr after onset, whereas only 2% had done so when CSF hypocretin-1 concentration was normal. Almost all patients (87%) still complained of daytime sleepiness independent of hypocretin status.\\n\\nCONCLUSION: Objective (HLA typing, MSLT, and sleep studies) more than subjective (sleepiness and sleep paralysis) features predicted low concentration of CSF hypocretin-1 in patients with narcolepsy without cataplexy.", "author" : [ { "dropping-particle" : "", "family" : "Andlauer", "given" : "Olivier", "non-dropping-particle" : "", "parse-names" : false, "suffix" : "" }, { "dropping-particle" : "", "family" : "Moore", "given" : "Hyatt E", "non-dropping-particle" : "", "parse-names" : false, "suffix" : "" }, { "dropping-particle" : "", "family" : "Hong", "given" : "Seung-Chul", "non-dropping-particle" : "", "parse-names" : false, "suffix" : "" }, { "dropping-particle" : "", "family" : "Dauvilliers", "given" : "Yves", "non-dropping-particle" : "", "parse-names" : false, "suffix" : "" }, { "dropping-particle" : "", "family" : "Kanbayashi", "given" : "Takashi", "non-dropping-particle" : "", "parse-names" : false, "suffix" : "" }, { "dropping-particle" : "", "family" : "Nishino", "given" : "Seiji", "non-dropping-particle" : "", "parse-names" : false, "suffix" : "" }, { "dropping-particle" : "", "family" : "Han", "given" : "Fang", "non-dropping-particle" : "", "parse-names" : false, "suffix" : "" }, { "dropping-particle" : "", "family" : "Silber", "given" : "Michael H", "non-dropping-particle" : "", "parse-names" : false, "suffix" : "" }, { "dropping-particle" : "", "family" : "Rico", "given" : "Tom", "non-dropping-particle" : "", "parse-names" : false, "suffix" : "" }, { "dropping-particle" : "", "family" : "Einen", "given" : "Mali", "non-dropping-particle" : "", "parse-names" : false, "suffix" : "" }, { "dropping-particle" : "", "family" : "Kornum", "given" : "Birgitte R", "non-dropping-particle" : "", "parse-names" : false, "suffix" : "" }, { "dropping-particle" : "", "family" : "Jennum", "given" : "Poul", "non-dropping-particle" : "", "parse-names" : false, "suffix" : "" }, { "dropping-particle" : "", "family" : "Knudsen", "given" : "Stine", "non-dropping-particle" : "", "parse-names" : false, "suffix" : "" }, { "dropping-particle" : "", "family" : "Nevsimalova", "given" : "Sona", "non-dropping-particle" : "", "parse-names" : false, "suffix" : "" }, { "dropping-particle" : "", "family" : "Poli", "given" : "Francesca", "non-dropping-particle" : "", "parse-names" : false, "suffix" : "" }, { "dropping-particle" : "", "family" : "Plazzi", "given" : "Giuseppe", "non-dropping-particle" : "", "parse-names" : false, "suffix" : "" }, { "dropping-particle" : "", "family" : "Mignot", "given" : "Emmanuel", "non-dropping-particle" : "", "parse-names" : false, "suffix" : "" } ], "container-title" : "Sleep", "id" : "ITEM-2", "issue" : "9", "issued" : { "date-parts" : [ [ "2012" ] ] }, "page" : "1247-1255", "title" : "Predictors of Hypocretin (Orexin) Deficiency in Narcolepsy Without Cataplexy", "type" : "article-journal", "volume" : "35" }, "uris" : [ "http://www.mendeley.com/documents/?uuid=1ab64982-6c0b-4fef-b842-37584884d53f" ] } ], "mendeley" : { "formattedCitation" : "(Andlauer et al., 2012; Dodet et al., 2015)", "plainTextFormattedCitation" : "(Andlauer et al., 2012; Dodet et al., 2015)", "previouslyFormattedCitation" : "(Andlauer et al., 2012; Dodet et al., 2015)" }, "properties" : { "noteIndex" : 3 }, "schema" : "https://github.com/citation-style-language/schema/raw/master/csl-citation.json" }</w:instrText>
      </w:r>
      <w:r w:rsidR="009E0B72" w:rsidRPr="00EE1F33">
        <w:fldChar w:fldCharType="separate"/>
      </w:r>
      <w:r w:rsidR="009E0B72" w:rsidRPr="00EE1F33">
        <w:rPr>
          <w:noProof/>
        </w:rPr>
        <w:t>(Andlauer et al., 2012; Dodet et al., 2015)</w:t>
      </w:r>
      <w:r w:rsidR="009E0B72" w:rsidRPr="00EE1F33">
        <w:fldChar w:fldCharType="end"/>
      </w:r>
      <w:r w:rsidR="009E0B72" w:rsidRPr="00EE1F33">
        <w:t>, though also occurs independently. When sleep paralysis occurs in individuals without narcolepsy, the term isolated sleep paralysis is preferred. As we were unable to definitively rule</w:t>
      </w:r>
      <w:r w:rsidR="00002D32" w:rsidRPr="00EE1F33">
        <w:t xml:space="preserve"> out a narcolepsy diagnosis, we refrain from using the term isolated sleep paralysis here.</w:t>
      </w:r>
      <w:r w:rsidR="00405D2F" w:rsidRPr="00EE1F33">
        <w:t xml:space="preserve"> Studies using self-report measures have shown a link between </w:t>
      </w:r>
      <w:r w:rsidRPr="00EE1F33">
        <w:t xml:space="preserve">poor </w:t>
      </w:r>
      <w:r w:rsidR="00405D2F" w:rsidRPr="00EE1F33">
        <w:t xml:space="preserve">sleep quality and both the occurrence and frequency of sleep paralysis </w:t>
      </w:r>
      <w:r w:rsidR="00405D2F" w:rsidRPr="00EE1F33">
        <w:fldChar w:fldCharType="begin" w:fldLock="1"/>
      </w:r>
      <w:r w:rsidR="00851BC5" w:rsidRPr="00EE1F33">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"id" : "ITEM-2", "itemData" : { "DOI" : "10.1111/jsr.12441", "ISSN" : "13652869", "PMID" : "27460633", "abstract" : "Sleep paralysis and lucid dreaming are both dissociated experiences related to rapid eye movement (REM) sleep. Anecdotal evidence suggests that episodes of sleep paralysis and lucid dreaming are related but different experiences. In this study we test this claim systematically for the first time in an online survey with 1928 participants (age range: 18\u201382 years; 53% female). Confirming anecdotal evidence, sleep paralysis and lucid dreaming frequency were related positively and this association was most apparent between lucid dreaming and sleep paralysis episodes featuring vestibular-motor hallucinations. Dissociative experiences were the only common (positive) predictor of both sleep paralysis and lucid dreaming. Both experiences showed different associations with other key variables of interest: sleep paralysis was predicted by sleep quality, anxiety and life stress, whereas lucid dreaming was predicted by a positive constructive daydreaming style and vividness of sensory imagery. Overall, results suggest that disso- ciative experiences during wakefulness are reflected in dissociative experiences during REM sleep; while sleep paralysis is related primarily to issues of sleep quality and wellbeing, lucid dreaming may reflect a continuation of greater imaginative capacity and positive imagery in waking states.", "author" : [ { "dropping-particle" : "", "family" : "Denis", "given" : "Dan", "non-dropping-particle" : "", "parse-names" : false, "suffix" : "" }, { "dropping-particle" : "", "family" : "Poerio", "given" : "Giulia L.", "non-dropping-particle" : "", "parse-names" : false, "suffix" : "" } ], "container-title" : "Journal of Sleep Research", "id" : "ITEM-2", "issued" : { "date-parts" : [ [ "2017" ] ] }, "page" : "38-47", "title" : "Terror and bliss? Commonalities and distinctions between sleep paralysis, lucid dreaming, and their associations with waking life experiences", "type" : "article-journal", "volume" : "26" }, "uris" : [ "http://www.mendeley.com/documents/?uuid=dc7b8428-a8a1-4f01-89e0-f1b6e434b559" ] } ], "mendeley" : { "formattedCitation" : "(Denis et al., 2015; Denis and Poerio, 2017)", "plainTextFormattedCitation" : "(Denis et al., 2015; Denis and Poerio, 2017)", "previouslyFormattedCitation" : "(Denis et al., 2015; Denis and Poerio, 2017)" }, "properties" : { "noteIndex" : 0 }, "schema" : "https://github.com/citation-style-language/schema/raw/master/csl-citation.json" }</w:instrText>
      </w:r>
      <w:r w:rsidR="00405D2F" w:rsidRPr="00EE1F33">
        <w:fldChar w:fldCharType="separate"/>
      </w:r>
      <w:r w:rsidR="00405D2F" w:rsidRPr="00EE1F33">
        <w:rPr>
          <w:noProof/>
        </w:rPr>
        <w:t>(Denis et al., 2015; Denis and Poerio, 2017)</w:t>
      </w:r>
      <w:r w:rsidR="00405D2F" w:rsidRPr="00EE1F33">
        <w:fldChar w:fldCharType="end"/>
      </w:r>
      <w:r w:rsidRPr="00EE1F33">
        <w:t>.</w:t>
      </w:r>
      <w:r w:rsidR="00405D2F" w:rsidRPr="00EE1F33">
        <w:t xml:space="preserve"> </w:t>
      </w:r>
    </w:p>
    <w:p w14:paraId="62781FB4" w14:textId="77777777" w:rsidR="00405D2F" w:rsidRPr="00EE1F33" w:rsidRDefault="00405D2F" w:rsidP="00405D2F"/>
    <w:p w14:paraId="35651D33" w14:textId="1CEBDE7C" w:rsidR="00405D2F" w:rsidRPr="00EE1F33" w:rsidRDefault="00405D2F" w:rsidP="00405D2F">
      <w:r w:rsidRPr="00EE1F33">
        <w:tab/>
      </w:r>
      <w:r w:rsidR="00E53723" w:rsidRPr="00EE1F33">
        <w:t>Utilising</w:t>
      </w:r>
      <w:r w:rsidR="00273340" w:rsidRPr="00EE1F33">
        <w:t xml:space="preserve"> </w:t>
      </w:r>
      <w:r w:rsidRPr="00EE1F33">
        <w:t xml:space="preserve">measures related to different aspects of sleep in a large sample, the aim of this work was to explore associations between sleep paralysis and specific </w:t>
      </w:r>
      <w:r w:rsidR="00273340" w:rsidRPr="00EE1F33">
        <w:t xml:space="preserve">aspects of </w:t>
      </w:r>
      <w:r w:rsidR="00056159" w:rsidRPr="00EE1F33">
        <w:t>sleep quality</w:t>
      </w:r>
      <w:r w:rsidRPr="00EE1F33">
        <w:t xml:space="preserve">, with the aim </w:t>
      </w:r>
      <w:r w:rsidR="00273340" w:rsidRPr="00EE1F33">
        <w:t xml:space="preserve">of </w:t>
      </w:r>
      <w:r w:rsidRPr="00EE1F33">
        <w:t>further refin</w:t>
      </w:r>
      <w:r w:rsidR="00273340" w:rsidRPr="00EE1F33">
        <w:t>ing</w:t>
      </w:r>
      <w:r w:rsidRPr="00EE1F33">
        <w:t xml:space="preserve"> our understanding of the link between sleep paralysis and sleep quality. To date, studies </w:t>
      </w:r>
      <w:r w:rsidR="00273340" w:rsidRPr="00EE1F33">
        <w:t xml:space="preserve">investigating </w:t>
      </w:r>
      <w:r w:rsidRPr="00EE1F33">
        <w:t xml:space="preserve">these relationships have typically used global scores from measures such as the Pittsburgh sleep quality index (PSQI) </w:t>
      </w:r>
      <w:r w:rsidRPr="00EE1F33">
        <w:fldChar w:fldCharType="begin" w:fldLock="1"/>
      </w:r>
      <w:r w:rsidRPr="00EE1F33">
        <w:instrText>ADDIN CSL_CITATION { "citationItems" : [ { "id" : "ITEM-1", "itemData" : { "author" : [ { "dropping-particle" : "", "family" : "Buysse", "given" : "Daniel J", "non-dropping-particle" : "", "parse-names" : false, "suffix" : "" }, { "dropping-particle" : "", "family" : "Reynolds", "given" : "CF", "non-dropping-particle" : "", "parse-names" : false, "suffix" : "" }, { "dropping-particle" : "", "family" : "Monk", "given" : "TH", "non-dropping-particle" : "", "parse-names" : false, "suffix" : "" }, { "dropping-particle" : "", "family" : "Berman", "given" : "SR", "non-dropping-particle" : "", "parse-names" : false, "suffix" : "" }, { "dropping-particle" : "", "family" : "Kupfer", "given" : "DJ", "non-dropping-particle" : "", "parse-names" : false, "suffix" : "" } ], "container-title" : "Psychiatry Research", "id" : "ITEM-1", "issue" : "2", "issued" : { "date-parts" : [ [ "1989" ] ] }, "page" : "193-213", "publisher-place" : "Ireland", "title" : "The Pittsburgh Sleep Quality Index (PSQI): A new instrument for psychiatric practice and research", "type" : "article-journal", "volume" : "28" }, "uris" : [ "http://www.mendeley.com/documents/?uuid=48e00ed6-5a5d-4bec-ba61-22ae86fcdd0b" ] } ], "mendeley" : { "formattedCitation" : "(Buysse et al., 1989)", "plainTextFormattedCitation" : "(Buysse et al., 1989)", "previouslyFormattedCitation" : "(Buysse et al., 1989)" }, "properties" : { "noteIndex" : 0 }, "schema" : "https://github.com/citation-style-language/schema/raw/master/csl-citation.json" }</w:instrText>
      </w:r>
      <w:r w:rsidRPr="00EE1F33">
        <w:fldChar w:fldCharType="separate"/>
      </w:r>
      <w:r w:rsidRPr="00EE1F33">
        <w:rPr>
          <w:noProof/>
        </w:rPr>
        <w:t>(Buysse et al., 1989)</w:t>
      </w:r>
      <w:r w:rsidRPr="00EE1F33">
        <w:fldChar w:fldCharType="end"/>
      </w:r>
      <w:r w:rsidRPr="00EE1F33">
        <w:t xml:space="preserve"> and have used this score to show a</w:t>
      </w:r>
      <w:r w:rsidR="00273340" w:rsidRPr="00EE1F33">
        <w:t xml:space="preserve">ssociations with </w:t>
      </w:r>
      <w:r w:rsidRPr="00EE1F33">
        <w:t xml:space="preserve">sleep paralysis </w:t>
      </w:r>
      <w:r w:rsidRPr="00EE1F33">
        <w:fldChar w:fldCharType="begin" w:fldLock="1"/>
      </w:r>
      <w:r w:rsidRPr="00EE1F33">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"(Denis et al., 2015)", "manualFormatting" : "(e.g. Denis et al., 2015)", "plainTextFormattedCitation" : "(Denis et al., 2015)", "previouslyFormattedCitation" : "(Denis et al., 2015)" }, "properties" : { "noteIndex" : 0 }, "schema" : "https://github.com/citation-style-language/schema/raw/master/csl-citation.json" }</w:instrText>
      </w:r>
      <w:r w:rsidRPr="00EE1F33">
        <w:fldChar w:fldCharType="separate"/>
      </w:r>
      <w:r w:rsidRPr="00EE1F33">
        <w:rPr>
          <w:noProof/>
        </w:rPr>
        <w:t>(e.g. Denis et al., 2015)</w:t>
      </w:r>
      <w:r w:rsidRPr="00EE1F33">
        <w:fldChar w:fldCharType="end"/>
      </w:r>
      <w:r w:rsidRPr="00EE1F33">
        <w:t xml:space="preserve">. The PSQI however also contains seven sub-scales tapping into different aspects of sleep. Therefore, the first aim of this study was to investigate which components of the PSQI </w:t>
      </w:r>
      <w:r w:rsidR="00273340" w:rsidRPr="00EE1F33">
        <w:t xml:space="preserve">are </w:t>
      </w:r>
      <w:r w:rsidRPr="00EE1F33">
        <w:t xml:space="preserve">associated with the presence of sleep paralysis. As there is no existing work </w:t>
      </w:r>
      <w:r w:rsidR="00273340" w:rsidRPr="00EE1F33">
        <w:t xml:space="preserve">taking </w:t>
      </w:r>
      <w:r w:rsidRPr="00EE1F33">
        <w:t>this approach, no specific hypotheses were formulated.</w:t>
      </w:r>
    </w:p>
    <w:p w14:paraId="031DFB15" w14:textId="77777777" w:rsidR="002C7512" w:rsidRPr="00EE1F33" w:rsidRDefault="002C7512" w:rsidP="00405D2F"/>
    <w:p w14:paraId="30360808" w14:textId="0B6E898B" w:rsidR="002C7512" w:rsidRPr="00EE1F33" w:rsidRDefault="002C7512" w:rsidP="002C7512">
      <w:r w:rsidRPr="00EE1F33">
        <w:tab/>
        <w:t xml:space="preserve">It was expected that insomnia symptoms would be linked to the presence of sleep paralysis, based on previous research findings </w:t>
      </w:r>
      <w:r w:rsidRPr="00EE1F33">
        <w:fldChar w:fldCharType="begin" w:fldLock="1"/>
      </w:r>
      <w:r w:rsidRPr="00EE1F33">
        <w:instrText>ADDIN CSL_CITATION { "citationItems" : [ { "id" : "ITEM-1", "itemData" : { "DOI" : "10.1111/j.1365-2869.2007.00600.x", "ISSN" : "0962-1105", "PMID" : "17716279", "abstract" : "Sleep disturbances are important correlates of depression, with epidemiologic research heretofore focused on insomnia and sleepiness. This epidemiologic study's aim was to investigate, in a community sample, depression's relationships to other sleep disturbances: sleep paralysis (SP), hypnagogic/hypnopompic hallucinations (HH), cataplexy - considered rapid eye movement-related disturbances - and automatic behavior (AB). Although typical of narcolepsy, these disturbances are prevalent, albeit under-studied, in the population. Cross-sectional analyses (1998-2002), based on Wisconsin Sleep Cohort Study population-based data from 866 participants (mean age 54, 53% male), examined: depression (Zung Self-Rating Depression Scale), trait anxiety (Spielberger State-Trait Anxiety Inventory, STAI-T &gt;or= 75th percentile), and self-reported sleep disturbances. Descriptive sleep data were obtained by overnight polysomnography. Adjusted logistic regression models estimated depression's associations with each (&gt;few times ever) outcome - SP, HH, AB, and cataplexy. Depression's associations with self-reported SP and cataplexy were not explained by anxiety. After anxiety adjustment, severe depression (Zung &gt;or=55), vis-\u00e0-vis Zung &lt;50, increased SP odds approximately 500% (P = 0.0008). Depression (Zung &gt;or=50), after stratification by anxiety given an interaction (P = 0.02), increased self-reported cataplexy odds in non-anxious (OR 8.9, P = 0.0008) but not anxious (OR 1.1, P = 0.82) participants. Insomnia and sleepiness seemed only partial mediators or confounders for depression's associations with self-reported cataplexy and SP. Anxiety (OR 1.9, P = 0.04) partially explained depression's (Zung &gt;or=55) association with HH (OR 2.2, P = 0.08). Anxiety (OR 1.6, P = 0.02) was also more related than depression to AB. Recognizing depression's relationships to oft-neglected sleep disturbances, most notably SP, might assist in better characterizing depression and the full range of its associated sleep problems in the population. Longitudinal studies are warranted to elucidate mediators and causality.", "author" : [ { "dropping-particle" : "", "family" : "Szklo-Coxe", "given" : "Mariana", "non-dropping-particle" : "", "parse-names" : false, "suffix" : "" }, { "dropping-particle" : "", "family" : "Young", "given" : "Terry", "non-dropping-particle" : "", "parse-names" : false, "suffix" : "" }, { "dropping-particle" : "", "family" : "Finn", "given" : "Laurel", "non-dropping-particle" : "", "parse-names" : false, "suffix" : "" }, { "dropping-particle" : "", "family" : "Mignot", "given" : "Emmanuel", "non-dropping-particle" : "", "parse-names" : false, "suffix" : "" } ], "container-title" : "Journal of Sleep Research", "id" : "ITEM-1", "issue" : "3", "issued" : { "date-parts" : [ [ "2007", "9" ] ] }, "page" : "297-312", "title" : "Depression: relationships to sleep paralysis and other sleep disturbances in a community sample.", "type" : "article-journal", "volume" : "16" }, "uris" : [ "http://www.mendeley.com/documents/?uuid=45341366-2f6e-4827-951b-ccd124e13dfc" ] }, { "id" : "ITEM-2", "itemData" : { "ISSN" : "0028-3878", "PMID" : "10214743", "abstract" : "BACKGROUND: Previous epidemiologic data on sleep paralysis (SP) came from small specific samples. The true prevalence and associated factors of SP in the general population remain unknown.\\n\\nMETHOD: A representative sample of the noninstitutionalized general population of Germany and Italy age &gt; or =15 years (n = 8,085) was surveyed by telephone using the Sleep-EVAL questionnaire and the Sleep Questionnaire of Alertness and Wakefulness.\\n\\nRESULTS: Overall, 6.2% (5.7 to 6.7%) of the sample (n = 494) had experienced at least one SP episode in their lifetime. At the time of the interview, severe SP (at least one episode per week) occurred in 0.8% of the sample, moderate SP (at least one episode per month) in 1.4%, and mild SP (less than one episode per month) in 4.0%. Significant predictive variables of SP were anxiolytic medication, automatic behavior, bipolar disorders, physical disease, hypnopompic hallucinations, nonrestorative sleep, and nocturnal leg cramps.\\n\\nCONCLUSIONS: SP is less common in the general population than was previously reported. This study indicates that the disorder is often associated with a mental disorder. Users of anxiolytic medication were nearly five times as likely to report SP, even after we controlled for possible effects of mental and sleep disorders.", "author" : [ { "dropping-particle" : "", "family" : "Ohayon", "given" : "M M", "non-dropping-particle" : "", "parse-names" : false, "suffix" : "" }, { "dropping-particle" : "", "family" : "Zulley", "given" : "J", "non-dropping-particle" : "", "parse-names" : false, "suffix" : "" }, { "dropping-particle" : "", "family" : "Guilleminault", "given" : "C", "non-dropping-particle" : "", "parse-names" : false, "suffix" : "" }, { "dropping-particle" : "", "family" : "Smirne", "given" : "S", "non-dropping-particle" : "", "parse-names" : false, "suffix" : "" } ], "container-title" : "Neurology", "id" : "ITEM-2", "issue" : "6", "issued" : { "date-parts" : [ [ "1999" ] ] }, "page" : "1194-200", "title" : "Prevalence and pathologic associations of sleep paralysis in the general population.", "type" : "article-journal", "volume" : "52" }, "uris" : [ "http://www.mendeley.com/documents/?uuid=e3c49f6f-3d68-40dd-90e5-dbec33a81d59" ] } ], "mendeley" : { "formattedCitation" : "(Ohayon et al., 1999; Szklo-Coxe et al., 2007)", "plainTextFormattedCitation" : "(Ohayon et al., 1999; Szklo-Coxe et al., 2007)", "previouslyFormattedCitation" : "(Ohayon et al., 1999; Szklo-Coxe et al., 2007)" }, "properties" : { "noteIndex" : 0 }, "schema" : "https://github.com/citation-style-language/schema/raw/master/csl-citation.json" }</w:instrText>
      </w:r>
      <w:r w:rsidRPr="00EE1F33">
        <w:fldChar w:fldCharType="separate"/>
      </w:r>
      <w:r w:rsidRPr="00EE1F33">
        <w:rPr>
          <w:noProof/>
        </w:rPr>
        <w:t>(Ohayon et al., 1999; Szklo-Coxe et al., 2007)</w:t>
      </w:r>
      <w:r w:rsidRPr="00EE1F33">
        <w:fldChar w:fldCharType="end"/>
      </w:r>
      <w:r w:rsidRPr="00EE1F33">
        <w:t xml:space="preserve">. Disruptive nocturnal behaviours (such as nightmares, trouble sleeping due to general </w:t>
      </w:r>
      <w:r w:rsidRPr="00EE1F33">
        <w:lastRenderedPageBreak/>
        <w:t xml:space="preserve">nervousness, and episodes of terror or screaming during sleep) are a subset of sleep disturbances that often show a heightened prevalence in post-traumatic stress disorder (PTSD) </w:t>
      </w:r>
      <w:r w:rsidRPr="00EE1F33">
        <w:fldChar w:fldCharType="begin" w:fldLock="1"/>
      </w:r>
      <w:r w:rsidRPr="00EE1F33">
        <w:instrText>ADDIN CSL_CITATION { "citationItems" : [ { "id" : "ITEM-1", "itemData" : { "DOI" : "10.1016/j.janxdis.2004.02.001", "ISBN" : "0887-6185 (Print)\\r0887-6185 (Linking)", "ISSN" : "08876185", "PMID" : "15533706", "abstract" : "Sleep disturbances reflect a core dysfunction underlying Posttraumatic Stress Disorder (PTSD). Specifically, disruptive nocturnal behaviors (DNB) may represent PTSD-specific sleep disturbances. The Pittsburgh Sleep Quality Index Addendum for PTSD (PSQI-A) is self-report instrument designed to assess the frequency of seven DNB. The goal of this study was to examine the psychometric properties of the PSQI-A to characterize DNB in a group of participants with and without PTSD. Results indicate that the PSQI-A has satisfactory internal consistency and good convergent validity with two standard PTSD measures even when excluding their sleep-related items. A global PSQI score of 4 yielded a sensitivity of 94%, a specificity of 82%, and a positive predictive value of 93% for discriminating participants with PTSD from those without PTSD. The PSQI-A is a valid instrument for PTSD applicable to both clinical and research settings. ?? 2004 Elsevier Inc. All rights reserved.", "author" : [ { "dropping-particle" : "", "family" : "Germain", "given" : "Anne", "non-dropping-particle" : "", "parse-names" : false, "suffix" : "" }, { "dropping-particle" : "", "family" : "Hall", "given" : "Martica", "non-dropping-particle" : "", "parse-names" : false, "suffix" : "" }, { "dropping-particle" : "", "family" : "Krakow", "given" : "Barry", "non-dropping-particle" : "", "parse-names" : false, "suffix" : "" }, { "dropping-particle" : "", "family" : "Katherine Shear", "given" : "M.", "non-dropping-particle" : "", "parse-names" : false, "suffix" : "" }, { "dropping-particle" : "", "family" : "Buysse", "given" : "Daniel J.", "non-dropping-particle" : "", "parse-names" : false, "suffix" : "" } ], "container-title" : "Journal of Anxiety Disorders", "id" : "ITEM-1", "issue" : "2", "issued" : { "date-parts" : [ [ "2005" ] ] }, "page" : "233-244", "title" : "A brief Sleep Scale for Posttraumatic Stress Disorder: Pittsburgh Sleep Quality Index Addendum for PTSD", "type" : "article-journal", "volume" : "19" }, "uris" : [ "http://www.mendeley.com/documents/?uuid=9927e38a-7544-4b76-b014-2e561d5f4d93" ] }, { "id" : "ITEM-2", "itemData" : { "DOI" : "10.1002/jts.21793", "ISBN" : "1573-6598(Electronic);0894-9867(Print)", "ISSN" : "08949867", "PMID" : "23512653", "abstract" : "Sleep disturbances are core symptoms of posttraumatic-stress disorder (PTSD), yet they bear less stigma than other PTSD symptoms. Given the growing number of returning military veterans, brief, valid assessments that identify PTSD in a minimally stigmatizing way may be useful in research and clinical practice. The study purpose was to evaluate the psychometric properties of the Pittsburgh Sleep Quality Index Addendum for PTSD (PSQI-A), and to examine its ability to identify PTSD cases among U.S. male military veterans. Male military veterans (N = 119) completed the PSQI-A, as well as measures of sleep quality, combat exposure, posttraumatic stress, depression, and anxiety. Veterans with PTSD had higher PSQI-A identified disruptive nocturnal behaviors than veterans without PTSD. The PSQI-A had good internal consistency and convergent validity with sleep quality, combat exposure, PTSD symptoms, depression, and anxiety. A cutoff score \u2265 4 provided an area under the curve = .81, with 71% sensitivity, 82% specificity, and 60% positive and 83% negative predictive value for a clinical diagnosis of PTSD; correct classification was 74%. The PSQI-A is a valid measure to possibly detect PTSD among male military veterans. Assessment of disruptive nocturnal behaviors may provide a cost-effective, nonstigmatizing approach to PTSD screening without directly probing for trauma exposure(s).", "author" : [ { "dropping-particle" : "", "family" : "Insana", "given" : "Salvatore P.", "non-dropping-particle" : "", "parse-names" : false, "suffix" : "" }, { "dropping-particle" : "", "family" : "Hall", "given" : "Martica", "non-dropping-particle" : "", "parse-names" : false, "suffix" : "" }, { "dropping-particle" : "", "family" : "Buysse", "given" : "Daniel J.", "non-dropping-particle" : "", "parse-names" : false, "suffix" : "" }, { "dropping-particle" : "", "family" : "Germain", "given" : "Anne", "non-dropping-particle" : "", "parse-names" : false, "suffix" : "" } ], "container-title" : "Journal of Traumatic Stress", "id" : "ITEM-2", "issue" : "2", "issued" : { "date-parts" : [ [ "2013" ] ] }, "page" : "192-200", "title" : "Validation of the Pittsburgh Sleep Quality Index Addendum for Posttraumatic Stress Disorder (PSQI-A) in U.S. Male Military Veterans", "type" : "article-journal", "volume" : "26" }, "uris" : [ "http://www.mendeley.com/documents/?uuid=c32ba40e-2a58-492c-bf30-5c029b5cf281" ] } ], "mendeley" : { "formattedCitation" : "(Germain et al., 2005; Insana et al., 2013)", "plainTextFormattedCitation" : "(Germain et al., 2005; Insana et al., 2013)", "previouslyFormattedCitation" : "(Germain et al., 2005; Insana et al., 2013)" }, "properties" : { "noteIndex" : 0 }, "schema" : "https://github.com/citation-style-language/schema/raw/master/csl-citation.json" }</w:instrText>
      </w:r>
      <w:r w:rsidRPr="00EE1F33">
        <w:fldChar w:fldCharType="separate"/>
      </w:r>
      <w:r w:rsidRPr="00EE1F33">
        <w:rPr>
          <w:noProof/>
        </w:rPr>
        <w:t>(Germain et al., 2005; Insana et al., 2013)</w:t>
      </w:r>
      <w:r w:rsidRPr="00EE1F33">
        <w:fldChar w:fldCharType="end"/>
      </w:r>
      <w:r w:rsidRPr="00EE1F33">
        <w:t>. As stress and trauma have been consistently linked to sleep paralysis</w:t>
      </w:r>
      <w:r w:rsidR="000C72D9" w:rsidRPr="00EE1F33">
        <w:t xml:space="preserve"> </w:t>
      </w:r>
      <w:r w:rsidR="000C72D9" w:rsidRPr="00EE1F33">
        <w:fldChar w:fldCharType="begin" w:fldLock="1"/>
      </w:r>
      <w:r w:rsidR="009E0B72" w:rsidRPr="00EE1F33">
        <w:instrText>ADDIN CSL_CITATION { "citationItems" : [ { "id" : "ITEM-1", "itemData" : { "DOI" : "10.1002/da.20311", "ISSN" : "1520-6394", "PMID" : "17607754", "abstract" : "The occurrence of sleep paralysis (SP) absent narcolepsy appears to not be uncommon in African Americans and probably other non-European groups. Prior research has linked SP to trauma and psychiatric disorders and suggested a specific relationship to panic disorder in African Americans. The objective of our study was to evaluate relationships of SP with trauma, concurrent psychiatric symptoms and lifetime psychiatric diagnoses in an adult African American population recruited from primary care. Cross sectional study with surveys and diagnostic interviews; Patients attending primary care clinics filled out a survey that determined the 6 month prevalence and associated features of SP, a panic disorder screen, the self-rated Hamilton Depression Scale, and an inventory of trauma exposure. A subset of trauma-exposed participants (N = 142) received comprehensive diagnostic interviews that incorporated the Structured Clinical Interview for DSM-IV and the Clinician Assessed PTSD Scale. Four hundred and forty-one adults participated (mean age-40.0 SD = 13.3, 68% female, 95% African American). Fourteen percent endorsed recent SP. In approximately 1/3 of those with SP, episodes also featured panic symptoms. SP was strongly associated with trauma history, and concurrent anxiety and mood symptoms. SP was not associated with specific psychiatric disorders other than lifetime (but not current) alcohol or substance use disorders. Our findings suggest that SP is not uncommon in adult African Americans and is associated with trauma and concurrent distress but not with a specific psychiatric diagnosis.", "author" : [ { "dropping-particle" : "", "family" : "Mellman", "given" : "Thomas A", "non-dropping-particle" : "", "parse-names" : false, "suffix" : "" }, { "dropping-particle" : "", "family" : "Aigbogun", "given" : "Notalelomwan", "non-dropping-particle" : "", "parse-names" : false, "suffix" : "" }, { "dropping-particle" : "", "family" : "Graves", "given" : "Ruth Elaine", "non-dropping-particle" : "", "parse-names" : false, "suffix" : "" }, { "dropping-particle" : "", "family" : "Lawson", "given" : "William B", "non-dropping-particle" : "", "parse-names" : false, "suffix" : "" }, { "dropping-particle" : "", "family" : "Alim", "given" : "Tanya N", "non-dropping-particle" : "", "parse-names" : false, "suffix" : "" } ], "container-title" : "Depression and Anxiety", "id" : "ITEM-1", "issue" : "5", "issued" : { "date-parts" : [ [ "2008", "1" ] ] }, "page" : "435-40", "title" : "Sleep paralysis and trauma, psychiatric symptoms and disorders in an adult African American population attending primary medical care.", "type" : "article-journal", "volume" : "25" }, "uris" : [ "http://www.mendeley.com/documents/?uuid=79b8e5ec-8b90-4033-b417-b48c1e71fcb9" ] }, { "id" : "ITEM-2", "itemData" : { "DOI" : "10.1016/j.janxdis.2004.05.003", "ISSN" : "0887-6185", "PMID" : "15749576", "abstract" : "Sleep paralysis typically occurs as individuals awaken from rapid eye movement sleep before motor paralysis wanes. Many episodes are accompanied by tactile and visual hallucinations, often of threatening intruders in the bedroom. Pendergrast [Victims of Memory: Incest Accusations and Shattered Lives, HarperCollins, London, 1996] proposed that individuals who report repressed or recovered memories of childhood sexual abuse (CSA) may misinterpret episodes of sleep paralysis as reemerging fragments of dissociated (\"repressed\") memories of CSA. To investigate this issue, we administered a sleep paralysis questionnaire to people reporting either repressed (n = 18), recovered (n = 14), or continuous (n = 36) memories of CSA, or to a control group reporting no history of CSA (n = 16). The prevalence of sleep paralysis was: repressed memory group (44%), recovered memory group (43%), continuous memory group (47%), and control group (13%). Among the six individuals in the recovered memory group who had experienced sleep paralysis, one interpreted it as related to sexual abuse (i.e., a rate of 17%). All other participants who had reported sleep paralysis embraced other interpretations (e.g., saw a ghost). Dissociation and depressive symptoms were more common among those who had experienced sleep paralysis than among those who denied having experienced it.", "author" : [ { "dropping-particle" : "", "family" : "McNally", "given" : "Richard J", "non-dropping-particle" : "", "parse-names" : false, "suffix" : "" }, { "dropping-particle" : "", "family" : "Clancy", "given" : "Susan A", "non-dropping-particle" : "", "parse-names" : false, "suffix" : "" } ], "container-title" : "Journal of Anxiety Disorders", "id" : "ITEM-2", "issue" : "5", "issued" : { "date-parts" : [ [ "2005", "1" ] ] }, "page" : "595-602", "title" : "Sleep paralysis in adults reporting repressed, recovered, or continuous memories of childhood sexual abuse.", "type" : "article-journal", "volume" : "19" }, "uris" : [ "http://www.mendeley.com/documents/?uuid=00037174-270b-42e2-8f05-855009169cba" ] } ], "mendeley" : { "formattedCitation" : "(McNally and Clancy, 2005; Mellman et al., 2008)", "plainTextFormattedCitation" : "(McNally and Clancy, 2005; Mellman et al., 2008)", "previouslyFormattedCitation" : "(McNally and Clancy, 2005; Mellman et al., 2008)" }, "properties" : { "noteIndex" : 3 }, "schema" : "https://github.com/citation-style-language/schema/raw/master/csl-citation.json" }</w:instrText>
      </w:r>
      <w:r w:rsidR="000C72D9" w:rsidRPr="00EE1F33">
        <w:fldChar w:fldCharType="separate"/>
      </w:r>
      <w:r w:rsidR="000C72D9" w:rsidRPr="00EE1F33">
        <w:rPr>
          <w:noProof/>
        </w:rPr>
        <w:t>(McNally and Clancy, 2005; Mellman et al., 2008)</w:t>
      </w:r>
      <w:r w:rsidR="000C72D9" w:rsidRPr="00EE1F33">
        <w:fldChar w:fldCharType="end"/>
      </w:r>
      <w:r w:rsidRPr="00EE1F33">
        <w:t xml:space="preserve">, it was expected that stress-related sleep disturbances </w:t>
      </w:r>
      <w:r w:rsidR="009551CE" w:rsidRPr="00EE1F33">
        <w:t xml:space="preserve">would </w:t>
      </w:r>
      <w:r w:rsidR="00511C07" w:rsidRPr="00EE1F33">
        <w:t>be related to sleep paralysis</w:t>
      </w:r>
      <w:r w:rsidR="00401F4A" w:rsidRPr="00EE1F33">
        <w:t xml:space="preserve"> </w:t>
      </w:r>
      <w:r w:rsidR="00401F4A" w:rsidRPr="00EE1F33">
        <w:fldChar w:fldCharType="begin" w:fldLock="1"/>
      </w:r>
      <w:r w:rsidR="000C72D9" w:rsidRPr="00EE1F33">
        <w:instrText>ADDIN CSL_CITATION { "citationItems" : [ { "id" : "ITEM-1", "itemData" : { "DOI" : "10.1016/j.smrv.2017.05.005", "ISSN" : "10870792", "author" : [ { "dropping-particle" : "", "family" : "Denis", "given" : "Dan", "non-dropping-particle" : "", "parse-names" : false, "suffix" : "" }, { "dropping-particle" : "", "family" : "French", "given" : "Christopher C", "non-dropping-particle" : "", "parse-names" : false, "suffix" : "" }, { "dropping-particle" : "", "family" : "Gregory", "given" : "Alice M", "non-dropping-particle" : "", "parse-names" : false, "suffix" : "" } ], "container-title" : "Sleep Medicine Reviews", "id" : "ITEM-1", "issued" : { "date-parts" : [ [ "2017" ] ] }, "page" : "1-17", "publisher" : "Elsevier Ltd", "title" : "A systematic review of variables associated with sleep paralysis", "type" : "article-journal" }, "uris" : [ "http://www.mendeley.com/documents/?uuid=917fdfc4-6857-4cea-af91-b74456fead1b" ] } ], "mendeley" : { "formattedCitation" : "(Denis et al., 2017)", "plainTextFormattedCitation" : "(Denis et al., 2017)", "previouslyFormattedCitation" : "(Denis et al., 2017)" }, "properties" : { "noteIndex" : 0 }, "schema" : "https://github.com/citation-style-language/schema/raw/master/csl-citation.json" }</w:instrText>
      </w:r>
      <w:r w:rsidR="00401F4A" w:rsidRPr="00EE1F33">
        <w:fldChar w:fldCharType="separate"/>
      </w:r>
      <w:r w:rsidR="00401F4A" w:rsidRPr="00EE1F33">
        <w:rPr>
          <w:noProof/>
        </w:rPr>
        <w:t>(Denis et al., 2017)</w:t>
      </w:r>
      <w:r w:rsidR="00401F4A" w:rsidRPr="00EE1F33">
        <w:fldChar w:fldCharType="end"/>
      </w:r>
      <w:r w:rsidRPr="00EE1F33">
        <w:t xml:space="preserve">. Sleep-disordered breathing was investigated based on a small body of evidence that patients with obstructive sleep apnea show a heightened prevalence rate of sleep paralysis compared to healthy controls </w:t>
      </w:r>
      <w:r w:rsidRPr="00EE1F33">
        <w:fldChar w:fldCharType="begin" w:fldLock="1"/>
      </w:r>
      <w:r w:rsidRPr="00EE1F33">
        <w:instrText>ADDIN CSL_CITATION { "citationItems" : [ { "id" : "ITEM-1", "itemData" : { "DOI" : "10.1183/09031936.00040410", "ISBN" : "0903-1936\\n1399-3003", "ISSN" : "09031936", "PMID" : "21406511", "abstract" : "The characteristics of residual excessive sleepiness (RES), defined by an Epworth score &gt;10 in adequately treated apnoeic patients, are unknown. 40 apnoeic patients, with (n = 20) and without (n = 20) RES, and 20 healthy controls underwent clinical interviews, cognitive and biological tests, polysomnography, a multiple sleep latency test, and 24-h sleep monitoring. The marked subjective sleepiness in the RES group (mean \u00b1 sd score 16.4 \u00b1 3) contrasted with moderately abnormal objective measures of sleepiness (90% of patients with RES had daytime sleep latencies &gt;8 min). Compared with patients without RES, the patients with RES had more fatigue, lower stage N3 percentages, more periodic leg movements (without arousals), lower mean sleep latencies and longer daytime sleep periods. Most neuropsychological dimensions (morning headaches, memory complaints, spatial memory, inattention, apathy, depression, anxiety and lack of self-confidence) were not different between patients with and without RES, but gradually altered from controls to apnoeic patients without and then with RES. RES in apnoeic patients differs markedly from sleepiness in central hypersomnia. The association between RES, periodic leg movements, apathy and depressive mood parallels the post-hypoxic lesions in noradrenaline, dopamine and serotonin systems in animals exposed to intermittent hypoxia.", "author" : [ { "dropping-particle" : "", "family" : "Vernet", "given" : "C.", "non-dropping-particle" : "", "parse-names" : false, "suffix" : "" }, { "dropping-particle" : "", "family" : "Redolfi", "given" : "S.", "non-dropping-particle" : "", "parse-names" : false, "suffix" : "" }, { "dropping-particle" : "", "family" : "Attali", "given" : "V.", "non-dropping-particle" : "", "parse-names" : false, "suffix" : "" }, { "dropping-particle" : "", "family" : "Konofal", "given" : "E.", "non-dropping-particle" : "", "parse-names" : false, "suffix" : "" }, { "dropping-particle" : "", "family" : "Brion", "given" : "A.", "non-dropping-particle" : "", "parse-names" : false, "suffix" : "" }, { "dropping-particle" : "", "family" : "Frija-Orvoen", "given" : "E.", "non-dropping-particle" : "", "parse-names" : false, "suffix" : "" }, { "dropping-particle" : "", "family" : "Pottier", "given" : "M.", "non-dropping-particle" : "", "parse-names" : false, "suffix" : "" }, { "dropping-particle" : "", "family" : "Similowski", "given" : "T.", "non-dropping-particle" : "", "parse-names" : false, "suffix" : "" }, { "dropping-particle" : "", "family" : "Arnulf", "given" : "I.", "non-dropping-particle" : "", "parse-names" : false, "suffix" : "" } ], "container-title" : "European Respiratory Journal", "id" : "ITEM-1", "issue" : "1", "issued" : { "date-parts" : [ [ "2011" ] ] }, "page" : "98-105", "title" : "Residual sleepiness in obstructive sleep apnoea: Phenotype and related symptoms", "type" : "article-journal", "volume" : "38" }, "uris" : [ "http://www.mendeley.com/documents/?uuid=3b51c67f-743a-44af-b088-fb446d41a221" ] } ], "mendeley" : { "formattedCitation" : "(Vernet et al., 2011)", "plainTextFormattedCitation" : "(Vernet et al., 2011)", "previouslyFormattedCitation" : "(Vernet et al., 2011)" }, "properties" : { "noteIndex" : 0 }, "schema" : "https://github.com/citation-style-language/schema/raw/master/csl-citation.json" }</w:instrText>
      </w:r>
      <w:r w:rsidRPr="00EE1F33">
        <w:fldChar w:fldCharType="separate"/>
      </w:r>
      <w:r w:rsidRPr="00EE1F33">
        <w:rPr>
          <w:noProof/>
        </w:rPr>
        <w:t>(Vernet et al., 2011)</w:t>
      </w:r>
      <w:r w:rsidRPr="00EE1F33">
        <w:fldChar w:fldCharType="end"/>
      </w:r>
      <w:r w:rsidRPr="00EE1F33">
        <w:t>.</w:t>
      </w:r>
    </w:p>
    <w:p w14:paraId="23DEE59D" w14:textId="77777777" w:rsidR="002C7512" w:rsidRPr="00EE1F33" w:rsidRDefault="002C7512" w:rsidP="002C7512"/>
    <w:p w14:paraId="391B8630" w14:textId="242B831E" w:rsidR="002C7512" w:rsidRPr="00EE1F33" w:rsidRDefault="002C7512" w:rsidP="002C7512">
      <w:r w:rsidRPr="00EE1F33">
        <w:tab/>
        <w:t>Higher levels of arousal in periods preceding sleep paralysis</w:t>
      </w:r>
      <w:r w:rsidR="009551CE" w:rsidRPr="00EE1F33">
        <w:t xml:space="preserve"> episodes</w:t>
      </w:r>
      <w:r w:rsidRPr="00EE1F33">
        <w:t xml:space="preserve"> compared to normal sleep have been found in experimental work on sleep paralysis </w:t>
      </w:r>
      <w:r w:rsidRPr="00EE1F33">
        <w:fldChar w:fldCharType="begin" w:fldLock="1"/>
      </w:r>
      <w:r w:rsidRPr="00EE1F33">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"(Takeuchi et al., 2002)", "plainTextFormattedCitation" : "(Takeuchi et al., 2002)", "previouslyFormattedCitation" : "(Takeuchi et al., 2002)" }, "properties" : { "noteIndex" : 0 }, "schema" : "https://github.com/citation-style-language/schema/raw/master/csl-citation.json" }</w:instrText>
      </w:r>
      <w:r w:rsidRPr="00EE1F33">
        <w:fldChar w:fldCharType="separate"/>
      </w:r>
      <w:r w:rsidRPr="00EE1F33">
        <w:rPr>
          <w:noProof/>
        </w:rPr>
        <w:t>(Takeuchi et al., 2002)</w:t>
      </w:r>
      <w:r w:rsidRPr="00EE1F33">
        <w:fldChar w:fldCharType="end"/>
      </w:r>
      <w:r w:rsidRPr="00EE1F33">
        <w:t>. Here we investigate for the first time in a large sample if self-reported pre</w:t>
      </w:r>
      <w:r w:rsidR="00A359FD" w:rsidRPr="00EE1F33">
        <w:t>-</w:t>
      </w:r>
      <w:r w:rsidRPr="00EE1F33">
        <w:t>sleep arousal is linked to sleep paralysis. No previous studies have investigated the possible role of cognitions about sleep</w:t>
      </w:r>
      <w:r w:rsidR="009551CE" w:rsidRPr="00EE1F33">
        <w:t xml:space="preserve"> and this might </w:t>
      </w:r>
      <w:r w:rsidRPr="00EE1F33">
        <w:t xml:space="preserve">provide important insights into treatment options for sleep paralysis. </w:t>
      </w:r>
      <w:r w:rsidR="00DE117F" w:rsidRPr="00EE1F33">
        <w:t>A cognitive behavioural therapy for sleep paralysis manual now exists,</w:t>
      </w:r>
      <w:r w:rsidRPr="00EE1F33">
        <w:t xml:space="preserve"> though systematic evidence </w:t>
      </w:r>
      <w:r w:rsidR="00DE117F" w:rsidRPr="00EE1F33">
        <w:t xml:space="preserve">for its effectiveness </w:t>
      </w:r>
      <w:r w:rsidRPr="00EE1F33">
        <w:t xml:space="preserve">is lacking </w:t>
      </w:r>
      <w:r w:rsidRPr="00EE1F33">
        <w:fldChar w:fldCharType="begin" w:fldLock="1"/>
      </w:r>
      <w:r w:rsidRPr="00EE1F33">
        <w:instrText>ADDIN CSL_CITATION { "citationItems" : [ { "id" : "ITEM-1", "itemData" : { "author" : [ { "dropping-particle" : "", "family" : "Sharpless", "given" : "Brian A", "non-dropping-particle" : "", "parse-names" : false, "suffix" : "" }, { "dropping-particle" : "", "family" : "Doghramji", "given" : "K", "non-dropping-particle" : "", "parse-names" : false, "suffix" : "" } ], "id" : "ITEM-1", "issued" : { "date-parts" : [ [ "2015" ] ] }, "publisher" : "Oxford University Press", "publisher-place" : "New York, NY", "title" : "Sleep paralysis: Historical, psychological, and medical perspectives", "type" : "book" }, "uris" : [ "http://www.mendeley.com/documents/?uuid=02a7d749-c34b-4535-abc2-09c0ded5e384" ] } ], "mendeley" : { "formattedCitation" : "(Sharpless and Doghramji, 2015)", "plainTextFormattedCitation" : "(Sharpless and Doghramji, 2015)", "previouslyFormattedCitation" : "(Sharpless and Doghramji, 2015)" }, "properties" : { "noteIndex" : 0 }, "schema" : "https://github.com/citation-style-language/schema/raw/master/csl-citation.json" }</w:instrText>
      </w:r>
      <w:r w:rsidRPr="00EE1F33">
        <w:fldChar w:fldCharType="separate"/>
      </w:r>
      <w:r w:rsidRPr="00EE1F33">
        <w:rPr>
          <w:noProof/>
        </w:rPr>
        <w:t>(Sharpless and Doghramji, 2015)</w:t>
      </w:r>
      <w:r w:rsidRPr="00EE1F33">
        <w:fldChar w:fldCharType="end"/>
      </w:r>
      <w:r w:rsidRPr="00EE1F33">
        <w:t>. Studies of CBT for insomnia have shown that dysfunctional beliefs about sleep can be modified and this is related to a reduction in</w:t>
      </w:r>
      <w:r w:rsidR="00292DEF" w:rsidRPr="00EE1F33">
        <w:t xml:space="preserve"> insomnia</w:t>
      </w:r>
      <w:r w:rsidRPr="00EE1F33">
        <w:t xml:space="preserve"> symptom severity </w:t>
      </w:r>
      <w:r w:rsidRPr="00EE1F33">
        <w:fldChar w:fldCharType="begin" w:fldLock="1"/>
      </w:r>
      <w:r w:rsidR="002B69F1" w:rsidRPr="00EE1F33">
        <w:instrText>ADDIN CSL_CITATION { "citationItems" : [ { "id" : "ITEM-1", "itemData" : { "DOI" : "10.1016/j.beth.2015.10.002", "ISBN" : "0005-7967", "ISSN" : "18781888", "PMID" : "26763501", "abstract" : "As part of a larger randomized controlled trial, 188 participants were randomized to behavior therapy (BT), cognitive therapy (CT), or cognitive-behavioral therapy (CBT) for insomnia. The aims of this study were threefold: (a) to determine whether change in dysfunctional beliefs about sleep was related to change in sleep, insomnia symptoms, and impairment following treatment; (b) to determine whether BT, CT, and CBT differ in their effects on dysfunctional beliefs; and (c) to determine whether the treatments differ in their effects on particular kinds of dysfunctional beliefs. Beliefs, sleep, insomnia symptoms, and sleep-related psychosocial impairment were assessed at pretreatment, posttreatment, and 6- and 12-month follow-up. Greater change in dysfunctional beliefs occurring over the course of BT, CT, or CBT was associated with greater improvement in insomnia symptoms and impairment at posttreatment and both follow-ups. All groups experienced a significant decrease in dysfunctional beliefs during treatment, which were sustained through 6- and 12-month follow-up. Compared with the BT group, a greater proportion of participants in the CT and/or CBT groups endorsed dysfunctional beliefs below a level considered clinically significant at posttreatment and 12-month follow-up. The results demonstrate the importance of targeting dysfunctional beliefs in insomnia treatment, suggest that beliefs may be significantly modified with BT alone, and indicate that cognitive interventions may be particularly powerful in enhancing belief change.", "author" : [ { "dropping-particle" : "", "family" : "Eidelman", "given" : "Polina", "non-dropping-particle" : "", "parse-names" : false, "suffix" : "" }, { "dropping-particle" : "", "family" : "Talbot", "given" : "Lisa", "non-dropping-particle" : "", "parse-names" : false, "suffix" : "" }, { "dropping-particle" : "", "family" : "Ivers", "given" : "Hans", "non-dropping-particle" : "", "parse-names" : false, "suffix" : "" }, { "dropping-particle" : "", "family" : "B\u00e9langer", "given" : "Lynda", "non-dropping-particle" : "", "parse-names" : false, "suffix" : "" }, { "dropping-particle" : "", "family" : "Morin", "given" : "Charles M.", "non-dropping-particle" : "", "parse-names" : false, "suffix" : "" }, { "dropping-particle" : "", "family" : "Harvey", "given" : "Allison G.", "non-dropping-particle" : "", "parse-names" : false, "suffix" : "" } ], "container-title" : "Behavior Therapy", "id" : "ITEM-1", "issue" : "1", "issued" : { "date-parts" : [ [ "2016" ] ] }, "page" : "102-115", "publisher" : "Elsevier B.V.", "title" : "Change in dysfunctional beliefs about sleep in behavior therapy, cognitive therapy, and cognitive-behavioral therapy for insomnia", "type" : "article-journal", "volume" : "47" }, "uris" : [ "http://www.mendeley.com/documents/?uuid=6e9fa2e3-28f4-4e5d-b887-cf7bfb4cf95d" ] } ], "mendeley" : { "formattedCitation" : "(Eidelman et al., 2016)", "plainTextFormattedCitation" : "(Eidelman et al., 2016)", "previouslyFormattedCitation" : "(Eidelman et al., 2016)" }, "properties" : { "noteIndex" : 0 }, "schema" : "https://github.com/citation-style-language/schema/raw/master/csl-citation.json" }</w:instrText>
      </w:r>
      <w:r w:rsidRPr="00EE1F33">
        <w:fldChar w:fldCharType="separate"/>
      </w:r>
      <w:r w:rsidRPr="00EE1F33">
        <w:rPr>
          <w:noProof/>
        </w:rPr>
        <w:t>(Eidelman et al., 2016)</w:t>
      </w:r>
      <w:r w:rsidRPr="00EE1F33">
        <w:fldChar w:fldCharType="end"/>
      </w:r>
      <w:r w:rsidRPr="00EE1F33">
        <w:t xml:space="preserve">. </w:t>
      </w:r>
      <w:r w:rsidR="009551CE" w:rsidRPr="00EE1F33">
        <w:t>I</w:t>
      </w:r>
      <w:r w:rsidRPr="00EE1F33">
        <w:t>f sleep paralysis is associated with higher dysfunctional beliefs about sleep</w:t>
      </w:r>
      <w:r w:rsidR="00A359FD" w:rsidRPr="00EE1F33">
        <w:t>,</w:t>
      </w:r>
      <w:r w:rsidRPr="00EE1F33">
        <w:t xml:space="preserve"> this may be an area that could be targeted in potential intervention strategies.</w:t>
      </w:r>
    </w:p>
    <w:p w14:paraId="6FF7A438" w14:textId="77777777" w:rsidR="002C7512" w:rsidRPr="00EE1F33" w:rsidRDefault="002C7512" w:rsidP="002C7512"/>
    <w:p w14:paraId="0A63EECF" w14:textId="536A734B" w:rsidR="002C7512" w:rsidRPr="00EE1F33" w:rsidRDefault="002C7512" w:rsidP="002C7512">
      <w:pPr>
        <w:ind w:firstLine="720"/>
      </w:pPr>
      <w:r w:rsidRPr="00EE1F33">
        <w:t xml:space="preserve">Excessive daytime sleepiness was evaluated based on previous studies reporting an association </w:t>
      </w:r>
      <w:r w:rsidRPr="00EE1F33">
        <w:fldChar w:fldCharType="begin" w:fldLock="1"/>
      </w:r>
      <w:r w:rsidRPr="00EE1F33">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"id" : "ITEM-2",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"ITEM-2",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"(Hsieh et al., 2010; Munezawa et al., 2011)", "plainTextFormattedCitation" : "(Hsieh et al., 2010; Munezawa et al., 2011)", "previouslyFormattedCitation" : "(Hsieh et al., 2010; Munezawa et al., 2011)" }, "properties" : { "noteIndex" : 0 }, "schema" : "https://github.com/citation-style-language/schema/raw/master/csl-citation.json" }</w:instrText>
      </w:r>
      <w:r w:rsidRPr="00EE1F33">
        <w:fldChar w:fldCharType="separate"/>
      </w:r>
      <w:r w:rsidRPr="00EE1F33">
        <w:rPr>
          <w:noProof/>
        </w:rPr>
        <w:t>(Hsieh et al., 2010; Munezawa et al., 2011)</w:t>
      </w:r>
      <w:r w:rsidRPr="00EE1F33">
        <w:fldChar w:fldCharType="end"/>
      </w:r>
      <w:r w:rsidRPr="00EE1F33">
        <w:t xml:space="preserve">. The role of diurnal preference was investigated based on studies showing that </w:t>
      </w:r>
      <w:r w:rsidR="009551CE" w:rsidRPr="00EE1F33">
        <w:t xml:space="preserve">certain </w:t>
      </w:r>
      <w:r w:rsidRPr="00EE1F33">
        <w:t xml:space="preserve">genes involved in the variance of diurnal preference </w:t>
      </w:r>
      <w:r w:rsidRPr="00EE1F33">
        <w:fldChar w:fldCharType="begin" w:fldLock="1"/>
      </w:r>
      <w:r w:rsidRPr="00EE1F33">
        <w:instrText>ADDIN CSL_CITATION { "citationItems" : [ { "id" : "ITEM-1", "itemData" : { "DOI" : "10.1080/07420520701534632", "ISSN" : "0742-0528", "author" : [ { "dropping-particle" : "", "family" : "Lee", "given" : "Heon\u2010Jeong", "non-dropping-particle" : "", "parse-names" : false, "suffix" : "" }, { "dropping-particle" : "", "family" : "Paik", "given" : "Jong\u2010Woo", "non-dropping-particle" : "", "parse-names" : false, "suffix" : "" }, { "dropping-particle" : "", "family" : "Kang", "given" : "Seung\u2010Gul", "non-dropping-particle" : "", "parse-names" : false, "suffix" : "" }, { "dropping-particle" : "", "family" : "Lim", "given" : "Se\u2010Won", "non-dropping-particle" : "", "parse-names" : false, "suffix" : "" }, { "dropping-particle" : "", "family" : "Kim", "given" : "Leen", "non-dropping-particle" : "", "parse-names" : false, "suffix" : "" } ], "container-title" : "Chronobiology International", "id" : "ITEM-1", "issue" : "4", "issued" : { "date-parts" : [ [ "2007" ] ] }, "page" : "589-597", "title" : "Allelic Variants Interaction of &lt;i&gt;CLOCK&lt;/i&gt; Gene and G\u2010Protein \u03b23 Subunit Gene with Diurnal Preference", "type" : "article-journal", "volume" : "24" }, "uris" : [ "http://www.mendeley.com/documents/?uuid=9992df86-7e92-4437-893e-a0706304f2f3" ] }, { "id" : "ITEM-2", "itemData" : { "DOI" : "10.1007/s10038-006-0060-y", "ISBN" : "1434-5161 (Print)\\r1434-5161 (Linking)", "ISSN" : "14345161", "PMID" : "17051316", "abstract" : "The three PERIOD proteins form a major negative feedback component of the molecular mechanism governing the periodicity of the vertebrate circadian clock. Genetic variations within the human PER2 and PER3 genes have been linked with diurnal preference and disorders of sleep timing. We screened the coding region of PER1, as well as the 5'- and 3'-untranslated regions and the promoter region, for polymorphisms. The T2434C polymorphism in exon 18, a synonymous substitution, associated with extreme diurnal preference. The C allele was more frequent in subjects with extreme morning preference (frequency=0.24) than in subjects with extreme evening preference (frequency=0.12). No significant association was observed between either allele and delayed sleep phase syndrome. This polymorphism may have a direct effect on RNA translatability, or be in linkage disequilibrium with another polymorphism which affects PER1 expression at the DNA, RNA, or protein level. This is the first reported association between a PER1 polymorphism and extreme diurnal preference. Functionally important polymorphisms in PER1 are rare, which may indicate that it is subject to more stringent selection pressure than the other PER genes.", "author" : [ { "dropping-particle" : "", "family" : "Carpen", "given" : "Jayshan D.", "non-dropping-particle" : "", "parse-names" : false, "suffix" : "" }, { "dropping-particle" : "", "family" : "Schantz", "given" : "Malcolm", "non-dropping-particle" : "Von", "parse-names" : false, "suffix" : "" }, { "dropping-particle" : "", "family" : "Smits", "given" : "Marcel", "non-dropping-particle" : "", "parse-names" : false, "suffix" : "" }, { "dropping-particle" : "", "family" : "Skene", "given" : "Debra J.", "non-dropping-particle" : "", "parse-names" : false, "suffix" : "" }, { "dropping-particle" : "", "family" : "Archer", "given" : "Simon N.", "non-dropping-particle" : "", "parse-names" : false, "suffix" : "" } ], "container-title" : "Journal of Human Genetics", "id" : "ITEM-2", "issue" : "12", "issued" : { "date-parts" : [ [ "2006" ] ] }, "page" : "1122-1125", "title" : "A silent polymorphism in the PER1 gene associates with extreme diurnal preference in humans", "type" : "article-journal", "volume" : "51" }, "uris" : [ "http://www.mendeley.com/documents/?uuid=74027dbd-5610-4846-a335-479021d8c59e" ] }, { "id" : "ITEM-3", "itemData" : { "DOI" : "10.1111/jsr.12144", "ISSN" : "1365-2869", "PMID" : "24635757", "abstract" : "Sleep and circadian rhythms are intrinsically linked, with several sleep traits, including sleep timing and duration, influenced by both sleep homeostasis and the circadian phase. Genetic variation in several circadian genes has been associated with diurnal preference (preference in timing of sleep), although there has been limited research on whether they are associated with other sleep measurements. We investigated whether these genetic variations were associated with diurnal preference (Morningness-Eveningness Questionnaire) and various sleep measures, including: the global Pittsburgh Sleep Quality index score; sleep duration; and sleep latency and sleep quality. We genotyped 10 polymorphisms in genes with circadian expression in participants from the G1219 sample (n = 966), a British longitudinal population sample of young adults. We conducted linear regressions using dominant, additive and recessive models of inheritance to test for associations between these polymorphisms and the sleep measures. We found a significant association between diurnal preference and a polymorphism in period homologue 3 (PER3) (P &lt; 0.005, recessive model) and a novel nominally significant association between diurnal preference and a polymorphism in aryl hydrocarbon receptor nuclear translocator-like 2 (ARNTL2) (P &lt; 0.05, additive model). We found that a polymorphism in guanine nucleotide binding protein beta 3 (GN\u03b23) was associated significantly with global sleep quality (P &lt; 0.005, recessive model), and that a rare polymorphism in period homologue 2 (PER2) was associated significantly with both sleep duration and quality (P &lt; 0.0005, recessive model). These findings suggest that genes with circadian expression may play a role in regulating both the circadian clock and sleep homeostasis, and highlight the importance of further studies aimed at dissecting the specific roles that circadian genes play in these two interrelated but unique behaviours.", "author" : [ { "dropping-particle" : "", "family" : "Parsons", "given" : "Michael J", "non-dropping-particle" : "", "parse-names" : false, "suffix" : "" }, { "dropping-particle" : "", "family" : "Lester", "given" : "Kathryn J", "non-dropping-particle" : "", "parse-names" : false, "suffix" : "" }, { "dropping-particle" : "", "family" : "Barclay", "given" : "Nicola L", "non-dropping-particle" : "", "parse-names" : false, "suffix" : "" }, { "dropping-particle" : "", "family" : "Archer", "given" : "Simon N", "non-dropping-particle" : "", "parse-names" : false, "suffix" : "" }, { "dropping-particle" : "", "family" : "Nolan", "given" : "Patrick M", "non-dropping-particle" : "", "parse-names" : false, "suffix" : "" }, { "dropping-particle" : "", "family" : "Eley", "given" : "Thalia C", "non-dropping-particle" : "", "parse-names" : false, "suffix" : "" }, { "dropping-particle" : "", "family" : "Gregory", "given" : "Alice M", "non-dropping-particle" : "", "parse-names" : false, "suffix" : "" } ], "container-title" : "Journal of Sleep Research", "id" : "ITEM-3", "issued" : { "date-parts" : [ [ "2014", "3", "17" ] ] }, "title" : "Polymorphisms in the circadian expressed genes PER3 and ARNTL2 are associated with diurnal preference and GN\u03b23 with sleep measures.", "type" : "article-journal" }, "uris" : [ "http://www.mendeley.com/documents/?uuid=d5cc13c2-b71e-44c4-a6ca-e256e7a9b8ac" ] } ], "mendeley" : { "formattedCitation" : "(Carpen et al., 2006; Lee et al., 2007; Parsons et al., 2014)", "plainTextFormattedCitation" : "(Carpen et al., 2006; Lee et al., 2007; Parsons et al., 2014)", "previouslyFormattedCitation" : "(Carpen et al., 2006; Lee et al., 2007; Parsons et al., 2014)" }, "properties" : { "noteIndex" : 0 }, "schema" : "https://github.com/citation-style-language/schema/raw/master/csl-citation.json" }</w:instrText>
      </w:r>
      <w:r w:rsidRPr="00EE1F33">
        <w:fldChar w:fldCharType="separate"/>
      </w:r>
      <w:r w:rsidRPr="00EE1F33">
        <w:rPr>
          <w:noProof/>
        </w:rPr>
        <w:t>(Carpen et al., 2006; Lee et al., 2007; Parsons et al., 2014)</w:t>
      </w:r>
      <w:r w:rsidRPr="00EE1F33">
        <w:fldChar w:fldCharType="end"/>
      </w:r>
      <w:r w:rsidRPr="00EE1F33">
        <w:t xml:space="preserve"> may also be associated with sleep paralysis </w:t>
      </w:r>
      <w:r w:rsidRPr="00EE1F33">
        <w:fldChar w:fldCharType="begin" w:fldLock="1"/>
      </w:r>
      <w:r w:rsidRPr="00EE1F33">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"(Denis et al., 2015)", "plainTextFormattedCitation" : "(Denis et al., 2015)", "previouslyFormattedCitation" : "(Denis et al., 2015)" }, "properties" : { "noteIndex" : 0 }, "schema" : "https://github.com/citation-style-language/schema/raw/master/csl-citation.json" }</w:instrText>
      </w:r>
      <w:r w:rsidRPr="00EE1F33">
        <w:fldChar w:fldCharType="separate"/>
      </w:r>
      <w:r w:rsidRPr="00EE1F33">
        <w:rPr>
          <w:noProof/>
        </w:rPr>
        <w:t>(Denis et al., 2015)</w:t>
      </w:r>
      <w:r w:rsidRPr="00EE1F33">
        <w:fldChar w:fldCharType="end"/>
      </w:r>
      <w:r w:rsidRPr="00EE1F33">
        <w:t>. Finally, possible effects of sleeping arrangements (room</w:t>
      </w:r>
      <w:r w:rsidR="009551CE" w:rsidRPr="00EE1F33">
        <w:t xml:space="preserve"> and bed sharing</w:t>
      </w:r>
      <w:r w:rsidRPr="00EE1F33">
        <w:t>) were examined, as these have not been investigated before.</w:t>
      </w:r>
    </w:p>
    <w:p w14:paraId="36CD356B" w14:textId="77777777" w:rsidR="002C7512" w:rsidRPr="00EE1F33" w:rsidRDefault="002C7512" w:rsidP="002C7512"/>
    <w:p w14:paraId="798728E1" w14:textId="77777777" w:rsidR="002C7512" w:rsidRPr="00EE1F33" w:rsidRDefault="002C7512" w:rsidP="00511C07">
      <w:pPr>
        <w:outlineLvl w:val="0"/>
        <w:rPr>
          <w:u w:val="single"/>
        </w:rPr>
      </w:pPr>
      <w:r w:rsidRPr="00EE1F33">
        <w:rPr>
          <w:u w:val="single"/>
        </w:rPr>
        <w:t>Method</w:t>
      </w:r>
    </w:p>
    <w:p w14:paraId="513825DD" w14:textId="77777777" w:rsidR="002C7512" w:rsidRPr="00EE1F33" w:rsidRDefault="002C7512" w:rsidP="002C7512">
      <w:pPr>
        <w:rPr>
          <w:u w:val="single"/>
        </w:rPr>
      </w:pPr>
    </w:p>
    <w:p w14:paraId="72117F4D" w14:textId="77777777" w:rsidR="002C7512" w:rsidRPr="00EE1F33" w:rsidRDefault="002C7512" w:rsidP="00511C07">
      <w:pPr>
        <w:outlineLvl w:val="0"/>
        <w:rPr>
          <w:u w:val="single"/>
        </w:rPr>
      </w:pPr>
      <w:r w:rsidRPr="00EE1F33">
        <w:rPr>
          <w:u w:val="single"/>
        </w:rPr>
        <w:t xml:space="preserve">Participants </w:t>
      </w:r>
    </w:p>
    <w:p w14:paraId="244D9C05" w14:textId="77777777" w:rsidR="002C7512" w:rsidRPr="00EE1F33" w:rsidRDefault="002C7512" w:rsidP="002C7512">
      <w:pPr>
        <w:rPr>
          <w:u w:val="single"/>
        </w:rPr>
      </w:pPr>
    </w:p>
    <w:p w14:paraId="506726C9" w14:textId="488C561D" w:rsidR="002C7512" w:rsidRPr="00EE1F33" w:rsidRDefault="002C7512" w:rsidP="002C7512">
      <w:r w:rsidRPr="00EE1F33">
        <w:t xml:space="preserve">The present analyses used data from wave 5 of the G1219 longitudinal twin study </w:t>
      </w:r>
      <w:r w:rsidRPr="00EE1F33">
        <w:fldChar w:fldCharType="begin" w:fldLock="1"/>
      </w:r>
      <w:r w:rsidRPr="00EE1F33">
        <w:instrText>ADDIN CSL_CITATION { "citationItems" : [ { "id" : "ITEM-1", "itemData" : { "DOI" : "10.1017/thg.2012.83", "ISBN" : "1832427412000", "ISSN" : "1832-4274", "PMID" : "23394190", "abstract" : "The Genesis 12-19 (G1219) Study is an ongoing longitudinal study of a sample of UK twin pairs, non-twin sibling pairs, and their parents. G1219 was initially designed to examine the role of gene-environment interplay in adolescent depression. However, since then data have continued to be collected from both parents and their offspring into young adulthood. This has allowed for longitudinal analyses of depression and has enabled researchers to investigate multiple phenotypes and to ask questions about intermediate mechanisms. The study has primarily focused on emotional development, particularly depression and anxiety, which have been assessed at multiple levels of analysis (symptoms, cognitions, and relevant environmental experiences). G1219 has also included assessment of a broader range of psychological phenotypes ranging from antisocial behaviors and substance use to sleep difficulties, in addition to multiple aspects of the environment. DNA has also been collected. The first wave of data collection began in the year 1999 and the fifth wave of data collection will be complete before the end of 2012. In this article, we describe the sample, data collection, and measures used. We also summarize some of the key findings to date.", "author" : [ { "dropping-particle" : "", "family" : "McAdams", "given" : "Tom a.", "non-dropping-particle" : "", "parse-names" : false, "suffix" : "" }, { "dropping-particle" : "", "family" : "Gregory", "given" : "Alice M.", "non-dropping-particle" : "", "parse-names" : false, "suffix" : "" }, { "dropping-particle" : "", "family" : "Rowe", "given" : "Richard", "non-dropping-particle" : "", "parse-names" : false, "suffix" : "" }, { "dropping-particle" : "", "family" : "Zavos", "given" : "Helena M. S.", "non-dropping-particle" : "", "parse-names" : false, "suffix" : "" }, { "dropping-particle" : "", "family" : "Barclay", "given" : "Nicola L.", "non-dropping-particle" : "", "parse-names" : false, "suffix" : "" }, { "dropping-particle" : "", "family" : "Lau", "given" : "Jennifer Y. F.", "non-dropping-particle" : "", "parse-names" : false, "suffix" : "" }, { "dropping-particle" : "", "family" : "Maughan", "given" : "Barbara", "non-dropping-particle" : "", "parse-names" : false, "suffix" : "" }, { "dropping-particle" : "", "family" : "Eley", "given" : "Thalia C.", "non-dropping-particle" : "", "parse-names" : false, "suffix" : "" } ], "container-title" : "Twin Research and Human Genetics", "id" : "ITEM-1", "issue" : "1", "issued" : { "date-parts" : [ [ "2012" ] ] }, "page" : "1-10", "title" : "The Genesis 12\u201319 (G1219) Study: A Twin and Sibling Study of Gene\u2013Environment Interplay and Adolescent Development in the UK", "type" : "article-journal", "volume" : "16" }, "uris" : [ "http://www.mendeley.com/documents/?uuid=ed4c2223-1ede-4333-becb-798981b36735" ] } ], "mendeley" : { "formattedCitation" : "(McAdams et al., 2012)", "plainTextFormattedCitation" : "(McAdams et al., 2012)", "previouslyFormattedCitation" : "(McAdams et al., 2012)" }, "properties" : { "noteIndex" : 0 }, "schema" : "https://github.com/citation-style-language/schema/raw/master/csl-citation.json" }</w:instrText>
      </w:r>
      <w:r w:rsidRPr="00EE1F33">
        <w:fldChar w:fldCharType="separate"/>
      </w:r>
      <w:r w:rsidRPr="00EE1F33">
        <w:rPr>
          <w:noProof/>
        </w:rPr>
        <w:t>(McAdams et al., 2012)</w:t>
      </w:r>
      <w:r w:rsidRPr="00EE1F33">
        <w:fldChar w:fldCharType="end"/>
      </w:r>
      <w:r w:rsidRPr="00EE1F33">
        <w:t>, the only wave at which sleep paralysis has been assessed. At wave 5, research assistants attempted to trace those who participated at wave 4 and their siblings (N = 1817). Following tracing, all participants were sent a 12-page booklet to complete. A total of 883 were returned. The total sample included in these analyses was 86</w:t>
      </w:r>
      <w:r w:rsidR="009F1C30" w:rsidRPr="00EE1F33">
        <w:t>0</w:t>
      </w:r>
      <w:r w:rsidRPr="00EE1F33">
        <w:t xml:space="preserve"> individuals who had responded to the sleep paralysis item. The mean age was 25.30 years (SD = 1.81, range = 22-32 years) and 66% of the sample were female. The study received ethical approval from the Research Ethics Committee at Goldsmiths, University of London.</w:t>
      </w:r>
    </w:p>
    <w:p w14:paraId="2047C4FD" w14:textId="77777777" w:rsidR="002C7512" w:rsidRPr="00EE1F33" w:rsidRDefault="002C7512" w:rsidP="002C7512"/>
    <w:p w14:paraId="7C5CDAD3" w14:textId="77777777" w:rsidR="002C7512" w:rsidRPr="00EE1F33" w:rsidRDefault="002C7512" w:rsidP="00511C07">
      <w:pPr>
        <w:outlineLvl w:val="0"/>
        <w:rPr>
          <w:u w:val="single"/>
        </w:rPr>
      </w:pPr>
      <w:r w:rsidRPr="00EE1F33">
        <w:rPr>
          <w:u w:val="single"/>
        </w:rPr>
        <w:t>Measures</w:t>
      </w:r>
    </w:p>
    <w:p w14:paraId="1143C458" w14:textId="77777777" w:rsidR="002C7512" w:rsidRPr="00EE1F33" w:rsidRDefault="002C7512" w:rsidP="002C7512">
      <w:pPr>
        <w:rPr>
          <w:u w:val="single"/>
        </w:rPr>
      </w:pPr>
    </w:p>
    <w:p w14:paraId="6FD028D3" w14:textId="77777777" w:rsidR="002C7512" w:rsidRPr="00EE1F33" w:rsidRDefault="002C7512" w:rsidP="00511C07">
      <w:pPr>
        <w:outlineLvl w:val="0"/>
        <w:rPr>
          <w:u w:val="single"/>
        </w:rPr>
      </w:pPr>
      <w:r w:rsidRPr="00EE1F33">
        <w:rPr>
          <w:u w:val="single"/>
        </w:rPr>
        <w:t xml:space="preserve">Sleep paralysis </w:t>
      </w:r>
    </w:p>
    <w:p w14:paraId="1FBB2416" w14:textId="77777777" w:rsidR="002C7512" w:rsidRPr="00EE1F33" w:rsidRDefault="002C7512" w:rsidP="002C7512">
      <w:pPr>
        <w:rPr>
          <w:u w:val="single"/>
        </w:rPr>
      </w:pPr>
    </w:p>
    <w:p w14:paraId="6964162A" w14:textId="77777777" w:rsidR="002C7512" w:rsidRPr="00EE1F33" w:rsidRDefault="002C7512" w:rsidP="002C7512">
      <w:r w:rsidRPr="00EE1F33">
        <w:t xml:space="preserve">Sleep paralysis was measured by a single item: ‘Sometimes, when falling asleep or waking up from sleep, I experience a brief period during which I feel I am unable to move, even though I think I am awake and conscious of my surroundings’. The label ‘sleep paralysis’ was not used, as labelling the experience can affect the reported prevalence rate </w:t>
      </w:r>
      <w:r w:rsidRPr="00EE1F33">
        <w:fldChar w:fldCharType="begin" w:fldLock="1"/>
      </w:r>
      <w:r w:rsidRPr="00EE1F33">
        <w:instrText>ADDIN CSL_CITATION { "citationItems" : [ { "id" : "ITEM-1", "itemData" : { "author" : [ { "dropping-particle" : "", "family" : "Fukuda", "given" : "Kazuhiko", "non-dropping-particle" : "", "parse-names" : false, "suffix" : "" } ], "container-title" : "Perceptual and Motor Skills", "id" : "ITEM-1", "issued" : { "date-parts" : [ [ "1993" ] ] }, "page" : "803-807", "title" : "One explanatory basis for the discepancy of reported prevalences of sleep paralysis among healthy respondents", "type" : "article-journal", "volume" : "77" }, "uris" : [ "http://www.mendeley.com/documents/?uuid=f26dc247-abfc-4534-bb12-8e3e6d71a89c" ] } ], "mendeley" : { "formattedCitation" : "(Fukuda, 1993)", "plainTextFormattedCitation" : "(Fukuda, 1993)", "previouslyFormattedCitation" : "(Fukuda, 1993)" }, "properties" : { "noteIndex" : 0 }, "schema" : "https://github.com/citation-style-language/schema/raw/master/csl-citation.json" }</w:instrText>
      </w:r>
      <w:r w:rsidRPr="00EE1F33">
        <w:fldChar w:fldCharType="separate"/>
      </w:r>
      <w:r w:rsidRPr="00EE1F33">
        <w:rPr>
          <w:noProof/>
        </w:rPr>
        <w:t>(Fukuda, 1993)</w:t>
      </w:r>
      <w:r w:rsidRPr="00EE1F33">
        <w:fldChar w:fldCharType="end"/>
      </w:r>
      <w:r w:rsidRPr="00EE1F33">
        <w:t xml:space="preserve">. This item has been used in other work to provide a reliable estimate of sleep paralysis frequency </w:t>
      </w:r>
      <w:r w:rsidRPr="00EE1F33">
        <w:fldChar w:fldCharType="begin" w:fldLock="1"/>
      </w:r>
      <w:r w:rsidRPr="00EE1F33">
        <w:instrText>ADDIN CSL_CITATION { "citationItems" : [ { "id" : "ITEM-1", "itemData" : { "DOI" : "10.1006/ccog.1999.0404", "ISSN" : "1053-8100", "PMID" : "10487786", "abstract" : "Hypnagogic and hypnopompic experiences (HHEs) accompanying sleep paralysis (SP) are often cited as sources of accounts of supernatural nocturnal assaults and paranormal experiences. Descriptions of such experiences are remarkably consistent across time and cultures and consistent also with known mechanisms of REM states. A three-factor structural model of HHEs based on their relations both to cultural narratives and REM neurophysiology is developed and tested with several large samples. One factor, labeled Intruder, consisting of sensed presence, fear, and auditory and visual hallucinations, is conjectured to originate in a hypervigilant state initiated in the midbrain. Another factor, Incubus, comprising pressure on the chest, breathing difficulties, and pain, is attributed to effects of hyperpolarization of motoneurons on perceptions of respiration. These two factors have in common an implied alien \"other\" consistent with occult narratives identified in numerous contemporary and historical cultures. A third factor, labeled Unusual Bodily Experiences, consisting of floating/flying sensations, out-of-body experiences, and feelings of bliss, is related to physically impossible experiences generated by conflicts of endogenous and exogenous activation related to body position, orientation, and movement. Implications of this last factor for understanding of orientational primacy in self-consciousness are considered. Central features of the model developed here are consistent with recent work on hallucinations associated with hypnosis and schizophrenia.", "author" : [ { "dropping-particle" : "", "family" : "Cheyne", "given" : "J.A.", "non-dropping-particle" : "", "parse-names" : false, "suffix" : "" }, { "dropping-particle" : "", "family" : "Rueffer", "given" : "S D", "non-dropping-particle" : "", "parse-names" : false, "suffix" : "" }, { "dropping-particle" : "", "family" : "Newby-Clark", "given" : "I R", "non-dropping-particle" : "", "parse-names" : false, "suffix" : "" } ], "container-title" : "Consciousness and Cognition", "id" : "ITEM-1", "issue" : "3", "issued" : { "date-parts" : [ [ "1999", "9" ] ] }, "page" : "319-37", "title" : "Hypnagogic and hypnopompic hallucinations during sleep paralysis: neurological and cultural construction of the night-mare.", "type" : "article-journal", "volume" : "8" }, "uris" : [ "http://www.mendeley.com/documents/?uuid=2a488684-17d1-4340-8c84-28c1b674396b" ] } ], "mendeley" : { "formattedCitation" : "(Cheyne et al., 1999)", "plainTextFormattedCitation" : "(Cheyne et al., 1999)", "previouslyFormattedCitation" : "(Cheyne et al., 1999)" }, "properties" : { "noteIndex" : 0 }, "schema" : "https://github.com/citation-style-language/schema/raw/master/csl-citation.json" }</w:instrText>
      </w:r>
      <w:r w:rsidRPr="00EE1F33">
        <w:fldChar w:fldCharType="separate"/>
      </w:r>
      <w:r w:rsidRPr="00EE1F33">
        <w:rPr>
          <w:noProof/>
        </w:rPr>
        <w:t>(Cheyne et al., 1999)</w:t>
      </w:r>
      <w:r w:rsidRPr="00EE1F33">
        <w:fldChar w:fldCharType="end"/>
      </w:r>
      <w:r w:rsidRPr="00EE1F33">
        <w:t>.</w:t>
      </w:r>
    </w:p>
    <w:p w14:paraId="3FB32F9C" w14:textId="77777777" w:rsidR="002C7512" w:rsidRPr="00EE1F33" w:rsidRDefault="002C7512" w:rsidP="002C7512"/>
    <w:p w14:paraId="58365228" w14:textId="77777777" w:rsidR="002C7512" w:rsidRPr="00EE1F33" w:rsidRDefault="002C7512" w:rsidP="00511C07">
      <w:pPr>
        <w:outlineLvl w:val="0"/>
        <w:rPr>
          <w:u w:val="single"/>
        </w:rPr>
      </w:pPr>
      <w:r w:rsidRPr="00EE1F33">
        <w:rPr>
          <w:u w:val="single"/>
        </w:rPr>
        <w:t>Sleep quality</w:t>
      </w:r>
    </w:p>
    <w:p w14:paraId="36FAA43F" w14:textId="77777777" w:rsidR="002C7512" w:rsidRPr="00EE1F33" w:rsidRDefault="002C7512" w:rsidP="002C7512">
      <w:pPr>
        <w:rPr>
          <w:u w:val="single"/>
        </w:rPr>
      </w:pPr>
    </w:p>
    <w:p w14:paraId="487BC4F3" w14:textId="77777777" w:rsidR="002C7512" w:rsidRPr="00EE1F33" w:rsidRDefault="002C7512" w:rsidP="002C7512">
      <w:pPr>
        <w:rPr>
          <w:rFonts w:cs="Times New Roman"/>
          <w:color w:val="1C1C1C"/>
        </w:rPr>
      </w:pPr>
      <w:r w:rsidRPr="00EE1F33">
        <w:t>Sleep quality was assessed using the Pittsburgh sleep quality index (PSQI) (</w:t>
      </w:r>
      <w:r w:rsidRPr="00EE1F33">
        <w:fldChar w:fldCharType="begin" w:fldLock="1"/>
      </w:r>
      <w:r w:rsidRPr="00EE1F33">
        <w:instrText>ADDIN CSL_CITATION { "citationItems" : [ { "id" : "ITEM-1", "itemData" : { "author" : [ { "dropping-particle" : "", "family" : "Buysse", "given" : "Daniel J", "non-dropping-particle" : "", "parse-names" : false, "suffix" : "" }, { "dropping-particle" : "", "family" : "Reynolds", "given" : "CF", "non-dropping-particle" : "", "parse-names" : false, "suffix" : "" }, { "dropping-particle" : "", "family" : "Monk", "given" : "TH", "non-dropping-particle" : "", "parse-names" : false, "suffix" : "" }, { "dropping-particle" : "", "family" : "Berman", "given" : "SR", "non-dropping-particle" : "", "parse-names" : false, "suffix" : "" }, { "dropping-particle" : "", "family" : "Kupfer", "given" : "DJ", "non-dropping-particle" : "", "parse-names" : false, "suffix" : "" } ], "container-title" : "Psychiatry Research", "id" : "ITEM-1", "issue" : "2", "issued" : { "date-parts" : [ [ "1989" ] ] }, "page" : "193-213", "publisher-place" : "Ireland", "title" : "The Pittsburgh Sleep Quality Index (PSQI): A new instrument for psychiatric practice and research", "type" : "article-journal", "volume" : "28" }, "uris" : [ "http://www.mendeley.com/documents/?uuid=48e00ed6-5a5d-4bec-ba61-22ae86fcdd0b" ] } ], "mendeley" : { "formattedCitation" : "(Buysse et al., 1989)", "manualFormatting" : "Buysse et al., 1989)", "plainTextFormattedCitation" : "(Buysse et al., 1989)", "previouslyFormattedCitation" : "(Buysse et al., 1989)" }, "properties" : { "noteIndex" : 0 }, "schema" : "https://github.com/citation-style-language/schema/raw/master/csl-citation.json" }</w:instrText>
      </w:r>
      <w:r w:rsidRPr="00EE1F33">
        <w:fldChar w:fldCharType="separate"/>
      </w:r>
      <w:r w:rsidRPr="00EE1F33">
        <w:rPr>
          <w:noProof/>
        </w:rPr>
        <w:t>Buysse et al., 1989)</w:t>
      </w:r>
      <w:r w:rsidRPr="00EE1F33">
        <w:fldChar w:fldCharType="end"/>
      </w:r>
      <w:r w:rsidRPr="00EE1F33">
        <w:t xml:space="preserve">. </w:t>
      </w:r>
      <w:r w:rsidRPr="00EE1F33">
        <w:rPr>
          <w:rFonts w:cs="Times New Roman"/>
        </w:rPr>
        <w:t xml:space="preserve">This 18-item questionnaire assesses seven components of sleep quality and disturbances (sleep quality, sleep latency, sleep duration, sleep efficiency, sleep disruption, use of sleep medication, and daytime dysfunction). The global score has a theoretical range of 0-21, with a higher score indicating higher levels of sleep problems. The scale showed a reliability of </w:t>
      </w:r>
      <w:r w:rsidRPr="00EE1F33">
        <w:rPr>
          <w:rFonts w:cs="Times New Roman"/>
          <w:color w:val="1C1C1C"/>
        </w:rPr>
        <w:t xml:space="preserve">α = 0.71 in the current sample. Each of the subscales have a theoretical range of 0-3 and have been shown to be valid and reliable measures in non-clinical populations </w:t>
      </w:r>
      <w:r w:rsidRPr="00EE1F33">
        <w:rPr>
          <w:rFonts w:cs="Times New Roman"/>
          <w:color w:val="1C1C1C"/>
        </w:rPr>
        <w:fldChar w:fldCharType="begin" w:fldLock="1"/>
      </w:r>
      <w:r w:rsidRPr="00EE1F33">
        <w:rPr>
          <w:rFonts w:cs="Times New Roman"/>
          <w:color w:val="1C1C1C"/>
        </w:rPr>
        <w:instrText>ADDIN CSL_CITATION { "citationItems" : [ { "id" : "ITEM-1", "itemData" : { "DOI" : "10.1016/j.smrv.2015.01.009", "ISSN" : "15322955", "PMID" : "26163057", "abstract" : "This review appraises the process of development and the measurement properties of the Pittsburgh sleep quality index (PSQI), gauging its potential as a screening tool for sleep dysfunction in non-clinical and clinical samples; it also compares non-clinical and clinical populations in terms of PSQI scores. MEDLINE, Embase, PsycINFO, and HAPI databases were searched. Critical appraisal of studies of measurement properties was performed using COSMIN. Of 37 reviewed studies, 22 examined construct validity, 19 - known-group validity, 15 - internal consistency, and three - test-retest reliability. Study quality ranged from poor to excellent, with the majority designated fair. Internal consistency, based on Cronbach's alpha, was good. Discrepancies were observed in factor analytic studies. In non-clinical and clinical samples with known differences in sleep quality, the PSQI global scores and all subscale scores, with the exception of sleep disturbance, differed significantly. The best evidence synthesis for the PSQI showed strong reliability and validity, and moderate structural validity in a variety of samples, suggesting the tool fulfills its intended utility. A taxonometric analysis can contribute to better understanding of sleep dysfunction as either a dichotomous or continuous construct.", "author" : [ { "dropping-particle" : "", "family" : "Mollayeva", "given" : "Tatyana", "non-dropping-particle" : "", "parse-names" : false, "suffix" : "" }, { "dropping-particle" : "", "family" : "Thurairajah", "given" : "Pravheen", "non-dropping-particle" : "", "parse-names" : false, "suffix" : "" }, { "dropping-particle" : "", "family" : "Burton", "given" : "Kirsteen", "non-dropping-particle" : "", "parse-names" : false, "suffix" : "" }, { "dropping-particle" : "", "family" : "Mollayeva", "given" : "Shirin", "non-dropping-particle" : "", "parse-names" : false, "suffix" : "" }, { "dropping-particle" : "", "family" : "Shapiro", "given" : "Colin M.", "non-dropping-particle" : "", "parse-names" : false, "suffix" : "" }, { "dropping-particle" : "", "family" : "Colantonio", "given" : "Angela", "non-dropping-particle" : "", "parse-names" : false, "suffix" : "" } ], "container-title" : "Sleep Medicine Reviews", "id" : "ITEM-1", "issued" : { "date-parts" : [ [ "2016" ] ] }, "page" : "52-73", "publisher" : "Elsevier Ltd", "title" : "The Pittsburgh sleep quality index as a screening tool for sleep dysfunction in clinical and non-clinical samples: A systematic review and meta-analysis", "type" : "article-journal", "volume" : "25" }, "uris" : [ "http://www.mendeley.com/documents/?uuid=5235a616-5c80-418b-8d99-1645974bdb0d" ] } ], "mendeley" : { "formattedCitation" : "(Mollayeva et al., 2016)", "plainTextFormattedCitation" : "(Mollayeva et al., 2016)", "previouslyFormattedCitation" : "(Mollayeva et al., 2016)" }, "properties" : { "noteIndex" : 0 }, "schema" : "https://github.com/citation-style-language/schema/raw/master/csl-citation.json" }</w:instrText>
      </w:r>
      <w:r w:rsidRPr="00EE1F33">
        <w:rPr>
          <w:rFonts w:cs="Times New Roman"/>
          <w:color w:val="1C1C1C"/>
        </w:rPr>
        <w:fldChar w:fldCharType="separate"/>
      </w:r>
      <w:r w:rsidRPr="00EE1F33">
        <w:rPr>
          <w:rFonts w:cs="Times New Roman"/>
          <w:noProof/>
          <w:color w:val="1C1C1C"/>
        </w:rPr>
        <w:t>(Mollayeva et al., 2016)</w:t>
      </w:r>
      <w:r w:rsidRPr="00EE1F33">
        <w:rPr>
          <w:rFonts w:cs="Times New Roman"/>
          <w:color w:val="1C1C1C"/>
        </w:rPr>
        <w:fldChar w:fldCharType="end"/>
      </w:r>
      <w:r w:rsidRPr="00EE1F33">
        <w:rPr>
          <w:rFonts w:cs="Times New Roman"/>
          <w:color w:val="1C1C1C"/>
        </w:rPr>
        <w:t>.</w:t>
      </w:r>
    </w:p>
    <w:p w14:paraId="4F3F83BB" w14:textId="77777777" w:rsidR="002C7512" w:rsidRPr="00EE1F33" w:rsidRDefault="002C7512" w:rsidP="002C7512">
      <w:pPr>
        <w:rPr>
          <w:rFonts w:cs="Times New Roman"/>
          <w:color w:val="1C1C1C"/>
        </w:rPr>
      </w:pPr>
    </w:p>
    <w:p w14:paraId="52AD7486" w14:textId="77777777" w:rsidR="002C7512" w:rsidRPr="00EE1F33" w:rsidRDefault="002C7512" w:rsidP="00511C07">
      <w:pPr>
        <w:outlineLvl w:val="0"/>
        <w:rPr>
          <w:rFonts w:cs="Times New Roman"/>
          <w:color w:val="1C1C1C"/>
          <w:u w:val="single"/>
        </w:rPr>
      </w:pPr>
      <w:r w:rsidRPr="00EE1F33">
        <w:rPr>
          <w:rFonts w:cs="Times New Roman"/>
          <w:color w:val="1C1C1C"/>
          <w:u w:val="single"/>
        </w:rPr>
        <w:lastRenderedPageBreak/>
        <w:t>Insomnia symptoms</w:t>
      </w:r>
    </w:p>
    <w:p w14:paraId="635C1F7B" w14:textId="77777777" w:rsidR="002C7512" w:rsidRPr="00EE1F33" w:rsidRDefault="002C7512" w:rsidP="002C7512">
      <w:pPr>
        <w:rPr>
          <w:rFonts w:cs="Times New Roman"/>
          <w:color w:val="1C1C1C"/>
        </w:rPr>
      </w:pPr>
    </w:p>
    <w:p w14:paraId="6030939D" w14:textId="671EE9E2" w:rsidR="002C7512" w:rsidRPr="00EE1F33" w:rsidRDefault="002C7512" w:rsidP="002C7512">
      <w:pPr>
        <w:rPr>
          <w:rFonts w:cs="Times New Roman"/>
          <w:color w:val="1C1C1C"/>
        </w:rPr>
      </w:pPr>
      <w:r w:rsidRPr="00EE1F33">
        <w:rPr>
          <w:rFonts w:cs="Times New Roman"/>
          <w:color w:val="1C1C1C"/>
        </w:rPr>
        <w:t xml:space="preserve">Insomnia symptoms were measured using 6 items from the insomnia symptoms questionnaire </w:t>
      </w:r>
      <w:r w:rsidRPr="00EE1F33">
        <w:rPr>
          <w:rFonts w:cs="Times New Roman"/>
          <w:color w:val="1C1C1C"/>
        </w:rPr>
        <w:fldChar w:fldCharType="begin" w:fldLock="1"/>
      </w:r>
      <w:r w:rsidR="00851BC5" w:rsidRPr="00EE1F33">
        <w:rPr>
          <w:rFonts w:cs="Times New Roman"/>
          <w:color w:val="1C1C1C"/>
        </w:rPr>
        <w:instrText>ADDIN CSL_CITATION { "citationItems" : [ { "id" : "ITEM-1", "itemData" : { "ISBN" : "1550-9389 (Print)\\n1550-9389 (Linking)", "ISSN" : "15509389", "PMID" : "19317380", "abstract" : "The objective was to psychometrically evaluate the Insomnia Symptom Questionnaire (ISQ), a self-report instrument designed to establish a clinically relevant case definition of insomnia consistent with widely used insomnia classification criteria, using methods from classical test theory and item response theory (IRT).", "author" : [ { "dropping-particle" : "", "family" : "Okun", "given" : "Michele L.", "non-dropping-particle" : "", "parse-names" : false, "suffix" : "" }, { "dropping-particle" : "", "family" : "Kravitz", "given" : "Howard M.", "non-dropping-particle" : "", "parse-names" : false, "suffix" : "" }, { "dropping-particle" : "", "family" : "Sowers", "given" : "Mary Fran", "non-dropping-particle" : "", "parse-names" : false, "suffix" : "" }, { "dropping-particle" : "", "family" : "Moul", "given" : "Douglas E.", "non-dropping-particle" : "", "parse-names" : false, "suffix" : "" }, { "dropping-particle" : "", "family" : "Buysse", "given" : "Daniel J.", "non-dropping-particle" : "", "parse-names" : false, "suffix" : "" }, { "dropping-particle" : "", "family" : "Hall", "given" : "Martica", "non-dropping-particle" : "", "parse-names" : false, "suffix" : "" } ], "container-title" : "Journal of Clinical Sleep Medicine", "id" : "ITEM-1", "issue" : "1", "issued" : { "date-parts" : [ [ "2009" ] ] }, "page" : "41-51", "title" : "Psychometric evaluation of the insomnia symptom questionnaire: A self-report measure to identify chronic insomia", "type" : "article-journal", "volume" : "5" }, "uris" : [ "http://www.mendeley.com/documents/?uuid=6d9589df-78dd-40d1-be09-d8fcb9227c24" ] } ], "mendeley" : { "formattedCitation" : "(Okun et al., 2009)", "plainTextFormattedCitation" : "(Okun et al., 2009)", "previouslyFormattedCitation" : "(Okun et al., 2009)" }, "properties" : { "noteIndex" : 0 }, "schema" : "https://github.com/citation-style-language/schema/raw/master/csl-citation.json" }</w:instrText>
      </w:r>
      <w:r w:rsidRPr="00EE1F33">
        <w:rPr>
          <w:rFonts w:cs="Times New Roman"/>
          <w:color w:val="1C1C1C"/>
        </w:rPr>
        <w:fldChar w:fldCharType="separate"/>
      </w:r>
      <w:r w:rsidRPr="00EE1F33">
        <w:rPr>
          <w:rFonts w:cs="Times New Roman"/>
          <w:noProof/>
          <w:color w:val="1C1C1C"/>
        </w:rPr>
        <w:t>(Okun et al., 2009)</w:t>
      </w:r>
      <w:r w:rsidRPr="00EE1F33">
        <w:rPr>
          <w:rFonts w:cs="Times New Roman"/>
          <w:color w:val="1C1C1C"/>
        </w:rPr>
        <w:fldChar w:fldCharType="end"/>
      </w:r>
      <w:r w:rsidRPr="00EE1F33">
        <w:rPr>
          <w:rFonts w:cs="Times New Roman"/>
          <w:color w:val="1C1C1C"/>
        </w:rPr>
        <w:t xml:space="preserve"> (e.g. difficulty falling asleep; difficulty staying asleep). Items measure the frequency of insomnia symptoms occurring per w</w:t>
      </w:r>
      <w:r w:rsidR="000C5A1B" w:rsidRPr="00EE1F33">
        <w:rPr>
          <w:rFonts w:cs="Times New Roman"/>
          <w:color w:val="1C1C1C"/>
        </w:rPr>
        <w:t>eek during the past month on a 5</w:t>
      </w:r>
      <w:r w:rsidRPr="00EE1F33">
        <w:rPr>
          <w:rFonts w:cs="Times New Roman"/>
          <w:color w:val="1C1C1C"/>
        </w:rPr>
        <w:t>-point scale, ranging from never</w:t>
      </w:r>
      <w:r w:rsidR="00CD5BF2" w:rsidRPr="00EE1F33">
        <w:rPr>
          <w:rFonts w:cs="Times New Roman"/>
          <w:color w:val="1C1C1C"/>
        </w:rPr>
        <w:t>/don’t know</w:t>
      </w:r>
      <w:r w:rsidRPr="00EE1F33">
        <w:rPr>
          <w:rFonts w:cs="Times New Roman"/>
          <w:color w:val="1C1C1C"/>
        </w:rPr>
        <w:t xml:space="preserve"> (0) to always (4). The total scale score is the sum of these responses, ranging from 0-24. A higher score indicates more severe insomnia. The total scale demonstrated good internal consistency (α = .87).</w:t>
      </w:r>
    </w:p>
    <w:p w14:paraId="429BD762" w14:textId="77777777" w:rsidR="002C7512" w:rsidRPr="00EE1F33" w:rsidRDefault="002C7512" w:rsidP="002C7512">
      <w:pPr>
        <w:rPr>
          <w:rFonts w:cs="Times New Roman"/>
          <w:color w:val="1C1C1C"/>
        </w:rPr>
      </w:pPr>
    </w:p>
    <w:p w14:paraId="6FA2B346" w14:textId="77777777" w:rsidR="002C7512" w:rsidRPr="00EE1F33" w:rsidRDefault="002C7512" w:rsidP="00511C07">
      <w:pPr>
        <w:outlineLvl w:val="0"/>
        <w:rPr>
          <w:rFonts w:cs="Times New Roman"/>
          <w:color w:val="1C1C1C"/>
          <w:u w:val="single"/>
        </w:rPr>
      </w:pPr>
      <w:r w:rsidRPr="00EE1F33">
        <w:rPr>
          <w:rFonts w:cs="Times New Roman"/>
          <w:color w:val="1C1C1C"/>
          <w:u w:val="single"/>
        </w:rPr>
        <w:t>Disruptive nocturnal behaviours</w:t>
      </w:r>
    </w:p>
    <w:p w14:paraId="4FC47B1E" w14:textId="77777777" w:rsidR="002C7512" w:rsidRPr="00EE1F33" w:rsidRDefault="002C7512" w:rsidP="002C7512">
      <w:pPr>
        <w:rPr>
          <w:rFonts w:cs="Times New Roman"/>
          <w:color w:val="1C1C1C"/>
          <w:u w:val="single"/>
        </w:rPr>
      </w:pPr>
    </w:p>
    <w:p w14:paraId="3FB3FCF3" w14:textId="35D5F889" w:rsidR="002C7512" w:rsidRPr="00EE1F33" w:rsidRDefault="002C7512" w:rsidP="002C7512">
      <w:pPr>
        <w:rPr>
          <w:lang w:val="en-GB"/>
        </w:rPr>
      </w:pPr>
      <w:r w:rsidRPr="00EE1F33">
        <w:rPr>
          <w:lang w:val="en-GB"/>
        </w:rPr>
        <w:t xml:space="preserve">The PSQI addendum (PSQI-A) was used to measure disruptive nocturnal behaviours in the last month </w:t>
      </w:r>
      <w:r w:rsidRPr="00EE1F33">
        <w:rPr>
          <w:lang w:val="en-GB"/>
        </w:rPr>
        <w:fldChar w:fldCharType="begin" w:fldLock="1"/>
      </w:r>
      <w:r w:rsidRPr="00EE1F33">
        <w:rPr>
          <w:lang w:val="en-GB"/>
        </w:rPr>
        <w:instrText>ADDIN CSL_CITATION { "citationItems" : [ { "id" : "ITEM-1", "itemData" : { "DOI" : "10.1016/j.janxdis.2004.02.001", "ISBN" : "0887-6185 (Print)\\r0887-6185 (Linking)", "ISSN" : "08876185", "PMID" : "15533706", "abstract" : "Sleep disturbances reflect a core dysfunction underlying Posttraumatic Stress Disorder (PTSD). Specifically, disruptive nocturnal behaviors (DNB) may represent PTSD-specific sleep disturbances. The Pittsburgh Sleep Quality Index Addendum for PTSD (PSQI-A) is self-report instrument designed to assess the frequency of seven DNB. The goal of this study was to examine the psychometric properties of the PSQI-A to characterize DNB in a group of participants with and without PTSD. Results indicate that the PSQI-A has satisfactory internal consistency and good convergent validity with two standard PTSD measures even when excluding their sleep-related items. A global PSQI score of 4 yielded a sensitivity of 94%, a specificity of 82%, and a positive predictive value of 93% for discriminating participants with PTSD from those without PTSD. The PSQI-A is a valid instrument for PTSD applicable to both clinical and research settings. ?? 2004 Elsevier Inc. All rights reserved.", "author" : [ { "dropping-particle" : "", "family" : "Germain", "given" : "Anne", "non-dropping-particle" : "", "parse-names" : false, "suffix" : "" }, { "dropping-particle" : "", "family" : "Hall", "given" : "Martica", "non-dropping-particle" : "", "parse-names" : false, "suffix" : "" }, { "dropping-particle" : "", "family" : "Krakow", "given" : "Barry", "non-dropping-particle" : "", "parse-names" : false, "suffix" : "" }, { "dropping-particle" : "", "family" : "Katherine Shear", "given" : "M.", "non-dropping-particle" : "", "parse-names" : false, "suffix" : "" }, { "dropping-particle" : "", "family" : "Buysse", "given" : "Daniel J.", "non-dropping-particle" : "", "parse-names" : false, "suffix" : "" } ], "container-title" : "Journal of Anxiety Disorders", "id" : "ITEM-1", "issue" : "2", "issued" : { "date-parts" : [ [ "2005" ] ] }, "page" : "233-244", "title" : "A brief Sleep Scale for Posttraumatic Stress Disorder: Pittsburgh Sleep Quality Index Addendum for PTSD", "type" : "article-journal", "volume" : "19" }, "uris" : [ "http://www.mendeley.com/documents/?uuid=9927e38a-7544-4b76-b014-2e561d5f4d93" ] } ], "mendeley" : { "formattedCitation" : "(Germain et al., 2005)", "plainTextFormattedCitation" : "(Germain et al., 2005)", "previouslyFormattedCitation" : "(Germain et al., 2005)" }, "properties" : { "noteIndex" : 0 }, "schema" : "https://github.com/citation-style-language/schema/raw/master/csl-citation.json" }</w:instrText>
      </w:r>
      <w:r w:rsidRPr="00EE1F33">
        <w:rPr>
          <w:lang w:val="en-GB"/>
        </w:rPr>
        <w:fldChar w:fldCharType="separate"/>
      </w:r>
      <w:r w:rsidRPr="00EE1F33">
        <w:rPr>
          <w:noProof/>
          <w:lang w:val="en-GB"/>
        </w:rPr>
        <w:t>(Germain et al., 2005)</w:t>
      </w:r>
      <w:r w:rsidRPr="00EE1F33">
        <w:fldChar w:fldCharType="end"/>
      </w:r>
      <w:r w:rsidRPr="00EE1F33">
        <w:rPr>
          <w:lang w:val="en-GB"/>
        </w:rPr>
        <w:t xml:space="preserve">. The items assess sleep disturbances that are common in PTSD (disruptive nocturnal behaviours). Frequency of 7 disruptive nocturnal behaviours (e.g. memories or nightmares of a traumatic experience, trouble sleeping due to general nervousness and episodes of terror or screaming during sleep) was assessed on a four-point scale, ranging from not during the past month, to three or more times a week. The theoretical range was 0-21. A higher score indicates higher frequency of disruptive nocturnal behaviours. The scale showed a reliability of </w:t>
      </w:r>
      <w:r w:rsidRPr="00EE1F33">
        <w:rPr>
          <w:lang w:val="el-GR"/>
        </w:rPr>
        <w:t>α</w:t>
      </w:r>
      <w:r w:rsidRPr="00EE1F33">
        <w:rPr>
          <w:lang w:val="en-GB"/>
        </w:rPr>
        <w:t xml:space="preserve"> = .73.</w:t>
      </w:r>
    </w:p>
    <w:p w14:paraId="76FBC1F4" w14:textId="77777777" w:rsidR="002C7512" w:rsidRPr="00EE1F33" w:rsidRDefault="002C7512" w:rsidP="002C7512">
      <w:pPr>
        <w:rPr>
          <w:u w:val="single"/>
        </w:rPr>
      </w:pPr>
    </w:p>
    <w:p w14:paraId="334C9904" w14:textId="77777777" w:rsidR="002C7512" w:rsidRPr="00EE1F33" w:rsidRDefault="002C7512" w:rsidP="00511C07">
      <w:pPr>
        <w:outlineLvl w:val="0"/>
      </w:pPr>
      <w:r w:rsidRPr="00EE1F33">
        <w:rPr>
          <w:u w:val="single"/>
        </w:rPr>
        <w:t>Sleep-disordered breathing</w:t>
      </w:r>
    </w:p>
    <w:p w14:paraId="1C96ED2C" w14:textId="77777777" w:rsidR="002C7512" w:rsidRPr="00EE1F33" w:rsidRDefault="002C7512" w:rsidP="002C7512"/>
    <w:p w14:paraId="0C64A768" w14:textId="2800F2D0" w:rsidR="00DE4574" w:rsidRPr="00EE1F33" w:rsidRDefault="00DE4574" w:rsidP="002C7512">
      <w:r w:rsidRPr="00EE1F33">
        <w:t>Three items were used to assess sleep-disordered breathing (Okun et al</w:t>
      </w:r>
      <w:r w:rsidR="00A359FD" w:rsidRPr="00EE1F33">
        <w:t>.</w:t>
      </w:r>
      <w:r w:rsidRPr="00EE1F33">
        <w:t>, unpublished). The items were 1) snorting or gasping during sleep, 2) loud snoring, and 3) your breathing stops or you choke or struggle for breath during sleep. Each item was assessed on a 5-point scale, ranging from never/don’t know (0) to always (4). This measure was analysed as a continuous scale, with a theoretical range between 0-12. Higher scores indicate more problems with sleep-disordered breathing. The internal reliability of the scale was acceptable (</w:t>
      </w:r>
      <w:r w:rsidRPr="00EE1F33">
        <w:rPr>
          <w:lang w:val="el-GR"/>
        </w:rPr>
        <w:t>α</w:t>
      </w:r>
      <w:r w:rsidRPr="00EE1F33">
        <w:rPr>
          <w:lang w:val="en-GB"/>
        </w:rPr>
        <w:t xml:space="preserve"> = .69).</w:t>
      </w:r>
    </w:p>
    <w:p w14:paraId="00ECB258" w14:textId="77777777" w:rsidR="002C7512" w:rsidRPr="00EE1F33" w:rsidRDefault="002C7512" w:rsidP="002C7512"/>
    <w:p w14:paraId="138293AB" w14:textId="77777777" w:rsidR="002C7512" w:rsidRPr="00EE1F33" w:rsidRDefault="002C7512" w:rsidP="00511C07">
      <w:pPr>
        <w:outlineLvl w:val="0"/>
        <w:rPr>
          <w:u w:val="single"/>
        </w:rPr>
      </w:pPr>
      <w:r w:rsidRPr="00EE1F33">
        <w:rPr>
          <w:u w:val="single"/>
        </w:rPr>
        <w:t>Cognitions about sleep</w:t>
      </w:r>
    </w:p>
    <w:p w14:paraId="1367B55B" w14:textId="77777777" w:rsidR="002C7512" w:rsidRPr="00EE1F33" w:rsidRDefault="002C7512" w:rsidP="002C7512">
      <w:pPr>
        <w:rPr>
          <w:u w:val="single"/>
        </w:rPr>
      </w:pPr>
    </w:p>
    <w:p w14:paraId="0CA525D0" w14:textId="193859C2" w:rsidR="002C7512" w:rsidRPr="00EE1F33" w:rsidRDefault="002C7512" w:rsidP="002C7512">
      <w:pPr>
        <w:rPr>
          <w:lang w:val="en-GB"/>
        </w:rPr>
      </w:pPr>
      <w:r w:rsidRPr="00EE1F33">
        <w:rPr>
          <w:lang w:val="en-GB"/>
        </w:rPr>
        <w:lastRenderedPageBreak/>
        <w:t xml:space="preserve">The dysfunctional beliefs and attitudes about sleep scale (DBAS) is a 10-item scale assessing sleep-disruptive cognitions such as faulty beliefs, worry, and attentional bias </w:t>
      </w:r>
      <w:r w:rsidRPr="00EE1F33">
        <w:rPr>
          <w:lang w:val="en-GB"/>
        </w:rPr>
        <w:fldChar w:fldCharType="begin" w:fldLock="1"/>
      </w:r>
      <w:r w:rsidRPr="00EE1F33">
        <w:rPr>
          <w:lang w:val="en-GB"/>
        </w:rPr>
        <w:instrText>ADDIN CSL_CITATION { "citationItems" : [ { "id" : "ITEM-1", "itemData" : { "DOI" : "10.1016/S0022-3999(99)00090-2", "ISSN" : "00223999", "PMID" : "10719130", "abstract" : "Objective: Mental overactivity has been widely implicated in the development and maintenance of insomnia, making the accurate and valid measurement of cognitive variables of some importance. The purpose of this study was to investigate the psychometric properties of two existing attributional scales. Methods: Data are presented from 178 clinic attending insomniacs who completed the Dysfunctional Beliefs and Attitudes about Sleep Scale (DBAS) and the Sleep Disturbance Questionnaire (SDQ). Standard procedures for the psychometric evaluation of scales were adopted. Results: The internal consistency of the DBAS (30 items) was reasonable (Cronbach's \u03b1 = 0.72); however, a revised ten-item short form (DBAS-10) demonstrated a more robust principal component structure than the original scale (three relatively \u201cpure\u201d factors explained 55% of the variance). The derived subscales achieved satisfactory internal consistency, and the DBAS-10 demonstrated treatment-related measurement sensitivity. The DBAS-10, nevertheless, correlated highly (r = 0.826) with the DBAS. A four-factor solution for the SDQ is also presented (61% explained variance) with \u03b1 = 0.67. Internal consistency of these subscales ranged from 0.59 to 0.82. The association between the SDQ and DBAS-10 was modest (r = 0.28), suggesting that the scales have some independence. Conclusions: The scales offer potential for clinical and research work on insomnia and possible applications are discussed.", "author" : [ { "dropping-particle" : "", "family" : "Espie", "given" : "Colin A", "non-dropping-particle" : "", "parse-names" : false, "suffix" : "" }, { "dropping-particle" : "", "family" : "Inglis", "given" : "Stephanie J", "non-dropping-particle" : "", "parse-names" : false, "suffix" : "" }, { "dropping-particle" : "", "family" : "Harvey", "given" : "Linda", "non-dropping-particle" : "", "parse-names" : false, "suffix" : "" }, { "dropping-particle" : "", "family" : "Tessier", "given" : "Suzan", "non-dropping-particle" : "", "parse-names" : false, "suffix" : "" } ], "container-title" : "Journal of Psychosomatic Research", "id" : "ITEM-1", "issue" : "2", "issued" : { "date-parts" : [ [ "2000" ] ] }, "page" : "141-148", "title" : "Insomniacs' attributions", "type" : "article-journal", "volume" : "48" }, "uris" : [ "http://www.mendeley.com/documents/?uuid=45f769c4-2cdd-4c71-a0ba-421e362fed30" ] } ], "mendeley" : { "formattedCitation" : "(Espie et al., 2000)", "plainTextFormattedCitation" : "(Espie et al., 2000)", "previouslyFormattedCitation" : "(Espie et al., 2000)" }, "properties" : { "noteIndex" : 0 }, "schema" : "https://github.com/citation-style-language/schema/raw/master/csl-citation.json" }</w:instrText>
      </w:r>
      <w:r w:rsidRPr="00EE1F33">
        <w:rPr>
          <w:lang w:val="en-GB"/>
        </w:rPr>
        <w:fldChar w:fldCharType="separate"/>
      </w:r>
      <w:r w:rsidRPr="00EE1F33">
        <w:rPr>
          <w:noProof/>
          <w:lang w:val="en-GB"/>
        </w:rPr>
        <w:t>(Espie et al., 2000)</w:t>
      </w:r>
      <w:r w:rsidRPr="00EE1F33">
        <w:fldChar w:fldCharType="end"/>
      </w:r>
      <w:r w:rsidRPr="00EE1F33">
        <w:rPr>
          <w:lang w:val="en-GB"/>
        </w:rPr>
        <w:t>. For each item, participants are asked how strongly they agree/disagree with the statement on a scale of 1 (strongly disagree) to 10 (strongly agree). The theoretical range was between 10-100, with higher scores indicating higher levels of dysfunctional beliefs about sleep. The scale showed good internal reliability (α = .78).</w:t>
      </w:r>
    </w:p>
    <w:p w14:paraId="36A84BCE" w14:textId="77777777" w:rsidR="002C7512" w:rsidRPr="00EE1F33" w:rsidRDefault="002C7512" w:rsidP="002C7512">
      <w:pPr>
        <w:rPr>
          <w:lang w:val="en-GB"/>
        </w:rPr>
      </w:pPr>
    </w:p>
    <w:p w14:paraId="7170F89C" w14:textId="77777777" w:rsidR="002C7512" w:rsidRPr="00EE1F33" w:rsidRDefault="002C7512" w:rsidP="00511C07">
      <w:pPr>
        <w:outlineLvl w:val="0"/>
        <w:rPr>
          <w:u w:val="single"/>
          <w:lang w:val="en-GB"/>
        </w:rPr>
      </w:pPr>
      <w:r w:rsidRPr="00EE1F33">
        <w:rPr>
          <w:u w:val="single"/>
          <w:lang w:val="en-GB"/>
        </w:rPr>
        <w:t>Pre-sleep arousal</w:t>
      </w:r>
    </w:p>
    <w:p w14:paraId="15FE67DE" w14:textId="77777777" w:rsidR="002C7512" w:rsidRPr="00EE1F33" w:rsidRDefault="002C7512" w:rsidP="002C7512">
      <w:pPr>
        <w:rPr>
          <w:u w:val="single"/>
          <w:lang w:val="en-GB"/>
        </w:rPr>
      </w:pPr>
    </w:p>
    <w:p w14:paraId="5BE37867" w14:textId="59CB2F52" w:rsidR="002C7512" w:rsidRPr="00EE1F33" w:rsidRDefault="002C7512" w:rsidP="002C7512">
      <w:pPr>
        <w:rPr>
          <w:lang w:val="en-GB"/>
        </w:rPr>
      </w:pPr>
      <w:r w:rsidRPr="00EE1F33">
        <w:rPr>
          <w:lang w:val="en-GB"/>
        </w:rPr>
        <w:t xml:space="preserve">The pre-sleep arousal scale (PSAS) </w:t>
      </w:r>
      <w:r w:rsidRPr="00EE1F33">
        <w:rPr>
          <w:lang w:val="en-GB"/>
        </w:rPr>
        <w:fldChar w:fldCharType="begin" w:fldLock="1"/>
      </w:r>
      <w:r w:rsidRPr="00EE1F33">
        <w:rPr>
          <w:lang w:val="en-GB"/>
        </w:rPr>
        <w:instrText>ADDIN CSL_CITATION { "citationItems" : [ { "id" : "ITEM-1", "itemData" : { "DOI" : "10.1016/0005-7967(85)90004-X", "ISBN" : "9780874216561", "ISSN" : "00057967", "PMID" : "15991970", "abstract" : "The goal of the research reported in this paper was to develop an instrument which individuals can use to describe their state of arousal as they fall asleep. The instrument devised, the Pre-sleep Arousal Scale (PSAS). is a 16-item self-report questionnaire comprising both cognitive and somatic manifestations of arousal. In order to assess its psychometric properties, the PSAS was administered to 147 college students, 30 adult normal sleepers and 30 insomniacs along with measures of anxiety, depression and self-report indices of sleep disturbance. In addition, 31 college students monitored their sleep behavior and pre-sleep arousal over 10 consecutive nights in their own bedrooms. As evidence of the scale's validity, Cognitive and Somatic subscales were significantly correlated with anxiety, depression and general indices of sleeping difficulty. Moreover, both scales successfully discriminated insomniacs from normal sleepers and correlated significantly with nightly reports of sleep-onset latency. The Cognitive subscale, however, was more strongly associated with general as well as nightly sleep-onset latency measures than the Somatic subscale. The results suggest that the PSAS may be a useful tool for future studies of the pre-sleep state and a helpful screening measure for individuals with sleep disturbance. ?? 1985.", "author" : [ { "dropping-particle" : "", "family" : "Nicassio", "given" : "Perry M.", "non-dropping-particle" : "", "parse-names" : false, "suffix" : "" }, { "dropping-particle" : "", "family" : "Mendlowitz", "given" : "Debra R.", "non-dropping-particle" : "", "parse-names" : false, "suffix" : "" }, { "dropping-particle" : "", "family" : "Fussell", "given" : "Juanita J.", "non-dropping-particle" : "", "parse-names" : false, "suffix" : "" }, { "dropping-particle" : "", "family" : "Petras", "given" : "Lynn", "non-dropping-particle" : "", "parse-names" : false, "suffix" : "" } ], "container-title" : "Behaviour Research and Therapy", "id" : "ITEM-1", "issue" : "3", "issued" : { "date-parts" : [ [ "1985" ] ] }, "page" : "263-271", "title" : "The phenomenology of the pre-sleep state: The development of the pre-sleep arousal scale", "type" : "article-journal", "volume" : "23" }, "uris" : [ "http://www.mendeley.com/documents/?uuid=af2c4469-906c-40d3-89cb-e8fcbfd12050" ] } ], "mendeley" : { "formattedCitation" : "(Nicassio et al., 1985)", "plainTextFormattedCitation" : "(Nicassio et al., 1985)", "previouslyFormattedCitation" : "(Nicassio et al., 1985)" }, "properties" : { "noteIndex" : 0 }, "schema" : "https://github.com/citation-style-language/schema/raw/master/csl-citation.json" }</w:instrText>
      </w:r>
      <w:r w:rsidRPr="00EE1F33">
        <w:rPr>
          <w:lang w:val="en-GB"/>
        </w:rPr>
        <w:fldChar w:fldCharType="separate"/>
      </w:r>
      <w:r w:rsidRPr="00EE1F33">
        <w:rPr>
          <w:noProof/>
          <w:lang w:val="en-GB"/>
        </w:rPr>
        <w:t>(Nicassio et al., 1985)</w:t>
      </w:r>
      <w:r w:rsidRPr="00EE1F33">
        <w:rPr>
          <w:lang w:val="en-GB"/>
        </w:rPr>
        <w:fldChar w:fldCharType="end"/>
      </w:r>
      <w:r w:rsidRPr="00EE1F33">
        <w:rPr>
          <w:lang w:val="en-GB"/>
        </w:rPr>
        <w:t xml:space="preserve"> is a 16-item questionnaire </w:t>
      </w:r>
      <w:r w:rsidR="00875025" w:rsidRPr="00EE1F33">
        <w:rPr>
          <w:lang w:val="en-GB"/>
        </w:rPr>
        <w:t xml:space="preserve">measuring </w:t>
      </w:r>
      <w:r w:rsidRPr="00EE1F33">
        <w:rPr>
          <w:lang w:val="en-GB"/>
        </w:rPr>
        <w:t>symptoms of arousal experienced around bedtime. Items focused on both cognitive (8 items, e.g. intrusive thoughts) and somatic (8 items, e.g. sweating) arousal. Each item is answered on a five-point scale ranging from 1 (not at all) to 5 (extremely). A total score from 8 to 40 was computed for both the cognitive and somatic arousal sub-scales, with higher scores indicating greater arousal. Both the cognitive (α = .91) and somatic (α = .78) sub-scales showed good internal reliability.</w:t>
      </w:r>
    </w:p>
    <w:p w14:paraId="408EEF92" w14:textId="77777777" w:rsidR="002C7512" w:rsidRPr="00EE1F33" w:rsidRDefault="002C7512" w:rsidP="002C7512">
      <w:pPr>
        <w:rPr>
          <w:lang w:val="en-GB"/>
        </w:rPr>
      </w:pPr>
    </w:p>
    <w:p w14:paraId="468979F2" w14:textId="77777777" w:rsidR="002C7512" w:rsidRPr="00EE1F33" w:rsidRDefault="002C7512" w:rsidP="00511C07">
      <w:pPr>
        <w:outlineLvl w:val="0"/>
        <w:rPr>
          <w:u w:val="single"/>
          <w:lang w:val="en-GB"/>
        </w:rPr>
      </w:pPr>
      <w:r w:rsidRPr="00EE1F33">
        <w:rPr>
          <w:u w:val="single"/>
          <w:lang w:val="en-GB"/>
        </w:rPr>
        <w:t>Excessive daytime sleepiness</w:t>
      </w:r>
    </w:p>
    <w:p w14:paraId="231824D0" w14:textId="77777777" w:rsidR="002C7512" w:rsidRPr="00EE1F33" w:rsidRDefault="002C7512" w:rsidP="002C7512">
      <w:pPr>
        <w:rPr>
          <w:u w:val="single"/>
          <w:lang w:val="en-GB"/>
        </w:rPr>
      </w:pPr>
    </w:p>
    <w:p w14:paraId="7049089D" w14:textId="545775D5" w:rsidR="002C7512" w:rsidRPr="00EE1F33" w:rsidRDefault="002C7512" w:rsidP="002C7512">
      <w:pPr>
        <w:rPr>
          <w:lang w:val="en-GB"/>
        </w:rPr>
      </w:pPr>
      <w:r w:rsidRPr="00EE1F33">
        <w:rPr>
          <w:lang w:val="en-GB"/>
        </w:rPr>
        <w:t xml:space="preserve">The Epworth sleepiness scale (ESS) is an 8-item questionnaire </w:t>
      </w:r>
      <w:r w:rsidR="00875025" w:rsidRPr="00EE1F33">
        <w:rPr>
          <w:lang w:val="en-GB"/>
        </w:rPr>
        <w:t xml:space="preserve">assessing </w:t>
      </w:r>
      <w:r w:rsidRPr="00EE1F33">
        <w:rPr>
          <w:lang w:val="en-GB"/>
        </w:rPr>
        <w:t xml:space="preserve">the severity of daytime sleepiness </w:t>
      </w:r>
      <w:r w:rsidRPr="00EE1F33">
        <w:rPr>
          <w:lang w:val="en-GB"/>
        </w:rPr>
        <w:fldChar w:fldCharType="begin" w:fldLock="1"/>
      </w:r>
      <w:r w:rsidR="002B69F1" w:rsidRPr="00EE1F33">
        <w:rPr>
          <w:lang w:val="en-GB"/>
        </w:rPr>
        <w:instrText>ADDIN CSL_CITATION { "citationItems" : [ { "id" : "ITEM-1", "itemData" : { "DOI" : "10.1016/j.sleep.2007.08.004", "ISBN" : "0161-8105 (Print)\\r0161-8105 (Linking)", "ISSN" : "0161-8105", "PMID" : "1798888", "abstract" : "The development and use of a new scale, the Epworth sleepiness scale (ESS), is described. This is a simple, self-administered questionnaire which is shown to provide a measurement of the subject's general level of daytime sleepiness. One hundred and eighty adults answered the ESS, including 30 normal men and women as controls and 150 patients with a range of sleep disorders. They rated the chances that they would doze off or fall asleep when in eight different situations commonly encountered in daily life. Total ESS scores significantly distinguished normal subjects from patients in various diagnostic groups including obstructive sleep apnea syndrome, narcolepsy and idiopathic hypersomnia. ESS scores were significantly correlated with sleep latency measured during the multiple sleep latency test and during overnight polysomnography. In patients with obstructive sleep apnea syndrome ESS scores were significantly correlated with the respiratory disturbance index and the minimum SaO2 recorded overnight. ESS scores of patients who simply snored did not differ from controls.", "author" : [ { "dropping-particle" : "", "family" : "Johns", "given" : "M W", "non-dropping-particle" : "", "parse-names" : false, "suffix" : "" } ], "container-title" : "Sleep", "id" : "ITEM-1", "issue" : "6", "issued" : { "date-parts" : [ [ "1991" ] ] }, "page" : "540-545", "title" : "A new method for measuring daytime sleepiness: the Epworth sleepiness scale.", "type" : "article-journal", "volume" : "14" }, "uris" : [ "http://www.mendeley.com/documents/?uuid=8069c2fb-0aa3-48b8-b164-e229ad7da9ef" ] } ], "mendeley" : { "formattedCitation" : "(Johns, 1991)", "plainTextFormattedCitation" : "(Johns, 1991)", "previouslyFormattedCitation" : "(Johns, 1991)" }, "properties" : { "noteIndex" : 0 }, "schema" : "https://github.com/citation-style-language/schema/raw/master/csl-citation.json" }</w:instrText>
      </w:r>
      <w:r w:rsidRPr="00EE1F33">
        <w:rPr>
          <w:lang w:val="en-GB"/>
        </w:rPr>
        <w:fldChar w:fldCharType="separate"/>
      </w:r>
      <w:r w:rsidRPr="00EE1F33">
        <w:rPr>
          <w:noProof/>
          <w:lang w:val="en-GB"/>
        </w:rPr>
        <w:t>(Johns, 1991)</w:t>
      </w:r>
      <w:r w:rsidRPr="00EE1F33">
        <w:rPr>
          <w:lang w:val="en-GB"/>
        </w:rPr>
        <w:fldChar w:fldCharType="end"/>
      </w:r>
      <w:r w:rsidRPr="00EE1F33">
        <w:rPr>
          <w:lang w:val="en-GB"/>
        </w:rPr>
        <w:t xml:space="preserve">. Participants are asked how likely they would be to fall asleep in a number of situations (e.g. whilst sitting and reading, and whilst sitting and talking to someone) on a four-point scale ranging from 0 (would never doze, i.e. fall asleep) to 3 (high chance of dozing). The scale has a theoretical range of 0 - 24, with higher scales indicating greater daytime sleepiness. The scale showed good internal reliability (α = .74).  </w:t>
      </w:r>
    </w:p>
    <w:p w14:paraId="3CDC730F" w14:textId="77777777" w:rsidR="002C7512" w:rsidRPr="00EE1F33" w:rsidRDefault="002C7512" w:rsidP="002C7512">
      <w:pPr>
        <w:rPr>
          <w:lang w:val="en-GB"/>
        </w:rPr>
      </w:pPr>
    </w:p>
    <w:p w14:paraId="7036E262" w14:textId="77777777" w:rsidR="002C7512" w:rsidRPr="00EE1F33" w:rsidRDefault="002C7512" w:rsidP="00511C07">
      <w:pPr>
        <w:outlineLvl w:val="0"/>
        <w:rPr>
          <w:u w:val="single"/>
          <w:lang w:val="en-GB"/>
        </w:rPr>
      </w:pPr>
      <w:r w:rsidRPr="00EE1F33">
        <w:rPr>
          <w:u w:val="single"/>
          <w:lang w:val="en-GB"/>
        </w:rPr>
        <w:t>Diurnal preference</w:t>
      </w:r>
    </w:p>
    <w:p w14:paraId="0497C4F0" w14:textId="77777777" w:rsidR="002C7512" w:rsidRPr="00EE1F33" w:rsidRDefault="002C7512" w:rsidP="002C7512">
      <w:pPr>
        <w:rPr>
          <w:u w:val="single"/>
          <w:lang w:val="en-GB"/>
        </w:rPr>
      </w:pPr>
    </w:p>
    <w:p w14:paraId="4D6ADE10" w14:textId="0AA4F73C" w:rsidR="002C7512" w:rsidRPr="00EE1F33" w:rsidRDefault="002C7512" w:rsidP="002C7512">
      <w:pPr>
        <w:rPr>
          <w:lang w:val="en-GB"/>
        </w:rPr>
      </w:pPr>
      <w:r w:rsidRPr="00EE1F33">
        <w:rPr>
          <w:lang w:val="en-GB"/>
        </w:rPr>
        <w:t xml:space="preserve">The morning evening questionnaire (MEQ) was developed to assess degree of preference regarding morning and evening </w:t>
      </w:r>
      <w:r w:rsidRPr="00EE1F33">
        <w:rPr>
          <w:lang w:val="en-GB"/>
        </w:rPr>
        <w:fldChar w:fldCharType="begin" w:fldLock="1"/>
      </w:r>
      <w:r w:rsidR="002B69F1" w:rsidRPr="00EE1F33">
        <w:rPr>
          <w:lang w:val="en-GB"/>
        </w:rPr>
        <w:instrText>ADDIN CSL_CITATION { "citationItems" : [ { "id" : "ITEM-1", "itemData" : { "DOI" : "10.1177/0748730405285278", "ISBN" : "0300-9998 (Print)\\r0300-9998 (Linking)", "ISSN" : "0300-9998 (Print) 0300-9998 (Linking)", "PMID" : "1027738", "abstract" : "An English language self-assessment Morningness-Eveningness questionnaire is presented and evaluated against individual differences in the circadian vatiation of oral temperature. 48 subjects falling into Morning, Evening and Intermediate type categories regularly took their temperature. Circadian peak time were identified from the smoothed temperature curves of each subject. Results showed that Morning types and a significantly earlier peak time than Evening types and tended to have a higher daytime temperature and lower post peak temperature. The Intermediate type had temperatures between those of the other groups. Although no significant differences in sleep lengths were found between the three types, Morning types retired and arose significantly earlier than Evening types. Whilst these time significatly correlated with peak time, the questionnaire showed a higher peak time correlation. Although sleep habits are an important determinant of peak time there are other contibutory factors, and these appear to be partly covered by the questionnaire. Although the questionnaire appears to be valid, further evaluation using a wider subject population is required.", "author" : [ { "dropping-particle" : "", "family" : "Horne", "given" : "J. A", "non-dropping-particle" : "", "parse-names" : false, "suffix" : "" }, { "dropping-particle" : "", "family" : "Ostberg", "given" : "O", "non-dropping-particle" : "", "parse-names" : false, "suffix" : "" } ], "container-title" : "International Journal of Chronobiology", "id" : "ITEM-1", "issued" : { "date-parts" : [ [ "1976" ] ] }, "page" : "97-110", "title" : "A self-assessment questionnaire to determine morningness-eveningness in human circadian rhythms", "type" : "article-journal", "volume" : "4" }, "uris" : [ "http://www.mendeley.com/documents/?uuid=59ad0c35-171d-4da3-8929-b873c7d41f59" ] } ], "mendeley" : { "formattedCitation" : "(Horne and Ostberg, 1976)", "plainTextFormattedCitation" : "(Horne and Ostberg, 1976)", "previouslyFormattedCitation" : "(Horne and Ostberg, 1976)" }, "properties" : { "noteIndex" : 0 }, "schema" : "https://github.com/citation-style-language/schema/raw/master/csl-citation.json" }</w:instrText>
      </w:r>
      <w:r w:rsidRPr="00EE1F33">
        <w:rPr>
          <w:lang w:val="en-GB"/>
        </w:rPr>
        <w:fldChar w:fldCharType="separate"/>
      </w:r>
      <w:r w:rsidRPr="00EE1F33">
        <w:rPr>
          <w:noProof/>
          <w:lang w:val="en-GB"/>
        </w:rPr>
        <w:t>(Horne and Ostberg, 1976)</w:t>
      </w:r>
      <w:r w:rsidRPr="00EE1F33">
        <w:rPr>
          <w:lang w:val="en-GB"/>
        </w:rPr>
        <w:fldChar w:fldCharType="end"/>
      </w:r>
      <w:r w:rsidRPr="00EE1F33">
        <w:rPr>
          <w:lang w:val="en-GB"/>
        </w:rPr>
        <w:t xml:space="preserve">. The scale consists of 19 items. </w:t>
      </w:r>
      <w:r w:rsidR="00875025" w:rsidRPr="00EE1F33">
        <w:rPr>
          <w:lang w:val="en-GB"/>
        </w:rPr>
        <w:t xml:space="preserve">Fourteen items </w:t>
      </w:r>
      <w:r w:rsidRPr="00EE1F33">
        <w:rPr>
          <w:lang w:val="en-GB"/>
        </w:rPr>
        <w:t xml:space="preserve">were answered on a four-point scale ranging from 1 to 4. </w:t>
      </w:r>
      <w:r w:rsidR="00875025" w:rsidRPr="00EE1F33">
        <w:rPr>
          <w:lang w:val="en-GB"/>
        </w:rPr>
        <w:t>T</w:t>
      </w:r>
      <w:r w:rsidRPr="00EE1F33">
        <w:rPr>
          <w:lang w:val="en-GB"/>
        </w:rPr>
        <w:t xml:space="preserve">he other 5 items </w:t>
      </w:r>
      <w:r w:rsidR="00875025" w:rsidRPr="00EE1F33">
        <w:rPr>
          <w:lang w:val="en-GB"/>
        </w:rPr>
        <w:t xml:space="preserve">were </w:t>
      </w:r>
      <w:r w:rsidR="00875025" w:rsidRPr="00EE1F33">
        <w:rPr>
          <w:lang w:val="en-GB"/>
        </w:rPr>
        <w:lastRenderedPageBreak/>
        <w:t xml:space="preserve">responded to </w:t>
      </w:r>
      <w:r w:rsidRPr="00EE1F33">
        <w:rPr>
          <w:lang w:val="en-GB"/>
        </w:rPr>
        <w:t>with any hour of the day.</w:t>
      </w:r>
      <w:r w:rsidR="00631FAF" w:rsidRPr="00EE1F33">
        <w:rPr>
          <w:lang w:val="en-GB"/>
        </w:rPr>
        <w:t xml:space="preserve"> Total score ranges from 16 – 86, with higher scores indicating a greater preference for mornings.</w:t>
      </w:r>
      <w:r w:rsidRPr="00EE1F33">
        <w:rPr>
          <w:lang w:val="en-GB"/>
        </w:rPr>
        <w:t xml:space="preserve"> The scale showed good internal reliability (α = .80).</w:t>
      </w:r>
    </w:p>
    <w:p w14:paraId="17D5F278" w14:textId="77777777" w:rsidR="002C7512" w:rsidRPr="00EE1F33" w:rsidRDefault="002C7512" w:rsidP="002C7512"/>
    <w:p w14:paraId="05C3933B" w14:textId="77777777" w:rsidR="002C7512" w:rsidRPr="00EE1F33" w:rsidRDefault="002C7512" w:rsidP="00511C07">
      <w:pPr>
        <w:outlineLvl w:val="0"/>
        <w:rPr>
          <w:u w:val="single"/>
        </w:rPr>
      </w:pPr>
      <w:r w:rsidRPr="00EE1F33">
        <w:rPr>
          <w:u w:val="single"/>
        </w:rPr>
        <w:t>Sleeping arrangements</w:t>
      </w:r>
    </w:p>
    <w:p w14:paraId="3AF3E34D" w14:textId="77777777" w:rsidR="002C7512" w:rsidRPr="00EE1F33" w:rsidRDefault="002C7512" w:rsidP="002C7512">
      <w:pPr>
        <w:rPr>
          <w:u w:val="single"/>
        </w:rPr>
      </w:pPr>
    </w:p>
    <w:p w14:paraId="3963C289" w14:textId="36895B1F" w:rsidR="002C7512" w:rsidRPr="00EE1F33" w:rsidRDefault="002C7512" w:rsidP="002C7512">
      <w:r w:rsidRPr="00EE1F33">
        <w:t xml:space="preserve">Two questions </w:t>
      </w:r>
      <w:r w:rsidR="00E650E7" w:rsidRPr="00EE1F33">
        <w:t xml:space="preserve">tapped </w:t>
      </w:r>
      <w:r w:rsidRPr="00EE1F33">
        <w:t xml:space="preserve">sleeping arrangements. Participants were asked </w:t>
      </w:r>
      <w:r w:rsidRPr="00EE1F33">
        <w:rPr>
          <w:i/>
        </w:rPr>
        <w:t>“Who sleeps in the same room as you?”</w:t>
      </w:r>
      <w:r w:rsidRPr="00EE1F33">
        <w:t>. Possible responses were: Nobody, partner,</w:t>
      </w:r>
      <w:r w:rsidR="008B4993" w:rsidRPr="00EE1F33">
        <w:t xml:space="preserve"> sibling,</w:t>
      </w:r>
      <w:r w:rsidRPr="00EE1F33">
        <w:t xml:space="preserve"> baby/child, and other. </w:t>
      </w:r>
      <w:r w:rsidR="00B0511E" w:rsidRPr="00EE1F33">
        <w:t>Due to low frequency of the “sibling”, “baby/child”, and “other” responses</w:t>
      </w:r>
      <w:r w:rsidR="00851BC5" w:rsidRPr="00EE1F33">
        <w:t xml:space="preserve"> (n &lt; 30)</w:t>
      </w:r>
      <w:r w:rsidR="00B0511E" w:rsidRPr="00EE1F33">
        <w:t xml:space="preserve">, </w:t>
      </w:r>
      <w:r w:rsidR="001C2F34" w:rsidRPr="00EE1F33">
        <w:t xml:space="preserve">only the “nobody” and “partner” responses were analysed. </w:t>
      </w:r>
      <w:r w:rsidR="00B0511E" w:rsidRPr="00EE1F33">
        <w:t xml:space="preserve">The second question was </w:t>
      </w:r>
      <w:r w:rsidR="00B0511E" w:rsidRPr="00EE1F33">
        <w:rPr>
          <w:i/>
        </w:rPr>
        <w:t>“Who sleeps in the same bed as you?”</w:t>
      </w:r>
      <w:r w:rsidR="00B0511E" w:rsidRPr="00EE1F33">
        <w:t>, and possible responses were: Nobody, partner, baby/child, and other. Again, due to low frequency of “baby/child” and “other” responses</w:t>
      </w:r>
      <w:r w:rsidR="00851BC5" w:rsidRPr="00EE1F33">
        <w:t xml:space="preserve"> (n &lt; 20)</w:t>
      </w:r>
      <w:r w:rsidR="00B0511E" w:rsidRPr="00EE1F33">
        <w:t xml:space="preserve">, </w:t>
      </w:r>
      <w:r w:rsidR="001C2F34" w:rsidRPr="00EE1F33">
        <w:t>only “nobody” and “partner” responses were analysed.</w:t>
      </w:r>
      <w:r w:rsidR="00851BC5" w:rsidRPr="00EE1F33">
        <w:t xml:space="preserve"> </w:t>
      </w:r>
    </w:p>
    <w:p w14:paraId="432AD923" w14:textId="77777777" w:rsidR="00851BC5" w:rsidRPr="00EE1F33" w:rsidRDefault="00851BC5" w:rsidP="002C7512"/>
    <w:p w14:paraId="5DD8E59C" w14:textId="77777777" w:rsidR="00851BC5" w:rsidRPr="00EE1F33" w:rsidRDefault="00851BC5" w:rsidP="00511C07">
      <w:pPr>
        <w:outlineLvl w:val="0"/>
        <w:rPr>
          <w:u w:val="single"/>
        </w:rPr>
      </w:pPr>
      <w:r w:rsidRPr="00EE1F33">
        <w:rPr>
          <w:u w:val="single"/>
        </w:rPr>
        <w:t>Statistical analysis</w:t>
      </w:r>
    </w:p>
    <w:p w14:paraId="64ED7FF7" w14:textId="77777777" w:rsidR="00851BC5" w:rsidRPr="00EE1F33" w:rsidRDefault="00851BC5" w:rsidP="002C7512">
      <w:pPr>
        <w:rPr>
          <w:u w:val="single"/>
        </w:rPr>
      </w:pPr>
    </w:p>
    <w:p w14:paraId="06530EF6" w14:textId="72931F0A" w:rsidR="00851BC5" w:rsidRPr="00EE1F33" w:rsidRDefault="00851BC5" w:rsidP="00851BC5">
      <w:pPr>
        <w:rPr>
          <w:lang w:val="en-GB"/>
        </w:rPr>
      </w:pPr>
      <w:r w:rsidRPr="00EE1F33">
        <w:rPr>
          <w:lang w:val="en-GB"/>
        </w:rPr>
        <w:t xml:space="preserve">The sleep paralysis measure was positively skewed (skew = 1.93) and transforming the variable did not sufficiently improve the distribution. Due to this, and in order to keep our analysis consistent with previous work using this dataset </w:t>
      </w:r>
      <w:r w:rsidRPr="00EE1F33">
        <w:rPr>
          <w:lang w:val="en-GB"/>
        </w:rPr>
        <w:fldChar w:fldCharType="begin" w:fldLock="1"/>
      </w:r>
      <w:r w:rsidRPr="00EE1F33">
        <w:rPr>
          <w:lang w:val="en-GB"/>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"(Denis et al., 2015)", "plainTextFormattedCitation" : "(Denis et al., 2015)", "previouslyFormattedCitation" : "(Denis et al., 2015)" }, "properties" : { "noteIndex" : 0 }, "schema" : "https://github.com/citation-style-language/schema/raw/master/csl-citation.json" }</w:instrText>
      </w:r>
      <w:r w:rsidRPr="00EE1F33">
        <w:rPr>
          <w:lang w:val="en-GB"/>
        </w:rPr>
        <w:fldChar w:fldCharType="separate"/>
      </w:r>
      <w:r w:rsidRPr="00EE1F33">
        <w:rPr>
          <w:noProof/>
          <w:lang w:val="en-GB"/>
        </w:rPr>
        <w:t>(Denis et al., 2015)</w:t>
      </w:r>
      <w:r w:rsidRPr="00EE1F33">
        <w:rPr>
          <w:lang w:val="en-GB"/>
        </w:rPr>
        <w:fldChar w:fldCharType="end"/>
      </w:r>
      <w:r w:rsidRPr="00EE1F33">
        <w:rPr>
          <w:lang w:val="en-GB"/>
        </w:rPr>
        <w:t>, the variable was dichotomised into sleep paralysis absent = 0 (n = 60</w:t>
      </w:r>
      <w:r w:rsidR="009F1C30" w:rsidRPr="00EE1F33">
        <w:rPr>
          <w:lang w:val="en-GB"/>
        </w:rPr>
        <w:t>5</w:t>
      </w:r>
      <w:r w:rsidRPr="00EE1F33">
        <w:rPr>
          <w:lang w:val="en-GB"/>
        </w:rPr>
        <w:t>) and sleep paralysis present = 1 (n = 255). Participants who had experienced sleep paralysis at least once in their lives were categorised as sleep paralysis present. As such, all results reflect predictors of lifetime sleep paralysis occurrence, an approach that is commonly used in research on this topic</w:t>
      </w:r>
      <w:r w:rsidR="00401F4A" w:rsidRPr="00EE1F33">
        <w:rPr>
          <w:lang w:val="en-GB"/>
        </w:rPr>
        <w:t xml:space="preserve"> </w:t>
      </w:r>
      <w:r w:rsidR="00401F4A" w:rsidRPr="00EE1F33">
        <w:rPr>
          <w:lang w:val="en-GB"/>
        </w:rPr>
        <w:fldChar w:fldCharType="begin" w:fldLock="1"/>
      </w:r>
      <w:r w:rsidR="000C72D9" w:rsidRPr="00EE1F33">
        <w:rPr>
          <w:lang w:val="en-GB"/>
        </w:rPr>
        <w:instrText>ADDIN CSL_CITATION { "citationItems" : [ { "id" : "ITEM-1", "itemData" : { "DOI" : "10.1016/j.smrv.2017.05.005", "ISSN" : "10870792", "author" : [ { "dropping-particle" : "", "family" : "Denis", "given" : "Dan", "non-dropping-particle" : "", "parse-names" : false, "suffix" : "" }, { "dropping-particle" : "", "family" : "French", "given" : "Christopher C", "non-dropping-particle" : "", "parse-names" : false, "suffix" : "" }, { "dropping-particle" : "", "family" : "Gregory", "given" : "Alice M", "non-dropping-particle" : "", "parse-names" : false, "suffix" : "" } ], "container-title" : "Sleep Medicine Reviews", "id" : "ITEM-1", "issued" : { "date-parts" : [ [ "2017" ] ] }, "page" : "1-17", "publisher" : "Elsevier Ltd", "title" : "A systematic review of variables associated with sleep paralysis", "type" : "article-journal" }, "uris" : [ "http://www.mendeley.com/documents/?uuid=917fdfc4-6857-4cea-af91-b74456fead1b" ] } ], "mendeley" : { "formattedCitation" : "(Denis et al., 2017)", "plainTextFormattedCitation" : "(Denis et al., 2017)", "previouslyFormattedCitation" : "(Denis et al., 2017)" }, "properties" : { "noteIndex" : 0 }, "schema" : "https://github.com/citation-style-language/schema/raw/master/csl-citation.json" }</w:instrText>
      </w:r>
      <w:r w:rsidR="00401F4A" w:rsidRPr="00EE1F33">
        <w:rPr>
          <w:lang w:val="en-GB"/>
        </w:rPr>
        <w:fldChar w:fldCharType="separate"/>
      </w:r>
      <w:r w:rsidR="00401F4A" w:rsidRPr="00EE1F33">
        <w:rPr>
          <w:noProof/>
          <w:lang w:val="en-GB"/>
        </w:rPr>
        <w:t>(Denis et al., 2017)</w:t>
      </w:r>
      <w:r w:rsidR="00401F4A" w:rsidRPr="00EE1F33">
        <w:rPr>
          <w:lang w:val="en-GB"/>
        </w:rPr>
        <w:fldChar w:fldCharType="end"/>
      </w:r>
      <w:r w:rsidR="00511C07" w:rsidRPr="00EE1F33">
        <w:rPr>
          <w:lang w:val="en-GB"/>
        </w:rPr>
        <w:t xml:space="preserve">. </w:t>
      </w:r>
      <w:r w:rsidRPr="00EE1F33">
        <w:rPr>
          <w:lang w:val="en-GB"/>
        </w:rPr>
        <w:t xml:space="preserve">All analyses were performed on </w:t>
      </w:r>
      <w:r w:rsidR="00E650E7" w:rsidRPr="00EE1F33">
        <w:rPr>
          <w:lang w:val="en-GB"/>
        </w:rPr>
        <w:t xml:space="preserve">this </w:t>
      </w:r>
      <w:r w:rsidRPr="00EE1F33">
        <w:rPr>
          <w:lang w:val="en-GB"/>
        </w:rPr>
        <w:t>dichotomised variable.</w:t>
      </w:r>
    </w:p>
    <w:p w14:paraId="3B7199E2" w14:textId="77777777" w:rsidR="00851BC5" w:rsidRPr="00EE1F33" w:rsidRDefault="00851BC5" w:rsidP="002C7512"/>
    <w:p w14:paraId="10293484" w14:textId="1857C0B4" w:rsidR="00851BC5" w:rsidRPr="00EE1F33" w:rsidRDefault="00851BC5" w:rsidP="002C7512">
      <w:r w:rsidRPr="00EE1F33">
        <w:tab/>
        <w:t xml:space="preserve">Independent samples t-tests were first used </w:t>
      </w:r>
      <w:r w:rsidR="00E650E7" w:rsidRPr="00EE1F33">
        <w:t xml:space="preserve">to </w:t>
      </w:r>
      <w:r w:rsidRPr="00EE1F33">
        <w:t xml:space="preserve">explore associations between sleep paralysis and other sleep-related variables. Note that due to sleeping arrangements being </w:t>
      </w:r>
      <w:r w:rsidR="00A359FD" w:rsidRPr="00EE1F33">
        <w:t>frequency</w:t>
      </w:r>
      <w:r w:rsidRPr="00EE1F33">
        <w:t xml:space="preserve"> data, it was not possible to perform t-tests on this variable. </w:t>
      </w:r>
      <w:r w:rsidR="00A359FD" w:rsidRPr="00EE1F33">
        <w:t>Therefore</w:t>
      </w:r>
      <w:r w:rsidRPr="00EE1F33">
        <w:t>, chi-square analysis was performed instead.</w:t>
      </w:r>
    </w:p>
    <w:p w14:paraId="17D07563" w14:textId="77777777" w:rsidR="00851BC5" w:rsidRPr="00EE1F33" w:rsidRDefault="00851BC5" w:rsidP="002C7512"/>
    <w:p w14:paraId="33340ABE" w14:textId="12AC57F0" w:rsidR="00851BC5" w:rsidRPr="00EE1F33" w:rsidRDefault="00851BC5" w:rsidP="002C7512">
      <w:pPr>
        <w:rPr>
          <w:lang w:val="en-GB"/>
        </w:rPr>
      </w:pPr>
      <w:r w:rsidRPr="00EE1F33">
        <w:tab/>
      </w:r>
      <w:r w:rsidR="00E650E7" w:rsidRPr="00EE1F33">
        <w:t>Next</w:t>
      </w:r>
      <w:r w:rsidRPr="00EE1F33">
        <w:t>, multiple logistic regression was applied to ascertain significant predictors of sleep paralysis</w:t>
      </w:r>
      <w:r w:rsidR="00E650E7" w:rsidRPr="00EE1F33">
        <w:t xml:space="preserve"> following adjustments</w:t>
      </w:r>
      <w:r w:rsidRPr="00EE1F33">
        <w:t xml:space="preserve">. For each sleep-related variable, three regression models were </w:t>
      </w:r>
      <w:r w:rsidRPr="00EE1F33">
        <w:lastRenderedPageBreak/>
        <w:t xml:space="preserve">used. </w:t>
      </w:r>
      <w:r w:rsidRPr="00EE1F33">
        <w:rPr>
          <w:lang w:val="en-GB"/>
        </w:rPr>
        <w:t xml:space="preserve">In model 1, sleep paralysis presence was predicted from the sleep variable(s) of interest. In model 2, age and sex were added to the model. Finally, in model 3, global PSQI scores were added to control for the well documented effect of general sleep quality on sleep paralysis. Note that global PSQI was not added to the model using PSQI sub-components, as this would effectively lead to the same information being </w:t>
      </w:r>
      <w:r w:rsidR="00E650E7" w:rsidRPr="00EE1F33">
        <w:rPr>
          <w:lang w:val="en-GB"/>
        </w:rPr>
        <w:t xml:space="preserve">entered </w:t>
      </w:r>
      <w:r w:rsidRPr="00EE1F33">
        <w:rPr>
          <w:lang w:val="en-GB"/>
        </w:rPr>
        <w:t xml:space="preserve">twice in </w:t>
      </w:r>
      <w:r w:rsidR="00E650E7" w:rsidRPr="00EE1F33">
        <w:rPr>
          <w:lang w:val="en-GB"/>
        </w:rPr>
        <w:t xml:space="preserve">the </w:t>
      </w:r>
      <w:r w:rsidRPr="00EE1F33">
        <w:rPr>
          <w:lang w:val="en-GB"/>
        </w:rPr>
        <w:t>model.</w:t>
      </w:r>
    </w:p>
    <w:p w14:paraId="6E8CE234" w14:textId="77777777" w:rsidR="00851BC5" w:rsidRPr="00EE1F33" w:rsidRDefault="00851BC5" w:rsidP="002C7512">
      <w:pPr>
        <w:rPr>
          <w:lang w:val="en-GB"/>
        </w:rPr>
      </w:pPr>
    </w:p>
    <w:p w14:paraId="172A894D" w14:textId="400DE840" w:rsidR="00851BC5" w:rsidRPr="00EE1F33" w:rsidRDefault="00851BC5" w:rsidP="002C7512">
      <w:pPr>
        <w:rPr>
          <w:lang w:val="en-GB"/>
        </w:rPr>
      </w:pPr>
      <w:r w:rsidRPr="00EE1F33">
        <w:rPr>
          <w:lang w:val="en-GB"/>
        </w:rPr>
        <w:tab/>
        <w:t>All analyses were performed using Stata 9 (StataCorp, USA). As twin</w:t>
      </w:r>
      <w:r w:rsidR="00E650E7" w:rsidRPr="00EE1F33">
        <w:rPr>
          <w:lang w:val="en-GB"/>
        </w:rPr>
        <w:t>/sibling</w:t>
      </w:r>
      <w:r w:rsidRPr="00EE1F33">
        <w:rPr>
          <w:lang w:val="en-GB"/>
        </w:rPr>
        <w:t xml:space="preserve"> data were used in the analysis, the Stata command ‘cluster’ was used for the tests to be robust against the non-independence of observations found in a twin sample. The sleep-related variables assess</w:t>
      </w:r>
      <w:r w:rsidR="00A359FD" w:rsidRPr="00EE1F33">
        <w:rPr>
          <w:lang w:val="en-GB"/>
        </w:rPr>
        <w:t>ed</w:t>
      </w:r>
      <w:r w:rsidRPr="00EE1F33">
        <w:rPr>
          <w:lang w:val="en-GB"/>
        </w:rPr>
        <w:t xml:space="preserve"> were: 1 – Sleep quality, as assessed by PSQI sub-components; 2 – Insomnia symptoms, as assessed by items from the ISQ; 3 – Disruptive nocturnal behaviours, as assessed by the PSQI-A; 4 – Sleep disordered breathing, as assessed by items from Okun et al., unpublished; 5 – Pre-sleep arousal, as assessed by the PSAS; 6 – Cognitions about sleep, as assessed by the DBAS; 7 – Excessive daytime sleepiness, as assessed by the ESS; 8 – Diurnal preference, as assessed by the MEQ; and 9 – Sleeping arrangements.</w:t>
      </w:r>
      <w:r w:rsidR="00E650E7" w:rsidRPr="00EE1F33">
        <w:rPr>
          <w:lang w:val="en-GB"/>
        </w:rPr>
        <w:t xml:space="preserve"> </w:t>
      </w:r>
      <w:r w:rsidRPr="00EE1F33">
        <w:rPr>
          <w:lang w:val="en-GB"/>
        </w:rPr>
        <w:t xml:space="preserve">To correct for multiple comparisons, a Bonferroni corrected </w:t>
      </w:r>
      <w:r w:rsidRPr="00EE1F33">
        <w:rPr>
          <w:i/>
          <w:lang w:val="en-GB"/>
        </w:rPr>
        <w:t xml:space="preserve">p </w:t>
      </w:r>
      <w:r w:rsidRPr="00EE1F33">
        <w:rPr>
          <w:lang w:val="en-GB"/>
        </w:rPr>
        <w:t xml:space="preserve">value of .006 (calculated as .05/9) was used when assessing for significant predictors. As Bonferroni corrections are sometimes considered to be overly conservative </w:t>
      </w:r>
      <w:r w:rsidRPr="00EE1F33">
        <w:rPr>
          <w:lang w:val="en-GB"/>
        </w:rPr>
        <w:fldChar w:fldCharType="begin" w:fldLock="1"/>
      </w:r>
      <w:r w:rsidRPr="00EE1F33">
        <w:rPr>
          <w:lang w:val="en-GB"/>
        </w:rPr>
        <w:instrText>ADDIN CSL_CITATION { "citationItems" : [ { "id" : "ITEM-1", "itemData" : { "DOI" : "10.1136/bmj.316.7139.1236", "ISSN" : "0959-8138", "author" : [ { "dropping-particle" : "V", "family" : "Perneger", "given" : "Thomas", "non-dropping-particle" : "", "parse-names" : false, "suffix" : "" } ], "container-title" : "British Medical Journal", "id" : "ITEM-1", "issue" : "7139", "issued" : { "date-parts" : [ [ "1998" ] ] }, "page" : "1236-1238", "publisher" : "BMJ Publishing Group Ltd", "title" : "What's wrong with Bonferroni adjustments", "type" : "article-journal", "volume" : "316" }, "uris" : [ "http://www.mendeley.com/documents/?uuid=95ba41c3-5f7d-42da-8b13-28db6a08e6c2" ] } ], "mendeley" : { "formattedCitation" : "(Perneger, 1998)", "plainTextFormattedCitation" : "(Perneger, 1998)", "previouslyFormattedCitation" : "(Perneger, 1998)" }, "properties" : { "noteIndex" : 0 }, "schema" : "https://github.com/citation-style-language/schema/raw/master/csl-citation.json" }</w:instrText>
      </w:r>
      <w:r w:rsidRPr="00EE1F33">
        <w:rPr>
          <w:lang w:val="en-GB"/>
        </w:rPr>
        <w:fldChar w:fldCharType="separate"/>
      </w:r>
      <w:r w:rsidRPr="00EE1F33">
        <w:rPr>
          <w:noProof/>
          <w:lang w:val="en-GB"/>
        </w:rPr>
        <w:t>(Perneger, 1998)</w:t>
      </w:r>
      <w:r w:rsidRPr="00EE1F33">
        <w:rPr>
          <w:lang w:val="en-GB"/>
        </w:rPr>
        <w:fldChar w:fldCharType="end"/>
      </w:r>
      <w:r w:rsidRPr="00EE1F33">
        <w:rPr>
          <w:lang w:val="en-GB"/>
        </w:rPr>
        <w:t>, uncorrected values are also reported.</w:t>
      </w:r>
    </w:p>
    <w:p w14:paraId="12250D60" w14:textId="77777777" w:rsidR="001F6DEB" w:rsidRPr="00EE1F33" w:rsidRDefault="001F6DEB" w:rsidP="002C7512">
      <w:pPr>
        <w:rPr>
          <w:lang w:val="en-GB"/>
        </w:rPr>
      </w:pPr>
    </w:p>
    <w:p w14:paraId="327EDB57" w14:textId="30839332" w:rsidR="001F6DEB" w:rsidRPr="00EE1F33" w:rsidRDefault="001F6DEB" w:rsidP="002C7512">
      <w:pPr>
        <w:rPr>
          <w:lang w:val="en-GB"/>
        </w:rPr>
      </w:pPr>
      <w:r w:rsidRPr="00EE1F33">
        <w:rPr>
          <w:lang w:val="en-GB"/>
        </w:rPr>
        <w:tab/>
        <w:t xml:space="preserve">It is possible that only ever experiencing one episode of sleep paralysis would differ in terms of its predictors compared to experiencing multiple episodes of sleep paralysis. In order to examine this, analyses were also </w:t>
      </w:r>
      <w:r w:rsidR="00034886" w:rsidRPr="00EE1F33">
        <w:rPr>
          <w:lang w:val="en-GB"/>
        </w:rPr>
        <w:t>run</w:t>
      </w:r>
      <w:r w:rsidRPr="00EE1F33">
        <w:rPr>
          <w:lang w:val="en-GB"/>
        </w:rPr>
        <w:t xml:space="preserve"> on a reduced dataset that excluded individuals who reported only experiencing sleep paralysis once (therefore only examining those who reported multiple sleep paralysis episodes – at least several lifetime episodes). The results of these analyses are reported in the </w:t>
      </w:r>
      <w:r w:rsidRPr="00EE1F33">
        <w:rPr>
          <w:b/>
          <w:lang w:val="en-GB"/>
        </w:rPr>
        <w:t>supplementary materials</w:t>
      </w:r>
      <w:r w:rsidRPr="00EE1F33">
        <w:rPr>
          <w:lang w:val="en-GB"/>
        </w:rPr>
        <w:t>.</w:t>
      </w:r>
    </w:p>
    <w:p w14:paraId="55E21122" w14:textId="77777777" w:rsidR="00851BC5" w:rsidRPr="00EE1F33" w:rsidRDefault="00851BC5" w:rsidP="002C7512">
      <w:pPr>
        <w:rPr>
          <w:lang w:val="en-GB"/>
        </w:rPr>
      </w:pPr>
    </w:p>
    <w:p w14:paraId="5CB82E1A" w14:textId="77777777" w:rsidR="00851BC5" w:rsidRPr="00EE1F33" w:rsidRDefault="00851BC5" w:rsidP="00511C07">
      <w:pPr>
        <w:outlineLvl w:val="0"/>
        <w:rPr>
          <w:u w:val="single"/>
          <w:lang w:val="en-GB"/>
        </w:rPr>
      </w:pPr>
      <w:r w:rsidRPr="00EE1F33">
        <w:rPr>
          <w:u w:val="single"/>
          <w:lang w:val="en-GB"/>
        </w:rPr>
        <w:t>Results</w:t>
      </w:r>
    </w:p>
    <w:p w14:paraId="20CD72BD" w14:textId="77777777" w:rsidR="00851BC5" w:rsidRPr="00EE1F33" w:rsidRDefault="00851BC5" w:rsidP="002C7512">
      <w:pPr>
        <w:rPr>
          <w:u w:val="single"/>
          <w:lang w:val="en-GB"/>
        </w:rPr>
      </w:pPr>
    </w:p>
    <w:p w14:paraId="04B78798" w14:textId="77777777" w:rsidR="00851BC5" w:rsidRPr="00EE1F33" w:rsidRDefault="00851BC5" w:rsidP="00511C07">
      <w:pPr>
        <w:outlineLvl w:val="0"/>
        <w:rPr>
          <w:u w:val="single"/>
          <w:lang w:val="en-GB"/>
        </w:rPr>
      </w:pPr>
      <w:r w:rsidRPr="00EE1F33">
        <w:rPr>
          <w:u w:val="single"/>
          <w:lang w:val="en-GB"/>
        </w:rPr>
        <w:t>Descriptive statistics</w:t>
      </w:r>
    </w:p>
    <w:p w14:paraId="0FD977E9" w14:textId="77777777" w:rsidR="00851BC5" w:rsidRPr="00EE1F33" w:rsidRDefault="00851BC5" w:rsidP="002C7512">
      <w:pPr>
        <w:rPr>
          <w:u w:val="single"/>
          <w:lang w:val="en-GB"/>
        </w:rPr>
      </w:pPr>
    </w:p>
    <w:p w14:paraId="5820CCC0" w14:textId="2451E544" w:rsidR="00E650E7" w:rsidRPr="00EE1F33" w:rsidRDefault="00851BC5" w:rsidP="00E650E7">
      <w:pPr>
        <w:rPr>
          <w:lang w:val="en-GB"/>
        </w:rPr>
      </w:pPr>
      <w:r w:rsidRPr="00EE1F33">
        <w:rPr>
          <w:lang w:val="en-GB"/>
        </w:rPr>
        <w:lastRenderedPageBreak/>
        <w:t xml:space="preserve">Of the sample, 29.7% (n = 255) reported experiencing sleep paralysis at least once in their lives. </w:t>
      </w:r>
      <w:r w:rsidRPr="00EE1F33">
        <w:rPr>
          <w:rFonts w:cs="Times New Roman"/>
        </w:rPr>
        <w:t xml:space="preserve">A smaller percentage, 7.9%, reported sleep paralysis several times a year. The distribution of sleep paralysis scores is displayed in </w:t>
      </w:r>
      <w:r w:rsidRPr="00EE1F33">
        <w:rPr>
          <w:rFonts w:cs="Times New Roman"/>
          <w:b/>
        </w:rPr>
        <w:t>Figure 1</w:t>
      </w:r>
      <w:r w:rsidRPr="00EE1F33">
        <w:rPr>
          <w:rFonts w:cs="Times New Roman"/>
        </w:rPr>
        <w:t xml:space="preserve">. </w:t>
      </w:r>
      <w:r w:rsidR="00E650E7" w:rsidRPr="00EE1F33">
        <w:rPr>
          <w:lang w:val="en-GB"/>
        </w:rPr>
        <w:t xml:space="preserve">Of note, this study uses a dataset that has been used in previous studies of sleep paralysis </w:t>
      </w:r>
      <w:r w:rsidR="00E650E7" w:rsidRPr="00EE1F33">
        <w:rPr>
          <w:lang w:val="en-GB"/>
        </w:rPr>
        <w:fldChar w:fldCharType="begin" w:fldLock="1"/>
      </w:r>
      <w:r w:rsidR="00E650E7" w:rsidRPr="00EE1F33">
        <w:rPr>
          <w:lang w:val="en-GB"/>
        </w:rPr>
        <w:instrText>ADDIN CSL_CITATION { "citationItems" : [ { "id" : "ITEM-1", "itemData" : { "DOI" : "10.1111/jsr.12282", "ISSN" : "13652869", "PMID" : "25659590", "abstract" : "Sleep paralysis is a relatively common but under-researched phenomenon. In this paper we examine prevalence in a UK sample and associations with candidate risk factors. This is the first study to investigate the heritability of sleep paralysis in a twin sample and to explore genetic associations between sleep paralysis and a number of circadian expressed single nucleotide polymorphisms. Analyses are based on data from the Genesis1219 twin/sibling study, a community sample of twins/siblings from England and Wales. In total, data from 862 participants aged 22-32 years (34% male) were used in the study. This sample consisted of monozygotic and dizygotic twins and siblings. It was found that self-reports of general sleep quality, anxiety symptoms and exposure to threatening events were all associated independently with sleep paralysis. There was moderate genetic influence on sleep paralysis (53%). Polymorphisms in the PER2 gene were associated with sleep paralysis in additive and dominant models of inheritance-although significance was not reached once a Bonferroni correction was applied. It is concluded that factors associated with disrupted sleep cycles appear to be associated with sleep paralysis. In this sample of young adults, sleep paralysis was moderately heritable. Future work should examine specific polymorphisms associated with differences in circadian rhythms and sleep homeostasis further in association with sleep paralysis.", "author" : [ { "dropping-particle" : "", "family" : "Denis", "given" : "Dan", "non-dropping-particle" : "", "parse-names" : false, "suffix" : "" }, { "dropping-particle" : "", "family" : "French", "given" : "Christopher C.", "non-dropping-particle" : "", "parse-names" : false, "suffix" : "" }, { "dropping-particle" : "", "family" : "Rowe", "given" : "Richard", "non-dropping-particle" : "", "parse-names" : false, "suffix" : "" }, { "dropping-particle" : "", "family" : "Zavos", "given" : "Helena M S", "non-dropping-particle" : "", "parse-names" : false, "suffix" : "" }, { "dropping-particle" : "", "family" : "Nolan", "given" : "Patrick M.", "non-dropping-particle" : "", "parse-names" : false, "suffix" : "" }, { "dropping-particle" : "", "family" : "Parsons", "given" : "Michael J.", "non-dropping-particle" : "", "parse-names" : false, "suffix" : "" }, { "dropping-particle" : "", "family" : "Gregory", "given" : "Alice M.", "non-dropping-particle" : "", "parse-names" : false, "suffix" : "" } ], "container-title" : "Journal of Sleep Research", "id" : "ITEM-1", "issue" : "4", "issued" : { "date-parts" : [ [ "2015" ] ] }, "page" : "438-446", "title" : "A twin and molecular genetics study of sleep paralysis and associated factors", "type" : "article-journal", "volume" : "24" }, "uris" : [ "http://www.mendeley.com/documents/?uuid=837a42f9-f150-40ac-a284-55fab07f1220" ] } ], "mendeley" : { "formattedCitation" : "(Denis et al., 2015)", "plainTextFormattedCitation" : "(Denis et al., 2015)", "previouslyFormattedCitation" : "(Denis et al., 2015)" }, "properties" : { "noteIndex" : 0 }, "schema" : "https://github.com/citation-style-language/schema/raw/master/csl-citation.json" }</w:instrText>
      </w:r>
      <w:r w:rsidR="00E650E7" w:rsidRPr="00EE1F33">
        <w:rPr>
          <w:lang w:val="en-GB"/>
        </w:rPr>
        <w:fldChar w:fldCharType="separate"/>
      </w:r>
      <w:r w:rsidR="00E650E7" w:rsidRPr="00EE1F33">
        <w:rPr>
          <w:noProof/>
          <w:lang w:val="en-GB"/>
        </w:rPr>
        <w:t>(Denis et al., 2015)</w:t>
      </w:r>
      <w:r w:rsidR="00E650E7" w:rsidRPr="00EE1F33">
        <w:rPr>
          <w:lang w:val="en-GB"/>
        </w:rPr>
        <w:fldChar w:fldCharType="end"/>
      </w:r>
      <w:r w:rsidR="00E650E7" w:rsidRPr="00EE1F33">
        <w:rPr>
          <w:lang w:val="en-GB"/>
        </w:rPr>
        <w:t>. Therefore, prevalence rates are the same as those reported previously.</w:t>
      </w:r>
    </w:p>
    <w:p w14:paraId="40BC42C5" w14:textId="66FBCF85" w:rsidR="00851BC5" w:rsidRPr="00EE1F33" w:rsidRDefault="00851BC5" w:rsidP="00851BC5">
      <w:pPr>
        <w:ind w:firstLine="720"/>
        <w:rPr>
          <w:rFonts w:cs="Times New Roman"/>
        </w:rPr>
      </w:pPr>
      <w:r w:rsidRPr="00EE1F33">
        <w:rPr>
          <w:rFonts w:cs="Times New Roman"/>
        </w:rPr>
        <w:t xml:space="preserve">Descriptive statistics for all variables are provided in </w:t>
      </w:r>
      <w:r w:rsidRPr="00EE1F33">
        <w:rPr>
          <w:rFonts w:cs="Times New Roman"/>
          <w:b/>
        </w:rPr>
        <w:t>Table 1</w:t>
      </w:r>
      <w:r w:rsidRPr="00EE1F33">
        <w:rPr>
          <w:rFonts w:cs="Times New Roman"/>
        </w:rPr>
        <w:t>. Independent samples t-tests showed all variables apart from use of sleeping medications to be significantly related to sleep paralysis</w:t>
      </w:r>
      <w:r w:rsidR="00E650E7" w:rsidRPr="00EE1F33">
        <w:rPr>
          <w:rFonts w:cs="Times New Roman"/>
        </w:rPr>
        <w:t xml:space="preserve"> in the expected direction</w:t>
      </w:r>
      <w:r w:rsidRPr="00EE1F33">
        <w:rPr>
          <w:rFonts w:cs="Times New Roman"/>
        </w:rPr>
        <w:t>.</w:t>
      </w:r>
      <w:r w:rsidR="006533CD" w:rsidRPr="00EE1F33">
        <w:rPr>
          <w:rFonts w:cs="Times New Roman"/>
        </w:rPr>
        <w:t xml:space="preserve"> When participants who only experienced sleep paralysis once were excluded, all variables apart from use of sleeping medication and age were significantly related to sleep paralysis (see </w:t>
      </w:r>
      <w:r w:rsidR="006533CD" w:rsidRPr="00EE1F33">
        <w:rPr>
          <w:rFonts w:cs="Times New Roman"/>
          <w:b/>
        </w:rPr>
        <w:t>Table S1</w:t>
      </w:r>
      <w:r w:rsidR="006533CD" w:rsidRPr="00EE1F33">
        <w:rPr>
          <w:rFonts w:cs="Times New Roman"/>
        </w:rPr>
        <w:t>).</w:t>
      </w:r>
      <w:r w:rsidRPr="00EE1F33">
        <w:rPr>
          <w:rFonts w:cs="Times New Roman"/>
        </w:rPr>
        <w:t xml:space="preserve"> Chi-square analysis of the sleeping arrangements variables suggested no </w:t>
      </w:r>
      <w:r w:rsidR="00E650E7" w:rsidRPr="00EE1F33">
        <w:rPr>
          <w:rFonts w:cs="Times New Roman"/>
        </w:rPr>
        <w:t xml:space="preserve">association with </w:t>
      </w:r>
      <w:r w:rsidRPr="00EE1F33">
        <w:rPr>
          <w:rFonts w:cs="Times New Roman"/>
        </w:rPr>
        <w:t>sleep paralysis.</w:t>
      </w:r>
      <w:r w:rsidR="006533CD" w:rsidRPr="00EE1F33">
        <w:rPr>
          <w:rFonts w:cs="Times New Roman"/>
        </w:rPr>
        <w:t xml:space="preserve"> This was also true </w:t>
      </w:r>
      <w:r w:rsidR="009552DC" w:rsidRPr="00EE1F33">
        <w:rPr>
          <w:rFonts w:cs="Times New Roman"/>
        </w:rPr>
        <w:t xml:space="preserve">when participants who experienced sleep paralysis once were excluded (see </w:t>
      </w:r>
      <w:r w:rsidR="009552DC" w:rsidRPr="00EE1F33">
        <w:rPr>
          <w:rFonts w:cs="Times New Roman"/>
          <w:b/>
        </w:rPr>
        <w:t>Table S1</w:t>
      </w:r>
      <w:r w:rsidR="009552DC" w:rsidRPr="00EE1F33">
        <w:rPr>
          <w:rFonts w:cs="Times New Roman"/>
        </w:rPr>
        <w:t>).</w:t>
      </w:r>
    </w:p>
    <w:p w14:paraId="115A4720" w14:textId="77777777" w:rsidR="00851BC5" w:rsidRPr="00EE1F33" w:rsidRDefault="00851BC5" w:rsidP="002C7512">
      <w:pPr>
        <w:rPr>
          <w:lang w:val="en-GB"/>
        </w:rPr>
      </w:pPr>
    </w:p>
    <w:p w14:paraId="4F675C02" w14:textId="0FE679C1" w:rsidR="00786BD2" w:rsidRPr="00EE1F33" w:rsidRDefault="00E650E7" w:rsidP="00511C07">
      <w:pPr>
        <w:outlineLvl w:val="0"/>
        <w:rPr>
          <w:u w:val="single"/>
          <w:lang w:val="en-GB"/>
        </w:rPr>
      </w:pPr>
      <w:r w:rsidRPr="00EE1F33">
        <w:rPr>
          <w:u w:val="single"/>
          <w:lang w:val="en-GB"/>
        </w:rPr>
        <w:t>S</w:t>
      </w:r>
      <w:r w:rsidR="00786BD2" w:rsidRPr="00EE1F33">
        <w:rPr>
          <w:u w:val="single"/>
          <w:lang w:val="en-GB"/>
        </w:rPr>
        <w:t>leep paralysis and other sleep-related variables</w:t>
      </w:r>
    </w:p>
    <w:p w14:paraId="4B419A35" w14:textId="77777777" w:rsidR="00786BD2" w:rsidRPr="00EE1F33" w:rsidRDefault="00786BD2" w:rsidP="002C7512">
      <w:pPr>
        <w:rPr>
          <w:u w:val="single"/>
          <w:lang w:val="en-GB"/>
        </w:rPr>
      </w:pPr>
    </w:p>
    <w:p w14:paraId="2EC5C928" w14:textId="77777777" w:rsidR="00851BC5" w:rsidRPr="00EE1F33" w:rsidRDefault="00786BD2" w:rsidP="00511C07">
      <w:pPr>
        <w:outlineLvl w:val="0"/>
        <w:rPr>
          <w:u w:val="single"/>
          <w:lang w:val="en-GB"/>
        </w:rPr>
      </w:pPr>
      <w:r w:rsidRPr="00EE1F33">
        <w:rPr>
          <w:u w:val="single"/>
          <w:lang w:val="en-GB"/>
        </w:rPr>
        <w:t>Sleep quality</w:t>
      </w:r>
    </w:p>
    <w:p w14:paraId="74C2DE91" w14:textId="77777777" w:rsidR="00786BD2" w:rsidRPr="00EE1F33" w:rsidRDefault="00786BD2" w:rsidP="002C7512">
      <w:pPr>
        <w:rPr>
          <w:u w:val="single"/>
          <w:lang w:val="en-GB"/>
        </w:rPr>
      </w:pPr>
    </w:p>
    <w:p w14:paraId="72E1551D" w14:textId="14E92B35" w:rsidR="00786BD2" w:rsidRPr="00EE1F33" w:rsidRDefault="00786BD2" w:rsidP="00786BD2">
      <w:pPr>
        <w:rPr>
          <w:rFonts w:cs="Times New Roman"/>
          <w:color w:val="1A1A1A"/>
        </w:rPr>
      </w:pPr>
      <w:r w:rsidRPr="00EE1F33">
        <w:rPr>
          <w:rFonts w:cs="Times New Roman"/>
        </w:rPr>
        <w:t>A regression model predicting sleep paralysis presence from the seven PSQI sub-components simultaneously was performed. After controlling for age and sex (see model 2</w:t>
      </w:r>
      <w:r w:rsidR="00321076" w:rsidRPr="00EE1F33">
        <w:rPr>
          <w:rFonts w:cs="Times New Roman"/>
        </w:rPr>
        <w:t xml:space="preserve">, </w:t>
      </w:r>
      <w:r w:rsidRPr="00EE1F33">
        <w:rPr>
          <w:rFonts w:cs="Times New Roman"/>
          <w:b/>
        </w:rPr>
        <w:t>Table 2</w:t>
      </w:r>
      <w:r w:rsidRPr="00EE1F33">
        <w:rPr>
          <w:rFonts w:cs="Times New Roman"/>
        </w:rPr>
        <w:t xml:space="preserve">), </w:t>
      </w:r>
      <w:r w:rsidRPr="00EE1F33">
        <w:rPr>
          <w:rFonts w:cs="Times New Roman"/>
          <w:color w:val="1A1A1A"/>
        </w:rPr>
        <w:t xml:space="preserve">two components of sleep quality were found to independently predict sleep paralysis. These were sleep latency, odds ratio (OR) = 1.36, 95% confidence intervals (CI) = 1.12 – 1.66, </w:t>
      </w:r>
      <w:r w:rsidRPr="00EE1F33">
        <w:rPr>
          <w:rFonts w:cs="Times New Roman"/>
          <w:i/>
          <w:color w:val="1A1A1A"/>
        </w:rPr>
        <w:t xml:space="preserve">p </w:t>
      </w:r>
      <w:r w:rsidRPr="00EE1F33">
        <w:rPr>
          <w:rFonts w:cs="Times New Roman"/>
          <w:color w:val="1A1A1A"/>
        </w:rPr>
        <w:t xml:space="preserve">= .002; and daytime dysfunction, OR = 1.47, CI = 1.24 – 1.74, </w:t>
      </w:r>
      <w:r w:rsidRPr="00EE1F33">
        <w:rPr>
          <w:rFonts w:cs="Times New Roman"/>
          <w:i/>
          <w:color w:val="1A1A1A"/>
        </w:rPr>
        <w:t xml:space="preserve">p </w:t>
      </w:r>
      <w:r w:rsidRPr="00EE1F33">
        <w:rPr>
          <w:rFonts w:cs="Times New Roman"/>
          <w:color w:val="1A1A1A"/>
        </w:rPr>
        <w:t>&lt; .001. Sleep disruption was significantly associated</w:t>
      </w:r>
      <w:r w:rsidR="00321076" w:rsidRPr="00EE1F33">
        <w:rPr>
          <w:rFonts w:cs="Times New Roman"/>
          <w:color w:val="1A1A1A"/>
        </w:rPr>
        <w:t xml:space="preserve"> with sleep paralysis</w:t>
      </w:r>
      <w:r w:rsidRPr="00EE1F33">
        <w:rPr>
          <w:rFonts w:cs="Times New Roman"/>
          <w:color w:val="1A1A1A"/>
        </w:rPr>
        <w:t xml:space="preserve">, </w:t>
      </w:r>
      <w:r w:rsidR="00321076" w:rsidRPr="00EE1F33">
        <w:rPr>
          <w:rFonts w:cs="Times New Roman"/>
          <w:color w:val="1A1A1A"/>
        </w:rPr>
        <w:t>al</w:t>
      </w:r>
      <w:r w:rsidRPr="00EE1F33">
        <w:rPr>
          <w:rFonts w:cs="Times New Roman"/>
          <w:color w:val="1A1A1A"/>
        </w:rPr>
        <w:t xml:space="preserve">though not after </w:t>
      </w:r>
      <w:r w:rsidR="00321076" w:rsidRPr="00EE1F33">
        <w:rPr>
          <w:rFonts w:cs="Times New Roman"/>
          <w:color w:val="1A1A1A"/>
        </w:rPr>
        <w:t xml:space="preserve">adjusting for </w:t>
      </w:r>
      <w:r w:rsidRPr="00EE1F33">
        <w:rPr>
          <w:rFonts w:cs="Times New Roman"/>
          <w:color w:val="1A1A1A"/>
        </w:rPr>
        <w:t xml:space="preserve">multiple comparison corrections, OR = 1.28, CI = 1.06 = 1.54, </w:t>
      </w:r>
      <w:r w:rsidRPr="00EE1F33">
        <w:rPr>
          <w:rFonts w:cs="Times New Roman"/>
          <w:i/>
          <w:color w:val="1A1A1A"/>
        </w:rPr>
        <w:t xml:space="preserve">p </w:t>
      </w:r>
      <w:r w:rsidRPr="00EE1F33">
        <w:rPr>
          <w:rFonts w:cs="Times New Roman"/>
          <w:color w:val="1A1A1A"/>
        </w:rPr>
        <w:t xml:space="preserve">&lt; .009. Sleep quality, sleep duration, sleep efficiency, and use of sleep medications were not significant predictors of sleep paralysis (all </w:t>
      </w:r>
      <w:r w:rsidRPr="00EE1F33">
        <w:rPr>
          <w:rFonts w:cs="Times New Roman"/>
          <w:i/>
          <w:color w:val="1A1A1A"/>
        </w:rPr>
        <w:t xml:space="preserve">p </w:t>
      </w:r>
      <w:r w:rsidRPr="00EE1F33">
        <w:rPr>
          <w:rFonts w:cs="Times New Roman"/>
          <w:color w:val="1A1A1A"/>
        </w:rPr>
        <w:t xml:space="preserve">&gt; .10). </w:t>
      </w:r>
    </w:p>
    <w:p w14:paraId="498B1DDD" w14:textId="77777777" w:rsidR="00786BD2" w:rsidRPr="00EE1F33" w:rsidRDefault="00786BD2" w:rsidP="002C7512"/>
    <w:p w14:paraId="79058983" w14:textId="77777777" w:rsidR="00786BD2" w:rsidRPr="00EE1F33" w:rsidRDefault="00786BD2" w:rsidP="00511C07">
      <w:pPr>
        <w:outlineLvl w:val="0"/>
        <w:rPr>
          <w:i/>
          <w:u w:val="single"/>
          <w:lang w:val="en-GB"/>
        </w:rPr>
      </w:pPr>
      <w:r w:rsidRPr="00EE1F33">
        <w:rPr>
          <w:u w:val="single"/>
          <w:lang w:val="en-GB"/>
        </w:rPr>
        <w:t>Other sleep-related variables</w:t>
      </w:r>
    </w:p>
    <w:p w14:paraId="64796BCF" w14:textId="77777777" w:rsidR="00786BD2" w:rsidRPr="00EE1F33" w:rsidRDefault="00786BD2" w:rsidP="00786BD2">
      <w:pPr>
        <w:rPr>
          <w:i/>
          <w:u w:val="single"/>
          <w:lang w:val="en-GB"/>
        </w:rPr>
      </w:pPr>
    </w:p>
    <w:p w14:paraId="2129E2E8" w14:textId="79887C13" w:rsidR="00786BD2" w:rsidRPr="00EE1F33" w:rsidRDefault="00786BD2" w:rsidP="00786BD2">
      <w:pPr>
        <w:rPr>
          <w:lang w:val="en-GB"/>
        </w:rPr>
      </w:pPr>
      <w:r w:rsidRPr="00EE1F33">
        <w:rPr>
          <w:lang w:val="en-GB"/>
        </w:rPr>
        <w:t xml:space="preserve">After age, sex, and global PSQI score had been controlled (see model 3 in </w:t>
      </w:r>
      <w:r w:rsidRPr="00EE1F33">
        <w:rPr>
          <w:b/>
          <w:lang w:val="en-GB"/>
        </w:rPr>
        <w:t>Table 2</w:t>
      </w:r>
      <w:r w:rsidRPr="00EE1F33">
        <w:rPr>
          <w:lang w:val="en-GB"/>
        </w:rPr>
        <w:t xml:space="preserve">), insomnia symptoms significantly predicted sleep paralysis, OR = 1.64, CI = 1.30 – 2.07, </w:t>
      </w:r>
      <w:r w:rsidRPr="00EE1F33">
        <w:rPr>
          <w:i/>
          <w:lang w:val="en-GB"/>
        </w:rPr>
        <w:t xml:space="preserve">p </w:t>
      </w:r>
      <w:r w:rsidRPr="00EE1F33">
        <w:rPr>
          <w:lang w:val="en-GB"/>
        </w:rPr>
        <w:t xml:space="preserve">&lt; .001. </w:t>
      </w:r>
      <w:r w:rsidR="00321076" w:rsidRPr="00EE1F33">
        <w:rPr>
          <w:lang w:val="en-GB"/>
        </w:rPr>
        <w:t xml:space="preserve">Of note, in </w:t>
      </w:r>
      <w:r w:rsidRPr="00EE1F33">
        <w:rPr>
          <w:lang w:val="en-GB"/>
        </w:rPr>
        <w:t xml:space="preserve">this model, global PSQI score </w:t>
      </w:r>
      <w:r w:rsidRPr="00EE1F33">
        <w:rPr>
          <w:i/>
          <w:lang w:val="en-GB"/>
        </w:rPr>
        <w:t xml:space="preserve">did not </w:t>
      </w:r>
      <w:r w:rsidRPr="00EE1F33">
        <w:rPr>
          <w:lang w:val="en-GB"/>
        </w:rPr>
        <w:t xml:space="preserve">significantly predict sleep paralysis, OR = 1.18, CI = </w:t>
      </w:r>
      <w:r w:rsidRPr="00EE1F33">
        <w:rPr>
          <w:lang w:val="en-GB"/>
        </w:rPr>
        <w:lastRenderedPageBreak/>
        <w:t>0.93 – 1.50. Disruptive nocturnal behaviours also significantly predict</w:t>
      </w:r>
      <w:r w:rsidR="00321076" w:rsidRPr="00EE1F33">
        <w:rPr>
          <w:lang w:val="en-GB"/>
        </w:rPr>
        <w:t>ed</w:t>
      </w:r>
      <w:r w:rsidRPr="00EE1F33">
        <w:rPr>
          <w:lang w:val="en-GB"/>
        </w:rPr>
        <w:t xml:space="preserve"> sleep paralysis, OR = 1.60, CI = 1.32 – 1.91, </w:t>
      </w:r>
      <w:r w:rsidRPr="00EE1F33">
        <w:rPr>
          <w:i/>
          <w:lang w:val="en-GB"/>
        </w:rPr>
        <w:t xml:space="preserve">p </w:t>
      </w:r>
      <w:r w:rsidRPr="00EE1F33">
        <w:rPr>
          <w:lang w:val="en-GB"/>
        </w:rPr>
        <w:t>&lt; .001</w:t>
      </w:r>
      <w:r w:rsidR="00321076" w:rsidRPr="00EE1F33">
        <w:rPr>
          <w:lang w:val="en-GB"/>
        </w:rPr>
        <w:t xml:space="preserve"> after adjusting for </w:t>
      </w:r>
      <w:r w:rsidRPr="00EE1F33">
        <w:rPr>
          <w:lang w:val="en-GB"/>
        </w:rPr>
        <w:t xml:space="preserve">age, sex, and global PSQI score (model 3 in </w:t>
      </w:r>
      <w:r w:rsidRPr="00EE1F33">
        <w:rPr>
          <w:b/>
          <w:lang w:val="en-GB"/>
        </w:rPr>
        <w:t>Table 2</w:t>
      </w:r>
      <w:r w:rsidRPr="00EE1F33">
        <w:rPr>
          <w:lang w:val="en-GB"/>
        </w:rPr>
        <w:t>).</w:t>
      </w:r>
      <w:r w:rsidRPr="00EE1F33">
        <w:rPr>
          <w:b/>
          <w:lang w:val="en-GB"/>
        </w:rPr>
        <w:t xml:space="preserve"> </w:t>
      </w:r>
      <w:r w:rsidRPr="00EE1F33">
        <w:rPr>
          <w:lang w:val="en-GB"/>
        </w:rPr>
        <w:t xml:space="preserve">Whilst sleep disordered breathing significantly predicted sleep paralysis, this association did not remain significant after </w:t>
      </w:r>
      <w:r w:rsidR="00321076" w:rsidRPr="00EE1F33">
        <w:rPr>
          <w:lang w:val="en-GB"/>
        </w:rPr>
        <w:t xml:space="preserve">adjusting for </w:t>
      </w:r>
      <w:r w:rsidRPr="00EE1F33">
        <w:rPr>
          <w:lang w:val="en-GB"/>
        </w:rPr>
        <w:t xml:space="preserve">age, sex, and global PSQI score (model 3 in </w:t>
      </w:r>
      <w:r w:rsidRPr="00EE1F33">
        <w:rPr>
          <w:b/>
          <w:lang w:val="en-GB"/>
        </w:rPr>
        <w:t>Table 2</w:t>
      </w:r>
      <w:r w:rsidRPr="00EE1F33">
        <w:rPr>
          <w:lang w:val="en-GB"/>
        </w:rPr>
        <w:t>)</w:t>
      </w:r>
      <w:r w:rsidR="00380B19" w:rsidRPr="00EE1F33">
        <w:rPr>
          <w:lang w:val="en-GB"/>
        </w:rPr>
        <w:t>, OR = 1.16, CI = 0.98 – 1.38</w:t>
      </w:r>
      <w:r w:rsidRPr="00EE1F33">
        <w:rPr>
          <w:lang w:val="en-GB"/>
        </w:rPr>
        <w:t xml:space="preserve">, </w:t>
      </w:r>
      <w:r w:rsidRPr="00EE1F33">
        <w:rPr>
          <w:i/>
          <w:lang w:val="en-GB"/>
        </w:rPr>
        <w:t xml:space="preserve">p </w:t>
      </w:r>
      <w:r w:rsidR="00380B19" w:rsidRPr="00EE1F33">
        <w:rPr>
          <w:lang w:val="en-GB"/>
        </w:rPr>
        <w:t>= .09</w:t>
      </w:r>
      <w:r w:rsidRPr="00EE1F33">
        <w:rPr>
          <w:lang w:val="en-GB"/>
        </w:rPr>
        <w:t>.</w:t>
      </w:r>
    </w:p>
    <w:p w14:paraId="5EF297AD" w14:textId="77777777" w:rsidR="00786BD2" w:rsidRPr="00EE1F33" w:rsidRDefault="00786BD2" w:rsidP="002C7512"/>
    <w:p w14:paraId="095DE58F" w14:textId="29ACB5E9" w:rsidR="00786BD2" w:rsidRPr="00EE1F33" w:rsidRDefault="00786BD2" w:rsidP="002C7512">
      <w:pPr>
        <w:rPr>
          <w:b/>
          <w:lang w:val="en-GB"/>
        </w:rPr>
      </w:pPr>
      <w:r w:rsidRPr="00EE1F33">
        <w:rPr>
          <w:lang w:val="en-GB"/>
        </w:rPr>
        <w:tab/>
        <w:t xml:space="preserve">After adjusting for age, sex, and global PSQI score (model 3 in </w:t>
      </w:r>
      <w:r w:rsidRPr="00EE1F33">
        <w:rPr>
          <w:b/>
          <w:lang w:val="en-GB"/>
        </w:rPr>
        <w:t>Table 2</w:t>
      </w:r>
      <w:r w:rsidRPr="00EE1F33">
        <w:rPr>
          <w:lang w:val="en-GB"/>
        </w:rPr>
        <w:t xml:space="preserve">), both cognitive, OR = 1.37, CI = 1.11 – 1.69, </w:t>
      </w:r>
      <w:r w:rsidRPr="00EE1F33">
        <w:rPr>
          <w:i/>
          <w:lang w:val="en-GB"/>
        </w:rPr>
        <w:t xml:space="preserve">p </w:t>
      </w:r>
      <w:r w:rsidRPr="00EE1F33">
        <w:rPr>
          <w:lang w:val="en-GB"/>
        </w:rPr>
        <w:t xml:space="preserve">= .004, and somatic, OR = 1.52, CI = 1.24 – 1.85, </w:t>
      </w:r>
      <w:r w:rsidRPr="00EE1F33">
        <w:rPr>
          <w:i/>
          <w:lang w:val="en-GB"/>
        </w:rPr>
        <w:t xml:space="preserve">p </w:t>
      </w:r>
      <w:r w:rsidRPr="00EE1F33">
        <w:rPr>
          <w:lang w:val="en-GB"/>
        </w:rPr>
        <w:t xml:space="preserve">&lt; .001, pre-sleep arousal predicted sleep paralysis. Of note, in this model, global PSQI score was </w:t>
      </w:r>
      <w:r w:rsidRPr="00EE1F33">
        <w:rPr>
          <w:i/>
          <w:lang w:val="en-GB"/>
        </w:rPr>
        <w:t xml:space="preserve">not </w:t>
      </w:r>
      <w:r w:rsidRPr="00EE1F33">
        <w:rPr>
          <w:lang w:val="en-GB"/>
        </w:rPr>
        <w:t xml:space="preserve">a significant predictor of sleep paralysis, OR = 1.22, CI = 0.99 – 1.49, </w:t>
      </w:r>
      <w:r w:rsidRPr="00EE1F33">
        <w:rPr>
          <w:i/>
          <w:lang w:val="en-GB"/>
        </w:rPr>
        <w:t xml:space="preserve">p </w:t>
      </w:r>
      <w:r w:rsidRPr="00EE1F33">
        <w:rPr>
          <w:lang w:val="en-GB"/>
        </w:rPr>
        <w:t xml:space="preserve">= .051. This is of interest because in every other model bar insomnia, global PSQI score was a significant predictor (see </w:t>
      </w:r>
      <w:r w:rsidRPr="00EE1F33">
        <w:rPr>
          <w:b/>
          <w:lang w:val="en-GB"/>
        </w:rPr>
        <w:t>Table 2</w:t>
      </w:r>
      <w:r w:rsidRPr="00EE1F33">
        <w:rPr>
          <w:lang w:val="en-GB"/>
        </w:rPr>
        <w:t>). Dysfunctional beliefs about sleep w</w:t>
      </w:r>
      <w:r w:rsidR="00616CF8" w:rsidRPr="00EE1F33">
        <w:rPr>
          <w:lang w:val="en-GB"/>
        </w:rPr>
        <w:t>ere</w:t>
      </w:r>
      <w:r w:rsidRPr="00EE1F33">
        <w:rPr>
          <w:lang w:val="en-GB"/>
        </w:rPr>
        <w:t xml:space="preserve"> a significant predictor of sleep paralysis, OR = 1.35, CI = 1.15 – 1.58, </w:t>
      </w:r>
      <w:r w:rsidRPr="00EE1F33">
        <w:rPr>
          <w:i/>
          <w:lang w:val="en-GB"/>
        </w:rPr>
        <w:t xml:space="preserve">p </w:t>
      </w:r>
      <w:r w:rsidRPr="00EE1F33">
        <w:rPr>
          <w:lang w:val="en-GB"/>
        </w:rPr>
        <w:t xml:space="preserve">&lt; 001 after age, sex, and global PSQI score had been controlled for (model 3 in </w:t>
      </w:r>
      <w:r w:rsidRPr="00EE1F33">
        <w:rPr>
          <w:b/>
          <w:lang w:val="en-GB"/>
        </w:rPr>
        <w:t>Table 2</w:t>
      </w:r>
      <w:r w:rsidRPr="00EE1F33">
        <w:rPr>
          <w:lang w:val="en-GB"/>
        </w:rPr>
        <w:t>).</w:t>
      </w:r>
    </w:p>
    <w:p w14:paraId="723C6468" w14:textId="01F23506" w:rsidR="00786BD2" w:rsidRPr="00EE1F33" w:rsidRDefault="00786BD2" w:rsidP="00786BD2">
      <w:pPr>
        <w:rPr>
          <w:lang w:val="en-GB"/>
        </w:rPr>
      </w:pPr>
      <w:r w:rsidRPr="00EE1F33">
        <w:rPr>
          <w:lang w:val="en-GB"/>
        </w:rPr>
        <w:tab/>
        <w:t xml:space="preserve">Excessive daytime sleepiness was a significant predictor of sleep paralysis, OR = 1.37, CI = 1.17 – 1.61, </w:t>
      </w:r>
      <w:r w:rsidRPr="00EE1F33">
        <w:rPr>
          <w:i/>
          <w:lang w:val="en-GB"/>
        </w:rPr>
        <w:t xml:space="preserve">p </w:t>
      </w:r>
      <w:r w:rsidRPr="00EE1F33">
        <w:rPr>
          <w:lang w:val="en-GB"/>
        </w:rPr>
        <w:t xml:space="preserve">&lt; .001, after adjusting for age, sex, and global PSQI score (model 3 in </w:t>
      </w:r>
      <w:r w:rsidRPr="00EE1F33">
        <w:rPr>
          <w:b/>
          <w:lang w:val="en-GB"/>
        </w:rPr>
        <w:t>Table 2</w:t>
      </w:r>
      <w:r w:rsidRPr="00EE1F33">
        <w:rPr>
          <w:lang w:val="en-GB"/>
        </w:rPr>
        <w:t xml:space="preserve">). Diurnal preference was </w:t>
      </w:r>
      <w:r w:rsidRPr="00EE1F33">
        <w:rPr>
          <w:i/>
          <w:lang w:val="en-GB"/>
        </w:rPr>
        <w:t>not</w:t>
      </w:r>
      <w:r w:rsidRPr="00EE1F33">
        <w:rPr>
          <w:lang w:val="en-GB"/>
        </w:rPr>
        <w:t xml:space="preserve"> found to significantly predict sleep paralysis, OR = 0.86, CI = 0.73 – 1.01, </w:t>
      </w:r>
      <w:r w:rsidRPr="00EE1F33">
        <w:rPr>
          <w:i/>
          <w:lang w:val="en-GB"/>
        </w:rPr>
        <w:t xml:space="preserve">p </w:t>
      </w:r>
      <w:r w:rsidRPr="00EE1F33">
        <w:rPr>
          <w:lang w:val="en-GB"/>
        </w:rPr>
        <w:t>= .07</w:t>
      </w:r>
      <w:r w:rsidR="009C5FA8" w:rsidRPr="00EE1F33">
        <w:rPr>
          <w:lang w:val="en-GB"/>
        </w:rPr>
        <w:t xml:space="preserve"> after adjusting for </w:t>
      </w:r>
      <w:r w:rsidRPr="00EE1F33">
        <w:rPr>
          <w:lang w:val="en-GB"/>
        </w:rPr>
        <w:t xml:space="preserve">age, sex, and global PSQI score (model 3 in </w:t>
      </w:r>
      <w:r w:rsidRPr="00EE1F33">
        <w:rPr>
          <w:b/>
          <w:lang w:val="en-GB"/>
        </w:rPr>
        <w:t>Table 2</w:t>
      </w:r>
      <w:r w:rsidRPr="00EE1F33">
        <w:rPr>
          <w:lang w:val="en-GB"/>
        </w:rPr>
        <w:t xml:space="preserve">). Finally, sleeping arrangements </w:t>
      </w:r>
      <w:r w:rsidR="009C5FA8" w:rsidRPr="00EE1F33">
        <w:rPr>
          <w:lang w:val="en-GB"/>
        </w:rPr>
        <w:t xml:space="preserve">did </w:t>
      </w:r>
      <w:r w:rsidRPr="00EE1F33">
        <w:rPr>
          <w:i/>
          <w:lang w:val="en-GB"/>
        </w:rPr>
        <w:t xml:space="preserve">not </w:t>
      </w:r>
      <w:r w:rsidRPr="00EE1F33">
        <w:rPr>
          <w:lang w:val="en-GB"/>
        </w:rPr>
        <w:t>predict sleep paralysis (</w:t>
      </w:r>
      <w:r w:rsidR="009C5FA8" w:rsidRPr="00EE1F33">
        <w:rPr>
          <w:lang w:val="en-GB"/>
        </w:rPr>
        <w:t>room sharing:</w:t>
      </w:r>
      <w:r w:rsidRPr="00EE1F33">
        <w:rPr>
          <w:lang w:val="en-GB"/>
        </w:rPr>
        <w:t xml:space="preserve"> OR = 1.0</w:t>
      </w:r>
      <w:r w:rsidR="003A77E7" w:rsidRPr="00EE1F33">
        <w:rPr>
          <w:lang w:val="en-GB"/>
        </w:rPr>
        <w:t>0</w:t>
      </w:r>
      <w:r w:rsidRPr="00EE1F33">
        <w:rPr>
          <w:lang w:val="en-GB"/>
        </w:rPr>
        <w:t xml:space="preserve">, CI = 0.34 – 2.96, </w:t>
      </w:r>
      <w:r w:rsidRPr="00EE1F33">
        <w:rPr>
          <w:i/>
          <w:lang w:val="en-GB"/>
        </w:rPr>
        <w:t xml:space="preserve">p </w:t>
      </w:r>
      <w:r w:rsidRPr="00EE1F33">
        <w:rPr>
          <w:lang w:val="en-GB"/>
        </w:rPr>
        <w:t>= .99;</w:t>
      </w:r>
      <w:r w:rsidR="009C5FA8" w:rsidRPr="00EE1F33">
        <w:rPr>
          <w:lang w:val="en-GB"/>
        </w:rPr>
        <w:t xml:space="preserve"> bed sharing: </w:t>
      </w:r>
      <w:r w:rsidRPr="00EE1F33">
        <w:rPr>
          <w:lang w:val="en-GB"/>
        </w:rPr>
        <w:t xml:space="preserve">OR = 1.03, CI = 0.36 – 2.99, </w:t>
      </w:r>
      <w:r w:rsidRPr="00EE1F33">
        <w:rPr>
          <w:i/>
          <w:lang w:val="en-GB"/>
        </w:rPr>
        <w:t xml:space="preserve">p </w:t>
      </w:r>
      <w:r w:rsidRPr="00EE1F33">
        <w:rPr>
          <w:lang w:val="en-GB"/>
        </w:rPr>
        <w:t xml:space="preserve">= .96) after </w:t>
      </w:r>
      <w:r w:rsidR="009C5FA8" w:rsidRPr="00EE1F33">
        <w:rPr>
          <w:lang w:val="en-GB"/>
        </w:rPr>
        <w:t xml:space="preserve">adjusting for </w:t>
      </w:r>
      <w:r w:rsidRPr="00EE1F33">
        <w:rPr>
          <w:lang w:val="en-GB"/>
        </w:rPr>
        <w:t xml:space="preserve">age, sex, and global PSQI (model 3 in </w:t>
      </w:r>
      <w:r w:rsidRPr="00EE1F33">
        <w:rPr>
          <w:b/>
          <w:lang w:val="en-GB"/>
        </w:rPr>
        <w:t>Table 2</w:t>
      </w:r>
      <w:r w:rsidRPr="00EE1F33">
        <w:rPr>
          <w:lang w:val="en-GB"/>
        </w:rPr>
        <w:t>).</w:t>
      </w:r>
    </w:p>
    <w:p w14:paraId="340DF97F" w14:textId="77777777" w:rsidR="00175A19" w:rsidRPr="00EE1F33" w:rsidRDefault="00175A19" w:rsidP="00786BD2">
      <w:pPr>
        <w:rPr>
          <w:lang w:val="en-GB"/>
        </w:rPr>
      </w:pPr>
    </w:p>
    <w:p w14:paraId="17293C14" w14:textId="5DF8C5B0" w:rsidR="00175A19" w:rsidRPr="00EE1F33" w:rsidRDefault="00175A19" w:rsidP="00786BD2">
      <w:pPr>
        <w:rPr>
          <w:lang w:val="en-GB"/>
        </w:rPr>
      </w:pPr>
      <w:r w:rsidRPr="00EE1F33">
        <w:rPr>
          <w:lang w:val="en-GB"/>
        </w:rPr>
        <w:t xml:space="preserve">When regression analyses were run excluding participants who only experienced sleep paralysis once, the same pattern of results was found. These results can be found in </w:t>
      </w:r>
      <w:r w:rsidRPr="00EE1F33">
        <w:rPr>
          <w:b/>
          <w:lang w:val="en-GB"/>
        </w:rPr>
        <w:t>Table S2</w:t>
      </w:r>
      <w:r w:rsidRPr="00EE1F33">
        <w:rPr>
          <w:lang w:val="en-GB"/>
        </w:rPr>
        <w:t>.</w:t>
      </w:r>
    </w:p>
    <w:p w14:paraId="11E4D23C" w14:textId="77777777" w:rsidR="00786BD2" w:rsidRPr="00EE1F33" w:rsidRDefault="00786BD2" w:rsidP="00786BD2">
      <w:pPr>
        <w:rPr>
          <w:lang w:val="en-GB"/>
        </w:rPr>
      </w:pPr>
    </w:p>
    <w:p w14:paraId="1262035E" w14:textId="77777777" w:rsidR="00786BD2" w:rsidRPr="00EE1F33" w:rsidRDefault="00786BD2" w:rsidP="00511C07">
      <w:pPr>
        <w:outlineLvl w:val="0"/>
        <w:rPr>
          <w:u w:val="single"/>
          <w:lang w:val="en-GB"/>
        </w:rPr>
      </w:pPr>
      <w:r w:rsidRPr="00EE1F33">
        <w:rPr>
          <w:u w:val="single"/>
          <w:lang w:val="en-GB"/>
        </w:rPr>
        <w:t>Discussion</w:t>
      </w:r>
    </w:p>
    <w:p w14:paraId="5527F022" w14:textId="77777777" w:rsidR="00786BD2" w:rsidRPr="00EE1F33" w:rsidRDefault="00786BD2" w:rsidP="00786BD2">
      <w:pPr>
        <w:rPr>
          <w:u w:val="single"/>
          <w:lang w:val="en-GB"/>
        </w:rPr>
      </w:pPr>
    </w:p>
    <w:p w14:paraId="78343106" w14:textId="7D2CB7CB" w:rsidR="00786BD2" w:rsidRPr="00EE1F33" w:rsidRDefault="00786BD2" w:rsidP="00786BD2">
      <w:pPr>
        <w:rPr>
          <w:lang w:val="en-GB"/>
        </w:rPr>
      </w:pPr>
      <w:r w:rsidRPr="00EE1F33">
        <w:rPr>
          <w:lang w:val="en-GB"/>
        </w:rPr>
        <w:t xml:space="preserve">The aim of this paper was to examine associations between different </w:t>
      </w:r>
      <w:r w:rsidR="009C5FA8" w:rsidRPr="00EE1F33">
        <w:rPr>
          <w:lang w:val="en-GB"/>
        </w:rPr>
        <w:t xml:space="preserve">sleep-related </w:t>
      </w:r>
      <w:r w:rsidRPr="00EE1F33">
        <w:rPr>
          <w:lang w:val="en-GB"/>
        </w:rPr>
        <w:t>variables and sleep paralysis. The results provide a number of unique and interesting insights into the relationship between sleep paralysis and other aspects of sleep</w:t>
      </w:r>
      <w:r w:rsidR="009C5FA8" w:rsidRPr="00EE1F33">
        <w:rPr>
          <w:lang w:val="en-GB"/>
        </w:rPr>
        <w:t xml:space="preserve"> assessed cross-sectionally</w:t>
      </w:r>
      <w:r w:rsidRPr="00EE1F33">
        <w:rPr>
          <w:lang w:val="en-GB"/>
        </w:rPr>
        <w:t xml:space="preserve">. </w:t>
      </w:r>
    </w:p>
    <w:p w14:paraId="0549A9DF" w14:textId="77777777" w:rsidR="0037453E" w:rsidRPr="00EE1F33" w:rsidRDefault="0037453E" w:rsidP="00786BD2">
      <w:pPr>
        <w:rPr>
          <w:lang w:val="en-GB"/>
        </w:rPr>
      </w:pPr>
    </w:p>
    <w:p w14:paraId="760678B2" w14:textId="7BC9E50E" w:rsidR="0037453E" w:rsidRPr="00EE1F33" w:rsidRDefault="00696E6A" w:rsidP="0037453E">
      <w:pPr>
        <w:ind w:firstLine="720"/>
        <w:rPr>
          <w:lang w:val="en-GB"/>
        </w:rPr>
      </w:pPr>
      <w:r w:rsidRPr="00EE1F33">
        <w:rPr>
          <w:lang w:val="en-GB"/>
        </w:rPr>
        <w:lastRenderedPageBreak/>
        <w:t>After adjustments</w:t>
      </w:r>
      <w:r w:rsidR="00202987" w:rsidRPr="00EE1F33">
        <w:rPr>
          <w:lang w:val="en-GB"/>
        </w:rPr>
        <w:t>,</w:t>
      </w:r>
      <w:r w:rsidRPr="00EE1F33">
        <w:rPr>
          <w:lang w:val="en-GB"/>
        </w:rPr>
        <w:t xml:space="preserve"> t</w:t>
      </w:r>
      <w:r w:rsidR="0037453E" w:rsidRPr="00EE1F33">
        <w:rPr>
          <w:lang w:val="en-GB"/>
        </w:rPr>
        <w:t xml:space="preserve">wo components of the PSQI </w:t>
      </w:r>
      <w:r w:rsidRPr="00EE1F33">
        <w:rPr>
          <w:lang w:val="en-GB"/>
        </w:rPr>
        <w:t xml:space="preserve">were associated with </w:t>
      </w:r>
      <w:r w:rsidR="0037453E" w:rsidRPr="00EE1F33">
        <w:rPr>
          <w:lang w:val="en-GB"/>
        </w:rPr>
        <w:t>sleep paralysis. Sleep latency here refers to the subjectively</w:t>
      </w:r>
      <w:r w:rsidR="00202987" w:rsidRPr="00EE1F33">
        <w:rPr>
          <w:lang w:val="en-GB"/>
        </w:rPr>
        <w:t xml:space="preserve"> </w:t>
      </w:r>
      <w:r w:rsidR="0037453E" w:rsidRPr="00EE1F33">
        <w:rPr>
          <w:lang w:val="en-GB"/>
        </w:rPr>
        <w:t xml:space="preserve">rated length of time it takes to fall asleep. As long sleep latency is a hallmark symptom insomnia, it is unsurprising that insomnia symptoms were also found to predict sleep paralysis in this study. Interestingly, in the model predicting sleep paralysis from insomnia symptoms, global PSQI score </w:t>
      </w:r>
      <w:r w:rsidR="0037453E" w:rsidRPr="00EE1F33">
        <w:rPr>
          <w:i/>
          <w:lang w:val="en-GB"/>
        </w:rPr>
        <w:t xml:space="preserve">did not </w:t>
      </w:r>
      <w:r w:rsidR="0037453E" w:rsidRPr="00EE1F33">
        <w:rPr>
          <w:lang w:val="en-GB"/>
        </w:rPr>
        <w:t xml:space="preserve">predict sleep paralysis independently </w:t>
      </w:r>
      <w:r w:rsidRPr="00EE1F33">
        <w:rPr>
          <w:lang w:val="en-GB"/>
        </w:rPr>
        <w:t xml:space="preserve">of </w:t>
      </w:r>
      <w:r w:rsidR="0037453E" w:rsidRPr="00EE1F33">
        <w:rPr>
          <w:lang w:val="en-GB"/>
        </w:rPr>
        <w:t xml:space="preserve">insomnia symptoms. This may suggest that symptoms of insomnia are a more specific predictor of sleep paralysis occurrence than </w:t>
      </w:r>
      <w:r w:rsidRPr="00EE1F33">
        <w:rPr>
          <w:lang w:val="en-GB"/>
        </w:rPr>
        <w:t xml:space="preserve">are </w:t>
      </w:r>
      <w:r w:rsidR="0037453E" w:rsidRPr="00EE1F33">
        <w:rPr>
          <w:lang w:val="en-GB"/>
        </w:rPr>
        <w:t xml:space="preserve">global PSQI </w:t>
      </w:r>
      <w:r w:rsidRPr="00EE1F33">
        <w:rPr>
          <w:lang w:val="en-GB"/>
        </w:rPr>
        <w:t>scores</w:t>
      </w:r>
      <w:r w:rsidR="0037453E" w:rsidRPr="00EE1F33">
        <w:rPr>
          <w:lang w:val="en-GB"/>
        </w:rPr>
        <w:t>.</w:t>
      </w:r>
    </w:p>
    <w:p w14:paraId="715136B4" w14:textId="77777777" w:rsidR="0037453E" w:rsidRPr="00EE1F33" w:rsidRDefault="0037453E" w:rsidP="0037453E">
      <w:pPr>
        <w:ind w:firstLine="720"/>
        <w:rPr>
          <w:lang w:val="en-GB"/>
        </w:rPr>
      </w:pPr>
    </w:p>
    <w:p w14:paraId="53AC82E9" w14:textId="34BF5648" w:rsidR="0037453E" w:rsidRPr="00EE1F33" w:rsidRDefault="0037453E" w:rsidP="0037453E">
      <w:pPr>
        <w:ind w:firstLine="720"/>
        <w:rPr>
          <w:lang w:val="en-GB"/>
        </w:rPr>
      </w:pPr>
      <w:r w:rsidRPr="00EE1F33">
        <w:rPr>
          <w:lang w:val="en-GB"/>
        </w:rPr>
        <w:t xml:space="preserve">The daytime dysfunction PSQI component was the other significant predictor of sleep paralysis. </w:t>
      </w:r>
      <w:r w:rsidR="00B67EB3" w:rsidRPr="00EE1F33">
        <w:rPr>
          <w:lang w:val="en-GB"/>
        </w:rPr>
        <w:t xml:space="preserve">This item appears to tap into daytime sleepiness </w:t>
      </w:r>
      <w:r w:rsidR="00796250" w:rsidRPr="00EE1F33">
        <w:rPr>
          <w:lang w:val="en-GB"/>
        </w:rPr>
        <w:fldChar w:fldCharType="begin" w:fldLock="1"/>
      </w:r>
      <w:r w:rsidR="00183592" w:rsidRPr="00EE1F33">
        <w:rPr>
          <w:lang w:val="en-GB"/>
        </w:rPr>
        <w:instrText>ADDIN CSL_CITATION { "citationItems" : [ { "id" : "ITEM-1", "itemData" : { "DOI" : "10.1017/S174413741200015X", "ISBN" : "1744-1374", "ISSN" : "15509389", "PMID" : "19110886", "abstract" : "STUDY OBJECTIVES: 1) To characterize PSQI and ESS scores, and their relationship to each other, in an adult community sample; 2) To determine whether PSQI and ESS scores, in combination with each other, were associated with distinct demographic, clinical, and sleep characteristics.\n\nMETHODS: The PSQI, ESS, clinical rating scales, sleep diaries, actigraphy, and home polysomnography were collected from 187 community-dwelling adults (mean age 59.5 years, 47.1% women, 41.2% African Americans) as part of a study investigating novel cardiovascular risk factors. Correlations, cluster analysis, principal components analysis, MANOVA, ANOVA, and regressions were used to characterize the relationships between the PSQI, ESS, and other study variables\n\nRESULTS: Mean PSQI score was 6.3 (3.4), and mean ESS score was 8.2 (3.9). PSQI and ESS correlated weakly with each other (r = 0.16, p = 0.03), but segregated from each other on principal components analysis. Groups of participants categorized by either cluster analysis of PSQI and ESS scores, or by scores above or below traditional cut-off values, differed from each other on psychological/stress symptoms and quantitative and qualitative sleep diary measures, but not on actigraphic or polysomnographic measures. Specifically, higher PSQI scores were associated with female sex, greater psychological distress, and greater sleep disturbance on sleep diaries.\n\nCONCLUSIONS: The PSQI and ESS measure orthogonal dimensions of sleep-wake symptoms, but neither is related to objective sleep measures. The PSQI is more closely related to psychological symptom ratings and sleep diary measures than the ESS. These instruments are not likely to be useful as screening measures for polysomnographic sleep abnormalities.", "author" : [ { "dropping-particle" : "", "family" : "Buysse", "given" : "Daniel J.", "non-dropping-particle" : "", "parse-names" : false, "suffix" : "" }, { "dropping-particle" : "", "family" : "Hall", "given" : "Martica L.", "non-dropping-particle" : "", "parse-names" : false, "suffix" : "" }, { "dropping-particle" : "", "family" : "Strollo", "given" : "Patrick J.", "non-dropping-particle" : "", "parse-names" : false, "suffix" : "" }, { "dropping-particle" : "", "family" : "Kamarck", "given" : "Thomas W.", "non-dropping-particle" : "", "parse-names" : false, "suffix" : "" }, { "dropping-particle" : "", "family" : "Owens", "given" : "Jane", "non-dropping-particle" : "", "parse-names" : false, "suffix" : "" }, { "dropping-particle" : "", "family" : "Lee", "given" : "Laisze", "non-dropping-particle" : "", "parse-names" : false, "suffix" : "" }, { "dropping-particle" : "", "family" : "Reis", "given" : "Steven E.", "non-dropping-particle" : "", "parse-names" : false, "suffix" : "" }, { "dropping-particle" : "", "family" : "Matthews", "given" : "Karen A.", "non-dropping-particle" : "", "parse-names" : false, "suffix" : "" } ], "container-title" : "Journal of Clinical Sleep Medicine", "id" : "ITEM-1", "issue" : "6", "issued" : { "date-parts" : [ [ "2008" ] ] }, "page" : "563-571", "title" : "Relationships between the Pittsburgh Sleep Quality Index (PSQI), Epworth Sleepiness Scale (ESS), and clinical/polysomnographic measures in a community sample", "type" : "article-journal", "volume" : "4" }, "uris" : [ "http://www.mendeley.com/documents/?uuid=e5166c62-680c-45b9-8839-bc062c269295" ] } ], "mendeley" : { "formattedCitation" : "(Buysse et al., 2008)", "plainTextFormattedCitation" : "(Buysse et al., 2008)", "previouslyFormattedCitation" : "(Buysse et al., 2008)" }, "properties" : { "noteIndex" : 0 }, "schema" : "https://github.com/citation-style-language/schema/raw/master/csl-citation.json" }</w:instrText>
      </w:r>
      <w:r w:rsidR="00796250" w:rsidRPr="00EE1F33">
        <w:rPr>
          <w:lang w:val="en-GB"/>
        </w:rPr>
        <w:fldChar w:fldCharType="separate"/>
      </w:r>
      <w:r w:rsidR="00796250" w:rsidRPr="00EE1F33">
        <w:rPr>
          <w:noProof/>
          <w:lang w:val="en-GB"/>
        </w:rPr>
        <w:t>(Buysse et al., 2008)</w:t>
      </w:r>
      <w:r w:rsidR="00796250" w:rsidRPr="00EE1F33">
        <w:rPr>
          <w:lang w:val="en-GB"/>
        </w:rPr>
        <w:fldChar w:fldCharType="end"/>
      </w:r>
      <w:r w:rsidR="00724B24" w:rsidRPr="00EE1F33">
        <w:rPr>
          <w:lang w:val="en-GB"/>
        </w:rPr>
        <w:t xml:space="preserve">. In our study, ESS score was a significant predictor of sleep paralysis. Taken together, these findings suggest excessive daytime sleepiness </w:t>
      </w:r>
      <w:r w:rsidR="00202987" w:rsidRPr="00EE1F33">
        <w:rPr>
          <w:lang w:val="en-GB"/>
        </w:rPr>
        <w:t>is</w:t>
      </w:r>
      <w:r w:rsidR="00724B24" w:rsidRPr="00EE1F33">
        <w:rPr>
          <w:lang w:val="en-GB"/>
        </w:rPr>
        <w:t xml:space="preserve"> </w:t>
      </w:r>
      <w:r w:rsidR="00183592" w:rsidRPr="00EE1F33">
        <w:rPr>
          <w:lang w:val="en-GB"/>
        </w:rPr>
        <w:t xml:space="preserve">associated with sleep paralysis, replicating previous findings </w:t>
      </w:r>
      <w:r w:rsidR="00183592" w:rsidRPr="00EE1F33">
        <w:rPr>
          <w:lang w:val="en-GB"/>
        </w:rPr>
        <w:fldChar w:fldCharType="begin" w:fldLock="1"/>
      </w:r>
      <w:r w:rsidR="002B69F1" w:rsidRPr="00EE1F33">
        <w:rPr>
          <w:lang w:val="en-GB"/>
        </w:rPr>
        <w:instrText>ADDIN CSL_CITATION { "citationItems" : [ { "id" : "ITEM-1", "itemData" : { "DOI" : "10.1007/s11136-010-9695-4", "ISBN" : "1573-2649 (Electronic)\\r0962-9343 (Linking)", "ISSN" : "1573-2649", "PMID" : "20577906", "abstract" : "PURPOSE: Isolated sleep paralysis (ISP) is a rapid eye movement (REM) sleep parasomnia and has a special meaning in Chinese population. Worsening of obstructive sleep apnea (OSA) occurs especially during REM sleep. The relationship between ISP and OSA is unclear. The aim of this study was to investigate the impact of ISP on sleep and life quality in Chinese-Taiwanese OSA patients. METHODS: We recruited 107 OSA patients diagnosed by polysomnography (PSG) in Southern Taiwan. ISP was evaluated by self-reported sleep questionnaire. We used Chinese version of Epworth Sleepiness Scale (ESS), Pittsburgh Sleep Quality Index (PSQI), and Short-Form 36 (SF36) to evaluate daytime sleepiness, nocturnal sleep quality, and health-related quality of life, respectively for OSA patients. Student's t-test was used to compare PSG parameters, ESS, PSQI, physical and mental component of SF-36 (P-SF36 and M-SF36) between OSA patients with and without ISP. Stepwise multiple regression was used to find out the factors independently associated with ESS, PSQI, P-SF36, and M-SF36. RESULTS: Forty-one of 107 patients (38.3%) had ISP. It showed no significant difference in PSG parameters between OSA patients with and without ISP. OSA patients with ISP had significantly higher ESS (P = 0.010), higher PSQI (P = 0.007), lower P-SF36 (P = 0.020), and lower M-SF36 (P = 0.001) than those without ISP. ISP was an independent factor associated with ESS (P = 0.017), PSQI (P = 0.001), and M-SF36 (P = 0.030) after adjusting for other confounding variables. CONCLUSIONS: ISP was independently associated with excessive daytime sleepiness, worse sleep quality, and impaired mental health-related quality of life in Chinese-Taiwanese OSA patients.", "author" : [ { "dropping-particle" : "", "family" : "Hsieh", "given" : "Sun-Wung", "non-dropping-particle" : "", "parse-names" : false, "suffix" : "" }, { "dropping-particle" : "", "family" : "Lai", "given" : "Chiou-Lian", "non-dropping-particle" : "", "parse-names" : false, "suffix" : "" }, { "dropping-particle" : "", "family" : "Liu", "given" : "Ching-Kuan", "non-dropping-particle" : "", "parse-names" : false, "suffix" : "" }, { "dropping-particle" : "", "family" : "Lan", "given" : "Sheng-Hsing", "non-dropping-particle" : "", "parse-names" : false, "suffix" : "" }, { "dropping-particle" : "", "family" : "Hsu", "given" : "Chung-Yao", "non-dropping-particle" : "", "parse-names" : false, "suffix" : "" } ], "container-title" : "Quality of Life Research", "id" : "ITEM-1", "issue" : "9", "issued" : { "date-parts" : [ [ "2010" ] ] }, "page" : "1265-72", "title" : "Isolated sleep paralysis linked to impaired nocturnal sleep quality and health-related quality of life in Chinese-Taiwanese patients with obstructive sleep apnea.", "type" : "article-journal", "volume" : "19" }, "uris" : [ "http://www.mendeley.com/documents/?uuid=43650314-ecab-4502-9d3e-919208f06ef0" ] }, { "id" : "ITEM-2", "itemData" : { "DOI" : "10.1016/j.sleep.2010.04.015", "ISSN" : "1878-5506", "PMID" : "20920888", "abstract" : "OBJECTIVE: The objective of this study was to clarify the prevalence of nightmares and sleep paralysis and associated factors among Japanese adolescents. METHODS: This study was designed as a cross-sectional sampling survey. The targets were junior and senior high schools throughout Japan. Self-reported anonymous questionnaires were sent to schools for all students to complete. RESULTS: A total of 90,081 questionnaires were analyzed. The overall response rate was 62.6%, and the prevalence of nightmares and sleep paralysis was 35.2% and 8.3%, respectively. Multiple logistic analyses revealed that female sex, drinking alcohol, poor mental health, difficulty initiating sleep, low subjective sleep assessment, presence of excessive daytime sleepiness, and presence of sleep paralysis had higher odds ratios than others for nightmares. Male sex, poor mental health, drinking alcohol, taking a long daytime nap, early or late bedtime, difficulty initiating sleep, low subjective sleep assessment, presence of excessive daytime sleepiness, and presence of nightmares had higher odds ratios than other factors for sleep paralysis. CONCLUSIONS: This study has revealed the prevalence of nightmares and sleep paralysis among Japanese adolescents. Furthermore, the results of this study suggest that it is important to maintain regular sleep habits for preventing these symptoms. We propose that health education about regular sleep habits should be promoted among Japanese adolescents.", "author" : [ { "dropping-particle" : "", "family" : "Munezawa", "given" : "Takeshi", "non-dropping-particle" : "", "parse-names" : false, "suffix" : "" }, { "dropping-particle" : "", "family" : "Kaneita", "given" : "Yoshitaka", "non-dropping-particle" : "", "parse-names" : false, "suffix" : "" }, { "dropping-particle" : "", "family" : "Osaki", "given" : "Yoneatsu", "non-dropping-particle" : "", "parse-names" : false, "suffix" : "" }, { "dropping-particle" : "", "family" : "Kanda", "given" : "Hideyuki", "non-dropping-particle" : "", "parse-names" : false, "suffix" : "" }, { "dropping-particle" : "", "family" : "Ohtsu", "given" : "Tadahiro", "non-dropping-particle" : "", "parse-names" : false, "suffix" : "" }, { "dropping-particle" : "", "family" : "Suzuki", "given" : "Hiroyuki", "non-dropping-particle" : "", "parse-names" : false, "suffix" : "" }, { "dropping-particle" : "", "family" : "Minowa", "given" : "Masumi", "non-dropping-particle" : "", "parse-names" : false, "suffix" : "" }, { "dropping-particle" : "", "family" : "Suzuki", "given" : "Kenji", "non-dropping-particle" : "", "parse-names" : false, "suffix" : "" }, { "dropping-particle" : "", "family" : "Higuchi", "given" : "Susumu", "non-dropping-particle" : "", "parse-names" : false, "suffix" : "" }, { "dropping-particle" : "", "family" : "Mori", "given" : "Junichirou", "non-dropping-particle" : "", "parse-names" : false, "suffix" : "" }, { "dropping-particle" : "", "family" : "Ohida", "given" : "Takashi", "non-dropping-particle" : "", "parse-names" : false, "suffix" : "" } ], "container-title" : "Sleep Medicine", "id" : "ITEM-2", "issue" : "1", "issued" : { "date-parts" : [ [ "2011", "1" ] ] }, "page" : "56-64", "title" : "Nightmare and sleep paralysis among Japanese adolescents: a nationwide representative survey.", "type" : "article-journal", "volume" : "12" }, "uris" : [ "http://www.mendeley.com/documents/?uuid=8c594069-2ac7-4c7a-984e-72fff14f3b99" ] } ], "mendeley" : { "formattedCitation" : "(Hsieh et al., 2010; Munezawa et al., 2011)", "plainTextFormattedCitation" : "(Hsieh et al., 2010; Munezawa et al., 2011)", "previouslyFormattedCitation" : "(Hsieh et al., 2010; Munezawa et al., 2011)" }, "properties" : { "noteIndex" : 0 }, "schema" : "https://github.com/citation-style-language/schema/raw/master/csl-citation.json" }</w:instrText>
      </w:r>
      <w:r w:rsidR="00183592" w:rsidRPr="00EE1F33">
        <w:rPr>
          <w:lang w:val="en-GB"/>
        </w:rPr>
        <w:fldChar w:fldCharType="separate"/>
      </w:r>
      <w:r w:rsidR="00183592" w:rsidRPr="00EE1F33">
        <w:rPr>
          <w:noProof/>
          <w:lang w:val="en-GB"/>
        </w:rPr>
        <w:t>(Hsieh et al., 2010; Munezawa et al., 2011)</w:t>
      </w:r>
      <w:r w:rsidR="00183592" w:rsidRPr="00EE1F33">
        <w:rPr>
          <w:lang w:val="en-GB"/>
        </w:rPr>
        <w:fldChar w:fldCharType="end"/>
      </w:r>
      <w:r w:rsidR="00183592" w:rsidRPr="00EE1F33">
        <w:rPr>
          <w:lang w:val="en-GB"/>
        </w:rPr>
        <w:t>.</w:t>
      </w:r>
    </w:p>
    <w:p w14:paraId="1C2717A9" w14:textId="77777777" w:rsidR="00786BD2" w:rsidRPr="00EE1F33" w:rsidRDefault="00786BD2" w:rsidP="00786BD2">
      <w:pPr>
        <w:rPr>
          <w:lang w:val="en-GB"/>
        </w:rPr>
      </w:pPr>
    </w:p>
    <w:p w14:paraId="22C38144" w14:textId="431C052F" w:rsidR="00786BD2" w:rsidRPr="00EE1F33" w:rsidRDefault="00786BD2" w:rsidP="00786BD2">
      <w:pPr>
        <w:ind w:firstLine="720"/>
        <w:rPr>
          <w:lang w:val="en-GB"/>
        </w:rPr>
      </w:pPr>
      <w:r w:rsidRPr="00EE1F33">
        <w:rPr>
          <w:lang w:val="en-GB"/>
        </w:rPr>
        <w:t xml:space="preserve">The fact that </w:t>
      </w:r>
      <w:r w:rsidR="00696E6A" w:rsidRPr="00EE1F33">
        <w:rPr>
          <w:lang w:val="en-GB"/>
        </w:rPr>
        <w:t>disruptive nocturnal behaviours (which includes vivid nightmares and episodes of screaming and terror during sleep)</w:t>
      </w:r>
      <w:r w:rsidR="002C5E41" w:rsidRPr="00EE1F33">
        <w:rPr>
          <w:lang w:val="en-GB"/>
        </w:rPr>
        <w:t xml:space="preserve"> </w:t>
      </w:r>
      <w:r w:rsidRPr="00EE1F33">
        <w:rPr>
          <w:lang w:val="en-GB"/>
        </w:rPr>
        <w:t xml:space="preserve">were also associated with sleep paralysis experiences suggests that sleep paralysis does not occur in isolation, but can also co-occur with other ‘anomalous’ sleep experiences. This finding is consistent with other research </w:t>
      </w:r>
      <w:r w:rsidR="00696E6A" w:rsidRPr="00EE1F33">
        <w:rPr>
          <w:lang w:val="en-GB"/>
        </w:rPr>
        <w:t xml:space="preserve">showing that </w:t>
      </w:r>
      <w:r w:rsidRPr="00EE1F33">
        <w:rPr>
          <w:lang w:val="en-GB"/>
        </w:rPr>
        <w:t xml:space="preserve">sleep paralysis is associated with a variety of other sleep experiences </w:t>
      </w:r>
      <w:r w:rsidR="00696E6A" w:rsidRPr="00EE1F33">
        <w:rPr>
          <w:lang w:val="en-GB"/>
        </w:rPr>
        <w:t xml:space="preserve">including </w:t>
      </w:r>
      <w:r w:rsidRPr="00EE1F33">
        <w:rPr>
          <w:lang w:val="en-GB"/>
        </w:rPr>
        <w:t xml:space="preserve">exploding head syndrome and lucid dreaming </w:t>
      </w:r>
      <w:r w:rsidRPr="00EE1F33">
        <w:rPr>
          <w:lang w:val="en-GB"/>
        </w:rPr>
        <w:fldChar w:fldCharType="begin" w:fldLock="1"/>
      </w:r>
      <w:r w:rsidR="00511C07" w:rsidRPr="00EE1F33">
        <w:rPr>
          <w:lang w:val="en-GB"/>
        </w:rPr>
        <w:instrText>ADDIN CSL_CITATION { "citationItems" : [ { "id" : "ITEM-1", "itemData" : { "DOI" : "10.1111/jsr.12292", "author" : [ { "dropping-particle" : "", "family" : "Sharpless", "given" : "Brian A", "non-dropping-particle" : "", "parse-names" : false, "suffix" : "" } ], "container-title" : "Journal of Sleep Research", "id" : "ITEM-1", "issued" : { "date-parts" : [ [ "2015" ] ] }, "title" : "Exploding head syndrome is common in college students", "type" : "article-journal" }, "uris" : [ "http://www.mendeley.com/documents/?uuid=f165e0c5-1d30-4edd-9be8-b7f44bd0a2b1" ] }, { "id" : "ITEM-2", "itemData" : { "DOI" : "10.1111/jsr.12441", "ISSN" : "13652869", "PMID" : "27460633", "abstract" : "Sleep paralysis and lucid dreaming are both dissociated experiences related to rapid eye movement (REM) sleep. Anecdotal evidence suggests that episodes of sleep paralysis and lucid dreaming are related but different experiences. In this study we test this claim systematically for the first time in an online survey with 1928 participants (age range: 18\u201382 years; 53% female). Confirming anecdotal evidence, sleep paralysis and lucid dreaming frequency were related positively and this association was most apparent between lucid dreaming and sleep paralysis episodes featuring vestibular-motor hallucinations. Dissociative experiences were the only common (positive) predictor of both sleep paralysis and lucid dreaming. Both experiences showed different associations with other key variables of interest: sleep paralysis was predicted by sleep quality, anxiety and life stress, whereas lucid dreaming was predicted by a positive constructive daydreaming style and vividness of sensory imagery. Overall, results suggest that disso- ciative experiences during wakefulness are reflected in dissociative experiences during REM sleep; while sleep paralysis is related primarily to issues of sleep quality and wellbeing, lucid dreaming may reflect a continuation of greater imaginative capacity and positive imagery in waking states.", "author" : [ { "dropping-particle" : "", "family" : "Denis", "given" : "Dan", "non-dropping-particle" : "", "parse-names" : false, "suffix" : "" }, { "dropping-particle" : "", "family" : "Poerio", "given" : "Giulia L.", "non-dropping-particle" : "", "parse-names" : false, "suffix" : "" } ], "container-title" : "Journal of Sleep Research", "id" : "ITEM-2", "issued" : { "date-parts" : [ [ "2017" ] ] }, "page" : "38-47", "title" : "Terror and bliss? Commonalities and distinctions between sleep paralysis, lucid dreaming, and their associations with waking life experiences", "type" : "article-journal", "volume" : "26" }, "uris" : [ "http://www.mendeley.com/documents/?uuid=dc7b8428-a8a1-4f01-89e0-f1b6e434b559" ] } ], "mendeley" : { "formattedCitation" : "(Denis and Poerio, 2017; Sharpless, 2015)", "plainTextFormattedCitation" : "(Denis and Poerio, 2017; Sharpless, 2015)", "previouslyFormattedCitation" : "(Denis and Poerio, 2017; Sharpless, 2015)" }, "properties" : { "noteIndex" : 0 }, "schema" : "https://github.com/citation-style-language/schema/raw/master/csl-citation.json" }</w:instrText>
      </w:r>
      <w:r w:rsidRPr="00EE1F33">
        <w:rPr>
          <w:lang w:val="en-GB"/>
        </w:rPr>
        <w:fldChar w:fldCharType="separate"/>
      </w:r>
      <w:r w:rsidRPr="00EE1F33">
        <w:rPr>
          <w:noProof/>
          <w:lang w:val="en-GB"/>
        </w:rPr>
        <w:t>(Denis and Poerio, 2017; Sharpless, 2015)</w:t>
      </w:r>
      <w:r w:rsidRPr="00EE1F33">
        <w:rPr>
          <w:lang w:val="en-GB"/>
        </w:rPr>
        <w:fldChar w:fldCharType="end"/>
      </w:r>
      <w:r w:rsidRPr="00EE1F33">
        <w:rPr>
          <w:lang w:val="en-GB"/>
        </w:rPr>
        <w:t xml:space="preserve">. </w:t>
      </w:r>
      <w:r w:rsidR="000A7104" w:rsidRPr="00EE1F33">
        <w:rPr>
          <w:lang w:val="en-GB"/>
        </w:rPr>
        <w:t>It is possible that u</w:t>
      </w:r>
      <w:r w:rsidRPr="00EE1F33">
        <w:rPr>
          <w:lang w:val="en-GB"/>
        </w:rPr>
        <w:t xml:space="preserve">nderlying sleep disruption </w:t>
      </w:r>
      <w:r w:rsidR="000A7104" w:rsidRPr="00EE1F33">
        <w:rPr>
          <w:lang w:val="en-GB"/>
        </w:rPr>
        <w:t xml:space="preserve">could </w:t>
      </w:r>
      <w:r w:rsidRPr="00EE1F33">
        <w:rPr>
          <w:lang w:val="en-GB"/>
        </w:rPr>
        <w:t>lead to a multitude of unusual experiences</w:t>
      </w:r>
      <w:r w:rsidR="00511C07" w:rsidRPr="00EE1F33">
        <w:rPr>
          <w:lang w:val="en-GB"/>
        </w:rPr>
        <w:t xml:space="preserve">, </w:t>
      </w:r>
      <w:r w:rsidRPr="00EE1F33">
        <w:rPr>
          <w:lang w:val="en-GB"/>
        </w:rPr>
        <w:t xml:space="preserve">as well as possibly </w:t>
      </w:r>
      <w:r w:rsidR="00202987" w:rsidRPr="00EE1F33">
        <w:rPr>
          <w:lang w:val="en-GB"/>
        </w:rPr>
        <w:t xml:space="preserve">being related to </w:t>
      </w:r>
      <w:r w:rsidRPr="00EE1F33">
        <w:rPr>
          <w:lang w:val="en-GB"/>
        </w:rPr>
        <w:t>underlying shared genetic factors</w:t>
      </w:r>
      <w:r w:rsidR="00401F4A" w:rsidRPr="00EE1F33">
        <w:rPr>
          <w:lang w:val="en-GB"/>
        </w:rPr>
        <w:t xml:space="preserve"> </w:t>
      </w:r>
      <w:r w:rsidR="00401F4A" w:rsidRPr="00EE1F33">
        <w:rPr>
          <w:lang w:val="en-GB"/>
        </w:rPr>
        <w:fldChar w:fldCharType="begin" w:fldLock="1"/>
      </w:r>
      <w:r w:rsidR="000C72D9" w:rsidRPr="00EE1F33">
        <w:rPr>
          <w:lang w:val="en-GB"/>
        </w:rPr>
        <w:instrText>ADDIN CSL_CITATION { "citationItems" : [ { "id" : "ITEM-1", "itemData" : { "DOI" : "10.1016/j.smrv.2017.05.005", "ISSN" : "10870792", "author" : [ { "dropping-particle" : "", "family" : "Denis", "given" : "Dan", "non-dropping-particle" : "", "parse-names" : false, "suffix" : "" }, { "dropping-particle" : "", "family" : "French", "given" : "Christopher C", "non-dropping-particle" : "", "parse-names" : false, "suffix" : "" }, { "dropping-particle" : "", "family" : "Gregory", "given" : "Alice M", "non-dropping-particle" : "", "parse-names" : false, "suffix" : "" } ], "container-title" : "Sleep Medicine Reviews", "id" : "ITEM-1", "issued" : { "date-parts" : [ [ "2017" ] ] }, "page" : "1-17", "publisher" : "Elsevier Ltd", "title" : "A systematic review of variables associated with sleep paralysis", "type" : "article-journal" }, "uris" : [ "http://www.mendeley.com/documents/?uuid=917fdfc4-6857-4cea-af91-b74456fead1b" ] } ], "mendeley" : { "formattedCitation" : "(Denis et al., 2017)", "plainTextFormattedCitation" : "(Denis et al., 2017)", "previouslyFormattedCitation" : "(Denis et al., 2017)" }, "properties" : { "noteIndex" : 0 }, "schema" : "https://github.com/citation-style-language/schema/raw/master/csl-citation.json" }</w:instrText>
      </w:r>
      <w:r w:rsidR="00401F4A" w:rsidRPr="00EE1F33">
        <w:rPr>
          <w:lang w:val="en-GB"/>
        </w:rPr>
        <w:fldChar w:fldCharType="separate"/>
      </w:r>
      <w:r w:rsidR="00401F4A" w:rsidRPr="00EE1F33">
        <w:rPr>
          <w:noProof/>
          <w:lang w:val="en-GB"/>
        </w:rPr>
        <w:t>(Denis et al., 2017)</w:t>
      </w:r>
      <w:r w:rsidR="00401F4A" w:rsidRPr="00EE1F33">
        <w:rPr>
          <w:lang w:val="en-GB"/>
        </w:rPr>
        <w:fldChar w:fldCharType="end"/>
      </w:r>
      <w:r w:rsidR="00401F4A" w:rsidRPr="00EE1F33">
        <w:rPr>
          <w:lang w:val="en-GB"/>
        </w:rPr>
        <w:t>.</w:t>
      </w:r>
    </w:p>
    <w:p w14:paraId="4142E37F" w14:textId="77777777" w:rsidR="00786BD2" w:rsidRPr="00EE1F33" w:rsidRDefault="00786BD2" w:rsidP="00786BD2">
      <w:pPr>
        <w:rPr>
          <w:lang w:val="en-GB"/>
        </w:rPr>
      </w:pPr>
    </w:p>
    <w:p w14:paraId="3E1E5827" w14:textId="4233C248" w:rsidR="00786BD2" w:rsidRPr="00EE1F33" w:rsidRDefault="00786BD2" w:rsidP="00786BD2">
      <w:pPr>
        <w:rPr>
          <w:lang w:val="en-GB"/>
        </w:rPr>
      </w:pPr>
      <w:r w:rsidRPr="00EE1F33">
        <w:rPr>
          <w:lang w:val="en-GB"/>
        </w:rPr>
        <w:tab/>
        <w:t xml:space="preserve">Pre-sleep arousal was shown to be related to sleep paralysis. Previous research has shown that both cognitive and somatic levels of pre-sleep arousal are linked to difficulties </w:t>
      </w:r>
      <w:r w:rsidR="00761825" w:rsidRPr="00EE1F33">
        <w:rPr>
          <w:lang w:val="en-GB"/>
        </w:rPr>
        <w:t xml:space="preserve">initiating </w:t>
      </w:r>
      <w:r w:rsidRPr="00EE1F33">
        <w:rPr>
          <w:lang w:val="en-GB"/>
        </w:rPr>
        <w:t xml:space="preserve">and </w:t>
      </w:r>
      <w:r w:rsidR="00761825" w:rsidRPr="00EE1F33">
        <w:rPr>
          <w:lang w:val="en-GB"/>
        </w:rPr>
        <w:t xml:space="preserve">maintaining </w:t>
      </w:r>
      <w:r w:rsidRPr="00EE1F33">
        <w:rPr>
          <w:lang w:val="en-GB"/>
        </w:rPr>
        <w:t xml:space="preserve">sleep </w:t>
      </w:r>
      <w:r w:rsidRPr="00EE1F33">
        <w:rPr>
          <w:lang w:val="en-GB"/>
        </w:rPr>
        <w:fldChar w:fldCharType="begin" w:fldLock="1"/>
      </w:r>
      <w:r w:rsidR="002B69F1" w:rsidRPr="00EE1F33">
        <w:rPr>
          <w:lang w:val="en-GB"/>
        </w:rPr>
        <w:instrText>ADDIN CSL_CITATION { "citationItems" : [ { "id" : "ITEM-1", "itemData" : { "author" : [ { "dropping-particle" : "", "family" : "Tang", "given" : "N K", "non-dropping-particle" : "", "parse-names" : false, "suffix" : "" }, { "dropping-particle" : "", "family" : "Harvey", "given" : "A G", "non-dropping-particle" : "", "parse-names" : false, "suffix" : "" } ], "container-title" : "Sleep", "id" : "ITEM-1", "issue" : "1", "issued" : { "date-parts" : [ [ "2004" ] ] }, "page" : "69-78", "title" : "Effects of cognitive arousal and physiological arousal on sleep perception", "type" : "article-journal", "volume" : "27" }, "uris" : [ "http://www.mendeley.com/documents/?uuid=db8fa9b3-a85f-4d0a-b484-c6d85c2e1631" ] }, { "id" : "ITEM-2", "itemData" : { "author" : [ { "dropping-particle" : "", "family" : "Harvey", "given" : "A G", "non-dropping-particle" : "", "parse-names" : false, "suffix" : "" } ], "container-title" : "British Journal of Clinical Psychology", "id" : "ITEM-2", "issue" : "3", "issued" : { "date-parts" : [ [ "2000" ] ] }, "page" : "275-286", "title" : "Pre-sleep cognitive activity: A comparison of sleep-onset insomniacs and good sleepers", "type" : "article-journal", "volume" : "39" }, "uris" : [ "http://www.mendeley.com/documents/?uuid=08f113fd-4dcd-48cc-84a5-e85cb8c048ec" ] }, { "id" : "ITEM-3", "itemData" : { "author" : [ { "dropping-particle" : "", "family" : "Lichstein", "given" : "K L", "non-dropping-particle" : "", "parse-names" : false, "suffix" : "" }, { "dropping-particle" : "", "family" : "Rosenthal", "given" : "T L", "non-dropping-particle" : "", "parse-names" : false, "suffix" : "" } ], "container-title" : "Journal of Abnormal Psychology", "id" : "ITEM-3", "issue" : "1", "issued" : { "date-parts" : [ [ "1980" ] ] }, "page" : "105-107", "title" : "Insomniacs' perceptions of cognitive versus somatic determinants of sleep disturbance", "type" : "article-journal", "volume" : "89" }, "uris" : [ "http://www.mendeley.com/documents/?uuid=9015fb74-c490-4c84-98e3-25021252e35b" ] } ], "mendeley" : { "formattedCitation" : "(Harvey, 2000; Lichstein and Rosenthal, 1980; Tang and Harvey, 2004)", "plainTextFormattedCitation" : "(Harvey, 2000; Lichstein and Rosenthal, 1980; Tang and Harvey, 2004)", "previouslyFormattedCitation" : "(Harvey, 2000; Lichstein and Rosenthal, 1980; Tang and Harvey, 2004)" }, "properties" : { "noteIndex" : 0 }, "schema" : "https://github.com/citation-style-language/schema/raw/master/csl-citation.json" }</w:instrText>
      </w:r>
      <w:r w:rsidRPr="00EE1F33">
        <w:rPr>
          <w:lang w:val="en-GB"/>
        </w:rPr>
        <w:fldChar w:fldCharType="separate"/>
      </w:r>
      <w:r w:rsidRPr="00EE1F33">
        <w:rPr>
          <w:noProof/>
          <w:lang w:val="en-GB"/>
        </w:rPr>
        <w:t>(Harvey, 2000; Lichstein and Rosenthal, 1980; Tang and Harvey, 2004)</w:t>
      </w:r>
      <w:r w:rsidRPr="00EE1F33">
        <w:rPr>
          <w:lang w:val="en-GB"/>
        </w:rPr>
        <w:fldChar w:fldCharType="end"/>
      </w:r>
      <w:r w:rsidRPr="00EE1F33">
        <w:rPr>
          <w:lang w:val="en-GB"/>
        </w:rPr>
        <w:t xml:space="preserve">. This may in turn lead to an increased risk of sleep paralysis </w:t>
      </w:r>
      <w:r w:rsidRPr="00EE1F33">
        <w:rPr>
          <w:lang w:val="en-GB"/>
        </w:rPr>
        <w:fldChar w:fldCharType="begin" w:fldLock="1"/>
      </w:r>
      <w:r w:rsidRPr="00EE1F33">
        <w:rPr>
          <w:lang w:val="en-GB"/>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"mendeley" : { "formattedCitation" : "(Takeuchi et al., 2002)", "plainTextFormattedCitation" : "(Takeuchi et al., 2002)", "previouslyFormattedCitation" : "(Takeuchi et al., 2002)" }, "properties" : { "noteIndex" : 0 }, "schema" : "https://github.com/citation-style-language/schema/raw/master/csl-citation.json" }</w:instrText>
      </w:r>
      <w:r w:rsidRPr="00EE1F33">
        <w:rPr>
          <w:lang w:val="en-GB"/>
        </w:rPr>
        <w:fldChar w:fldCharType="separate"/>
      </w:r>
      <w:r w:rsidRPr="00EE1F33">
        <w:rPr>
          <w:noProof/>
          <w:lang w:val="en-GB"/>
        </w:rPr>
        <w:t>(Takeuchi et al., 2002)</w:t>
      </w:r>
      <w:r w:rsidRPr="00EE1F33">
        <w:rPr>
          <w:lang w:val="en-GB"/>
        </w:rPr>
        <w:fldChar w:fldCharType="end"/>
      </w:r>
      <w:r w:rsidRPr="00EE1F33">
        <w:rPr>
          <w:lang w:val="en-GB"/>
        </w:rPr>
        <w:t xml:space="preserve">. It has also been suggested that pre-sleep arousal acts as a mediator in the relationship between anxiety and sleep quality </w:t>
      </w:r>
      <w:r w:rsidRPr="00EE1F33">
        <w:rPr>
          <w:lang w:val="en-GB"/>
        </w:rPr>
        <w:fldChar w:fldCharType="begin" w:fldLock="1"/>
      </w:r>
      <w:r w:rsidR="002B69F1" w:rsidRPr="00EE1F33">
        <w:rPr>
          <w:lang w:val="en-GB"/>
        </w:rPr>
        <w:instrText>ADDIN CSL_CITATION { "citationItems" : [ { "id" : "ITEM-1", "itemData" : { "author" : [ { "dropping-particle" : "", "family" : "Yeh", "given" : "ZaiTing", "non-dropping-particle" : "", "parse-names" : false, "suffix" : "" }, { "dropping-particle" : "", "family" : "Wung", "given" : "SingKai", "non-dropping-particle" : "", "parse-names" : false, "suffix" : "" }, { "dropping-particle" : "", "family" : "Lin", "given" : "ChiaMo", "non-dropping-particle" : "", "parse-names" : false, "suffix" : "" } ], "container-title" : "International Journal of Cognitive Therapy", "id" : "ITEM-1", "issue" : "1", "issued" : { "date-parts" : [ [ "2015" ] ] }, "page" : "21-34", "title" : "Pre-sleep arousal as a mediator of relationships among worry, rumination, and sleep quality", "type" : "article-journal", "volume" : "8" }, "uris" : [ "http://www.mendeley.com/documents/?uuid=42237f59-d0ba-4058-8053-4e7c6da92d4c" ] } ], "mendeley" : { "formattedCitation" : "(Yeh et al., 2015)", "plainTextFormattedCitation" : "(Yeh et al., 2015)", "previouslyFormattedCitation" : "(Yeh et al., 2015)" }, "properties" : { "noteIndex" : 0 }, "schema" : "https://github.com/citation-style-language/schema/raw/master/csl-citation.json" }</w:instrText>
      </w:r>
      <w:r w:rsidRPr="00EE1F33">
        <w:rPr>
          <w:lang w:val="en-GB"/>
        </w:rPr>
        <w:fldChar w:fldCharType="separate"/>
      </w:r>
      <w:r w:rsidRPr="00EE1F33">
        <w:rPr>
          <w:noProof/>
          <w:lang w:val="en-GB"/>
        </w:rPr>
        <w:t>(Yeh et al., 2015)</w:t>
      </w:r>
      <w:r w:rsidRPr="00EE1F33">
        <w:rPr>
          <w:lang w:val="en-GB"/>
        </w:rPr>
        <w:fldChar w:fldCharType="end"/>
      </w:r>
      <w:r w:rsidRPr="00EE1F33">
        <w:rPr>
          <w:lang w:val="en-GB"/>
        </w:rPr>
        <w:t>. As anxiety levels are also known to be related to sleep paralysis</w:t>
      </w:r>
      <w:r w:rsidR="00401F4A" w:rsidRPr="00EE1F33">
        <w:rPr>
          <w:lang w:val="en-GB"/>
        </w:rPr>
        <w:t xml:space="preserve"> </w:t>
      </w:r>
      <w:r w:rsidR="00401F4A" w:rsidRPr="00EE1F33">
        <w:rPr>
          <w:lang w:val="en-GB"/>
        </w:rPr>
        <w:fldChar w:fldCharType="begin" w:fldLock="1"/>
      </w:r>
      <w:r w:rsidR="000C72D9" w:rsidRPr="00EE1F33">
        <w:rPr>
          <w:lang w:val="en-GB"/>
        </w:rPr>
        <w:instrText>ADDIN CSL_CITATION { "citationItems" : [ { "id" : "ITEM-1", "itemData" : { "DOI" : "10.1016/j.smrv.2017.05.005", "ISSN" : "10870792", "author" : [ { "dropping-particle" : "", "family" : "Denis", "given" : "Dan", "non-dropping-particle" : "", "parse-names" : false, "suffix" : "" }, { "dropping-particle" : "", "family" : "French", "given" : "Christopher C", "non-dropping-particle" : "", "parse-names" : false, "suffix" : "" }, { "dropping-particle" : "", "family" : "Gregory", "given" : "Alice M", "non-dropping-particle" : "", "parse-names" : false, "suffix" : "" } ], "container-title" : "Sleep Medicine Reviews", "id" : "ITEM-1", "issued" : { "date-parts" : [ [ "2017" ] ] }, "page" : "1-17", "publisher" : "Elsevier Ltd", "title" : "A systematic review of variables associated with sleep paralysis", "type" : "article-journal" }, "uris" : [ "http://www.mendeley.com/documents/?uuid=917fdfc4-6857-4cea-af91-b74456fead1b" ] } ], "mendeley" : { "formattedCitation" : "(Denis et al., 2017)", "plainTextFormattedCitation" : "(Denis et al., 2017)", "previouslyFormattedCitation" : "(Denis et al., 2017)" }, "properties" : { "noteIndex" : 0 }, "schema" : "https://github.com/citation-style-language/schema/raw/master/csl-citation.json" }</w:instrText>
      </w:r>
      <w:r w:rsidR="00401F4A" w:rsidRPr="00EE1F33">
        <w:rPr>
          <w:lang w:val="en-GB"/>
        </w:rPr>
        <w:fldChar w:fldCharType="separate"/>
      </w:r>
      <w:r w:rsidR="00401F4A" w:rsidRPr="00EE1F33">
        <w:rPr>
          <w:noProof/>
          <w:lang w:val="en-GB"/>
        </w:rPr>
        <w:t>(Denis et al., 2017)</w:t>
      </w:r>
      <w:r w:rsidR="00401F4A" w:rsidRPr="00EE1F33">
        <w:rPr>
          <w:lang w:val="en-GB"/>
        </w:rPr>
        <w:fldChar w:fldCharType="end"/>
      </w:r>
      <w:r w:rsidRPr="00EE1F33">
        <w:rPr>
          <w:lang w:val="en-GB"/>
        </w:rPr>
        <w:t xml:space="preserve">, an interesting future study would be to investigate whether pre-sleep arousal mediates the relationship between anxiety and sleep paralysis. </w:t>
      </w:r>
    </w:p>
    <w:p w14:paraId="2D28A1EB" w14:textId="77777777" w:rsidR="00786BD2" w:rsidRPr="00EE1F33" w:rsidRDefault="00786BD2" w:rsidP="00786BD2">
      <w:pPr>
        <w:rPr>
          <w:lang w:val="en-GB"/>
        </w:rPr>
      </w:pPr>
    </w:p>
    <w:p w14:paraId="0AD86E5F" w14:textId="3D1DE465" w:rsidR="00786BD2" w:rsidRPr="00EE1F33" w:rsidRDefault="00786BD2" w:rsidP="00786BD2">
      <w:pPr>
        <w:rPr>
          <w:lang w:val="en-GB"/>
        </w:rPr>
      </w:pPr>
      <w:r w:rsidRPr="00EE1F33">
        <w:rPr>
          <w:lang w:val="en-GB"/>
        </w:rPr>
        <w:tab/>
        <w:t xml:space="preserve">Sleep paralysis was also related to beliefs individuals have about sleep. </w:t>
      </w:r>
      <w:r w:rsidR="00761825" w:rsidRPr="00EE1F33">
        <w:rPr>
          <w:lang w:val="en-GB"/>
        </w:rPr>
        <w:t>N</w:t>
      </w:r>
      <w:r w:rsidRPr="00EE1F33">
        <w:rPr>
          <w:lang w:val="en-GB"/>
        </w:rPr>
        <w:t xml:space="preserve">egative cognitions about sleep </w:t>
      </w:r>
      <w:r w:rsidR="00761825" w:rsidRPr="00EE1F33">
        <w:rPr>
          <w:lang w:val="en-GB"/>
        </w:rPr>
        <w:t xml:space="preserve">may be associated with </w:t>
      </w:r>
      <w:r w:rsidRPr="00EE1F33">
        <w:rPr>
          <w:lang w:val="en-GB"/>
        </w:rPr>
        <w:t xml:space="preserve">sleep paralysis </w:t>
      </w:r>
      <w:r w:rsidR="00761825" w:rsidRPr="00EE1F33">
        <w:rPr>
          <w:lang w:val="en-GB"/>
        </w:rPr>
        <w:t xml:space="preserve">in </w:t>
      </w:r>
      <w:r w:rsidRPr="00EE1F33">
        <w:rPr>
          <w:lang w:val="en-GB"/>
        </w:rPr>
        <w:t xml:space="preserve">a circular relationship. A bout of sleep paralysis episodes may lead to increased worry and negative beliefs about sleep, </w:t>
      </w:r>
      <w:r w:rsidR="00761825" w:rsidRPr="00EE1F33">
        <w:rPr>
          <w:lang w:val="en-GB"/>
        </w:rPr>
        <w:t xml:space="preserve">which could lead </w:t>
      </w:r>
      <w:r w:rsidRPr="00EE1F33">
        <w:rPr>
          <w:lang w:val="en-GB"/>
        </w:rPr>
        <w:t xml:space="preserve">to increased general anxiety, worry, and possibly an attempt to avoid going to sleep. As all of these individual factors are known to be related to sleep paralysis, </w:t>
      </w:r>
      <w:r w:rsidR="00C35671" w:rsidRPr="00EE1F33">
        <w:rPr>
          <w:lang w:val="en-GB"/>
        </w:rPr>
        <w:t xml:space="preserve">it is possible that </w:t>
      </w:r>
      <w:r w:rsidRPr="00EE1F33">
        <w:rPr>
          <w:lang w:val="en-GB"/>
        </w:rPr>
        <w:t xml:space="preserve">when </w:t>
      </w:r>
      <w:r w:rsidR="00761825" w:rsidRPr="00EE1F33">
        <w:rPr>
          <w:lang w:val="en-GB"/>
        </w:rPr>
        <w:t xml:space="preserve">an </w:t>
      </w:r>
      <w:r w:rsidRPr="00EE1F33">
        <w:rPr>
          <w:lang w:val="en-GB"/>
        </w:rPr>
        <w:t xml:space="preserve">individual eventually </w:t>
      </w:r>
      <w:r w:rsidR="00761825" w:rsidRPr="00EE1F33">
        <w:rPr>
          <w:lang w:val="en-GB"/>
        </w:rPr>
        <w:t xml:space="preserve">sleeps </w:t>
      </w:r>
      <w:r w:rsidRPr="00EE1F33">
        <w:rPr>
          <w:lang w:val="en-GB"/>
        </w:rPr>
        <w:t xml:space="preserve">their risk of sleep paralysis </w:t>
      </w:r>
      <w:r w:rsidR="00761825" w:rsidRPr="00EE1F33">
        <w:rPr>
          <w:lang w:val="en-GB"/>
        </w:rPr>
        <w:t xml:space="preserve">is </w:t>
      </w:r>
      <w:r w:rsidRPr="00EE1F33">
        <w:rPr>
          <w:lang w:val="en-GB"/>
        </w:rPr>
        <w:t xml:space="preserve">increased further. This perspective is similar to that </w:t>
      </w:r>
      <w:r w:rsidR="00761825" w:rsidRPr="00EE1F33">
        <w:rPr>
          <w:lang w:val="en-GB"/>
        </w:rPr>
        <w:t xml:space="preserve">taken by </w:t>
      </w:r>
      <w:r w:rsidRPr="00EE1F33">
        <w:rPr>
          <w:lang w:val="en-GB"/>
        </w:rPr>
        <w:t xml:space="preserve">models of insomnia </w:t>
      </w:r>
      <w:r w:rsidR="00761825" w:rsidRPr="00EE1F33">
        <w:rPr>
          <w:lang w:val="en-GB"/>
        </w:rPr>
        <w:t xml:space="preserve">which </w:t>
      </w:r>
      <w:r w:rsidRPr="00EE1F33">
        <w:rPr>
          <w:lang w:val="en-GB"/>
        </w:rPr>
        <w:t xml:space="preserve">suggest a period of acute insomnia leads to dysfunctional beliefs about sleep, causing anxiety about sleep leading to sleep avoidance and a failure to exert control over sleep </w:t>
      </w:r>
      <w:r w:rsidRPr="00EE1F33">
        <w:rPr>
          <w:lang w:val="en-GB"/>
        </w:rPr>
        <w:fldChar w:fldCharType="begin" w:fldLock="1"/>
      </w:r>
      <w:r w:rsidRPr="00EE1F33">
        <w:rPr>
          <w:lang w:val="en-GB"/>
        </w:rPr>
        <w:instrText>ADDIN CSL_CITATION { "citationItems" : [ { "id" : "ITEM-1", "itemData" : { "DOI" : "10.1111/j.1365-2869.2005.00481.x", "ISBN" : "1365-2869 (Electronic); 0962-1105 (Print)", "ISSN" : "09621105", "PMID" : "16364141", "abstract" : "A frequent clinical observation is that patients with insomnia strive to control their sleep. However, sleep is an involuntary physiological process, which cannot be placed under full voluntary control. Therefore, direct, voluntary attempts to control sleep may actually exacerbate and perpetuate insomnia. To date, no reliable scale has been available to test this hypothesis directly. Moreover, while sleep effort is a core International Classification of Sleep Disorders--Revised criterion for psychophysiological insomnia, clinicians lack a reliable measure with which to assess the construct. In this initial scale validation study, we present psychometric data for the Glasgow Sleep Effort Scale based on a relatively small but representative sample of patients with insomnia and good sleepers. The clinical and research value of the new scale is discussed and future research directions are described.", "author" : [ { "dropping-particle" : "", "family" : "Broomfield", "given" : "Niall M.", "non-dropping-particle" : "", "parse-names" : false, "suffix" : "" }, { "dropping-particle" : "", "family" : "Espie", "given" : "Colin A.", "non-dropping-particle" : "", "parse-names" : false, "suffix" : "" } ], "container-title" : "Journal of Sleep Research", "id" : "ITEM-1", "issue" : "4", "issued" : { "date-parts" : [ [ "2005" ] ] }, "page" : "401-407", "title" : "Towards a valid, reliable measure of sleep effort", "type" : "article-journal", "volume" : "14" }, "uris" : [ "http://www.mendeley.com/documents/?uuid=45d5f8b0-81ad-4315-952e-3a180a980f99" ] }, { "id" : "ITEM-2", "itemData" : { "DOI" : "10.1016/j.smrv.2006.03.002", "ISBN" : "1087-0792 (Print)", "ISSN" : "10870792", "PMID" : "16809056", "abstract" : "Psychophysiologic insomnia (PI) is the most common form of persistent primary insomnia. Its 'behavioral phenotype', comprising elements such as conditioned arousal, sleep-incompatible behavior and sleep preoccupation, has not changed markedly across several generations of diagnostic nosology. Moreover, a substantial outcome literature demonstrates that PI can be treated effectively using a range of psychological interventions. It seems evident that behavioral and cognitive factors play a part. What is less clear is exactly how PI develops and what are its crucial maintaining factors. This paper proposes an explanatory model, that we call the attention-intention-effort pathway. The argument is that sleep normalcy is a relatively automatic process. Consequently, it is vulnerable, and may be inhibited, by focused attention and by direct attempts to control its expression. Drawing upon parallels in the literature on adult psychopathology, and upon recent clinical and experimental studies on insomnia, the evidence for this pathway is considered and a research agenda is outlined. In particular, computerized tests of cognitive bias are seen as offering an objective means of appraising mental processes in insomnia. These may be applied concurrently with somatic measurements in future studies to better understand this common psycho-physiologic condition. 'Sleep (is like) a dove which has landed near one's hand and stays there as long as one does not pay any attention to it; if one attempts to grab it, it quickly flies away'. (Viktor E. Frankl (1965, p. 253): [Frankl VE. The Doctor and the soul. 2nd ed. New York: Knopf; 1965.] cited in Ansfield, Wegner and Bowser (1996) [Ansfield ME, Wegner DM, Bowser R. Ironic effects of sleep urgency. Behav Res Ther 1996;34:523-31.]. ?? 2006 Elsevier Ltd. All rights reserved.", "author" : [ { "dropping-particle" : "", "family" : "Espie", "given" : "Colin A.", "non-dropping-particle" : "", "parse-names" : false, "suffix" : "" }, { "dropping-particle" : "", "family" : "Broomfield", "given" : "Niall M.", "non-dropping-particle" : "", "parse-names" : false, "suffix" : "" }, { "dropping-particle" : "", "family" : "MacMahon", "given" : "Kenneth M A", "non-dropping-particle" : "", "parse-names" : false, "suffix" : "" }, { "dropping-particle" : "", "family" : "Macphee", "given" : "Lauren M.", "non-dropping-particle" : "", "parse-names" : false, "suffix" : "" }, { "dropping-particle" : "", "family" : "Taylor", "given" : "Lynne M.", "non-dropping-particle" : "", "parse-names" : false, "suffix" : "" } ], "container-title" : "Sleep Medicine Reviews", "id" : "ITEM-2", "issue" : "4", "issued" : { "date-parts" : [ [ "2006" ] ] }, "page" : "215-245", "title" : "The attention-intention-effort pathway in the development of psychophysiologic insomnia: A theoretical review", "type" : "article-journal", "volume" : "10" }, "uris" : [ "http://www.mendeley.com/documents/?uuid=8594d894-eee2-4cc9-aaad-46d8034f9944" ] } ], "mendeley" : { "formattedCitation" : "(Broomfield and Espie, 2005; Espie et al., 2006)", "plainTextFormattedCitation" : "(Broomfield and Espie, 2005; Espie et al., 2006)", "previouslyFormattedCitation" : "(Broomfield and Espie, 2005; Espie et al., 2006)" }, "properties" : { "noteIndex" : 0 }, "schema" : "https://github.com/citation-style-language/schema/raw/master/csl-citation.json" }</w:instrText>
      </w:r>
      <w:r w:rsidRPr="00EE1F33">
        <w:rPr>
          <w:lang w:val="en-GB"/>
        </w:rPr>
        <w:fldChar w:fldCharType="separate"/>
      </w:r>
      <w:r w:rsidRPr="00EE1F33">
        <w:rPr>
          <w:noProof/>
          <w:lang w:val="en-GB"/>
        </w:rPr>
        <w:t>(Broomfield and Espie, 2005; Espie et al., 2006)</w:t>
      </w:r>
      <w:r w:rsidRPr="00EE1F33">
        <w:rPr>
          <w:lang w:val="en-GB"/>
        </w:rPr>
        <w:fldChar w:fldCharType="end"/>
      </w:r>
      <w:r w:rsidRPr="00EE1F33">
        <w:rPr>
          <w:lang w:val="en-GB"/>
        </w:rPr>
        <w:t>.</w:t>
      </w:r>
    </w:p>
    <w:p w14:paraId="2C0ED641" w14:textId="77777777" w:rsidR="00786BD2" w:rsidRPr="00EE1F33" w:rsidRDefault="00786BD2" w:rsidP="00786BD2">
      <w:pPr>
        <w:rPr>
          <w:lang w:val="en-GB"/>
        </w:rPr>
      </w:pPr>
    </w:p>
    <w:p w14:paraId="246C8295" w14:textId="083EA28C" w:rsidR="008652AC" w:rsidRPr="00EE1F33" w:rsidRDefault="00786BD2" w:rsidP="00786BD2">
      <w:pPr>
        <w:rPr>
          <w:lang w:val="en-GB"/>
        </w:rPr>
      </w:pPr>
      <w:r w:rsidRPr="00EE1F33">
        <w:rPr>
          <w:lang w:val="en-GB"/>
        </w:rPr>
        <w:tab/>
        <w:t xml:space="preserve">This </w:t>
      </w:r>
      <w:r w:rsidR="00761825" w:rsidRPr="00EE1F33">
        <w:rPr>
          <w:lang w:val="en-GB"/>
        </w:rPr>
        <w:t xml:space="preserve">finding </w:t>
      </w:r>
      <w:r w:rsidRPr="00EE1F33">
        <w:rPr>
          <w:lang w:val="en-GB"/>
        </w:rPr>
        <w:t xml:space="preserve">suggests potential avenues for treating episodes of sleep paralysis. Cognitive behavioural therapy (CBT) </w:t>
      </w:r>
      <w:r w:rsidR="00761825" w:rsidRPr="00EE1F33">
        <w:rPr>
          <w:lang w:val="en-GB"/>
        </w:rPr>
        <w:t xml:space="preserve">is </w:t>
      </w:r>
      <w:r w:rsidRPr="00EE1F33">
        <w:rPr>
          <w:lang w:val="en-GB"/>
        </w:rPr>
        <w:t>highly effective in treating insomnia</w:t>
      </w:r>
      <w:r w:rsidR="00935F0E" w:rsidRPr="00EE1F33">
        <w:rPr>
          <w:lang w:val="en-GB"/>
        </w:rPr>
        <w:t xml:space="preserve"> </w:t>
      </w:r>
      <w:r w:rsidR="00935F0E" w:rsidRPr="00EE1F33">
        <w:rPr>
          <w:lang w:val="en-GB"/>
        </w:rPr>
        <w:fldChar w:fldCharType="begin" w:fldLock="1"/>
      </w:r>
      <w:r w:rsidR="00B6093D" w:rsidRPr="00EE1F33">
        <w:rPr>
          <w:lang w:val="en-GB"/>
        </w:rPr>
        <w:instrText>ADDIN CSL_CITATION { "citationItems" : [ { "id" : "ITEM-1", "itemData" : { "DOI" : "j.smrv.2017.02.001", "author" : [ { "dropping-particle" : "", "family" : "Straten", "given" : "Annemieke", "non-dropping-particle" : "van", "parse-names" : false, "suffix" : "" }, { "dropping-particle" : "", "family" : "Zweerde", "given" : "Tanja", "non-dropping-particle" : "van der", "parse-names" : false, "suffix" : "" }, { "dropping-particle" : "", "family" : "Kleiboer", "given" : "Annet", "non-dropping-particle" : "", "parse-names" : false, "suffix" : "" }, { "dropping-particle" : "", "family" : "Cuijpers", "given" : "Pim", "non-dropping-particle" : "", "parse-names" : false, "suffix" : "" }, { "dropping-particle" : "", "family" : "Morin", "given" : "Charles M", "non-dropping-particle" : "", "parse-names" : false, "suffix" : "" }, { "dropping-particle" : "", "family" : "Lancee", "given" : "Jaap", "non-dropping-particle" : "", "parse-names" : false, "suffix" : "" } ], "container-title" : "Sleep Medicine Reviews", "id" : "ITEM-1", "issued" : { "date-parts" : [ [ "2017" ] ] }, "title" : "Cognitive and behavioral therapies in the treatment of insomnia: A meta-analysis", "type" : "article-journal" }, "uris" : [ "http://www.mendeley.com/documents/?uuid=62f02680-4aea-4372-91e4-987aae070e25" ] } ], "mendeley" : { "formattedCitation" : "(van Straten et al., 2017)", "plainTextFormattedCitation" : "(van Straten et al., 2017)", "previouslyFormattedCitation" : "(van Straten et al., 2017)" }, "properties" : { "noteIndex" : 0 }, "schema" : "https://github.com/citation-style-language/schema/raw/master/csl-citation.json" }</w:instrText>
      </w:r>
      <w:r w:rsidR="00935F0E" w:rsidRPr="00EE1F33">
        <w:rPr>
          <w:lang w:val="en-GB"/>
        </w:rPr>
        <w:fldChar w:fldCharType="separate"/>
      </w:r>
      <w:r w:rsidR="00935F0E" w:rsidRPr="00EE1F33">
        <w:rPr>
          <w:noProof/>
          <w:lang w:val="en-GB"/>
        </w:rPr>
        <w:t>(van Straten et al., 2017)</w:t>
      </w:r>
      <w:r w:rsidR="00935F0E" w:rsidRPr="00EE1F33">
        <w:rPr>
          <w:lang w:val="en-GB"/>
        </w:rPr>
        <w:fldChar w:fldCharType="end"/>
      </w:r>
      <w:r w:rsidR="00455B87" w:rsidRPr="00EE1F33">
        <w:rPr>
          <w:lang w:val="en-GB"/>
        </w:rPr>
        <w:t xml:space="preserve">. A </w:t>
      </w:r>
      <w:r w:rsidRPr="00EE1F33">
        <w:rPr>
          <w:lang w:val="en-GB"/>
        </w:rPr>
        <w:t>CBT for sleep paralysis manual now exists</w:t>
      </w:r>
      <w:r w:rsidR="008652AC" w:rsidRPr="00EE1F33">
        <w:rPr>
          <w:lang w:val="en-GB"/>
        </w:rPr>
        <w:t xml:space="preserve"> (CBT-ISP)</w:t>
      </w:r>
      <w:r w:rsidRPr="00EE1F33">
        <w:rPr>
          <w:lang w:val="en-GB"/>
        </w:rPr>
        <w:t xml:space="preserve">, though systematic testing of its effectiveness has yet to be performed </w:t>
      </w:r>
      <w:r w:rsidRPr="00EE1F33">
        <w:rPr>
          <w:lang w:val="en-GB"/>
        </w:rPr>
        <w:fldChar w:fldCharType="begin" w:fldLock="1"/>
      </w:r>
      <w:r w:rsidRPr="00EE1F33">
        <w:rPr>
          <w:lang w:val="en-GB"/>
        </w:rPr>
        <w:instrText>ADDIN CSL_CITATION { "citationItems" : [ { "id" : "ITEM-1", "itemData" : { "author" : [ { "dropping-particle" : "", "family" : "Sharpless", "given" : "Brian A", "non-dropping-particle" : "", "parse-names" : false, "suffix" : "" }, { "dropping-particle" : "", "family" : "Doghramji", "given" : "K", "non-dropping-particle" : "", "parse-names" : false, "suffix" : "" } ], "id" : "ITEM-1", "issued" : { "date-parts" : [ [ "2015" ] ] }, "publisher" : "Oxford University Press", "publisher-place" : "New York, NY", "title" : "Sleep paralysis: Historical, psychological, and medical perspectives", "type" : "book" }, "uris" : [ "http://www.mendeley.com/documents/?uuid=02a7d749-c34b-4535-abc2-09c0ded5e384" ] } ], "mendeley" : { "formattedCitation" : "(Sharpless and Doghramji, 2015)", "plainTextFormattedCitation" : "(Sharpless and Doghramji, 2015)", "previouslyFormattedCitation" : "(Sharpless and Doghramji, 2015)" }, "properties" : { "noteIndex" : 0 }, "schema" : "https://github.com/citation-style-language/schema/raw/master/csl-citation.json" }</w:instrText>
      </w:r>
      <w:r w:rsidRPr="00EE1F33">
        <w:rPr>
          <w:lang w:val="en-GB"/>
        </w:rPr>
        <w:fldChar w:fldCharType="separate"/>
      </w:r>
      <w:r w:rsidRPr="00EE1F33">
        <w:rPr>
          <w:noProof/>
          <w:lang w:val="en-GB"/>
        </w:rPr>
        <w:t>(Sharpless and Doghramji, 2015)</w:t>
      </w:r>
      <w:r w:rsidRPr="00EE1F33">
        <w:rPr>
          <w:lang w:val="en-GB"/>
        </w:rPr>
        <w:fldChar w:fldCharType="end"/>
      </w:r>
      <w:r w:rsidRPr="00EE1F33">
        <w:rPr>
          <w:lang w:val="en-GB"/>
        </w:rPr>
        <w:t>.</w:t>
      </w:r>
      <w:r w:rsidR="008652AC" w:rsidRPr="00EE1F33">
        <w:rPr>
          <w:lang w:val="en-GB"/>
        </w:rPr>
        <w:t xml:space="preserve"> The current CBT-ISP manual already </w:t>
      </w:r>
      <w:r w:rsidR="004B7336" w:rsidRPr="00EE1F33">
        <w:rPr>
          <w:lang w:val="en-GB"/>
        </w:rPr>
        <w:t xml:space="preserve">includes </w:t>
      </w:r>
      <w:r w:rsidR="008652AC" w:rsidRPr="00EE1F33">
        <w:rPr>
          <w:lang w:val="en-GB"/>
        </w:rPr>
        <w:t xml:space="preserve">screening for insomnia </w:t>
      </w:r>
      <w:r w:rsidR="004B7336" w:rsidRPr="00EE1F33">
        <w:rPr>
          <w:lang w:val="en-GB"/>
        </w:rPr>
        <w:t>at initial assessment, an approach supported by this research. In addition, the findings of this study suggest that dysfunctional beliefs about sleep, and levels of pre-sleep arousal, should also be assessed in the first CBT-ISP. If present, techniques to reduce these should be implemented in subsequent sessions.</w:t>
      </w:r>
      <w:r w:rsidR="00455B87" w:rsidRPr="00EE1F33">
        <w:rPr>
          <w:lang w:val="en-GB"/>
        </w:rPr>
        <w:t xml:space="preserve"> These factors have been shown to be effectively combated through a CBT approach </w:t>
      </w:r>
      <w:r w:rsidR="00455B87" w:rsidRPr="00EE1F33">
        <w:rPr>
          <w:lang w:val="en-GB"/>
        </w:rPr>
        <w:fldChar w:fldCharType="begin" w:fldLock="1"/>
      </w:r>
      <w:r w:rsidR="00935F0E" w:rsidRPr="00EE1F33">
        <w:rPr>
          <w:lang w:val="en-GB"/>
        </w:rPr>
        <w:instrText>ADDIN CSL_CITATION { "citationItems" : [ { "id" : "ITEM-1", "itemData" : { "DOI" : "10.7326/M14-2841", "ISSN" : "15393704", "PMID" : "26054060", "abstract" : "BACKGROUND Because psychological approaches are likely to produce sustained benefits without the risk for tolerance or adverse effects associated with pharmacologic approaches, cognitive behavioral therapy for insomnia (CBT-i) is now commonly recommended as first-line treatment for chronic insomnia. PURPOSE To determine the efficacy of CBT-i on diary measures of overnight sleep in adults with chronic insomnia. DATA SOURCES Searches of MEDLINE, EMBASE, PsycINFO, CINAHL, the Cochrane Library, and PubMed Clinical Queries from inception to 31 March 2015, supplemented with manual screening. STUDY SELECTION Randomized, controlled trials assessing the efficacy of face-to-face, multimodal CBT-i compared with inactive comparators on overnight sleep in adults with chronic insomnia. Studies of insomnia comorbid with medical, sleep, or psychiatric disorders were excluded. DATA EXTRACTION Study characteristics, quality, and data were assessed independently by 2 reviewers. Main outcome measures were sleep onset latency (SOL), wake after sleep onset (WASO), total sleep time (TST), and sleep efficiency (SE%). DATA SYNTHESIS Among 292 citations and 91 full-text articles reviewed, 20 studies (1162 participants [64% female; mean age, 56 years]) were included. Approaches to CBT-i incorporated at least 3 of the following: cognitive therapy, stimulus control, sleep restriction, sleep hygiene, and relaxation. At the posttreatment time point, SOL improved by 19.03 (95% CI, 14.12 to 23.93) minutes, WASO improved by 26.00 (CI, 15.48 to 36.52) minutes, TST improved by 7.61 (CI, -0.51 to 15.74) minutes, and SE% improved by 9.91% (CI, 8.09% to 11.73%). Changes seemed to be sustained at later time points. No adverse outcomes were reported. LIMITATION Narrow inclusion criteria limited applicability to patients with comorbid insomnia and other sleep problems, and accuracy of estimates at later time points was less clear. CONCLUSION CBT-i is an effective treatment for adults with chronic insomnia, with clinically meaningful effect sizes. PRIMARY FUNDING SOURCE None. (PROSPERO registration number: CRD42012002863).", "author" : [ { "dropping-particle" : "", "family" : "Trauer", "given" : "James M.", "non-dropping-particle" : "", "parse-names" : false, "suffix" : "" }, { "dropping-particle" : "", "family" : "Qian", "given" : "Mary Y.", "non-dropping-particle" : "", "parse-names" : false, "suffix" : "" }, { "dropping-particle" : "", "family" : "Doyle", "given" : "Joseph S.", "non-dropping-particle" : "", "parse-names" : false, "suffix" : "" }, { "dropping-particle" : "", "family" : "Rajaratnam", "given" : "Shantha M W", "non-dropping-particle" : "", "parse-names" : false, "suffix" : "" }, { "dropping-particle" : "", "family" : "Cunnington", "given" : "David", "non-dropping-particle" : "", "parse-names" : false, "suffix" : "" } ], "container-title" : "Annals of Internal Medicine", "id" : "ITEM-1", "issue" : "3", "issued" : { "date-parts" : [ [ "2015" ] ] }, "page" : "191-204", "title" : "Cognitive behavioral therapy for chronic insomnia: A systematic review and meta-analysis", "type" : "article-journal", "volume" : "163" }, "uris" : [ "http://www.mendeley.com/documents/?uuid=2181ff75-e9bd-4b1a-a4fc-e386ff31632d" ] } ], "mendeley" : { "formattedCitation" : "(Trauer et al., 2015)", "plainTextFormattedCitation" : "(Trauer et al., 2015)", "previouslyFormattedCitation" : "(Trauer et al., 2015)" }, "properties" : { "noteIndex" : 0 }, "schema" : "https://github.com/citation-style-language/schema/raw/master/csl-citation.json" }</w:instrText>
      </w:r>
      <w:r w:rsidR="00455B87" w:rsidRPr="00EE1F33">
        <w:rPr>
          <w:lang w:val="en-GB"/>
        </w:rPr>
        <w:fldChar w:fldCharType="separate"/>
      </w:r>
      <w:r w:rsidR="00455B87" w:rsidRPr="00EE1F33">
        <w:rPr>
          <w:noProof/>
          <w:lang w:val="en-GB"/>
        </w:rPr>
        <w:t>(Trauer et al., 2015)</w:t>
      </w:r>
      <w:r w:rsidR="00455B87" w:rsidRPr="00EE1F33">
        <w:rPr>
          <w:lang w:val="en-GB"/>
        </w:rPr>
        <w:fldChar w:fldCharType="end"/>
      </w:r>
      <w:r w:rsidR="00455B87" w:rsidRPr="00EE1F33">
        <w:rPr>
          <w:lang w:val="en-GB"/>
        </w:rPr>
        <w:t>.</w:t>
      </w:r>
      <w:r w:rsidR="004B7336" w:rsidRPr="00EE1F33">
        <w:rPr>
          <w:lang w:val="en-GB"/>
        </w:rPr>
        <w:t xml:space="preserve"> Finally, </w:t>
      </w:r>
      <w:r w:rsidR="009F64A2" w:rsidRPr="00EE1F33">
        <w:rPr>
          <w:lang w:val="en-GB"/>
        </w:rPr>
        <w:t>the co-occurrence of other sleep disturbances, such as nightmares, should also be considered.</w:t>
      </w:r>
      <w:r w:rsidR="006005CB" w:rsidRPr="00EE1F33">
        <w:rPr>
          <w:lang w:val="en-GB"/>
        </w:rPr>
        <w:t xml:space="preserve"> When considering these proposals, the cross-sectional nature of the study should be kept in mind.</w:t>
      </w:r>
    </w:p>
    <w:p w14:paraId="00530C7C" w14:textId="77777777" w:rsidR="00786BD2" w:rsidRPr="00EE1F33" w:rsidRDefault="00786BD2" w:rsidP="00786BD2">
      <w:pPr>
        <w:rPr>
          <w:lang w:val="en-GB"/>
        </w:rPr>
      </w:pPr>
    </w:p>
    <w:p w14:paraId="0D1296F7" w14:textId="30E418C2" w:rsidR="00786BD2" w:rsidRPr="00EE1F33" w:rsidRDefault="00786BD2" w:rsidP="00786BD2">
      <w:pPr>
        <w:rPr>
          <w:lang w:val="en-GB"/>
        </w:rPr>
      </w:pPr>
      <w:r w:rsidRPr="00EE1F33">
        <w:rPr>
          <w:lang w:val="en-GB"/>
        </w:rPr>
        <w:tab/>
        <w:t xml:space="preserve">There are a number of limitations that </w:t>
      </w:r>
      <w:r w:rsidR="00761825" w:rsidRPr="00EE1F33">
        <w:rPr>
          <w:lang w:val="en-GB"/>
        </w:rPr>
        <w:t xml:space="preserve">must </w:t>
      </w:r>
      <w:r w:rsidRPr="00EE1F33">
        <w:rPr>
          <w:lang w:val="en-GB"/>
        </w:rPr>
        <w:t xml:space="preserve">be considered. First, the study was largely exploratory in nature, capitalising on a large number of variables </w:t>
      </w:r>
      <w:r w:rsidR="00542752" w:rsidRPr="00EE1F33">
        <w:rPr>
          <w:lang w:val="en-GB"/>
        </w:rPr>
        <w:t>available</w:t>
      </w:r>
      <w:r w:rsidRPr="00EE1F33">
        <w:rPr>
          <w:lang w:val="en-GB"/>
        </w:rPr>
        <w:t xml:space="preserve">. As such, independent replication of these findings is </w:t>
      </w:r>
      <w:r w:rsidR="00542752" w:rsidRPr="00EE1F33">
        <w:rPr>
          <w:lang w:val="en-GB"/>
        </w:rPr>
        <w:t>paramount</w:t>
      </w:r>
      <w:r w:rsidRPr="00EE1F33">
        <w:rPr>
          <w:lang w:val="en-GB"/>
        </w:rPr>
        <w:t>. Second, the cross-sectional nature of the design means that it is not possible to assess the direction of the relationships reported. For example, whilst factors such as pre-sleep arousal and faulty cognitions about sleep predict</w:t>
      </w:r>
      <w:r w:rsidR="00542752" w:rsidRPr="00EE1F33">
        <w:rPr>
          <w:lang w:val="en-GB"/>
        </w:rPr>
        <w:t>ed</w:t>
      </w:r>
      <w:r w:rsidRPr="00EE1F33">
        <w:rPr>
          <w:lang w:val="en-GB"/>
        </w:rPr>
        <w:t xml:space="preserve"> sleep paralysis, it </w:t>
      </w:r>
      <w:r w:rsidR="00542752" w:rsidRPr="00EE1F33">
        <w:rPr>
          <w:lang w:val="en-GB"/>
        </w:rPr>
        <w:t xml:space="preserve">was </w:t>
      </w:r>
      <w:r w:rsidRPr="00EE1F33">
        <w:rPr>
          <w:lang w:val="en-GB"/>
        </w:rPr>
        <w:t xml:space="preserve">impossible to ascertain whether they represent a causal factor in sleep paralysis, arise as a consequence of experiencing sleep paralysis, </w:t>
      </w:r>
      <w:r w:rsidR="00542752" w:rsidRPr="00EE1F33">
        <w:rPr>
          <w:lang w:val="en-GB"/>
        </w:rPr>
        <w:t xml:space="preserve">or were associated for other reasons. </w:t>
      </w:r>
      <w:r w:rsidRPr="00EE1F33">
        <w:rPr>
          <w:lang w:val="en-GB"/>
        </w:rPr>
        <w:t xml:space="preserve">Future </w:t>
      </w:r>
      <w:r w:rsidRPr="00EE1F33">
        <w:rPr>
          <w:lang w:val="en-GB"/>
        </w:rPr>
        <w:lastRenderedPageBreak/>
        <w:t xml:space="preserve">longitudinal designs are needed to </w:t>
      </w:r>
      <w:r w:rsidR="00542752" w:rsidRPr="00EE1F33">
        <w:rPr>
          <w:lang w:val="en-GB"/>
        </w:rPr>
        <w:t xml:space="preserve">elucidate the </w:t>
      </w:r>
      <w:r w:rsidRPr="00EE1F33">
        <w:rPr>
          <w:lang w:val="en-GB"/>
        </w:rPr>
        <w:t>nature of these relationships.</w:t>
      </w:r>
      <w:r w:rsidR="0082738D" w:rsidRPr="00EE1F33">
        <w:rPr>
          <w:lang w:val="en-GB"/>
        </w:rPr>
        <w:t xml:space="preserve"> Only subjective sleep-related variables were assessed here. Whilst this allowed for a large sample size, it is known that subjective and objective measures of sleep do not always align</w:t>
      </w:r>
      <w:r w:rsidR="00B6093D" w:rsidRPr="00EE1F33">
        <w:rPr>
          <w:lang w:val="en-GB"/>
        </w:rPr>
        <w:t xml:space="preserve"> </w:t>
      </w:r>
      <w:r w:rsidR="00B6093D" w:rsidRPr="00EE1F33">
        <w:rPr>
          <w:lang w:val="en-GB"/>
        </w:rPr>
        <w:fldChar w:fldCharType="begin" w:fldLock="1"/>
      </w:r>
      <w:r w:rsidR="00B6093D" w:rsidRPr="00EE1F33">
        <w:rPr>
          <w:lang w:val="en-GB"/>
        </w:rPr>
        <w:instrText>ADDIN CSL_CITATION { "citationItems" : [ { "id" : "ITEM-1", "itemData" : { "DOI" : "10.1007/s12264-007-0035-9", "ISSN" : "1673-7067", "PMID" : "17687399", "abstract" : "Subjective and objective measures of sleep structure or quality could help to characterize the chronic sleep disturbances, with relation to patients' risk factor profiles and co-morbidities. Studies have shown that discrepancies can occur between subjective data regarding sleep disturbances and the impact of insomnia and objective assays, and surrogate markers of sleep and sleep disturbances. Both objective and subjective measures should be incorporated into clinic studies. It seems likely that sleep quality is represented by a combination of more than one subjective sleep parameter. Objective and subjective assessments of sleep quality may relate to different parameters. Future studies incorporated both subjective and objective measures could help to address the sleep disorders.", "author" : [ { "dropping-particle" : "", "family" : "Zhang", "given" : "Lin", "non-dropping-particle" : "", "parse-names" : false, "suffix" : "" }, { "dropping-particle" : "", "family" : "Zhao", "given" : "Zhong-Xin", "non-dropping-particle" : "", "parse-names" : false, "suffix" : "" } ], "container-title" : "Neuroscience Bulletin", "id" : "ITEM-1", "issue" : "4", "issued" : { "date-parts" : [ [ "2007" ] ] }, "page" : "236-240", "title" : "Objective and subjective measures for sleep disorders.", "type" : "article-journal", "volume" : "23" }, "uris" : [ "http://www.mendeley.com/documents/?uuid=d494c251-6ec9-410d-a1f5-9cb34c0208ad" ] } ], "mendeley" : { "formattedCitation" : "(Zhang and Zhao, 2007)", "plainTextFormattedCitation" : "(Zhang and Zhao, 2007)" }, "properties" : { "noteIndex" : 0 }, "schema" : "https://github.com/citation-style-language/schema/raw/master/csl-citation.json" }</w:instrText>
      </w:r>
      <w:r w:rsidR="00B6093D" w:rsidRPr="00EE1F33">
        <w:rPr>
          <w:lang w:val="en-GB"/>
        </w:rPr>
        <w:fldChar w:fldCharType="separate"/>
      </w:r>
      <w:r w:rsidR="00B6093D" w:rsidRPr="00EE1F33">
        <w:rPr>
          <w:noProof/>
          <w:lang w:val="en-GB"/>
        </w:rPr>
        <w:t>(Zhang and Zhao, 2007)</w:t>
      </w:r>
      <w:r w:rsidR="00B6093D" w:rsidRPr="00EE1F33">
        <w:rPr>
          <w:lang w:val="en-GB"/>
        </w:rPr>
        <w:fldChar w:fldCharType="end"/>
      </w:r>
      <w:r w:rsidR="0082738D" w:rsidRPr="00EE1F33">
        <w:rPr>
          <w:lang w:val="en-GB"/>
        </w:rPr>
        <w:t xml:space="preserve">. Polysomnography (PSG) is considered the gold standard in assessing sleep, however its increased precision </w:t>
      </w:r>
      <w:r w:rsidR="00544E1D" w:rsidRPr="00EE1F33">
        <w:rPr>
          <w:lang w:val="en-GB"/>
        </w:rPr>
        <w:t xml:space="preserve">comes at the cost of smaller sample sizes. Whilst laboratory investigations of sleep paralysis have been conducted, they are limited by the relative rarity of sleep paralysis episodes, making it hard to directly study in a laboratory environment </w:t>
      </w:r>
      <w:r w:rsidR="00544E1D" w:rsidRPr="00EE1F33">
        <w:rPr>
          <w:lang w:val="en-GB"/>
        </w:rPr>
        <w:fldChar w:fldCharType="begin" w:fldLock="1"/>
      </w:r>
      <w:r w:rsidR="00455B87" w:rsidRPr="00EE1F33">
        <w:rPr>
          <w:lang w:val="en-GB"/>
        </w:rPr>
        <w:instrText>ADDIN CSL_CITATION { "citationItems" : [ { "id" : "ITEM-1", "itemData" : { "ISSN" : "0161-8105", "PMID" : "11833865", "abstract" : "STUDY OBJECTIVES: To further investigate mechanisms of isolated sleep paralysis (ISP) in normal individuals, we experimentally elicited ISPs by facilitating sleep onset REM periods (SOREMP), a prerequisite of ISPs, and examined behavioral and psychological measurements relating to ISP appearances. DESIGN: The multi-phasic sleep/wake schedule (MPS) began at approximately midnight and ended when net sleep reached 7.5 hours. Participants were awakened after every 5 min of REM sleep to obtain a maximum number of SOREMPs. Upon each awakening, mentation reports and subjective measurements were collected. Performance tests were then assigned. SETTING: Sleep lab, Tokyo Metropolitan Institute for Neurosciences, Japan. PARTICIPANTS: Thirteen healthy Japanese students (10 males) with high self-reported frequencies of ISPs but no other narcolepsy-related symptoms. INTERVENTIONS: MEASUREMENTS AND RESULTS: From 184 sleep interruptions, 8 ISP episodes were obtained. In within participant comparisons between episodes with and without ISPs, the vigilance task (VT) reaction times were elevated before SOREMPs with ISPs. In between analyses (ISP vs non-ISP), the ISP group showed poorer performance, more complaints of physical, mental, and neurotic symptoms, increased subjective fatigue and increased stage 1 throughout the entire schedule. VT hit rates remained constant in the non-ISP group, but dropped in the later part of schedule in the ISP group. Subjective sleepiness dropped over time in the non-ISP group while it slightly increased in the ISP group. CONCLUSIONS: ISP is likely to appear as a phenotype of REM dissociation during SOREMP when participants with low tolerance for disrupted sleep-wake rhythms are placed in this type of schedule.", "author" : [ { "dropping-particle" : "", "family" : "Takeuchi", "given" : "T", "non-dropping-particle" : "", "parse-names" : false, "suffix" : "" }, { "dropping-particle" : "", "family" : "Fukuda", "given" : "Kazuhiko", "non-dropping-particle" : "", "parse-names" : false, "suffix" : "" }, { "dropping-particle" : "", "family" : "Sasaki", "given" : "Yuka", "non-dropping-particle" : "", "parse-names" : false, "suffix" : "" }, { "dropping-particle" : "", "family" : "Inugami", "given" : "Maki", "non-dropping-particle" : "", "parse-names" : false, "suffix" : "" }, { "dropping-particle" : "", "family" : "Murphy", "given" : "Timothy I", "non-dropping-particle" : "", "parse-names" : false, "suffix" : "" } ], "container-title" : "Sleep", "id" : "ITEM-1", "issue" : "1", "issued" : { "date-parts" : [ [ "2002", "3", "1" ] ] }, "page" : "89-96", "title" : "Factors related to the occurrence of isolated sleep paralysis elicited during a multi-phasic sleep-wake schedule.", "type" : "article-journal", "volume" : "25" }, "uris" : [ "http://www.mendeley.com/documents/?uuid=dfdc84cb-d5e7-4221-a64c-3f7e9f3cded0" ] }, { "id" : "ITEM-2", "itemData" : { "ISSN" : "0161-8105", "PMID" : "1621022", "abstract" : "We elicited isolated sleep paralysis (ISP) from normal subjects by a nocturnal sleep interruption schedule. On four experimental nights, 16 subjects had their sleep interrupted for 60 minutes by forced awakening at the time when 40 minutes of nonrapid eye movement (NREM) sleep had elapsed from the termination of rapid eye movement (REM) sleep in the first or third sleep cycle. This schedule produced a sleep onset REM period (SOREMP) after the interruption at a high rate of 71.9%. We succeeded in eliciting six episodes of ISP in the sleep interruptions performed (9.4%). All episodes of ISP except one occurred from SOREMP, indicating a close correlation between ISP and SOREMP. We recorded verbal reports about ISP experiences and recorded the polysomnogram (PSG) during ISP. All of the subjects with ISP experienced inability to move and were simultaneously aware of lying in the laboratory. All but one reported auditory/visual hallucinations and unpleasant emotions. PSG recordings during ISP were characterized by a REM/W stage dissociated state, i.e. abundant alpha electroencephalographs and persistence of muscle atonia shown by the tonic electromyogram. Judging from the PSG recordings, ISP differs from other dissociated states such as lucid dreaming, nocturnal panic attacks and REM sleep behavior disorders. We compare some of the sleep variables between ISP and non-ISP nights. We also discuss the similarities and differences between ISP and sleep paralysis in narcolepsy.", "author" : [ { "dropping-particle" : "", "family" : "Takeuchi", "given" : "T", "non-dropping-particle" : "", "parse-names" : false, "suffix" : "" }, { "dropping-particle" : "", "family" : "Miyasita", "given" : "A", "non-dropping-particle" : "", "parse-names" : false, "suffix" : "" }, { "dropping-particle" : "", "family" : "Sasaki", "given" : "Y", "non-dropping-particle" : "", "parse-names" : false, "suffix" : "" }, { "dropping-particle" : "", "family" : "Inugami", "given" : "M", "non-dropping-particle" : "", "parse-names" : false, "suffix" : "" }, { "dropping-particle" : "", "family" : "Fukuda", "given" : "K", "non-dropping-particle" : "", "parse-names" : false, "suffix" : "" } ], "container-title" : "Sleep", "id" : "ITEM-2", "issue" : "3", "issued" : { "date-parts" : [ [ "1992", "6" ] ] }, "page" : "217-25", "title" : "Isolated sleep paralysis elicited by sleep interruption.", "type" : "article-journal", "volume" : "15" }, "uris" : [ "http://www.mendeley.com/documents/?uuid=c29feffe-5e29-4497-b1f8-0ef8d4995569" ] }, { "id" : "ITEM-3", "itemData" : { "DOI" : "10.1111/j.1439-054X.2004.00017.x", "ISSN" : "14329123", "author" : [ { "dropping-particle" : "", "family" : "Walther", "given" : "Bj\u00f6rn W.", "non-dropping-particle" : "", "parse-names" : false, "suffix" : "" }, { "dropping-particle" : "", "family" : "Schulz", "given" : "Hartmut", "non-dropping-particle" : "", "parse-names" : false, "suffix" : "" } ], "container-title" : "Somnologie", "id" : "ITEM-3", "issue" : "2", "issued" : { "date-parts" : [ [ "2004" ] ] }, "page" : "53-60", "title" : "Recurrent Isolated Sleep Paralysis: Polysomnographic and Clinical Findings", "type" : "article-journal", "volume" : "8" }, "uris" : [ "http://www.mendeley.com/documents/?uuid=03e673b0-03d1-475b-8cc4-b35a0c67980d" ] } ], "mendeley" : { "formattedCitation" : "(Takeuchi et al., 2002; Takeuchi et al., 1992; Walther and Schulz, 2004)", "plainTextFormattedCitation" : "(Takeuchi et al., 2002; Takeuchi et al., 1992; Walther and Schulz, 2004)", "previouslyFormattedCitation" : "(Takeuchi et al., 2002; Takeuchi et al., 1992; Walther and Schulz, 2004)" }, "properties" : { "noteIndex" : 13 }, "schema" : "https://github.com/citation-style-language/schema/raw/master/csl-citation.json" }</w:instrText>
      </w:r>
      <w:r w:rsidR="00544E1D" w:rsidRPr="00EE1F33">
        <w:rPr>
          <w:lang w:val="en-GB"/>
        </w:rPr>
        <w:fldChar w:fldCharType="separate"/>
      </w:r>
      <w:r w:rsidR="00544E1D" w:rsidRPr="00EE1F33">
        <w:rPr>
          <w:noProof/>
          <w:lang w:val="en-GB"/>
        </w:rPr>
        <w:t>(Takeuchi et al., 2002; Takeuchi et al., 1992; Walther and Schulz, 2004)</w:t>
      </w:r>
      <w:r w:rsidR="00544E1D" w:rsidRPr="00EE1F33">
        <w:rPr>
          <w:lang w:val="en-GB"/>
        </w:rPr>
        <w:fldChar w:fldCharType="end"/>
      </w:r>
      <w:r w:rsidR="00544E1D" w:rsidRPr="00EE1F33">
        <w:rPr>
          <w:lang w:val="en-GB"/>
        </w:rPr>
        <w:t xml:space="preserve">. </w:t>
      </w:r>
      <w:r w:rsidRPr="00EE1F33">
        <w:rPr>
          <w:lang w:val="en-GB"/>
        </w:rPr>
        <w:t xml:space="preserve">Finally, a dichotomous variable to measure sleep paralysis was </w:t>
      </w:r>
      <w:r w:rsidR="00542752" w:rsidRPr="00EE1F33">
        <w:rPr>
          <w:lang w:val="en-GB"/>
        </w:rPr>
        <w:t xml:space="preserve">used </w:t>
      </w:r>
      <w:r w:rsidRPr="00EE1F33">
        <w:rPr>
          <w:lang w:val="en-GB"/>
        </w:rPr>
        <w:t xml:space="preserve">for statistical reasons. However, this approach loses detail. It is questionable whether a person who experiences sleep paralysis only a few times in their life would have the same risk factors for experiencing episodes as someone who experiences sleep paralysis almost every night. </w:t>
      </w:r>
      <w:r w:rsidR="00544E1D" w:rsidRPr="00EE1F33">
        <w:rPr>
          <w:lang w:val="en-GB"/>
        </w:rPr>
        <w:t>The accuracy of recalling episodes that may have happened a long time ago should also be considered, and the use of prospective measures of sleep paralysis should be more readily used in future studies.</w:t>
      </w:r>
    </w:p>
    <w:p w14:paraId="1D3631C3" w14:textId="77777777" w:rsidR="00786BD2" w:rsidRPr="00EE1F33" w:rsidRDefault="00786BD2" w:rsidP="00786BD2">
      <w:pPr>
        <w:rPr>
          <w:lang w:val="en-GB"/>
        </w:rPr>
      </w:pPr>
    </w:p>
    <w:p w14:paraId="431FD840" w14:textId="368DFFEA" w:rsidR="00786BD2" w:rsidRPr="00EE1F33" w:rsidRDefault="00786BD2" w:rsidP="00FA75CB">
      <w:pPr>
        <w:rPr>
          <w:lang w:val="en-GB"/>
        </w:rPr>
      </w:pPr>
      <w:r w:rsidRPr="00EE1F33">
        <w:rPr>
          <w:lang w:val="en-GB"/>
        </w:rPr>
        <w:tab/>
        <w:t xml:space="preserve">Despite these concerns, this study makes an important contribution to the limited literature on sleep paralysis. We have shown that a complex relationship exists between sleep paralysis and sleep more generally. </w:t>
      </w:r>
      <w:r w:rsidR="00542752" w:rsidRPr="00EE1F33">
        <w:rPr>
          <w:lang w:val="en-GB"/>
        </w:rPr>
        <w:t>For example</w:t>
      </w:r>
      <w:r w:rsidR="00202987" w:rsidRPr="00EE1F33">
        <w:rPr>
          <w:lang w:val="en-GB"/>
        </w:rPr>
        <w:t>,</w:t>
      </w:r>
      <w:r w:rsidR="00542752" w:rsidRPr="00EE1F33">
        <w:rPr>
          <w:lang w:val="en-GB"/>
        </w:rPr>
        <w:t xml:space="preserve"> </w:t>
      </w:r>
      <w:r w:rsidRPr="00EE1F33">
        <w:rPr>
          <w:lang w:val="en-GB"/>
        </w:rPr>
        <w:t xml:space="preserve">results </w:t>
      </w:r>
      <w:r w:rsidR="00542752" w:rsidRPr="00EE1F33">
        <w:rPr>
          <w:lang w:val="en-GB"/>
        </w:rPr>
        <w:t xml:space="preserve">suggesting </w:t>
      </w:r>
      <w:r w:rsidRPr="00EE1F33">
        <w:rPr>
          <w:lang w:val="en-GB"/>
        </w:rPr>
        <w:t xml:space="preserve">that other disruptive sleep behaviours co-occur with sleep paralysis </w:t>
      </w:r>
      <w:r w:rsidR="00542752" w:rsidRPr="00EE1F33">
        <w:rPr>
          <w:lang w:val="en-GB"/>
        </w:rPr>
        <w:t xml:space="preserve">suggest that this needs to be considered </w:t>
      </w:r>
      <w:r w:rsidRPr="00EE1F33">
        <w:rPr>
          <w:lang w:val="en-GB"/>
        </w:rPr>
        <w:t xml:space="preserve">when assessing the clinical impact </w:t>
      </w:r>
      <w:r w:rsidR="00542752" w:rsidRPr="00EE1F33">
        <w:rPr>
          <w:lang w:val="en-GB"/>
        </w:rPr>
        <w:t xml:space="preserve">of </w:t>
      </w:r>
      <w:r w:rsidRPr="00EE1F33">
        <w:rPr>
          <w:lang w:val="en-GB"/>
        </w:rPr>
        <w:t>sleep paralysis on an individual’s life. Furthermore, we showed significant associations between sleep paralysis and insomnia symptoms, pre-sleep arousal, and dysfunctional beliefs about sleep. These factors have all been shown to improve with CBT, suggesting possible future intervention strategies for reducing episode frequency in severe cases.</w:t>
      </w:r>
    </w:p>
    <w:p w14:paraId="37B7F8B6" w14:textId="77777777" w:rsidR="00786BD2" w:rsidRPr="00EE1F33" w:rsidRDefault="00786BD2" w:rsidP="00FA75CB">
      <w:pPr>
        <w:rPr>
          <w:lang w:val="en-GB"/>
        </w:rPr>
      </w:pPr>
    </w:p>
    <w:p w14:paraId="65B20879" w14:textId="2C5B9D91" w:rsidR="006206B5" w:rsidRPr="00EE1F33" w:rsidRDefault="005216F0" w:rsidP="00FA75CB">
      <w:pPr>
        <w:rPr>
          <w:u w:val="single"/>
          <w:lang w:val="en-GB"/>
        </w:rPr>
      </w:pPr>
      <w:r w:rsidRPr="00EE1F33">
        <w:rPr>
          <w:u w:val="single"/>
          <w:lang w:val="en-GB"/>
        </w:rPr>
        <w:t>Author contribution</w:t>
      </w:r>
    </w:p>
    <w:p w14:paraId="155D037D" w14:textId="77777777" w:rsidR="005216F0" w:rsidRPr="00EE1F33" w:rsidRDefault="005216F0" w:rsidP="00FA75CB">
      <w:pPr>
        <w:rPr>
          <w:lang w:val="en-GB"/>
        </w:rPr>
      </w:pPr>
    </w:p>
    <w:p w14:paraId="175BF4B4" w14:textId="4E8D27A4" w:rsidR="00316255" w:rsidRPr="00EE1F33" w:rsidRDefault="00316255" w:rsidP="00FA75CB">
      <w:pPr>
        <w:rPr>
          <w:lang w:val="en-GB"/>
        </w:rPr>
      </w:pPr>
      <w:r w:rsidRPr="00EE1F33">
        <w:rPr>
          <w:lang w:val="en-GB"/>
        </w:rPr>
        <w:t>DD and AMG designed the study. DD analysed the data. All authors were involved in the preparation of the manuscript.</w:t>
      </w:r>
    </w:p>
    <w:p w14:paraId="4ADD2F84" w14:textId="77777777" w:rsidR="00391842" w:rsidRPr="00EE1F33" w:rsidRDefault="00391842" w:rsidP="00FA75CB">
      <w:pPr>
        <w:rPr>
          <w:u w:val="single"/>
          <w:lang w:val="en-GB"/>
        </w:rPr>
      </w:pPr>
    </w:p>
    <w:p w14:paraId="097FAE16" w14:textId="77777777" w:rsidR="00B5318F" w:rsidRPr="00EE1F33" w:rsidRDefault="00B5318F" w:rsidP="00FA75CB">
      <w:pPr>
        <w:rPr>
          <w:u w:val="single"/>
          <w:lang w:val="en-GB"/>
        </w:rPr>
      </w:pPr>
    </w:p>
    <w:p w14:paraId="0246449C" w14:textId="77777777" w:rsidR="00B5318F" w:rsidRPr="00EE1F33" w:rsidRDefault="00B5318F" w:rsidP="00FA75CB">
      <w:pPr>
        <w:rPr>
          <w:u w:val="single"/>
          <w:lang w:val="en-GB"/>
        </w:rPr>
      </w:pPr>
    </w:p>
    <w:p w14:paraId="5CC2B424" w14:textId="77777777" w:rsidR="00B5318F" w:rsidRPr="00EE1F33" w:rsidRDefault="00B5318F" w:rsidP="00FA75CB">
      <w:pPr>
        <w:rPr>
          <w:u w:val="single"/>
          <w:lang w:val="en-GB"/>
        </w:rPr>
      </w:pPr>
    </w:p>
    <w:p w14:paraId="27CD3E07" w14:textId="77777777" w:rsidR="00C35671" w:rsidRPr="00EE1F33" w:rsidRDefault="00C35671" w:rsidP="00FA75CB">
      <w:pPr>
        <w:rPr>
          <w:u w:val="single"/>
          <w:lang w:val="en-GB"/>
        </w:rPr>
      </w:pPr>
      <w:r w:rsidRPr="00EE1F33">
        <w:rPr>
          <w:u w:val="single"/>
          <w:lang w:val="en-GB"/>
        </w:rPr>
        <w:t xml:space="preserve">References </w:t>
      </w:r>
    </w:p>
    <w:p w14:paraId="07D15934" w14:textId="77777777" w:rsidR="00C35671" w:rsidRPr="00EE1F33" w:rsidRDefault="00C35671" w:rsidP="00FA75CB">
      <w:pPr>
        <w:rPr>
          <w:u w:val="single"/>
          <w:lang w:val="en-GB"/>
        </w:rPr>
      </w:pPr>
    </w:p>
    <w:p w14:paraId="5446E689" w14:textId="4DC9C813" w:rsidR="00B6093D" w:rsidRPr="00EE1F33" w:rsidRDefault="00C35671" w:rsidP="00064F3E">
      <w:pPr>
        <w:widowControl w:val="0"/>
        <w:autoSpaceDE w:val="0"/>
        <w:autoSpaceDN w:val="0"/>
        <w:adjustRightInd w:val="0"/>
        <w:spacing w:line="240" w:lineRule="auto"/>
        <w:ind w:left="720" w:hanging="720"/>
        <w:rPr>
          <w:rFonts w:eastAsia="Times New Roman" w:cs="Times New Roman"/>
          <w:noProof/>
        </w:rPr>
      </w:pPr>
      <w:r w:rsidRPr="00EE1F33">
        <w:rPr>
          <w:lang w:val="en-GB"/>
        </w:rPr>
        <w:fldChar w:fldCharType="begin" w:fldLock="1"/>
      </w:r>
      <w:r w:rsidRPr="00EE1F33">
        <w:rPr>
          <w:lang w:val="en-GB"/>
        </w:rPr>
        <w:instrText xml:space="preserve">ADDIN Mendeley Bibliography CSL_BIBLIOGRAPHY </w:instrText>
      </w:r>
      <w:r w:rsidRPr="00EE1F33">
        <w:rPr>
          <w:lang w:val="en-GB"/>
        </w:rPr>
        <w:fldChar w:fldCharType="separate"/>
      </w:r>
      <w:r w:rsidR="00B6093D" w:rsidRPr="00EE1F33">
        <w:rPr>
          <w:rFonts w:eastAsia="Times New Roman" w:cs="Times New Roman"/>
          <w:noProof/>
        </w:rPr>
        <w:t xml:space="preserve"> American Academy of Sleep Medicine International Classificaiton of Sleep Disorders. Americian Academy of Sleep Medicine, Darien, IL , 2014.</w:t>
      </w:r>
    </w:p>
    <w:p w14:paraId="3F06F7B4"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Andlauer, O., Moore, H.E., Hong, S.-C., Dauvilliers, Y., Kanbayashi, T., Nishino, S., Han, F., Silber, M.H., Rico, T., Einen, M., Kornum, B.R., Jennum, P., Knudsen, S., Nevsimalova, S., Poli, F., Plazzi, G., Mignot, E. Predictors of Hypocretin (Orexin) Deficiency in Narcolepsy Without Cataplexy. Sleep, 2012, 35: 1247–1255.</w:t>
      </w:r>
    </w:p>
    <w:p w14:paraId="09597761"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Broomfield, N.M., Espie, C.A. Towards a valid, reliable measure of sleep effort. J. Sleep Res., 2005, 14: 401–407.</w:t>
      </w:r>
    </w:p>
    <w:p w14:paraId="4845868D"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Buysse, D.J., Hall, M.L., Strollo, P.J., Kamarck, T.W., Owens, J., Lee, L., Reis, S.E., Matthews, K.A. Relationships between the Pittsburgh Sleep Quality Index (PSQI), Epworth Sleepiness Scale (ESS), and clinical/polysomnographic measures in a community sample. J. Clin. Sleep Med., 2008, 4: 563–571.</w:t>
      </w:r>
    </w:p>
    <w:p w14:paraId="2E479F8C"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Buysse, D.J., Reynolds, C., Monk, T., Berman, S., Kupfer, D. The Pittsburgh Sleep Quality Index (PSQI): A new instrument for psychiatric practice and research. Psychiatry Res., 1989, 28: 193–213.</w:t>
      </w:r>
    </w:p>
    <w:p w14:paraId="0CC08CEA"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Carpen, J.D., Von Schantz, M., Smits, M., Skene, D.J., Archer, S.N. A silent polymorphism in the PER1 gene associates with extreme diurnal preference in humans. J. Hum. Genet., 2006, 51: 1122–1125.</w:t>
      </w:r>
    </w:p>
    <w:p w14:paraId="51EA9252"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Cheyne, J.A., Rueffer, S.D., Newby-Clark, I.R. Hypnagogic and hypnopompic hallucinations during sleep paralysis: neurological and cultural construction of the night-mare. Conscious. Cogn., 1999, 8: 319–37.</w:t>
      </w:r>
    </w:p>
    <w:p w14:paraId="2EFC3F2A"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Denis, D., French, C.C., Gregory, A.M. A systematic review of variables associated with sleep paralysis. Sleep Med. Rev., 2017, 1–17.</w:t>
      </w:r>
    </w:p>
    <w:p w14:paraId="1E0FECE6"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Denis, D., French, C.C., Rowe, R., Zavos, H.M.S., Nolan, P.M., Parsons, M.J., Gregory, A.M. A twin and molecular genetics study of sleep paralysis and associated factors. J. Sleep Res., 2015, 24: 438–446.</w:t>
      </w:r>
    </w:p>
    <w:p w14:paraId="640007B3"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Denis, D., Poerio, G.L. Terror and bliss? Commonalities and distinctions between sleep paralysis, lucid dreaming, and their associations with waking life experiences. J. Sleep Res., 2017, 26: 38–47.</w:t>
      </w:r>
    </w:p>
    <w:p w14:paraId="70343730"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Dodet, P., Chavez, M., Leu-Semenescu, S., Golmard, J.-L., Arnulf, I. Lucid dreaming in narcolepsy. Sleep, 2015, 38: 487–97.</w:t>
      </w:r>
    </w:p>
    <w:p w14:paraId="1E36327D"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Eidelman, P., Talbot, L., Ivers, H., Bélanger, L., Morin, C.M., Harvey, A.G. Change in dysfunctional beliefs about sleep in behavior therapy, cognitive therapy, and cognitive-behavioral therapy for insomnia. Behav. Ther., 2016, 47: 102–115.</w:t>
      </w:r>
    </w:p>
    <w:p w14:paraId="203B973D"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Espie, C.A., Broomfield, N.M., MacMahon, K.M.A., Macphee, L.M., Taylor, L.M. The attention-intention-effort pathway in the development of psychophysiologic insomnia: A theoretical review. Sleep Med. Rev., 2006, 10: 215–245.</w:t>
      </w:r>
    </w:p>
    <w:p w14:paraId="2925D0FC"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Espie, C.A., Inglis, S.J., Harvey, L., Tessier, S. Insomniacs’ attributions. J. Psychosom. Res., 2000, 48: 141–148.</w:t>
      </w:r>
    </w:p>
    <w:p w14:paraId="2ACF1483"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Fukuda, K. One explanatory basis for the discepancy of reported prevalences of sleep paralysis among healthy respondents. Percept. Mot. Skills, 1993, 77: 803–807.</w:t>
      </w:r>
    </w:p>
    <w:p w14:paraId="6552AB92"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Germain, A., Hall, M., Krakow, B., Katherine Shear, M., Buysse, D.J. A brief Sleep Scale for </w:t>
      </w:r>
      <w:r w:rsidRPr="00EE1F33">
        <w:rPr>
          <w:rFonts w:eastAsia="Times New Roman" w:cs="Times New Roman"/>
          <w:noProof/>
        </w:rPr>
        <w:lastRenderedPageBreak/>
        <w:t>Posttraumatic Stress Disorder: Pittsburgh Sleep Quality Index Addendum for PTSD. J. Anxiety Disord., 2005, 19: 233–244.</w:t>
      </w:r>
    </w:p>
    <w:p w14:paraId="2F8CF2E8"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Harvey, A.G. Pre-sleep cognitive activity: A comparison of sleep-onset insomniacs and good sleepers. Br. J. Clin. Psychol., 2000, 39: 275–286.</w:t>
      </w:r>
    </w:p>
    <w:p w14:paraId="4D4F7337"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Horne, J.A., Ostberg, O. A self-assessment questionnaire to determine morningness-eveningness in human circadian rhythms. Int. J. Chronobiol., 1976, 4: 97–110.</w:t>
      </w:r>
    </w:p>
    <w:p w14:paraId="7C03E303"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Hsieh, S.-W., Lai, C.-L., Liu, C.-K., Lan, S.-H., Hsu, C.-Y. Isolated sleep paralysis linked to impaired nocturnal sleep quality and health-related quality of life in Chinese-Taiwanese patients with obstructive sleep apnea. Qual. Life Res., 2010, 19: 1265–72.</w:t>
      </w:r>
    </w:p>
    <w:p w14:paraId="3C28E8B8"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Insana, S.P., Hall, M., Buysse, D.J., Germain, A. Validation of the Pittsburgh Sleep Quality Index Addendum for Posttraumatic Stress Disorder (PSQI-A) in U.S. Male Military Veterans. J. Trauma. Stress, 2013, 26: 192–200.</w:t>
      </w:r>
    </w:p>
    <w:p w14:paraId="0874B3CA"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Johns, M.W. A new method for measuring daytime sleepiness: the Epworth sleepiness scale. Sleep, 1991, 14: 540–545.</w:t>
      </w:r>
    </w:p>
    <w:p w14:paraId="0021F0CD"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Lee, H., Paik, J., Kang, S., Lim, S., Kim, L. Allelic Variants Interaction of </w:t>
      </w:r>
      <w:r w:rsidRPr="00EE1F33">
        <w:rPr>
          <w:rFonts w:eastAsia="Times New Roman" w:cs="Times New Roman"/>
          <w:i/>
          <w:iCs/>
          <w:noProof/>
        </w:rPr>
        <w:t>CLOCK</w:t>
      </w:r>
      <w:r w:rsidRPr="00EE1F33">
        <w:rPr>
          <w:rFonts w:eastAsia="Times New Roman" w:cs="Times New Roman"/>
          <w:noProof/>
        </w:rPr>
        <w:t xml:space="preserve"> Gene and G</w:t>
      </w:r>
      <w:r w:rsidRPr="00EE1F33">
        <w:rPr>
          <w:rFonts w:ascii="Calibri" w:eastAsia="Calibri" w:hAnsi="Calibri" w:cs="Calibri"/>
          <w:noProof/>
        </w:rPr>
        <w:t>‐</w:t>
      </w:r>
      <w:r w:rsidRPr="00EE1F33">
        <w:rPr>
          <w:rFonts w:eastAsia="Times New Roman" w:cs="Times New Roman"/>
          <w:noProof/>
        </w:rPr>
        <w:t>Protein β3 Subunit Gene with Diurnal Preference. Chronobiol. Int., 2007, 24: 589–597.</w:t>
      </w:r>
    </w:p>
    <w:p w14:paraId="311FA697"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Lichstein, K.L., Rosenthal, T.L. Insomniacs’ perceptions of cognitive versus somatic determinants of sleep disturbance. J. Abnorm. Psychol., 1980, 89: 105–107.</w:t>
      </w:r>
    </w:p>
    <w:p w14:paraId="2646B897"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McAdams, T. a., Gregory, A.M., Rowe, R., Zavos, H.M.S., Barclay, N.L., Lau, J.Y.F., Maughan, B., Eley, T.C. The Genesis 12–19 (G1219) Study: A Twin and Sibling Study of Gene–Environment Interplay and Adolescent Development in the UK. Twin Res. Hum. Genet., 2012, 16: 1–10.</w:t>
      </w:r>
    </w:p>
    <w:p w14:paraId="02243088"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McNally, R.J., Clancy, S.A. Sleep paralysis in adults reporting repressed, recovered, or continuous memories of childhood sexual abuse. J. Anxiety Disord., 2005, 19: 595–602.</w:t>
      </w:r>
    </w:p>
    <w:p w14:paraId="4166834F"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Mellman, T.A., Aigbogun, N., Graves, R.E., Lawson, W.B., Alim, T.N. Sleep paralysis and trauma, psychiatric symptoms and disorders in an adult African American population attending primary medical care. Depress. Anxiety, 2008, 25: 435–40.</w:t>
      </w:r>
    </w:p>
    <w:p w14:paraId="14C8467F"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Mollayeva, T., Thurairajah, P., Burton, K., Mollayeva, S., Shapiro, C.M., Colantonio, A. The Pittsburgh sleep quality index as a screening tool for sleep dysfunction in clinical and non-clinical samples: A systematic review and meta-analysis. Sleep Med. Rev., 2016, 25: 52–73.</w:t>
      </w:r>
    </w:p>
    <w:p w14:paraId="6245239E"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Munezawa, T., Kaneita, Y., Osaki, Y., Kanda, H., Ohtsu, T., Suzuki, H., Minowa, M., Suzuki, K., Higuchi, S., Mori, J., Ohida, T. Nightmare and sleep paralysis among Japanese adolescents: a nationwide representative survey. Sleep Med., 2011, 12: 56–64.</w:t>
      </w:r>
    </w:p>
    <w:p w14:paraId="1174480E"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Nicassio, P.M., Mendlowitz, D.R., Fussell, J.J., Petras, L. The phenomenology of the pre-sleep state: The development of the pre-sleep arousal scale. Behav. Res. Ther., 1985, 23: 263–271.</w:t>
      </w:r>
    </w:p>
    <w:p w14:paraId="34FD0AE4"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Ohayon, M.M., Zulley, J., Guilleminault, C., Smirne, S. Prevalence and pathologic associations of sleep paralysis in the general population. Neurology, 1999, 52: 1194–200.</w:t>
      </w:r>
    </w:p>
    <w:p w14:paraId="6A97A371"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Okun, M.L., Kravitz, H.M., Sowers, M.F., Moul, D.E., Buysse, D.J., Hall, M. Psychometric evaluation of the insomnia symptom questionnaire: A self-report measure to identify chronic insomia. J. Clin. Sleep Med., 2009, 5: 41–51.</w:t>
      </w:r>
    </w:p>
    <w:p w14:paraId="5666255A"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Parsons, M.J., Lester, K.J., Barclay, N.L., Archer, S.N., Nolan, P.M., Eley, T.C., Gregory, A.M. Polymorphisms in the circadian expressed genes PER3 and ARNTL2 are associated with diurnal preference and GNβ3 with sleep measures. J. Sleep Res., 2014,.</w:t>
      </w:r>
    </w:p>
    <w:p w14:paraId="27B3DED7"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Perneger, T. V What’s wrong with Bonferroni adjustments. Br. Med. J., 1998, 316: 1236–1238.</w:t>
      </w:r>
    </w:p>
    <w:p w14:paraId="3A789C39"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lastRenderedPageBreak/>
        <w:t xml:space="preserve"> Sharpless, B.A. Exploding head syndrome is common in college students. J. Sleep Res., 2015,.</w:t>
      </w:r>
    </w:p>
    <w:p w14:paraId="400E0070"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Sharpless, B.A., Doghramji, K. Sleep paralysis: Historical, psychological, and medical perspectives. Oxford University Press, New York, NY , 2015.</w:t>
      </w:r>
    </w:p>
    <w:p w14:paraId="74339855"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van Straten, A., van der Zweerde, T., Kleiboer, A., Cuijpers, P., Morin, C.M., Lancee, J. Cognitive and behavioral therapies in the treatment of insomnia: A meta-analysis. Sleep Med. Rev., 2017,.</w:t>
      </w:r>
    </w:p>
    <w:p w14:paraId="7A67F84D"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Szklo-Coxe, M., Young, T., Finn, L., Mignot, E. Depression: relationships to sleep paralysis and other sleep disturbances in a community sample. J. Sleep Res., 2007, 16: 297–312.</w:t>
      </w:r>
    </w:p>
    <w:p w14:paraId="01AD92E5"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Takeuchi, T., Fukuda, K., Sasaki, Y., Inugami, M., Murphy, T.I. Factors related to the occurrence of isolated sleep paralysis elicited during a multi-phasic sleep-wake schedule. Sleep, 2002, 25: 89–96.</w:t>
      </w:r>
    </w:p>
    <w:p w14:paraId="7AE90479"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Takeuchi, T., Miyasita, A., Sasaki, Y., Inugami, M., Fukuda, K. Isolated sleep paralysis elicited by sleep interruption. Sleep, 1992, 15: 217–25.</w:t>
      </w:r>
    </w:p>
    <w:p w14:paraId="585D9962"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Tang, N.K., Harvey, A.G. Effects of cognitive arousal and physiological arousal on sleep perception. Sleep, 2004, 27: 69–78.</w:t>
      </w:r>
    </w:p>
    <w:p w14:paraId="19D22616"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Trauer, J.M., Qian, M.Y., Doyle, J.S., Rajaratnam, S.M.W., Cunnington, D. Cognitive behavioral therapy for chronic insomnia: A systematic review and meta-analysis. Ann. Intern. Med., 2015, 163: 191–204.</w:t>
      </w:r>
    </w:p>
    <w:p w14:paraId="2E0BD988"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Vernet, C., Redolfi, S., Attali, V., Konofal, E., Brion, A., Frija-Orvoen, E., Pottier, M., Similowski, T., Arnulf, I. Residual sleepiness in obstructive sleep apnoea: Phenotype and related symptoms. Eur. Respir. J., 2011, 38: 98–105.</w:t>
      </w:r>
    </w:p>
    <w:p w14:paraId="17A51172"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Walther, B.W., Schulz, H. Recurrent Isolated Sleep Paralysis: Polysomnographic and Clinical Findings. Somnologie, 2004, 8: 53–60.</w:t>
      </w:r>
    </w:p>
    <w:p w14:paraId="329B107E" w14:textId="77777777" w:rsidR="00B6093D" w:rsidRPr="00EE1F33" w:rsidRDefault="00B6093D" w:rsidP="00064F3E">
      <w:pPr>
        <w:widowControl w:val="0"/>
        <w:autoSpaceDE w:val="0"/>
        <w:autoSpaceDN w:val="0"/>
        <w:adjustRightInd w:val="0"/>
        <w:spacing w:line="240" w:lineRule="auto"/>
        <w:ind w:left="720" w:hanging="720"/>
        <w:rPr>
          <w:rFonts w:eastAsia="Times New Roman" w:cs="Times New Roman"/>
          <w:noProof/>
        </w:rPr>
      </w:pPr>
      <w:r w:rsidRPr="00EE1F33">
        <w:rPr>
          <w:rFonts w:eastAsia="Times New Roman" w:cs="Times New Roman"/>
          <w:noProof/>
        </w:rPr>
        <w:t xml:space="preserve"> Yeh, Z., Wung, S., Lin, C. Pre-sleep arousal as a mediator of relationships among worry, rumination, and sleep quality. Int. J. Cogn. Ther., 2015, 8: 21–34.</w:t>
      </w:r>
    </w:p>
    <w:p w14:paraId="01D46F98" w14:textId="77777777" w:rsidR="00B6093D" w:rsidRPr="00EE1F33" w:rsidRDefault="00B6093D" w:rsidP="00064F3E">
      <w:pPr>
        <w:widowControl w:val="0"/>
        <w:autoSpaceDE w:val="0"/>
        <w:autoSpaceDN w:val="0"/>
        <w:adjustRightInd w:val="0"/>
        <w:spacing w:line="240" w:lineRule="auto"/>
        <w:ind w:left="720" w:hanging="720"/>
        <w:rPr>
          <w:rFonts w:cs="Times New Roman"/>
          <w:noProof/>
        </w:rPr>
      </w:pPr>
      <w:r w:rsidRPr="00EE1F33">
        <w:rPr>
          <w:rFonts w:eastAsia="Times New Roman" w:cs="Times New Roman"/>
          <w:noProof/>
        </w:rPr>
        <w:t xml:space="preserve"> Zhang, L., Zhao, Z.-X. Objective and subjective measures for sleep disorders. Neurosci. Bull., 2007, 23: 236–240.</w:t>
      </w:r>
    </w:p>
    <w:p w14:paraId="266D450F" w14:textId="39968CDD" w:rsidR="00C35671" w:rsidRPr="00EE1F33" w:rsidRDefault="00C35671" w:rsidP="00B6093D">
      <w:pPr>
        <w:widowControl w:val="0"/>
        <w:autoSpaceDE w:val="0"/>
        <w:autoSpaceDN w:val="0"/>
        <w:adjustRightInd w:val="0"/>
        <w:spacing w:line="240" w:lineRule="auto"/>
        <w:ind w:left="720" w:hanging="720"/>
        <w:rPr>
          <w:lang w:val="en-GB"/>
        </w:rPr>
      </w:pPr>
      <w:r w:rsidRPr="00EE1F33">
        <w:rPr>
          <w:lang w:val="en-GB"/>
        </w:rPr>
        <w:fldChar w:fldCharType="end"/>
      </w:r>
    </w:p>
    <w:p w14:paraId="48FF27AA" w14:textId="77777777" w:rsidR="00C35671" w:rsidRPr="00EE1F33" w:rsidRDefault="00C35671" w:rsidP="00FA75CB">
      <w:pPr>
        <w:pStyle w:val="NoSpacing"/>
        <w:ind w:left="720" w:hanging="720"/>
        <w:rPr>
          <w:lang w:val="en-GB"/>
        </w:rPr>
        <w:sectPr w:rsidR="00C35671" w:rsidRPr="00EE1F33" w:rsidSect="00CA052F">
          <w:pgSz w:w="12240" w:h="15840"/>
          <w:pgMar w:top="1440" w:right="1440" w:bottom="1440" w:left="1440" w:header="720" w:footer="720" w:gutter="0"/>
          <w:cols w:space="720"/>
          <w:docGrid w:linePitch="360"/>
        </w:sectPr>
      </w:pPr>
    </w:p>
    <w:p w14:paraId="7FA18F14" w14:textId="77777777" w:rsidR="00C35671" w:rsidRPr="00EE1F33" w:rsidRDefault="00C35671" w:rsidP="00C35671">
      <w:pPr>
        <w:pStyle w:val="NoSpacing"/>
        <w:ind w:left="720" w:hanging="720"/>
        <w:rPr>
          <w:i/>
          <w:lang w:val="en-GB"/>
        </w:rPr>
      </w:pPr>
      <w:r w:rsidRPr="00EE1F33">
        <w:rPr>
          <w:i/>
          <w:lang w:val="en-GB"/>
        </w:rPr>
        <w:lastRenderedPageBreak/>
        <w:t>Table 1 – Descriptive statistics for variables included in the study</w:t>
      </w:r>
    </w:p>
    <w:p w14:paraId="73FAE8CD" w14:textId="77777777" w:rsidR="00C35671" w:rsidRPr="00EE1F33" w:rsidRDefault="00C35671" w:rsidP="00C35671">
      <w:pPr>
        <w:pStyle w:val="NoSpacing"/>
        <w:ind w:left="720" w:hanging="720"/>
        <w:rPr>
          <w:i/>
          <w:lang w:val="en-GB"/>
        </w:rPr>
      </w:pPr>
    </w:p>
    <w:tbl>
      <w:tblPr>
        <w:tblStyle w:val="TableGrid"/>
        <w:tblW w:w="10271" w:type="dxa"/>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1316"/>
        <w:gridCol w:w="865"/>
        <w:gridCol w:w="764"/>
        <w:gridCol w:w="777"/>
        <w:gridCol w:w="770"/>
        <w:gridCol w:w="776"/>
        <w:gridCol w:w="769"/>
        <w:gridCol w:w="576"/>
      </w:tblGrid>
      <w:tr w:rsidR="00C35671" w:rsidRPr="00EE1F33" w14:paraId="34A390C1" w14:textId="77777777" w:rsidTr="00273340">
        <w:tc>
          <w:tcPr>
            <w:tcW w:w="3658" w:type="dxa"/>
            <w:tcBorders>
              <w:top w:val="single" w:sz="4" w:space="0" w:color="auto"/>
              <w:bottom w:val="single" w:sz="4" w:space="0" w:color="auto"/>
            </w:tcBorders>
          </w:tcPr>
          <w:p w14:paraId="7BC1E818" w14:textId="77777777" w:rsidR="00C35671" w:rsidRPr="00EE1F33" w:rsidRDefault="00C35671" w:rsidP="00273340">
            <w:pPr>
              <w:spacing w:line="240" w:lineRule="auto"/>
              <w:rPr>
                <w:rFonts w:ascii="Times New Roman" w:hAnsi="Times New Roman" w:cs="Times New Roman"/>
              </w:rPr>
            </w:pPr>
          </w:p>
        </w:tc>
        <w:tc>
          <w:tcPr>
            <w:tcW w:w="1316" w:type="dxa"/>
            <w:tcBorders>
              <w:top w:val="single" w:sz="4" w:space="0" w:color="auto"/>
              <w:bottom w:val="single" w:sz="4" w:space="0" w:color="auto"/>
            </w:tcBorders>
            <w:vAlign w:val="center"/>
          </w:tcPr>
          <w:p w14:paraId="58F1E903" w14:textId="77777777" w:rsidR="00C35671" w:rsidRPr="00EE1F33" w:rsidRDefault="00C35671" w:rsidP="00273340">
            <w:pPr>
              <w:spacing w:line="240" w:lineRule="auto"/>
              <w:jc w:val="center"/>
              <w:rPr>
                <w:rFonts w:ascii="Times New Roman" w:hAnsi="Times New Roman" w:cs="Times New Roman"/>
              </w:rPr>
            </w:pPr>
            <w:r w:rsidRPr="00EE1F33">
              <w:rPr>
                <w:rFonts w:ascii="Times New Roman" w:hAnsi="Times New Roman" w:cs="Times New Roman"/>
              </w:rPr>
              <w:t>Theoretical range</w:t>
            </w:r>
          </w:p>
        </w:tc>
        <w:tc>
          <w:tcPr>
            <w:tcW w:w="1629" w:type="dxa"/>
            <w:gridSpan w:val="2"/>
            <w:tcBorders>
              <w:top w:val="single" w:sz="4" w:space="0" w:color="auto"/>
              <w:bottom w:val="single" w:sz="4" w:space="0" w:color="auto"/>
            </w:tcBorders>
            <w:vAlign w:val="center"/>
          </w:tcPr>
          <w:p w14:paraId="53850183" w14:textId="77777777" w:rsidR="00C35671" w:rsidRPr="00EE1F33" w:rsidRDefault="00C35671" w:rsidP="00273340">
            <w:pPr>
              <w:spacing w:line="240" w:lineRule="auto"/>
              <w:jc w:val="center"/>
              <w:rPr>
                <w:rFonts w:ascii="Times New Roman" w:hAnsi="Times New Roman" w:cs="Times New Roman"/>
              </w:rPr>
            </w:pPr>
            <w:r w:rsidRPr="00EE1F33">
              <w:rPr>
                <w:rFonts w:ascii="Times New Roman" w:hAnsi="Times New Roman" w:cs="Times New Roman"/>
              </w:rPr>
              <w:t>Overall</w:t>
            </w:r>
          </w:p>
        </w:tc>
        <w:tc>
          <w:tcPr>
            <w:tcW w:w="0" w:type="auto"/>
            <w:gridSpan w:val="2"/>
            <w:tcBorders>
              <w:top w:val="single" w:sz="4" w:space="0" w:color="auto"/>
              <w:bottom w:val="single" w:sz="4" w:space="0" w:color="auto"/>
            </w:tcBorders>
            <w:vAlign w:val="center"/>
          </w:tcPr>
          <w:p w14:paraId="3097EE3C" w14:textId="77777777" w:rsidR="00C35671" w:rsidRPr="00EE1F33" w:rsidRDefault="00C35671" w:rsidP="00273340">
            <w:pPr>
              <w:spacing w:line="240" w:lineRule="auto"/>
              <w:jc w:val="center"/>
              <w:rPr>
                <w:rFonts w:ascii="Times New Roman" w:hAnsi="Times New Roman" w:cs="Times New Roman"/>
              </w:rPr>
            </w:pPr>
            <w:r w:rsidRPr="00EE1F33">
              <w:rPr>
                <w:rFonts w:ascii="Times New Roman" w:hAnsi="Times New Roman" w:cs="Times New Roman"/>
              </w:rPr>
              <w:t>Sleep paralysis present</w:t>
            </w:r>
          </w:p>
        </w:tc>
        <w:tc>
          <w:tcPr>
            <w:tcW w:w="0" w:type="auto"/>
            <w:gridSpan w:val="2"/>
            <w:tcBorders>
              <w:top w:val="single" w:sz="4" w:space="0" w:color="auto"/>
              <w:bottom w:val="single" w:sz="4" w:space="0" w:color="auto"/>
            </w:tcBorders>
            <w:vAlign w:val="center"/>
          </w:tcPr>
          <w:p w14:paraId="4F9B4000" w14:textId="77777777" w:rsidR="00C35671" w:rsidRPr="00EE1F33" w:rsidRDefault="00C35671" w:rsidP="00273340">
            <w:pPr>
              <w:spacing w:line="240" w:lineRule="auto"/>
              <w:jc w:val="center"/>
              <w:rPr>
                <w:rFonts w:ascii="Times New Roman" w:hAnsi="Times New Roman" w:cs="Times New Roman"/>
              </w:rPr>
            </w:pPr>
            <w:r w:rsidRPr="00EE1F33">
              <w:rPr>
                <w:rFonts w:ascii="Times New Roman" w:hAnsi="Times New Roman" w:cs="Times New Roman"/>
              </w:rPr>
              <w:t>Sleep paralysis absent</w:t>
            </w:r>
          </w:p>
        </w:tc>
        <w:tc>
          <w:tcPr>
            <w:tcW w:w="0" w:type="auto"/>
            <w:tcBorders>
              <w:top w:val="single" w:sz="4" w:space="0" w:color="auto"/>
              <w:bottom w:val="single" w:sz="4" w:space="0" w:color="auto"/>
            </w:tcBorders>
            <w:vAlign w:val="center"/>
          </w:tcPr>
          <w:p w14:paraId="11F30F6D" w14:textId="77777777" w:rsidR="00C35671" w:rsidRPr="00EE1F33" w:rsidRDefault="00C35671" w:rsidP="00273340">
            <w:pPr>
              <w:spacing w:line="240" w:lineRule="auto"/>
              <w:jc w:val="center"/>
              <w:rPr>
                <w:rFonts w:ascii="Times New Roman" w:hAnsi="Times New Roman" w:cs="Times New Roman"/>
              </w:rPr>
            </w:pPr>
            <w:r w:rsidRPr="00EE1F33">
              <w:rPr>
                <w:rFonts w:ascii="Times New Roman" w:hAnsi="Times New Roman" w:cs="Times New Roman"/>
              </w:rPr>
              <w:t>Sig</w:t>
            </w:r>
          </w:p>
        </w:tc>
      </w:tr>
      <w:tr w:rsidR="00C35671" w:rsidRPr="00EE1F33" w14:paraId="3FFD9CBE" w14:textId="77777777" w:rsidTr="00273340">
        <w:tc>
          <w:tcPr>
            <w:tcW w:w="3658" w:type="dxa"/>
            <w:tcBorders>
              <w:top w:val="single" w:sz="4" w:space="0" w:color="auto"/>
              <w:bottom w:val="single" w:sz="4" w:space="0" w:color="auto"/>
            </w:tcBorders>
          </w:tcPr>
          <w:p w14:paraId="01F512E2"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Variable</w:t>
            </w:r>
          </w:p>
        </w:tc>
        <w:tc>
          <w:tcPr>
            <w:tcW w:w="1316" w:type="dxa"/>
            <w:tcBorders>
              <w:top w:val="single" w:sz="4" w:space="0" w:color="auto"/>
              <w:bottom w:val="single" w:sz="4" w:space="0" w:color="auto"/>
            </w:tcBorders>
          </w:tcPr>
          <w:p w14:paraId="31E2289E" w14:textId="77777777" w:rsidR="00C35671" w:rsidRPr="00EE1F33" w:rsidRDefault="00C35671" w:rsidP="00273340">
            <w:pPr>
              <w:spacing w:line="240" w:lineRule="auto"/>
              <w:rPr>
                <w:rFonts w:ascii="Times New Roman" w:hAnsi="Times New Roman" w:cs="Times New Roman"/>
              </w:rPr>
            </w:pPr>
          </w:p>
        </w:tc>
        <w:tc>
          <w:tcPr>
            <w:tcW w:w="865" w:type="dxa"/>
            <w:tcBorders>
              <w:top w:val="single" w:sz="4" w:space="0" w:color="auto"/>
              <w:bottom w:val="single" w:sz="4" w:space="0" w:color="auto"/>
            </w:tcBorders>
          </w:tcPr>
          <w:p w14:paraId="4C3CF7F0"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Mean</w:t>
            </w:r>
          </w:p>
        </w:tc>
        <w:tc>
          <w:tcPr>
            <w:tcW w:w="0" w:type="auto"/>
            <w:tcBorders>
              <w:top w:val="single" w:sz="4" w:space="0" w:color="auto"/>
              <w:bottom w:val="single" w:sz="4" w:space="0" w:color="auto"/>
            </w:tcBorders>
          </w:tcPr>
          <w:p w14:paraId="5A00880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SD</w:t>
            </w:r>
          </w:p>
        </w:tc>
        <w:tc>
          <w:tcPr>
            <w:tcW w:w="0" w:type="auto"/>
            <w:tcBorders>
              <w:top w:val="single" w:sz="4" w:space="0" w:color="auto"/>
              <w:bottom w:val="single" w:sz="4" w:space="0" w:color="auto"/>
            </w:tcBorders>
          </w:tcPr>
          <w:p w14:paraId="6170611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Mean</w:t>
            </w:r>
          </w:p>
        </w:tc>
        <w:tc>
          <w:tcPr>
            <w:tcW w:w="0" w:type="auto"/>
            <w:tcBorders>
              <w:top w:val="single" w:sz="4" w:space="0" w:color="auto"/>
              <w:bottom w:val="single" w:sz="4" w:space="0" w:color="auto"/>
            </w:tcBorders>
          </w:tcPr>
          <w:p w14:paraId="2F48BD2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SD</w:t>
            </w:r>
          </w:p>
        </w:tc>
        <w:tc>
          <w:tcPr>
            <w:tcW w:w="0" w:type="auto"/>
            <w:tcBorders>
              <w:top w:val="single" w:sz="4" w:space="0" w:color="auto"/>
              <w:bottom w:val="single" w:sz="4" w:space="0" w:color="auto"/>
            </w:tcBorders>
          </w:tcPr>
          <w:p w14:paraId="148DD4F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Mean</w:t>
            </w:r>
          </w:p>
        </w:tc>
        <w:tc>
          <w:tcPr>
            <w:tcW w:w="0" w:type="auto"/>
            <w:tcBorders>
              <w:top w:val="single" w:sz="4" w:space="0" w:color="auto"/>
              <w:bottom w:val="single" w:sz="4" w:space="0" w:color="auto"/>
            </w:tcBorders>
          </w:tcPr>
          <w:p w14:paraId="2030DAD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SD</w:t>
            </w:r>
          </w:p>
        </w:tc>
        <w:tc>
          <w:tcPr>
            <w:tcW w:w="0" w:type="auto"/>
            <w:tcBorders>
              <w:top w:val="single" w:sz="4" w:space="0" w:color="auto"/>
              <w:bottom w:val="single" w:sz="4" w:space="0" w:color="auto"/>
            </w:tcBorders>
          </w:tcPr>
          <w:p w14:paraId="0D48E172" w14:textId="77777777" w:rsidR="00C35671" w:rsidRPr="00EE1F33" w:rsidRDefault="00C35671" w:rsidP="00273340">
            <w:pPr>
              <w:spacing w:line="240" w:lineRule="auto"/>
              <w:rPr>
                <w:rFonts w:ascii="Times New Roman" w:hAnsi="Times New Roman" w:cs="Times New Roman"/>
                <w:i/>
              </w:rPr>
            </w:pPr>
            <w:r w:rsidRPr="00EE1F33">
              <w:rPr>
                <w:rFonts w:ascii="Times New Roman" w:hAnsi="Times New Roman" w:cs="Times New Roman"/>
                <w:i/>
              </w:rPr>
              <w:t>p</w:t>
            </w:r>
          </w:p>
        </w:tc>
      </w:tr>
      <w:tr w:rsidR="00C35671" w:rsidRPr="00EE1F33" w14:paraId="0277C63B" w14:textId="77777777" w:rsidTr="00273340">
        <w:tc>
          <w:tcPr>
            <w:tcW w:w="3658" w:type="dxa"/>
            <w:tcBorders>
              <w:top w:val="single" w:sz="4" w:space="0" w:color="auto"/>
            </w:tcBorders>
          </w:tcPr>
          <w:p w14:paraId="7F73060D"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 xml:space="preserve">Sleep paralysis </w:t>
            </w:r>
          </w:p>
        </w:tc>
        <w:tc>
          <w:tcPr>
            <w:tcW w:w="1316" w:type="dxa"/>
            <w:tcBorders>
              <w:top w:val="single" w:sz="4" w:space="0" w:color="auto"/>
            </w:tcBorders>
          </w:tcPr>
          <w:p w14:paraId="7ABC298A"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 xml:space="preserve">1 – 7 </w:t>
            </w:r>
          </w:p>
        </w:tc>
        <w:tc>
          <w:tcPr>
            <w:tcW w:w="865" w:type="dxa"/>
            <w:tcBorders>
              <w:top w:val="single" w:sz="4" w:space="0" w:color="auto"/>
            </w:tcBorders>
          </w:tcPr>
          <w:p w14:paraId="1F92870D"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1.65</w:t>
            </w:r>
          </w:p>
        </w:tc>
        <w:tc>
          <w:tcPr>
            <w:tcW w:w="0" w:type="auto"/>
            <w:tcBorders>
              <w:top w:val="single" w:sz="4" w:space="0" w:color="auto"/>
            </w:tcBorders>
          </w:tcPr>
          <w:p w14:paraId="5353B13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1.16</w:t>
            </w:r>
          </w:p>
        </w:tc>
        <w:tc>
          <w:tcPr>
            <w:tcW w:w="0" w:type="auto"/>
            <w:tcBorders>
              <w:top w:val="single" w:sz="4" w:space="0" w:color="auto"/>
            </w:tcBorders>
          </w:tcPr>
          <w:p w14:paraId="4CC1C33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c>
          <w:tcPr>
            <w:tcW w:w="0" w:type="auto"/>
            <w:tcBorders>
              <w:top w:val="single" w:sz="4" w:space="0" w:color="auto"/>
            </w:tcBorders>
          </w:tcPr>
          <w:p w14:paraId="406A54E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c>
          <w:tcPr>
            <w:tcW w:w="0" w:type="auto"/>
            <w:tcBorders>
              <w:top w:val="single" w:sz="4" w:space="0" w:color="auto"/>
            </w:tcBorders>
          </w:tcPr>
          <w:p w14:paraId="4A488999"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c>
          <w:tcPr>
            <w:tcW w:w="0" w:type="auto"/>
            <w:tcBorders>
              <w:top w:val="single" w:sz="4" w:space="0" w:color="auto"/>
            </w:tcBorders>
          </w:tcPr>
          <w:p w14:paraId="5BD37E55"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c>
          <w:tcPr>
            <w:tcW w:w="0" w:type="auto"/>
            <w:tcBorders>
              <w:top w:val="single" w:sz="4" w:space="0" w:color="auto"/>
            </w:tcBorders>
          </w:tcPr>
          <w:p w14:paraId="5BA2753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0FC9602A" w14:textId="77777777" w:rsidTr="00273340">
        <w:tc>
          <w:tcPr>
            <w:tcW w:w="3658" w:type="dxa"/>
          </w:tcPr>
          <w:p w14:paraId="47FC739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Age</w:t>
            </w:r>
          </w:p>
        </w:tc>
        <w:tc>
          <w:tcPr>
            <w:tcW w:w="1316" w:type="dxa"/>
          </w:tcPr>
          <w:p w14:paraId="3AEB3D80"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22 – 32 ±</w:t>
            </w:r>
          </w:p>
        </w:tc>
        <w:tc>
          <w:tcPr>
            <w:tcW w:w="865" w:type="dxa"/>
          </w:tcPr>
          <w:p w14:paraId="6DA33994"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25.30</w:t>
            </w:r>
          </w:p>
        </w:tc>
        <w:tc>
          <w:tcPr>
            <w:tcW w:w="0" w:type="auto"/>
          </w:tcPr>
          <w:p w14:paraId="29E4DA0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1.81</w:t>
            </w:r>
          </w:p>
        </w:tc>
        <w:tc>
          <w:tcPr>
            <w:tcW w:w="0" w:type="auto"/>
          </w:tcPr>
          <w:p w14:paraId="4B8E052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25.03</w:t>
            </w:r>
          </w:p>
        </w:tc>
        <w:tc>
          <w:tcPr>
            <w:tcW w:w="0" w:type="auto"/>
          </w:tcPr>
          <w:p w14:paraId="2268A09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1.62</w:t>
            </w:r>
          </w:p>
        </w:tc>
        <w:tc>
          <w:tcPr>
            <w:tcW w:w="0" w:type="auto"/>
          </w:tcPr>
          <w:p w14:paraId="22E6225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25.41</w:t>
            </w:r>
          </w:p>
        </w:tc>
        <w:tc>
          <w:tcPr>
            <w:tcW w:w="0" w:type="auto"/>
          </w:tcPr>
          <w:p w14:paraId="71BF464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1.87</w:t>
            </w:r>
          </w:p>
        </w:tc>
        <w:tc>
          <w:tcPr>
            <w:tcW w:w="0" w:type="auto"/>
          </w:tcPr>
          <w:p w14:paraId="51F71AB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7033D86D" w14:textId="77777777" w:rsidTr="00273340">
        <w:tc>
          <w:tcPr>
            <w:tcW w:w="3658" w:type="dxa"/>
          </w:tcPr>
          <w:p w14:paraId="3B7AD1C6" w14:textId="77777777" w:rsidR="00C35671" w:rsidRPr="00EE1F33" w:rsidRDefault="00C35671" w:rsidP="00273340">
            <w:pPr>
              <w:spacing w:line="240" w:lineRule="auto"/>
              <w:rPr>
                <w:rFonts w:ascii="Times New Roman" w:hAnsi="Times New Roman" w:cs="Times New Roman"/>
              </w:rPr>
            </w:pPr>
          </w:p>
        </w:tc>
        <w:tc>
          <w:tcPr>
            <w:tcW w:w="1316" w:type="dxa"/>
          </w:tcPr>
          <w:p w14:paraId="71CE5A57" w14:textId="77777777" w:rsidR="00C35671" w:rsidRPr="00EE1F33" w:rsidRDefault="00C35671" w:rsidP="00273340">
            <w:pPr>
              <w:spacing w:line="240" w:lineRule="auto"/>
              <w:rPr>
                <w:rFonts w:ascii="Times New Roman" w:hAnsi="Times New Roman" w:cs="Times New Roman"/>
              </w:rPr>
            </w:pPr>
          </w:p>
        </w:tc>
        <w:tc>
          <w:tcPr>
            <w:tcW w:w="865" w:type="dxa"/>
          </w:tcPr>
          <w:p w14:paraId="146CAB67" w14:textId="77777777" w:rsidR="00C35671" w:rsidRPr="00EE1F33" w:rsidRDefault="00C35671" w:rsidP="00273340">
            <w:pPr>
              <w:spacing w:line="240" w:lineRule="auto"/>
              <w:rPr>
                <w:rFonts w:ascii="Times New Roman" w:hAnsi="Times New Roman" w:cs="Times New Roman"/>
              </w:rPr>
            </w:pPr>
          </w:p>
        </w:tc>
        <w:tc>
          <w:tcPr>
            <w:tcW w:w="0" w:type="auto"/>
          </w:tcPr>
          <w:p w14:paraId="27F84232" w14:textId="77777777" w:rsidR="00C35671" w:rsidRPr="00EE1F33" w:rsidRDefault="00C35671" w:rsidP="00273340">
            <w:pPr>
              <w:spacing w:line="240" w:lineRule="auto"/>
              <w:rPr>
                <w:rFonts w:ascii="Times New Roman" w:hAnsi="Times New Roman" w:cs="Times New Roman"/>
              </w:rPr>
            </w:pPr>
          </w:p>
        </w:tc>
        <w:tc>
          <w:tcPr>
            <w:tcW w:w="0" w:type="auto"/>
          </w:tcPr>
          <w:p w14:paraId="7A103F58" w14:textId="77777777" w:rsidR="00C35671" w:rsidRPr="00EE1F33" w:rsidRDefault="00C35671" w:rsidP="00273340">
            <w:pPr>
              <w:spacing w:line="240" w:lineRule="auto"/>
              <w:rPr>
                <w:rFonts w:ascii="Times New Roman" w:hAnsi="Times New Roman" w:cs="Times New Roman"/>
              </w:rPr>
            </w:pPr>
          </w:p>
        </w:tc>
        <w:tc>
          <w:tcPr>
            <w:tcW w:w="0" w:type="auto"/>
          </w:tcPr>
          <w:p w14:paraId="5C5B023C" w14:textId="77777777" w:rsidR="00C35671" w:rsidRPr="00EE1F33" w:rsidRDefault="00C35671" w:rsidP="00273340">
            <w:pPr>
              <w:spacing w:line="240" w:lineRule="auto"/>
              <w:rPr>
                <w:rFonts w:ascii="Times New Roman" w:hAnsi="Times New Roman" w:cs="Times New Roman"/>
              </w:rPr>
            </w:pPr>
          </w:p>
        </w:tc>
        <w:tc>
          <w:tcPr>
            <w:tcW w:w="0" w:type="auto"/>
          </w:tcPr>
          <w:p w14:paraId="2A71ADF6" w14:textId="77777777" w:rsidR="00C35671" w:rsidRPr="00EE1F33" w:rsidRDefault="00C35671" w:rsidP="00273340">
            <w:pPr>
              <w:spacing w:line="240" w:lineRule="auto"/>
              <w:rPr>
                <w:rFonts w:ascii="Times New Roman" w:hAnsi="Times New Roman" w:cs="Times New Roman"/>
              </w:rPr>
            </w:pPr>
          </w:p>
        </w:tc>
        <w:tc>
          <w:tcPr>
            <w:tcW w:w="0" w:type="auto"/>
          </w:tcPr>
          <w:p w14:paraId="662B7B00" w14:textId="77777777" w:rsidR="00C35671" w:rsidRPr="00EE1F33" w:rsidRDefault="00C35671" w:rsidP="00273340">
            <w:pPr>
              <w:spacing w:line="240" w:lineRule="auto"/>
              <w:rPr>
                <w:rFonts w:ascii="Times New Roman" w:hAnsi="Times New Roman" w:cs="Times New Roman"/>
              </w:rPr>
            </w:pPr>
          </w:p>
        </w:tc>
        <w:tc>
          <w:tcPr>
            <w:tcW w:w="0" w:type="auto"/>
          </w:tcPr>
          <w:p w14:paraId="2D1A9787" w14:textId="77777777" w:rsidR="00C35671" w:rsidRPr="00EE1F33" w:rsidRDefault="00C35671" w:rsidP="00273340">
            <w:pPr>
              <w:spacing w:line="240" w:lineRule="auto"/>
              <w:rPr>
                <w:rFonts w:ascii="Times New Roman" w:hAnsi="Times New Roman" w:cs="Times New Roman"/>
              </w:rPr>
            </w:pPr>
          </w:p>
        </w:tc>
      </w:tr>
      <w:tr w:rsidR="00C35671" w:rsidRPr="00EE1F33" w14:paraId="55694768" w14:textId="77777777" w:rsidTr="00273340">
        <w:tc>
          <w:tcPr>
            <w:tcW w:w="3658" w:type="dxa"/>
          </w:tcPr>
          <w:p w14:paraId="1002CB4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PSQI global</w:t>
            </w:r>
          </w:p>
        </w:tc>
        <w:tc>
          <w:tcPr>
            <w:tcW w:w="1316" w:type="dxa"/>
          </w:tcPr>
          <w:p w14:paraId="563C479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21</w:t>
            </w:r>
          </w:p>
        </w:tc>
        <w:tc>
          <w:tcPr>
            <w:tcW w:w="865" w:type="dxa"/>
          </w:tcPr>
          <w:p w14:paraId="61944B6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5.38</w:t>
            </w:r>
          </w:p>
        </w:tc>
        <w:tc>
          <w:tcPr>
            <w:tcW w:w="0" w:type="auto"/>
          </w:tcPr>
          <w:p w14:paraId="111E2B9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2.87</w:t>
            </w:r>
          </w:p>
        </w:tc>
        <w:tc>
          <w:tcPr>
            <w:tcW w:w="0" w:type="auto"/>
          </w:tcPr>
          <w:p w14:paraId="4D7B83B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6.47</w:t>
            </w:r>
          </w:p>
        </w:tc>
        <w:tc>
          <w:tcPr>
            <w:tcW w:w="0" w:type="auto"/>
          </w:tcPr>
          <w:p w14:paraId="1678FC5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2.98</w:t>
            </w:r>
          </w:p>
        </w:tc>
        <w:tc>
          <w:tcPr>
            <w:tcW w:w="0" w:type="auto"/>
          </w:tcPr>
          <w:p w14:paraId="3A756EE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4.92</w:t>
            </w:r>
          </w:p>
        </w:tc>
        <w:tc>
          <w:tcPr>
            <w:tcW w:w="0" w:type="auto"/>
          </w:tcPr>
          <w:p w14:paraId="462D1AF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2.70</w:t>
            </w:r>
          </w:p>
        </w:tc>
        <w:tc>
          <w:tcPr>
            <w:tcW w:w="0" w:type="auto"/>
          </w:tcPr>
          <w:p w14:paraId="4B71522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0C2B5B87" w14:textId="77777777" w:rsidTr="00273340">
        <w:tc>
          <w:tcPr>
            <w:tcW w:w="3658" w:type="dxa"/>
          </w:tcPr>
          <w:p w14:paraId="42E5452F" w14:textId="77777777" w:rsidR="00C35671" w:rsidRPr="00EE1F33" w:rsidRDefault="00C35671" w:rsidP="00273340">
            <w:pPr>
              <w:spacing w:line="240" w:lineRule="auto"/>
              <w:rPr>
                <w:rFonts w:ascii="Times New Roman" w:hAnsi="Times New Roman" w:cs="Times New Roman"/>
              </w:rPr>
            </w:pPr>
          </w:p>
        </w:tc>
        <w:tc>
          <w:tcPr>
            <w:tcW w:w="1316" w:type="dxa"/>
          </w:tcPr>
          <w:p w14:paraId="709C0532" w14:textId="77777777" w:rsidR="00C35671" w:rsidRPr="00EE1F33" w:rsidRDefault="00C35671" w:rsidP="00273340">
            <w:pPr>
              <w:spacing w:line="240" w:lineRule="auto"/>
              <w:rPr>
                <w:rFonts w:ascii="Times New Roman" w:hAnsi="Times New Roman" w:cs="Times New Roman"/>
              </w:rPr>
            </w:pPr>
          </w:p>
        </w:tc>
        <w:tc>
          <w:tcPr>
            <w:tcW w:w="865" w:type="dxa"/>
          </w:tcPr>
          <w:p w14:paraId="2C80494C" w14:textId="77777777" w:rsidR="00C35671" w:rsidRPr="00EE1F33" w:rsidRDefault="00C35671" w:rsidP="00273340">
            <w:pPr>
              <w:spacing w:line="240" w:lineRule="auto"/>
              <w:rPr>
                <w:rFonts w:ascii="Times New Roman" w:hAnsi="Times New Roman" w:cs="Times New Roman"/>
              </w:rPr>
            </w:pPr>
          </w:p>
        </w:tc>
        <w:tc>
          <w:tcPr>
            <w:tcW w:w="0" w:type="auto"/>
          </w:tcPr>
          <w:p w14:paraId="5088C572" w14:textId="77777777" w:rsidR="00C35671" w:rsidRPr="00EE1F33" w:rsidRDefault="00C35671" w:rsidP="00273340">
            <w:pPr>
              <w:spacing w:line="240" w:lineRule="auto"/>
              <w:rPr>
                <w:rFonts w:ascii="Times New Roman" w:hAnsi="Times New Roman" w:cs="Times New Roman"/>
              </w:rPr>
            </w:pPr>
          </w:p>
        </w:tc>
        <w:tc>
          <w:tcPr>
            <w:tcW w:w="0" w:type="auto"/>
          </w:tcPr>
          <w:p w14:paraId="2A0B8247" w14:textId="77777777" w:rsidR="00C35671" w:rsidRPr="00EE1F33" w:rsidRDefault="00C35671" w:rsidP="00273340">
            <w:pPr>
              <w:spacing w:line="240" w:lineRule="auto"/>
              <w:rPr>
                <w:rFonts w:ascii="Times New Roman" w:hAnsi="Times New Roman" w:cs="Times New Roman"/>
              </w:rPr>
            </w:pPr>
          </w:p>
        </w:tc>
        <w:tc>
          <w:tcPr>
            <w:tcW w:w="0" w:type="auto"/>
          </w:tcPr>
          <w:p w14:paraId="1691ABCC" w14:textId="77777777" w:rsidR="00C35671" w:rsidRPr="00EE1F33" w:rsidRDefault="00C35671" w:rsidP="00273340">
            <w:pPr>
              <w:spacing w:line="240" w:lineRule="auto"/>
              <w:rPr>
                <w:rFonts w:ascii="Times New Roman" w:hAnsi="Times New Roman" w:cs="Times New Roman"/>
              </w:rPr>
            </w:pPr>
          </w:p>
        </w:tc>
        <w:tc>
          <w:tcPr>
            <w:tcW w:w="0" w:type="auto"/>
          </w:tcPr>
          <w:p w14:paraId="6D7867F4" w14:textId="77777777" w:rsidR="00C35671" w:rsidRPr="00EE1F33" w:rsidRDefault="00C35671" w:rsidP="00273340">
            <w:pPr>
              <w:spacing w:line="240" w:lineRule="auto"/>
              <w:rPr>
                <w:rFonts w:ascii="Times New Roman" w:hAnsi="Times New Roman" w:cs="Times New Roman"/>
              </w:rPr>
            </w:pPr>
          </w:p>
        </w:tc>
        <w:tc>
          <w:tcPr>
            <w:tcW w:w="0" w:type="auto"/>
          </w:tcPr>
          <w:p w14:paraId="3F38FA58" w14:textId="77777777" w:rsidR="00C35671" w:rsidRPr="00EE1F33" w:rsidRDefault="00C35671" w:rsidP="00273340">
            <w:pPr>
              <w:spacing w:line="240" w:lineRule="auto"/>
              <w:rPr>
                <w:rFonts w:ascii="Times New Roman" w:hAnsi="Times New Roman" w:cs="Times New Roman"/>
              </w:rPr>
            </w:pPr>
          </w:p>
        </w:tc>
        <w:tc>
          <w:tcPr>
            <w:tcW w:w="0" w:type="auto"/>
          </w:tcPr>
          <w:p w14:paraId="07E8E1CE" w14:textId="77777777" w:rsidR="00C35671" w:rsidRPr="00EE1F33" w:rsidRDefault="00C35671" w:rsidP="00273340">
            <w:pPr>
              <w:spacing w:line="240" w:lineRule="auto"/>
              <w:rPr>
                <w:rFonts w:ascii="Times New Roman" w:hAnsi="Times New Roman" w:cs="Times New Roman"/>
              </w:rPr>
            </w:pPr>
          </w:p>
        </w:tc>
      </w:tr>
      <w:tr w:rsidR="00C35671" w:rsidRPr="00EE1F33" w14:paraId="33E72E64" w14:textId="77777777" w:rsidTr="00273340">
        <w:tc>
          <w:tcPr>
            <w:tcW w:w="3658" w:type="dxa"/>
          </w:tcPr>
          <w:p w14:paraId="76630CA7" w14:textId="77777777" w:rsidR="00C35671" w:rsidRPr="00EE1F33" w:rsidRDefault="00C35671" w:rsidP="00273340">
            <w:pPr>
              <w:spacing w:line="240" w:lineRule="auto"/>
              <w:rPr>
                <w:rFonts w:ascii="Times New Roman" w:hAnsi="Times New Roman" w:cs="Times New Roman"/>
                <w:u w:val="single"/>
              </w:rPr>
            </w:pPr>
            <w:r w:rsidRPr="00EE1F33">
              <w:rPr>
                <w:rFonts w:ascii="Times New Roman" w:hAnsi="Times New Roman" w:cs="Times New Roman"/>
                <w:u w:val="single"/>
              </w:rPr>
              <w:t>Sleep quality</w:t>
            </w:r>
          </w:p>
        </w:tc>
        <w:tc>
          <w:tcPr>
            <w:tcW w:w="1316" w:type="dxa"/>
          </w:tcPr>
          <w:p w14:paraId="50E94EDD" w14:textId="77777777" w:rsidR="00C35671" w:rsidRPr="00EE1F33" w:rsidRDefault="00C35671" w:rsidP="00273340">
            <w:pPr>
              <w:spacing w:line="240" w:lineRule="auto"/>
              <w:rPr>
                <w:rFonts w:ascii="Times New Roman" w:hAnsi="Times New Roman" w:cs="Times New Roman"/>
              </w:rPr>
            </w:pPr>
          </w:p>
        </w:tc>
        <w:tc>
          <w:tcPr>
            <w:tcW w:w="865" w:type="dxa"/>
          </w:tcPr>
          <w:p w14:paraId="21835937" w14:textId="77777777" w:rsidR="00C35671" w:rsidRPr="00EE1F33" w:rsidRDefault="00C35671" w:rsidP="00273340">
            <w:pPr>
              <w:spacing w:line="240" w:lineRule="auto"/>
              <w:rPr>
                <w:rFonts w:ascii="Times New Roman" w:hAnsi="Times New Roman" w:cs="Times New Roman"/>
              </w:rPr>
            </w:pPr>
          </w:p>
        </w:tc>
        <w:tc>
          <w:tcPr>
            <w:tcW w:w="0" w:type="auto"/>
          </w:tcPr>
          <w:p w14:paraId="47026028" w14:textId="77777777" w:rsidR="00C35671" w:rsidRPr="00EE1F33" w:rsidRDefault="00C35671" w:rsidP="00273340">
            <w:pPr>
              <w:spacing w:line="240" w:lineRule="auto"/>
              <w:rPr>
                <w:rFonts w:ascii="Times New Roman" w:hAnsi="Times New Roman" w:cs="Times New Roman"/>
              </w:rPr>
            </w:pPr>
          </w:p>
        </w:tc>
        <w:tc>
          <w:tcPr>
            <w:tcW w:w="0" w:type="auto"/>
          </w:tcPr>
          <w:p w14:paraId="412FBBD1" w14:textId="77777777" w:rsidR="00C35671" w:rsidRPr="00EE1F33" w:rsidRDefault="00C35671" w:rsidP="00273340">
            <w:pPr>
              <w:spacing w:line="240" w:lineRule="auto"/>
              <w:rPr>
                <w:rFonts w:ascii="Times New Roman" w:hAnsi="Times New Roman" w:cs="Times New Roman"/>
              </w:rPr>
            </w:pPr>
          </w:p>
        </w:tc>
        <w:tc>
          <w:tcPr>
            <w:tcW w:w="0" w:type="auto"/>
          </w:tcPr>
          <w:p w14:paraId="5F45203C" w14:textId="77777777" w:rsidR="00C35671" w:rsidRPr="00EE1F33" w:rsidRDefault="00C35671" w:rsidP="00273340">
            <w:pPr>
              <w:spacing w:line="240" w:lineRule="auto"/>
              <w:rPr>
                <w:rFonts w:ascii="Times New Roman" w:hAnsi="Times New Roman" w:cs="Times New Roman"/>
              </w:rPr>
            </w:pPr>
          </w:p>
        </w:tc>
        <w:tc>
          <w:tcPr>
            <w:tcW w:w="0" w:type="auto"/>
          </w:tcPr>
          <w:p w14:paraId="79F2796E" w14:textId="77777777" w:rsidR="00C35671" w:rsidRPr="00EE1F33" w:rsidRDefault="00C35671" w:rsidP="00273340">
            <w:pPr>
              <w:spacing w:line="240" w:lineRule="auto"/>
              <w:rPr>
                <w:rFonts w:ascii="Times New Roman" w:hAnsi="Times New Roman" w:cs="Times New Roman"/>
              </w:rPr>
            </w:pPr>
          </w:p>
        </w:tc>
        <w:tc>
          <w:tcPr>
            <w:tcW w:w="0" w:type="auto"/>
          </w:tcPr>
          <w:p w14:paraId="662976C8" w14:textId="77777777" w:rsidR="00C35671" w:rsidRPr="00EE1F33" w:rsidRDefault="00C35671" w:rsidP="00273340">
            <w:pPr>
              <w:spacing w:line="240" w:lineRule="auto"/>
              <w:rPr>
                <w:rFonts w:ascii="Times New Roman" w:hAnsi="Times New Roman" w:cs="Times New Roman"/>
              </w:rPr>
            </w:pPr>
          </w:p>
        </w:tc>
        <w:tc>
          <w:tcPr>
            <w:tcW w:w="0" w:type="auto"/>
          </w:tcPr>
          <w:p w14:paraId="5FBEC061" w14:textId="77777777" w:rsidR="00C35671" w:rsidRPr="00EE1F33" w:rsidRDefault="00C35671" w:rsidP="00273340">
            <w:pPr>
              <w:spacing w:line="240" w:lineRule="auto"/>
              <w:rPr>
                <w:rFonts w:ascii="Times New Roman" w:hAnsi="Times New Roman" w:cs="Times New Roman"/>
              </w:rPr>
            </w:pPr>
          </w:p>
        </w:tc>
      </w:tr>
      <w:tr w:rsidR="00C35671" w:rsidRPr="00EE1F33" w14:paraId="4BEBE9B5" w14:textId="77777777" w:rsidTr="00273340">
        <w:tc>
          <w:tcPr>
            <w:tcW w:w="3658" w:type="dxa"/>
          </w:tcPr>
          <w:p w14:paraId="46EB9469"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PSQI sleep quality</w:t>
            </w:r>
          </w:p>
        </w:tc>
        <w:tc>
          <w:tcPr>
            <w:tcW w:w="1316" w:type="dxa"/>
          </w:tcPr>
          <w:p w14:paraId="56A9511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3</w:t>
            </w:r>
          </w:p>
        </w:tc>
        <w:tc>
          <w:tcPr>
            <w:tcW w:w="865" w:type="dxa"/>
          </w:tcPr>
          <w:p w14:paraId="3897D99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0.98</w:t>
            </w:r>
          </w:p>
        </w:tc>
        <w:tc>
          <w:tcPr>
            <w:tcW w:w="0" w:type="auto"/>
          </w:tcPr>
          <w:p w14:paraId="348406BF"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0.65</w:t>
            </w:r>
          </w:p>
        </w:tc>
        <w:tc>
          <w:tcPr>
            <w:tcW w:w="0" w:type="auto"/>
          </w:tcPr>
          <w:p w14:paraId="48039565"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1.13</w:t>
            </w:r>
          </w:p>
        </w:tc>
        <w:tc>
          <w:tcPr>
            <w:tcW w:w="0" w:type="auto"/>
          </w:tcPr>
          <w:p w14:paraId="4C870C85"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0.66</w:t>
            </w:r>
          </w:p>
        </w:tc>
        <w:tc>
          <w:tcPr>
            <w:tcW w:w="0" w:type="auto"/>
          </w:tcPr>
          <w:p w14:paraId="73F8396F"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0.92</w:t>
            </w:r>
          </w:p>
        </w:tc>
        <w:tc>
          <w:tcPr>
            <w:tcW w:w="0" w:type="auto"/>
          </w:tcPr>
          <w:p w14:paraId="14C03F7A"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0.64</w:t>
            </w:r>
          </w:p>
        </w:tc>
        <w:tc>
          <w:tcPr>
            <w:tcW w:w="0" w:type="auto"/>
          </w:tcPr>
          <w:p w14:paraId="2E4FF16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491F3184" w14:textId="77777777" w:rsidTr="00273340">
        <w:tc>
          <w:tcPr>
            <w:tcW w:w="3658" w:type="dxa"/>
          </w:tcPr>
          <w:p w14:paraId="3471ABE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PSQI sleep latency</w:t>
            </w:r>
          </w:p>
        </w:tc>
        <w:tc>
          <w:tcPr>
            <w:tcW w:w="1316" w:type="dxa"/>
          </w:tcPr>
          <w:p w14:paraId="07DDA7E0"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 xml:space="preserve">0 – 3 </w:t>
            </w:r>
          </w:p>
        </w:tc>
        <w:tc>
          <w:tcPr>
            <w:tcW w:w="865" w:type="dxa"/>
          </w:tcPr>
          <w:p w14:paraId="5D7DEAC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1.15</w:t>
            </w:r>
          </w:p>
        </w:tc>
        <w:tc>
          <w:tcPr>
            <w:tcW w:w="0" w:type="auto"/>
          </w:tcPr>
          <w:p w14:paraId="42A3D8A9"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0.83</w:t>
            </w:r>
          </w:p>
        </w:tc>
        <w:tc>
          <w:tcPr>
            <w:tcW w:w="0" w:type="auto"/>
          </w:tcPr>
          <w:p w14:paraId="22BBB07A"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1.40</w:t>
            </w:r>
          </w:p>
        </w:tc>
        <w:tc>
          <w:tcPr>
            <w:tcW w:w="0" w:type="auto"/>
          </w:tcPr>
          <w:p w14:paraId="156DED1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0.89</w:t>
            </w:r>
          </w:p>
        </w:tc>
        <w:tc>
          <w:tcPr>
            <w:tcW w:w="0" w:type="auto"/>
          </w:tcPr>
          <w:p w14:paraId="352CA095"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1.05</w:t>
            </w:r>
          </w:p>
        </w:tc>
        <w:tc>
          <w:tcPr>
            <w:tcW w:w="0" w:type="auto"/>
          </w:tcPr>
          <w:p w14:paraId="0C19543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0.79</w:t>
            </w:r>
          </w:p>
        </w:tc>
        <w:tc>
          <w:tcPr>
            <w:tcW w:w="0" w:type="auto"/>
          </w:tcPr>
          <w:p w14:paraId="42BF8A0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4BCE4C8E" w14:textId="77777777" w:rsidTr="00273340">
        <w:tc>
          <w:tcPr>
            <w:tcW w:w="3658" w:type="dxa"/>
          </w:tcPr>
          <w:p w14:paraId="4CBB824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PSQI sleep duration</w:t>
            </w:r>
          </w:p>
        </w:tc>
        <w:tc>
          <w:tcPr>
            <w:tcW w:w="1316" w:type="dxa"/>
          </w:tcPr>
          <w:p w14:paraId="508191C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3</w:t>
            </w:r>
          </w:p>
        </w:tc>
        <w:tc>
          <w:tcPr>
            <w:tcW w:w="865" w:type="dxa"/>
          </w:tcPr>
          <w:p w14:paraId="15C2F4D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0.56</w:t>
            </w:r>
          </w:p>
        </w:tc>
        <w:tc>
          <w:tcPr>
            <w:tcW w:w="0" w:type="auto"/>
          </w:tcPr>
          <w:p w14:paraId="7337724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0.64</w:t>
            </w:r>
          </w:p>
        </w:tc>
        <w:tc>
          <w:tcPr>
            <w:tcW w:w="0" w:type="auto"/>
          </w:tcPr>
          <w:p w14:paraId="31282B5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0.66</w:t>
            </w:r>
          </w:p>
        </w:tc>
        <w:tc>
          <w:tcPr>
            <w:tcW w:w="0" w:type="auto"/>
          </w:tcPr>
          <w:p w14:paraId="6D148EAF"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0.66</w:t>
            </w:r>
          </w:p>
        </w:tc>
        <w:tc>
          <w:tcPr>
            <w:tcW w:w="0" w:type="auto"/>
          </w:tcPr>
          <w:p w14:paraId="48B2D219"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0.52</w:t>
            </w:r>
          </w:p>
        </w:tc>
        <w:tc>
          <w:tcPr>
            <w:tcW w:w="0" w:type="auto"/>
          </w:tcPr>
          <w:p w14:paraId="0F32F31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0.64</w:t>
            </w:r>
          </w:p>
        </w:tc>
        <w:tc>
          <w:tcPr>
            <w:tcW w:w="0" w:type="auto"/>
          </w:tcPr>
          <w:p w14:paraId="30A52D79"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005E4B9E" w14:textId="77777777" w:rsidTr="00273340">
        <w:tc>
          <w:tcPr>
            <w:tcW w:w="3658" w:type="dxa"/>
          </w:tcPr>
          <w:p w14:paraId="445BB602"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PSQI sleep efficiency</w:t>
            </w:r>
          </w:p>
        </w:tc>
        <w:tc>
          <w:tcPr>
            <w:tcW w:w="1316" w:type="dxa"/>
          </w:tcPr>
          <w:p w14:paraId="0D623D1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3</w:t>
            </w:r>
          </w:p>
        </w:tc>
        <w:tc>
          <w:tcPr>
            <w:tcW w:w="865" w:type="dxa"/>
          </w:tcPr>
          <w:p w14:paraId="0CCDCD49"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0.48</w:t>
            </w:r>
          </w:p>
        </w:tc>
        <w:tc>
          <w:tcPr>
            <w:tcW w:w="0" w:type="auto"/>
          </w:tcPr>
          <w:p w14:paraId="4E4912A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0.80</w:t>
            </w:r>
          </w:p>
        </w:tc>
        <w:tc>
          <w:tcPr>
            <w:tcW w:w="0" w:type="auto"/>
          </w:tcPr>
          <w:p w14:paraId="645D862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0.62</w:t>
            </w:r>
          </w:p>
        </w:tc>
        <w:tc>
          <w:tcPr>
            <w:tcW w:w="0" w:type="auto"/>
          </w:tcPr>
          <w:p w14:paraId="72F07F2D"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0.88</w:t>
            </w:r>
          </w:p>
        </w:tc>
        <w:tc>
          <w:tcPr>
            <w:tcW w:w="0" w:type="auto"/>
          </w:tcPr>
          <w:p w14:paraId="0F4BC89A"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0.41</w:t>
            </w:r>
          </w:p>
        </w:tc>
        <w:tc>
          <w:tcPr>
            <w:tcW w:w="0" w:type="auto"/>
          </w:tcPr>
          <w:p w14:paraId="695B7B1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0.75</w:t>
            </w:r>
          </w:p>
        </w:tc>
        <w:tc>
          <w:tcPr>
            <w:tcW w:w="0" w:type="auto"/>
          </w:tcPr>
          <w:p w14:paraId="758EBFBA"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2D87247C" w14:textId="77777777" w:rsidTr="00273340">
        <w:tc>
          <w:tcPr>
            <w:tcW w:w="3658" w:type="dxa"/>
          </w:tcPr>
          <w:p w14:paraId="3C87A86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PSQI sleep disruption</w:t>
            </w:r>
          </w:p>
        </w:tc>
        <w:tc>
          <w:tcPr>
            <w:tcW w:w="1316" w:type="dxa"/>
          </w:tcPr>
          <w:p w14:paraId="3B54D74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3</w:t>
            </w:r>
          </w:p>
        </w:tc>
        <w:tc>
          <w:tcPr>
            <w:tcW w:w="865" w:type="dxa"/>
          </w:tcPr>
          <w:p w14:paraId="40D4A9A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1.16</w:t>
            </w:r>
          </w:p>
        </w:tc>
        <w:tc>
          <w:tcPr>
            <w:tcW w:w="0" w:type="auto"/>
          </w:tcPr>
          <w:p w14:paraId="397DF94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0.51</w:t>
            </w:r>
          </w:p>
        </w:tc>
        <w:tc>
          <w:tcPr>
            <w:tcW w:w="0" w:type="auto"/>
          </w:tcPr>
          <w:p w14:paraId="30D047A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1.31</w:t>
            </w:r>
          </w:p>
        </w:tc>
        <w:tc>
          <w:tcPr>
            <w:tcW w:w="0" w:type="auto"/>
          </w:tcPr>
          <w:p w14:paraId="415969A5"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0.52</w:t>
            </w:r>
          </w:p>
        </w:tc>
        <w:tc>
          <w:tcPr>
            <w:tcW w:w="0" w:type="auto"/>
          </w:tcPr>
          <w:p w14:paraId="1E36BD94"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1.10</w:t>
            </w:r>
          </w:p>
        </w:tc>
        <w:tc>
          <w:tcPr>
            <w:tcW w:w="0" w:type="auto"/>
          </w:tcPr>
          <w:p w14:paraId="35139A0D"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0.49</w:t>
            </w:r>
          </w:p>
        </w:tc>
        <w:tc>
          <w:tcPr>
            <w:tcW w:w="0" w:type="auto"/>
          </w:tcPr>
          <w:p w14:paraId="4C09C2E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7F86BAB7" w14:textId="77777777" w:rsidTr="00273340">
        <w:tc>
          <w:tcPr>
            <w:tcW w:w="3658" w:type="dxa"/>
          </w:tcPr>
          <w:p w14:paraId="348F7999"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PSQI use of sleeping medications</w:t>
            </w:r>
          </w:p>
        </w:tc>
        <w:tc>
          <w:tcPr>
            <w:tcW w:w="1316" w:type="dxa"/>
          </w:tcPr>
          <w:p w14:paraId="7F38A02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3</w:t>
            </w:r>
          </w:p>
        </w:tc>
        <w:tc>
          <w:tcPr>
            <w:tcW w:w="865" w:type="dxa"/>
          </w:tcPr>
          <w:p w14:paraId="3A659DAA"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0.15</w:t>
            </w:r>
          </w:p>
        </w:tc>
        <w:tc>
          <w:tcPr>
            <w:tcW w:w="0" w:type="auto"/>
          </w:tcPr>
          <w:p w14:paraId="675E48F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0.54</w:t>
            </w:r>
          </w:p>
        </w:tc>
        <w:tc>
          <w:tcPr>
            <w:tcW w:w="0" w:type="auto"/>
          </w:tcPr>
          <w:p w14:paraId="27220D24"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0.20</w:t>
            </w:r>
          </w:p>
        </w:tc>
        <w:tc>
          <w:tcPr>
            <w:tcW w:w="0" w:type="auto"/>
          </w:tcPr>
          <w:p w14:paraId="605ED6A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0.61</w:t>
            </w:r>
          </w:p>
        </w:tc>
        <w:tc>
          <w:tcPr>
            <w:tcW w:w="0" w:type="auto"/>
          </w:tcPr>
          <w:p w14:paraId="315D7D7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0.13</w:t>
            </w:r>
          </w:p>
        </w:tc>
        <w:tc>
          <w:tcPr>
            <w:tcW w:w="0" w:type="auto"/>
          </w:tcPr>
          <w:p w14:paraId="6AA30BE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0.51</w:t>
            </w:r>
          </w:p>
        </w:tc>
        <w:tc>
          <w:tcPr>
            <w:tcW w:w="0" w:type="auto"/>
          </w:tcPr>
          <w:p w14:paraId="0C0D912A" w14:textId="77777777" w:rsidR="00C35671"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ns</w:t>
            </w:r>
          </w:p>
        </w:tc>
      </w:tr>
      <w:tr w:rsidR="00C35671" w:rsidRPr="00EE1F33" w14:paraId="0EDA6DD3" w14:textId="77777777" w:rsidTr="00273340">
        <w:tc>
          <w:tcPr>
            <w:tcW w:w="3658" w:type="dxa"/>
          </w:tcPr>
          <w:p w14:paraId="6EB6031A"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PSQI daytime dysfunction</w:t>
            </w:r>
          </w:p>
        </w:tc>
        <w:tc>
          <w:tcPr>
            <w:tcW w:w="1316" w:type="dxa"/>
          </w:tcPr>
          <w:p w14:paraId="57A1E9C4"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3</w:t>
            </w:r>
          </w:p>
        </w:tc>
        <w:tc>
          <w:tcPr>
            <w:tcW w:w="865" w:type="dxa"/>
          </w:tcPr>
          <w:p w14:paraId="7991DEA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0.89</w:t>
            </w:r>
          </w:p>
        </w:tc>
        <w:tc>
          <w:tcPr>
            <w:tcW w:w="0" w:type="auto"/>
          </w:tcPr>
          <w:p w14:paraId="6C171CA2"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0.68</w:t>
            </w:r>
          </w:p>
        </w:tc>
        <w:tc>
          <w:tcPr>
            <w:tcW w:w="0" w:type="auto"/>
          </w:tcPr>
          <w:p w14:paraId="4DB251C9"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1.12</w:t>
            </w:r>
          </w:p>
        </w:tc>
        <w:tc>
          <w:tcPr>
            <w:tcW w:w="0" w:type="auto"/>
          </w:tcPr>
          <w:p w14:paraId="4CF86B4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0.66</w:t>
            </w:r>
          </w:p>
        </w:tc>
        <w:tc>
          <w:tcPr>
            <w:tcW w:w="0" w:type="auto"/>
          </w:tcPr>
          <w:p w14:paraId="7137714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0.79</w:t>
            </w:r>
          </w:p>
        </w:tc>
        <w:tc>
          <w:tcPr>
            <w:tcW w:w="0" w:type="auto"/>
          </w:tcPr>
          <w:p w14:paraId="7701BAB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0.67</w:t>
            </w:r>
          </w:p>
        </w:tc>
        <w:tc>
          <w:tcPr>
            <w:tcW w:w="0" w:type="auto"/>
          </w:tcPr>
          <w:p w14:paraId="1865A79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1DD62EB3" w14:textId="77777777" w:rsidTr="00273340">
        <w:tc>
          <w:tcPr>
            <w:tcW w:w="3658" w:type="dxa"/>
          </w:tcPr>
          <w:p w14:paraId="6CB3ECB3" w14:textId="77777777" w:rsidR="00C35671" w:rsidRPr="00EE1F33" w:rsidRDefault="00C35671" w:rsidP="00273340">
            <w:pPr>
              <w:spacing w:line="240" w:lineRule="auto"/>
              <w:rPr>
                <w:rFonts w:ascii="Times New Roman" w:hAnsi="Times New Roman" w:cs="Times New Roman"/>
              </w:rPr>
            </w:pPr>
          </w:p>
        </w:tc>
        <w:tc>
          <w:tcPr>
            <w:tcW w:w="1316" w:type="dxa"/>
          </w:tcPr>
          <w:p w14:paraId="4D8C7FF2" w14:textId="77777777" w:rsidR="00C35671" w:rsidRPr="00EE1F33" w:rsidRDefault="00C35671" w:rsidP="00273340">
            <w:pPr>
              <w:spacing w:line="240" w:lineRule="auto"/>
              <w:rPr>
                <w:rFonts w:ascii="Times New Roman" w:hAnsi="Times New Roman" w:cs="Times New Roman"/>
              </w:rPr>
            </w:pPr>
          </w:p>
        </w:tc>
        <w:tc>
          <w:tcPr>
            <w:tcW w:w="865" w:type="dxa"/>
          </w:tcPr>
          <w:p w14:paraId="22153691" w14:textId="77777777" w:rsidR="00C35671" w:rsidRPr="00EE1F33" w:rsidRDefault="00C35671" w:rsidP="00273340">
            <w:pPr>
              <w:spacing w:line="240" w:lineRule="auto"/>
              <w:rPr>
                <w:rFonts w:ascii="Times New Roman" w:hAnsi="Times New Roman" w:cs="Times New Roman"/>
              </w:rPr>
            </w:pPr>
          </w:p>
        </w:tc>
        <w:tc>
          <w:tcPr>
            <w:tcW w:w="0" w:type="auto"/>
          </w:tcPr>
          <w:p w14:paraId="22DB0F60" w14:textId="77777777" w:rsidR="00C35671" w:rsidRPr="00EE1F33" w:rsidRDefault="00C35671" w:rsidP="00273340">
            <w:pPr>
              <w:spacing w:line="240" w:lineRule="auto"/>
              <w:rPr>
                <w:rFonts w:ascii="Times New Roman" w:hAnsi="Times New Roman" w:cs="Times New Roman"/>
              </w:rPr>
            </w:pPr>
          </w:p>
        </w:tc>
        <w:tc>
          <w:tcPr>
            <w:tcW w:w="0" w:type="auto"/>
          </w:tcPr>
          <w:p w14:paraId="48E9A047" w14:textId="77777777" w:rsidR="00C35671" w:rsidRPr="00EE1F33" w:rsidRDefault="00C35671" w:rsidP="00273340">
            <w:pPr>
              <w:spacing w:line="240" w:lineRule="auto"/>
              <w:rPr>
                <w:rFonts w:ascii="Times New Roman" w:hAnsi="Times New Roman" w:cs="Times New Roman"/>
              </w:rPr>
            </w:pPr>
          </w:p>
        </w:tc>
        <w:tc>
          <w:tcPr>
            <w:tcW w:w="0" w:type="auto"/>
          </w:tcPr>
          <w:p w14:paraId="45B6ABCB" w14:textId="77777777" w:rsidR="00C35671" w:rsidRPr="00EE1F33" w:rsidRDefault="00C35671" w:rsidP="00273340">
            <w:pPr>
              <w:spacing w:line="240" w:lineRule="auto"/>
              <w:rPr>
                <w:rFonts w:ascii="Times New Roman" w:hAnsi="Times New Roman" w:cs="Times New Roman"/>
              </w:rPr>
            </w:pPr>
          </w:p>
        </w:tc>
        <w:tc>
          <w:tcPr>
            <w:tcW w:w="0" w:type="auto"/>
          </w:tcPr>
          <w:p w14:paraId="0BE96916" w14:textId="77777777" w:rsidR="00C35671" w:rsidRPr="00EE1F33" w:rsidRDefault="00C35671" w:rsidP="00273340">
            <w:pPr>
              <w:spacing w:line="240" w:lineRule="auto"/>
              <w:rPr>
                <w:rFonts w:ascii="Times New Roman" w:hAnsi="Times New Roman" w:cs="Times New Roman"/>
              </w:rPr>
            </w:pPr>
          </w:p>
        </w:tc>
        <w:tc>
          <w:tcPr>
            <w:tcW w:w="0" w:type="auto"/>
          </w:tcPr>
          <w:p w14:paraId="14711868" w14:textId="77777777" w:rsidR="00C35671" w:rsidRPr="00EE1F33" w:rsidRDefault="00C35671" w:rsidP="00273340">
            <w:pPr>
              <w:spacing w:line="240" w:lineRule="auto"/>
              <w:rPr>
                <w:rFonts w:ascii="Times New Roman" w:hAnsi="Times New Roman" w:cs="Times New Roman"/>
              </w:rPr>
            </w:pPr>
          </w:p>
        </w:tc>
        <w:tc>
          <w:tcPr>
            <w:tcW w:w="0" w:type="auto"/>
          </w:tcPr>
          <w:p w14:paraId="51C21616" w14:textId="77777777" w:rsidR="00C35671" w:rsidRPr="00EE1F33" w:rsidRDefault="00C35671" w:rsidP="00273340">
            <w:pPr>
              <w:spacing w:line="240" w:lineRule="auto"/>
              <w:rPr>
                <w:rFonts w:ascii="Times New Roman" w:hAnsi="Times New Roman" w:cs="Times New Roman"/>
              </w:rPr>
            </w:pPr>
          </w:p>
        </w:tc>
      </w:tr>
      <w:tr w:rsidR="00C35671" w:rsidRPr="00EE1F33" w14:paraId="1B08962B" w14:textId="77777777" w:rsidTr="00273340">
        <w:tc>
          <w:tcPr>
            <w:tcW w:w="3658" w:type="dxa"/>
          </w:tcPr>
          <w:p w14:paraId="3CCA414D" w14:textId="77777777" w:rsidR="00C35671" w:rsidRPr="00EE1F33" w:rsidRDefault="00C35671" w:rsidP="00273340">
            <w:pPr>
              <w:spacing w:line="240" w:lineRule="auto"/>
              <w:rPr>
                <w:rFonts w:ascii="Times New Roman" w:hAnsi="Times New Roman" w:cs="Times New Roman"/>
                <w:u w:val="single"/>
              </w:rPr>
            </w:pPr>
            <w:r w:rsidRPr="00EE1F33">
              <w:rPr>
                <w:rFonts w:ascii="Times New Roman" w:hAnsi="Times New Roman" w:cs="Times New Roman"/>
                <w:u w:val="single"/>
              </w:rPr>
              <w:t>Insomnia symptoms</w:t>
            </w:r>
          </w:p>
        </w:tc>
        <w:tc>
          <w:tcPr>
            <w:tcW w:w="1316" w:type="dxa"/>
          </w:tcPr>
          <w:p w14:paraId="3637EA42" w14:textId="77777777" w:rsidR="00C35671" w:rsidRPr="00EE1F33" w:rsidRDefault="00C35671" w:rsidP="00273340">
            <w:pPr>
              <w:spacing w:line="240" w:lineRule="auto"/>
              <w:rPr>
                <w:rFonts w:ascii="Times New Roman" w:hAnsi="Times New Roman" w:cs="Times New Roman"/>
              </w:rPr>
            </w:pPr>
          </w:p>
        </w:tc>
        <w:tc>
          <w:tcPr>
            <w:tcW w:w="865" w:type="dxa"/>
          </w:tcPr>
          <w:p w14:paraId="1A22C42A" w14:textId="77777777" w:rsidR="00C35671" w:rsidRPr="00EE1F33" w:rsidRDefault="00C35671" w:rsidP="00273340">
            <w:pPr>
              <w:spacing w:line="240" w:lineRule="auto"/>
              <w:rPr>
                <w:rFonts w:ascii="Times New Roman" w:hAnsi="Times New Roman" w:cs="Times New Roman"/>
              </w:rPr>
            </w:pPr>
          </w:p>
        </w:tc>
        <w:tc>
          <w:tcPr>
            <w:tcW w:w="0" w:type="auto"/>
          </w:tcPr>
          <w:p w14:paraId="42CC3F19" w14:textId="77777777" w:rsidR="00C35671" w:rsidRPr="00EE1F33" w:rsidRDefault="00C35671" w:rsidP="00273340">
            <w:pPr>
              <w:spacing w:line="240" w:lineRule="auto"/>
              <w:rPr>
                <w:rFonts w:ascii="Times New Roman" w:hAnsi="Times New Roman" w:cs="Times New Roman"/>
              </w:rPr>
            </w:pPr>
          </w:p>
        </w:tc>
        <w:tc>
          <w:tcPr>
            <w:tcW w:w="0" w:type="auto"/>
          </w:tcPr>
          <w:p w14:paraId="309D72A2" w14:textId="77777777" w:rsidR="00C35671" w:rsidRPr="00EE1F33" w:rsidRDefault="00C35671" w:rsidP="00273340">
            <w:pPr>
              <w:spacing w:line="240" w:lineRule="auto"/>
              <w:rPr>
                <w:rFonts w:ascii="Times New Roman" w:hAnsi="Times New Roman" w:cs="Times New Roman"/>
              </w:rPr>
            </w:pPr>
          </w:p>
        </w:tc>
        <w:tc>
          <w:tcPr>
            <w:tcW w:w="0" w:type="auto"/>
          </w:tcPr>
          <w:p w14:paraId="23436E72" w14:textId="77777777" w:rsidR="00C35671" w:rsidRPr="00EE1F33" w:rsidRDefault="00C35671" w:rsidP="00273340">
            <w:pPr>
              <w:spacing w:line="240" w:lineRule="auto"/>
              <w:rPr>
                <w:rFonts w:ascii="Times New Roman" w:hAnsi="Times New Roman" w:cs="Times New Roman"/>
              </w:rPr>
            </w:pPr>
          </w:p>
        </w:tc>
        <w:tc>
          <w:tcPr>
            <w:tcW w:w="0" w:type="auto"/>
          </w:tcPr>
          <w:p w14:paraId="6CF0CABA" w14:textId="77777777" w:rsidR="00C35671" w:rsidRPr="00EE1F33" w:rsidRDefault="00C35671" w:rsidP="00273340">
            <w:pPr>
              <w:spacing w:line="240" w:lineRule="auto"/>
              <w:rPr>
                <w:rFonts w:ascii="Times New Roman" w:hAnsi="Times New Roman" w:cs="Times New Roman"/>
              </w:rPr>
            </w:pPr>
          </w:p>
        </w:tc>
        <w:tc>
          <w:tcPr>
            <w:tcW w:w="0" w:type="auto"/>
          </w:tcPr>
          <w:p w14:paraId="6C9E2E10" w14:textId="77777777" w:rsidR="00C35671" w:rsidRPr="00EE1F33" w:rsidRDefault="00C35671" w:rsidP="00273340">
            <w:pPr>
              <w:spacing w:line="240" w:lineRule="auto"/>
              <w:rPr>
                <w:rFonts w:ascii="Times New Roman" w:hAnsi="Times New Roman" w:cs="Times New Roman"/>
              </w:rPr>
            </w:pPr>
          </w:p>
        </w:tc>
        <w:tc>
          <w:tcPr>
            <w:tcW w:w="0" w:type="auto"/>
          </w:tcPr>
          <w:p w14:paraId="0B5A1C9E" w14:textId="77777777" w:rsidR="00C35671" w:rsidRPr="00EE1F33" w:rsidRDefault="00C35671" w:rsidP="00273340">
            <w:pPr>
              <w:spacing w:line="240" w:lineRule="auto"/>
              <w:rPr>
                <w:rFonts w:ascii="Times New Roman" w:hAnsi="Times New Roman" w:cs="Times New Roman"/>
              </w:rPr>
            </w:pPr>
          </w:p>
        </w:tc>
      </w:tr>
      <w:tr w:rsidR="00C35671" w:rsidRPr="00EE1F33" w14:paraId="52BCCF79" w14:textId="77777777" w:rsidTr="00273340">
        <w:tc>
          <w:tcPr>
            <w:tcW w:w="3658" w:type="dxa"/>
          </w:tcPr>
          <w:p w14:paraId="3375AF0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ISQ</w:t>
            </w:r>
          </w:p>
        </w:tc>
        <w:tc>
          <w:tcPr>
            <w:tcW w:w="1316" w:type="dxa"/>
          </w:tcPr>
          <w:p w14:paraId="44C7D33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24</w:t>
            </w:r>
          </w:p>
        </w:tc>
        <w:tc>
          <w:tcPr>
            <w:tcW w:w="865" w:type="dxa"/>
          </w:tcPr>
          <w:p w14:paraId="40FDD51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6.48</w:t>
            </w:r>
          </w:p>
        </w:tc>
        <w:tc>
          <w:tcPr>
            <w:tcW w:w="0" w:type="auto"/>
          </w:tcPr>
          <w:p w14:paraId="64E5C354"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5.22</w:t>
            </w:r>
          </w:p>
        </w:tc>
        <w:tc>
          <w:tcPr>
            <w:tcW w:w="0" w:type="auto"/>
          </w:tcPr>
          <w:p w14:paraId="5D8348C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8.71</w:t>
            </w:r>
          </w:p>
        </w:tc>
        <w:tc>
          <w:tcPr>
            <w:tcW w:w="0" w:type="auto"/>
          </w:tcPr>
          <w:p w14:paraId="108BDD4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3.23</w:t>
            </w:r>
          </w:p>
        </w:tc>
        <w:tc>
          <w:tcPr>
            <w:tcW w:w="0" w:type="auto"/>
          </w:tcPr>
          <w:p w14:paraId="60B49E3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5.54</w:t>
            </w:r>
          </w:p>
        </w:tc>
        <w:tc>
          <w:tcPr>
            <w:tcW w:w="0" w:type="auto"/>
          </w:tcPr>
          <w:p w14:paraId="0C27AC3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4.83</w:t>
            </w:r>
          </w:p>
        </w:tc>
        <w:tc>
          <w:tcPr>
            <w:tcW w:w="0" w:type="auto"/>
          </w:tcPr>
          <w:p w14:paraId="69072900"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7462D561" w14:textId="77777777" w:rsidTr="00273340">
        <w:tc>
          <w:tcPr>
            <w:tcW w:w="3658" w:type="dxa"/>
          </w:tcPr>
          <w:p w14:paraId="30703311" w14:textId="77777777" w:rsidR="00C35671" w:rsidRPr="00EE1F33" w:rsidRDefault="00C35671" w:rsidP="00273340">
            <w:pPr>
              <w:spacing w:line="240" w:lineRule="auto"/>
              <w:rPr>
                <w:rFonts w:ascii="Times New Roman" w:hAnsi="Times New Roman" w:cs="Times New Roman"/>
              </w:rPr>
            </w:pPr>
          </w:p>
        </w:tc>
        <w:tc>
          <w:tcPr>
            <w:tcW w:w="1316" w:type="dxa"/>
          </w:tcPr>
          <w:p w14:paraId="5B63F269" w14:textId="77777777" w:rsidR="00C35671" w:rsidRPr="00EE1F33" w:rsidRDefault="00C35671" w:rsidP="00273340">
            <w:pPr>
              <w:spacing w:line="240" w:lineRule="auto"/>
              <w:rPr>
                <w:rFonts w:ascii="Times New Roman" w:hAnsi="Times New Roman" w:cs="Times New Roman"/>
              </w:rPr>
            </w:pPr>
          </w:p>
        </w:tc>
        <w:tc>
          <w:tcPr>
            <w:tcW w:w="865" w:type="dxa"/>
          </w:tcPr>
          <w:p w14:paraId="24577AD1" w14:textId="77777777" w:rsidR="00C35671" w:rsidRPr="00EE1F33" w:rsidRDefault="00C35671" w:rsidP="00273340">
            <w:pPr>
              <w:spacing w:line="240" w:lineRule="auto"/>
              <w:rPr>
                <w:rFonts w:ascii="Times New Roman" w:hAnsi="Times New Roman" w:cs="Times New Roman"/>
              </w:rPr>
            </w:pPr>
          </w:p>
        </w:tc>
        <w:tc>
          <w:tcPr>
            <w:tcW w:w="0" w:type="auto"/>
          </w:tcPr>
          <w:p w14:paraId="4B0F6124" w14:textId="77777777" w:rsidR="00C35671" w:rsidRPr="00EE1F33" w:rsidRDefault="00C35671" w:rsidP="00273340">
            <w:pPr>
              <w:spacing w:line="240" w:lineRule="auto"/>
              <w:rPr>
                <w:rFonts w:ascii="Times New Roman" w:hAnsi="Times New Roman" w:cs="Times New Roman"/>
              </w:rPr>
            </w:pPr>
          </w:p>
        </w:tc>
        <w:tc>
          <w:tcPr>
            <w:tcW w:w="0" w:type="auto"/>
          </w:tcPr>
          <w:p w14:paraId="280E8B47" w14:textId="77777777" w:rsidR="00C35671" w:rsidRPr="00EE1F33" w:rsidRDefault="00C35671" w:rsidP="00273340">
            <w:pPr>
              <w:spacing w:line="240" w:lineRule="auto"/>
              <w:rPr>
                <w:rFonts w:ascii="Times New Roman" w:hAnsi="Times New Roman" w:cs="Times New Roman"/>
              </w:rPr>
            </w:pPr>
          </w:p>
        </w:tc>
        <w:tc>
          <w:tcPr>
            <w:tcW w:w="0" w:type="auto"/>
          </w:tcPr>
          <w:p w14:paraId="5101FD88" w14:textId="77777777" w:rsidR="00C35671" w:rsidRPr="00EE1F33" w:rsidRDefault="00C35671" w:rsidP="00273340">
            <w:pPr>
              <w:spacing w:line="240" w:lineRule="auto"/>
              <w:rPr>
                <w:rFonts w:ascii="Times New Roman" w:hAnsi="Times New Roman" w:cs="Times New Roman"/>
              </w:rPr>
            </w:pPr>
          </w:p>
        </w:tc>
        <w:tc>
          <w:tcPr>
            <w:tcW w:w="0" w:type="auto"/>
          </w:tcPr>
          <w:p w14:paraId="546822F8" w14:textId="77777777" w:rsidR="00C35671" w:rsidRPr="00EE1F33" w:rsidRDefault="00C35671" w:rsidP="00273340">
            <w:pPr>
              <w:spacing w:line="240" w:lineRule="auto"/>
              <w:rPr>
                <w:rFonts w:ascii="Times New Roman" w:hAnsi="Times New Roman" w:cs="Times New Roman"/>
              </w:rPr>
            </w:pPr>
          </w:p>
        </w:tc>
        <w:tc>
          <w:tcPr>
            <w:tcW w:w="0" w:type="auto"/>
          </w:tcPr>
          <w:p w14:paraId="3A1278C2" w14:textId="77777777" w:rsidR="00C35671" w:rsidRPr="00EE1F33" w:rsidRDefault="00C35671" w:rsidP="00273340">
            <w:pPr>
              <w:spacing w:line="240" w:lineRule="auto"/>
              <w:rPr>
                <w:rFonts w:ascii="Times New Roman" w:hAnsi="Times New Roman" w:cs="Times New Roman"/>
              </w:rPr>
            </w:pPr>
          </w:p>
        </w:tc>
        <w:tc>
          <w:tcPr>
            <w:tcW w:w="0" w:type="auto"/>
          </w:tcPr>
          <w:p w14:paraId="71AF7D32" w14:textId="77777777" w:rsidR="00C35671" w:rsidRPr="00EE1F33" w:rsidRDefault="00C35671" w:rsidP="00273340">
            <w:pPr>
              <w:spacing w:line="240" w:lineRule="auto"/>
              <w:rPr>
                <w:rFonts w:ascii="Times New Roman" w:hAnsi="Times New Roman" w:cs="Times New Roman"/>
              </w:rPr>
            </w:pPr>
          </w:p>
        </w:tc>
      </w:tr>
      <w:tr w:rsidR="00C35671" w:rsidRPr="00EE1F33" w14:paraId="65447EF8" w14:textId="77777777" w:rsidTr="00273340">
        <w:tc>
          <w:tcPr>
            <w:tcW w:w="3658" w:type="dxa"/>
          </w:tcPr>
          <w:p w14:paraId="0EA0F1F0" w14:textId="77777777" w:rsidR="00C35671" w:rsidRPr="00EE1F33" w:rsidRDefault="00C35671" w:rsidP="00273340">
            <w:pPr>
              <w:spacing w:line="240" w:lineRule="auto"/>
              <w:rPr>
                <w:rFonts w:ascii="Times New Roman" w:hAnsi="Times New Roman" w:cs="Times New Roman"/>
                <w:u w:val="single"/>
              </w:rPr>
            </w:pPr>
            <w:r w:rsidRPr="00EE1F33">
              <w:rPr>
                <w:rFonts w:ascii="Times New Roman" w:hAnsi="Times New Roman" w:cs="Times New Roman"/>
                <w:u w:val="single"/>
              </w:rPr>
              <w:t>Disturbed nocturnal behaviours</w:t>
            </w:r>
          </w:p>
        </w:tc>
        <w:tc>
          <w:tcPr>
            <w:tcW w:w="1316" w:type="dxa"/>
          </w:tcPr>
          <w:p w14:paraId="4F6E35DD" w14:textId="77777777" w:rsidR="00C35671" w:rsidRPr="00EE1F33" w:rsidRDefault="00C35671" w:rsidP="00273340">
            <w:pPr>
              <w:spacing w:line="240" w:lineRule="auto"/>
              <w:rPr>
                <w:rFonts w:ascii="Times New Roman" w:hAnsi="Times New Roman" w:cs="Times New Roman"/>
              </w:rPr>
            </w:pPr>
          </w:p>
        </w:tc>
        <w:tc>
          <w:tcPr>
            <w:tcW w:w="865" w:type="dxa"/>
          </w:tcPr>
          <w:p w14:paraId="52154988" w14:textId="77777777" w:rsidR="00C35671" w:rsidRPr="00EE1F33" w:rsidRDefault="00C35671" w:rsidP="00273340">
            <w:pPr>
              <w:spacing w:line="240" w:lineRule="auto"/>
              <w:rPr>
                <w:rFonts w:ascii="Times New Roman" w:hAnsi="Times New Roman" w:cs="Times New Roman"/>
              </w:rPr>
            </w:pPr>
          </w:p>
        </w:tc>
        <w:tc>
          <w:tcPr>
            <w:tcW w:w="0" w:type="auto"/>
          </w:tcPr>
          <w:p w14:paraId="15B2D5FA" w14:textId="77777777" w:rsidR="00C35671" w:rsidRPr="00EE1F33" w:rsidRDefault="00C35671" w:rsidP="00273340">
            <w:pPr>
              <w:spacing w:line="240" w:lineRule="auto"/>
              <w:rPr>
                <w:rFonts w:ascii="Times New Roman" w:hAnsi="Times New Roman" w:cs="Times New Roman"/>
              </w:rPr>
            </w:pPr>
          </w:p>
        </w:tc>
        <w:tc>
          <w:tcPr>
            <w:tcW w:w="0" w:type="auto"/>
          </w:tcPr>
          <w:p w14:paraId="08C79D0F" w14:textId="77777777" w:rsidR="00C35671" w:rsidRPr="00EE1F33" w:rsidRDefault="00C35671" w:rsidP="00273340">
            <w:pPr>
              <w:spacing w:line="240" w:lineRule="auto"/>
              <w:rPr>
                <w:rFonts w:ascii="Times New Roman" w:hAnsi="Times New Roman" w:cs="Times New Roman"/>
              </w:rPr>
            </w:pPr>
          </w:p>
        </w:tc>
        <w:tc>
          <w:tcPr>
            <w:tcW w:w="0" w:type="auto"/>
          </w:tcPr>
          <w:p w14:paraId="6CE0F5A1" w14:textId="77777777" w:rsidR="00C35671" w:rsidRPr="00EE1F33" w:rsidRDefault="00C35671" w:rsidP="00273340">
            <w:pPr>
              <w:spacing w:line="240" w:lineRule="auto"/>
              <w:rPr>
                <w:rFonts w:ascii="Times New Roman" w:hAnsi="Times New Roman" w:cs="Times New Roman"/>
              </w:rPr>
            </w:pPr>
          </w:p>
        </w:tc>
        <w:tc>
          <w:tcPr>
            <w:tcW w:w="0" w:type="auto"/>
          </w:tcPr>
          <w:p w14:paraId="0D3C0FA3" w14:textId="77777777" w:rsidR="00C35671" w:rsidRPr="00EE1F33" w:rsidRDefault="00C35671" w:rsidP="00273340">
            <w:pPr>
              <w:spacing w:line="240" w:lineRule="auto"/>
              <w:rPr>
                <w:rFonts w:ascii="Times New Roman" w:hAnsi="Times New Roman" w:cs="Times New Roman"/>
              </w:rPr>
            </w:pPr>
          </w:p>
        </w:tc>
        <w:tc>
          <w:tcPr>
            <w:tcW w:w="0" w:type="auto"/>
          </w:tcPr>
          <w:p w14:paraId="5430944A" w14:textId="77777777" w:rsidR="00C35671" w:rsidRPr="00EE1F33" w:rsidRDefault="00C35671" w:rsidP="00273340">
            <w:pPr>
              <w:spacing w:line="240" w:lineRule="auto"/>
              <w:rPr>
                <w:rFonts w:ascii="Times New Roman" w:hAnsi="Times New Roman" w:cs="Times New Roman"/>
              </w:rPr>
            </w:pPr>
          </w:p>
        </w:tc>
        <w:tc>
          <w:tcPr>
            <w:tcW w:w="0" w:type="auto"/>
          </w:tcPr>
          <w:p w14:paraId="66B5BDF0" w14:textId="77777777" w:rsidR="00C35671" w:rsidRPr="00EE1F33" w:rsidRDefault="00C35671" w:rsidP="00273340">
            <w:pPr>
              <w:spacing w:line="240" w:lineRule="auto"/>
              <w:rPr>
                <w:rFonts w:ascii="Times New Roman" w:hAnsi="Times New Roman" w:cs="Times New Roman"/>
              </w:rPr>
            </w:pPr>
          </w:p>
        </w:tc>
      </w:tr>
      <w:tr w:rsidR="00C35671" w:rsidRPr="00EE1F33" w14:paraId="2BC2D68B" w14:textId="77777777" w:rsidTr="00273340">
        <w:tc>
          <w:tcPr>
            <w:tcW w:w="3658" w:type="dxa"/>
          </w:tcPr>
          <w:p w14:paraId="0FC7E7AF"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PSQI-A</w:t>
            </w:r>
          </w:p>
        </w:tc>
        <w:tc>
          <w:tcPr>
            <w:tcW w:w="1316" w:type="dxa"/>
          </w:tcPr>
          <w:p w14:paraId="030FD428"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21</w:t>
            </w:r>
          </w:p>
        </w:tc>
        <w:tc>
          <w:tcPr>
            <w:tcW w:w="865" w:type="dxa"/>
          </w:tcPr>
          <w:p w14:paraId="114AC31F"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2.08</w:t>
            </w:r>
          </w:p>
        </w:tc>
        <w:tc>
          <w:tcPr>
            <w:tcW w:w="0" w:type="auto"/>
          </w:tcPr>
          <w:p w14:paraId="7C2C45C4"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2.65</w:t>
            </w:r>
          </w:p>
        </w:tc>
        <w:tc>
          <w:tcPr>
            <w:tcW w:w="0" w:type="auto"/>
          </w:tcPr>
          <w:p w14:paraId="497D6850"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3.23</w:t>
            </w:r>
          </w:p>
        </w:tc>
        <w:tc>
          <w:tcPr>
            <w:tcW w:w="0" w:type="auto"/>
          </w:tcPr>
          <w:p w14:paraId="6B17A57E"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3.36</w:t>
            </w:r>
          </w:p>
        </w:tc>
        <w:tc>
          <w:tcPr>
            <w:tcW w:w="0" w:type="auto"/>
          </w:tcPr>
          <w:p w14:paraId="0534CA3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1.59</w:t>
            </w:r>
          </w:p>
        </w:tc>
        <w:tc>
          <w:tcPr>
            <w:tcW w:w="0" w:type="auto"/>
          </w:tcPr>
          <w:p w14:paraId="553E41C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2.11</w:t>
            </w:r>
          </w:p>
        </w:tc>
        <w:tc>
          <w:tcPr>
            <w:tcW w:w="0" w:type="auto"/>
          </w:tcPr>
          <w:p w14:paraId="506E1FB2"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005BA6BF" w14:textId="77777777" w:rsidTr="00273340">
        <w:tc>
          <w:tcPr>
            <w:tcW w:w="3658" w:type="dxa"/>
          </w:tcPr>
          <w:p w14:paraId="6CAD5508" w14:textId="77777777" w:rsidR="00C35671" w:rsidRPr="00EE1F33" w:rsidRDefault="00C35671" w:rsidP="00273340">
            <w:pPr>
              <w:spacing w:line="240" w:lineRule="auto"/>
              <w:rPr>
                <w:rFonts w:ascii="Times New Roman" w:hAnsi="Times New Roman" w:cs="Times New Roman"/>
              </w:rPr>
            </w:pPr>
          </w:p>
        </w:tc>
        <w:tc>
          <w:tcPr>
            <w:tcW w:w="1316" w:type="dxa"/>
          </w:tcPr>
          <w:p w14:paraId="50A3F922" w14:textId="77777777" w:rsidR="00C35671" w:rsidRPr="00EE1F33" w:rsidRDefault="00C35671" w:rsidP="00273340">
            <w:pPr>
              <w:spacing w:line="240" w:lineRule="auto"/>
              <w:rPr>
                <w:rFonts w:ascii="Times New Roman" w:hAnsi="Times New Roman" w:cs="Times New Roman"/>
              </w:rPr>
            </w:pPr>
          </w:p>
        </w:tc>
        <w:tc>
          <w:tcPr>
            <w:tcW w:w="865" w:type="dxa"/>
          </w:tcPr>
          <w:p w14:paraId="3D99767A" w14:textId="77777777" w:rsidR="00C35671" w:rsidRPr="00EE1F33" w:rsidRDefault="00C35671" w:rsidP="00273340">
            <w:pPr>
              <w:spacing w:line="240" w:lineRule="auto"/>
              <w:rPr>
                <w:rFonts w:ascii="Times New Roman" w:hAnsi="Times New Roman" w:cs="Times New Roman"/>
              </w:rPr>
            </w:pPr>
          </w:p>
        </w:tc>
        <w:tc>
          <w:tcPr>
            <w:tcW w:w="0" w:type="auto"/>
          </w:tcPr>
          <w:p w14:paraId="4362FA17" w14:textId="77777777" w:rsidR="00C35671" w:rsidRPr="00EE1F33" w:rsidRDefault="00C35671" w:rsidP="00273340">
            <w:pPr>
              <w:spacing w:line="240" w:lineRule="auto"/>
              <w:rPr>
                <w:rFonts w:ascii="Times New Roman" w:hAnsi="Times New Roman" w:cs="Times New Roman"/>
              </w:rPr>
            </w:pPr>
          </w:p>
        </w:tc>
        <w:tc>
          <w:tcPr>
            <w:tcW w:w="0" w:type="auto"/>
          </w:tcPr>
          <w:p w14:paraId="4721210B" w14:textId="77777777" w:rsidR="00C35671" w:rsidRPr="00EE1F33" w:rsidRDefault="00C35671" w:rsidP="00273340">
            <w:pPr>
              <w:spacing w:line="240" w:lineRule="auto"/>
              <w:rPr>
                <w:rFonts w:ascii="Times New Roman" w:hAnsi="Times New Roman" w:cs="Times New Roman"/>
              </w:rPr>
            </w:pPr>
          </w:p>
        </w:tc>
        <w:tc>
          <w:tcPr>
            <w:tcW w:w="0" w:type="auto"/>
          </w:tcPr>
          <w:p w14:paraId="5CFD70EC" w14:textId="77777777" w:rsidR="00C35671" w:rsidRPr="00EE1F33" w:rsidRDefault="00C35671" w:rsidP="00273340">
            <w:pPr>
              <w:spacing w:line="240" w:lineRule="auto"/>
              <w:rPr>
                <w:rFonts w:ascii="Times New Roman" w:hAnsi="Times New Roman" w:cs="Times New Roman"/>
              </w:rPr>
            </w:pPr>
          </w:p>
        </w:tc>
        <w:tc>
          <w:tcPr>
            <w:tcW w:w="0" w:type="auto"/>
          </w:tcPr>
          <w:p w14:paraId="01E1E3FB" w14:textId="77777777" w:rsidR="00C35671" w:rsidRPr="00EE1F33" w:rsidRDefault="00C35671" w:rsidP="00273340">
            <w:pPr>
              <w:spacing w:line="240" w:lineRule="auto"/>
              <w:rPr>
                <w:rFonts w:ascii="Times New Roman" w:hAnsi="Times New Roman" w:cs="Times New Roman"/>
              </w:rPr>
            </w:pPr>
          </w:p>
        </w:tc>
        <w:tc>
          <w:tcPr>
            <w:tcW w:w="0" w:type="auto"/>
          </w:tcPr>
          <w:p w14:paraId="51F3CA48" w14:textId="77777777" w:rsidR="00C35671" w:rsidRPr="00EE1F33" w:rsidRDefault="00C35671" w:rsidP="00273340">
            <w:pPr>
              <w:spacing w:line="240" w:lineRule="auto"/>
              <w:rPr>
                <w:rFonts w:ascii="Times New Roman" w:hAnsi="Times New Roman" w:cs="Times New Roman"/>
              </w:rPr>
            </w:pPr>
          </w:p>
        </w:tc>
        <w:tc>
          <w:tcPr>
            <w:tcW w:w="0" w:type="auto"/>
          </w:tcPr>
          <w:p w14:paraId="10A40B8C" w14:textId="77777777" w:rsidR="00C35671" w:rsidRPr="00EE1F33" w:rsidRDefault="00C35671" w:rsidP="00273340">
            <w:pPr>
              <w:spacing w:line="240" w:lineRule="auto"/>
              <w:rPr>
                <w:rFonts w:ascii="Times New Roman" w:hAnsi="Times New Roman" w:cs="Times New Roman"/>
              </w:rPr>
            </w:pPr>
          </w:p>
        </w:tc>
      </w:tr>
      <w:tr w:rsidR="00C35671" w:rsidRPr="00EE1F33" w14:paraId="3DC586C9" w14:textId="77777777" w:rsidTr="00273340">
        <w:trPr>
          <w:trHeight w:val="348"/>
        </w:trPr>
        <w:tc>
          <w:tcPr>
            <w:tcW w:w="3658" w:type="dxa"/>
          </w:tcPr>
          <w:p w14:paraId="5718994B" w14:textId="77777777" w:rsidR="00C35671" w:rsidRPr="00EE1F33" w:rsidRDefault="00C35671" w:rsidP="00273340">
            <w:pPr>
              <w:spacing w:line="240" w:lineRule="auto"/>
              <w:rPr>
                <w:rFonts w:ascii="Times New Roman" w:hAnsi="Times New Roman" w:cs="Times New Roman"/>
                <w:u w:val="single"/>
              </w:rPr>
            </w:pPr>
            <w:r w:rsidRPr="00EE1F33">
              <w:rPr>
                <w:rFonts w:ascii="Times New Roman" w:hAnsi="Times New Roman" w:cs="Times New Roman"/>
                <w:u w:val="single"/>
              </w:rPr>
              <w:t>Sleep-disordered breathing</w:t>
            </w:r>
          </w:p>
        </w:tc>
        <w:tc>
          <w:tcPr>
            <w:tcW w:w="1316" w:type="dxa"/>
          </w:tcPr>
          <w:p w14:paraId="65BDBD05" w14:textId="77777777" w:rsidR="00C35671" w:rsidRPr="00EE1F33" w:rsidRDefault="00C35671" w:rsidP="00273340">
            <w:pPr>
              <w:spacing w:line="240" w:lineRule="auto"/>
              <w:rPr>
                <w:rFonts w:ascii="Times New Roman" w:hAnsi="Times New Roman" w:cs="Times New Roman"/>
              </w:rPr>
            </w:pPr>
          </w:p>
        </w:tc>
        <w:tc>
          <w:tcPr>
            <w:tcW w:w="865" w:type="dxa"/>
          </w:tcPr>
          <w:p w14:paraId="3B094AD3" w14:textId="77777777" w:rsidR="00C35671" w:rsidRPr="00EE1F33" w:rsidRDefault="00C35671" w:rsidP="00273340">
            <w:pPr>
              <w:spacing w:line="240" w:lineRule="auto"/>
              <w:rPr>
                <w:rFonts w:ascii="Times New Roman" w:hAnsi="Times New Roman" w:cs="Times New Roman"/>
              </w:rPr>
            </w:pPr>
          </w:p>
        </w:tc>
        <w:tc>
          <w:tcPr>
            <w:tcW w:w="0" w:type="auto"/>
          </w:tcPr>
          <w:p w14:paraId="6E884A9B" w14:textId="77777777" w:rsidR="00C35671" w:rsidRPr="00EE1F33" w:rsidRDefault="00C35671" w:rsidP="00273340">
            <w:pPr>
              <w:spacing w:line="240" w:lineRule="auto"/>
              <w:rPr>
                <w:rFonts w:ascii="Times New Roman" w:hAnsi="Times New Roman" w:cs="Times New Roman"/>
              </w:rPr>
            </w:pPr>
          </w:p>
        </w:tc>
        <w:tc>
          <w:tcPr>
            <w:tcW w:w="0" w:type="auto"/>
          </w:tcPr>
          <w:p w14:paraId="7DA300DC" w14:textId="77777777" w:rsidR="00C35671" w:rsidRPr="00EE1F33" w:rsidRDefault="00C35671" w:rsidP="00273340">
            <w:pPr>
              <w:spacing w:line="240" w:lineRule="auto"/>
              <w:rPr>
                <w:rFonts w:ascii="Times New Roman" w:hAnsi="Times New Roman" w:cs="Times New Roman"/>
              </w:rPr>
            </w:pPr>
          </w:p>
        </w:tc>
        <w:tc>
          <w:tcPr>
            <w:tcW w:w="0" w:type="auto"/>
          </w:tcPr>
          <w:p w14:paraId="7164EF21" w14:textId="77777777" w:rsidR="00C35671" w:rsidRPr="00EE1F33" w:rsidRDefault="00C35671" w:rsidP="00273340">
            <w:pPr>
              <w:spacing w:line="240" w:lineRule="auto"/>
              <w:rPr>
                <w:rFonts w:ascii="Times New Roman" w:hAnsi="Times New Roman" w:cs="Times New Roman"/>
              </w:rPr>
            </w:pPr>
          </w:p>
        </w:tc>
        <w:tc>
          <w:tcPr>
            <w:tcW w:w="0" w:type="auto"/>
          </w:tcPr>
          <w:p w14:paraId="4836C4E4" w14:textId="77777777" w:rsidR="00C35671" w:rsidRPr="00EE1F33" w:rsidRDefault="00C35671" w:rsidP="00273340">
            <w:pPr>
              <w:spacing w:line="240" w:lineRule="auto"/>
              <w:rPr>
                <w:rFonts w:ascii="Times New Roman" w:hAnsi="Times New Roman" w:cs="Times New Roman"/>
              </w:rPr>
            </w:pPr>
          </w:p>
        </w:tc>
        <w:tc>
          <w:tcPr>
            <w:tcW w:w="0" w:type="auto"/>
          </w:tcPr>
          <w:p w14:paraId="782C3B10" w14:textId="77777777" w:rsidR="00C35671" w:rsidRPr="00EE1F33" w:rsidRDefault="00C35671" w:rsidP="00273340">
            <w:pPr>
              <w:spacing w:line="240" w:lineRule="auto"/>
              <w:rPr>
                <w:rFonts w:ascii="Times New Roman" w:hAnsi="Times New Roman" w:cs="Times New Roman"/>
              </w:rPr>
            </w:pPr>
          </w:p>
        </w:tc>
        <w:tc>
          <w:tcPr>
            <w:tcW w:w="0" w:type="auto"/>
          </w:tcPr>
          <w:p w14:paraId="53E2C5A7" w14:textId="77777777" w:rsidR="00C35671" w:rsidRPr="00EE1F33" w:rsidRDefault="00C35671" w:rsidP="00273340">
            <w:pPr>
              <w:spacing w:line="240" w:lineRule="auto"/>
              <w:rPr>
                <w:rFonts w:ascii="Times New Roman" w:hAnsi="Times New Roman" w:cs="Times New Roman"/>
              </w:rPr>
            </w:pPr>
          </w:p>
        </w:tc>
      </w:tr>
      <w:tr w:rsidR="00C35671" w:rsidRPr="00EE1F33" w14:paraId="7AC5ABA3" w14:textId="77777777" w:rsidTr="00CF5BB7">
        <w:tc>
          <w:tcPr>
            <w:tcW w:w="3658" w:type="dxa"/>
          </w:tcPr>
          <w:p w14:paraId="5DD0B52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Sleep-disordered breathing items</w:t>
            </w:r>
          </w:p>
        </w:tc>
        <w:tc>
          <w:tcPr>
            <w:tcW w:w="1316" w:type="dxa"/>
          </w:tcPr>
          <w:p w14:paraId="2AC31EE5" w14:textId="37709B6B" w:rsidR="00C35671" w:rsidRPr="00EE1F33" w:rsidRDefault="00E050EF" w:rsidP="00273340">
            <w:pPr>
              <w:spacing w:line="240" w:lineRule="auto"/>
              <w:rPr>
                <w:rFonts w:ascii="Times New Roman" w:hAnsi="Times New Roman" w:cs="Times New Roman"/>
              </w:rPr>
            </w:pPr>
            <w:r w:rsidRPr="00EE1F33">
              <w:rPr>
                <w:rFonts w:ascii="Times New Roman" w:hAnsi="Times New Roman" w:cs="Times New Roman"/>
              </w:rPr>
              <w:t>0 – 12</w:t>
            </w:r>
          </w:p>
        </w:tc>
        <w:tc>
          <w:tcPr>
            <w:tcW w:w="865" w:type="dxa"/>
          </w:tcPr>
          <w:p w14:paraId="1A84FCBA" w14:textId="09986C7F" w:rsidR="00C35671" w:rsidRPr="00EE1F33" w:rsidRDefault="00E050EF" w:rsidP="00273340">
            <w:pPr>
              <w:spacing w:line="240" w:lineRule="auto"/>
              <w:rPr>
                <w:rFonts w:ascii="Times New Roman" w:hAnsi="Times New Roman" w:cs="Times New Roman"/>
              </w:rPr>
            </w:pPr>
            <w:r w:rsidRPr="00EE1F33">
              <w:rPr>
                <w:rFonts w:ascii="Times New Roman" w:hAnsi="Times New Roman" w:cs="Times New Roman"/>
              </w:rPr>
              <w:t>0.54</w:t>
            </w:r>
          </w:p>
        </w:tc>
        <w:tc>
          <w:tcPr>
            <w:tcW w:w="0" w:type="auto"/>
          </w:tcPr>
          <w:p w14:paraId="7AE0349F" w14:textId="4FA815C7" w:rsidR="00C35671" w:rsidRPr="00EE1F33" w:rsidRDefault="00E050EF" w:rsidP="00273340">
            <w:pPr>
              <w:spacing w:line="240" w:lineRule="auto"/>
              <w:rPr>
                <w:rFonts w:ascii="Times New Roman" w:hAnsi="Times New Roman" w:cs="Times New Roman"/>
              </w:rPr>
            </w:pPr>
            <w:r w:rsidRPr="00EE1F33">
              <w:rPr>
                <w:rFonts w:ascii="Times New Roman" w:hAnsi="Times New Roman" w:cs="Times New Roman"/>
              </w:rPr>
              <w:t>1.36</w:t>
            </w:r>
          </w:p>
        </w:tc>
        <w:tc>
          <w:tcPr>
            <w:tcW w:w="0" w:type="auto"/>
          </w:tcPr>
          <w:p w14:paraId="064FBBCA" w14:textId="68DCDD62" w:rsidR="00C35671" w:rsidRPr="00EE1F33" w:rsidRDefault="00473B20" w:rsidP="00273340">
            <w:pPr>
              <w:spacing w:line="240" w:lineRule="auto"/>
              <w:rPr>
                <w:rFonts w:ascii="Times New Roman" w:hAnsi="Times New Roman" w:cs="Times New Roman"/>
              </w:rPr>
            </w:pPr>
            <w:r w:rsidRPr="00EE1F33">
              <w:rPr>
                <w:rFonts w:ascii="Times New Roman" w:hAnsi="Times New Roman" w:cs="Times New Roman"/>
              </w:rPr>
              <w:t>0.43</w:t>
            </w:r>
          </w:p>
        </w:tc>
        <w:tc>
          <w:tcPr>
            <w:tcW w:w="0" w:type="auto"/>
          </w:tcPr>
          <w:p w14:paraId="3BE3E9F5" w14:textId="5254A73B" w:rsidR="00C35671" w:rsidRPr="00EE1F33" w:rsidRDefault="00473B20" w:rsidP="00273340">
            <w:pPr>
              <w:spacing w:line="240" w:lineRule="auto"/>
              <w:rPr>
                <w:rFonts w:ascii="Times New Roman" w:hAnsi="Times New Roman" w:cs="Times New Roman"/>
              </w:rPr>
            </w:pPr>
            <w:r w:rsidRPr="00EE1F33">
              <w:rPr>
                <w:rFonts w:ascii="Times New Roman" w:hAnsi="Times New Roman" w:cs="Times New Roman"/>
              </w:rPr>
              <w:t>1.24</w:t>
            </w:r>
          </w:p>
        </w:tc>
        <w:tc>
          <w:tcPr>
            <w:tcW w:w="0" w:type="auto"/>
          </w:tcPr>
          <w:p w14:paraId="319330F9" w14:textId="6784F527" w:rsidR="00C35671" w:rsidRPr="00EE1F33" w:rsidRDefault="00473B20" w:rsidP="00273340">
            <w:pPr>
              <w:spacing w:line="240" w:lineRule="auto"/>
              <w:rPr>
                <w:rFonts w:ascii="Times New Roman" w:hAnsi="Times New Roman" w:cs="Times New Roman"/>
              </w:rPr>
            </w:pPr>
            <w:r w:rsidRPr="00EE1F33">
              <w:rPr>
                <w:rFonts w:ascii="Times New Roman" w:hAnsi="Times New Roman" w:cs="Times New Roman"/>
              </w:rPr>
              <w:t>0.77</w:t>
            </w:r>
          </w:p>
        </w:tc>
        <w:tc>
          <w:tcPr>
            <w:tcW w:w="0" w:type="auto"/>
          </w:tcPr>
          <w:p w14:paraId="76CA998B" w14:textId="72CE224B" w:rsidR="00C35671" w:rsidRPr="00EE1F33" w:rsidRDefault="00473B20" w:rsidP="00273340">
            <w:pPr>
              <w:spacing w:line="240" w:lineRule="auto"/>
              <w:rPr>
                <w:rFonts w:ascii="Times New Roman" w:hAnsi="Times New Roman" w:cs="Times New Roman"/>
              </w:rPr>
            </w:pPr>
            <w:r w:rsidRPr="00EE1F33">
              <w:rPr>
                <w:rFonts w:ascii="Times New Roman" w:hAnsi="Times New Roman" w:cs="Times New Roman"/>
              </w:rPr>
              <w:t>1.58</w:t>
            </w:r>
          </w:p>
        </w:tc>
        <w:tc>
          <w:tcPr>
            <w:tcW w:w="0" w:type="auto"/>
          </w:tcPr>
          <w:p w14:paraId="5571689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7BE03E45" w14:textId="77777777" w:rsidTr="00273340">
        <w:tc>
          <w:tcPr>
            <w:tcW w:w="3658" w:type="dxa"/>
          </w:tcPr>
          <w:p w14:paraId="0C567D0F" w14:textId="77777777" w:rsidR="00C35671" w:rsidRPr="00EE1F33" w:rsidRDefault="00C35671" w:rsidP="00273340">
            <w:pPr>
              <w:spacing w:line="240" w:lineRule="auto"/>
              <w:rPr>
                <w:rFonts w:ascii="Times New Roman" w:hAnsi="Times New Roman" w:cs="Times New Roman"/>
              </w:rPr>
            </w:pPr>
          </w:p>
        </w:tc>
        <w:tc>
          <w:tcPr>
            <w:tcW w:w="1316" w:type="dxa"/>
          </w:tcPr>
          <w:p w14:paraId="6D087134" w14:textId="77777777" w:rsidR="00C35671" w:rsidRPr="00EE1F33" w:rsidRDefault="00C35671" w:rsidP="00273340">
            <w:pPr>
              <w:spacing w:line="240" w:lineRule="auto"/>
              <w:rPr>
                <w:rFonts w:ascii="Times New Roman" w:hAnsi="Times New Roman" w:cs="Times New Roman"/>
              </w:rPr>
            </w:pPr>
          </w:p>
        </w:tc>
        <w:tc>
          <w:tcPr>
            <w:tcW w:w="865" w:type="dxa"/>
          </w:tcPr>
          <w:p w14:paraId="77EBC00A" w14:textId="77777777" w:rsidR="00C35671" w:rsidRPr="00EE1F33" w:rsidRDefault="00C35671" w:rsidP="00273340">
            <w:pPr>
              <w:spacing w:line="240" w:lineRule="auto"/>
              <w:rPr>
                <w:rFonts w:ascii="Times New Roman" w:hAnsi="Times New Roman" w:cs="Times New Roman"/>
              </w:rPr>
            </w:pPr>
          </w:p>
        </w:tc>
        <w:tc>
          <w:tcPr>
            <w:tcW w:w="0" w:type="auto"/>
          </w:tcPr>
          <w:p w14:paraId="2A332C0E" w14:textId="77777777" w:rsidR="00C35671" w:rsidRPr="00EE1F33" w:rsidRDefault="00C35671" w:rsidP="00273340">
            <w:pPr>
              <w:spacing w:line="240" w:lineRule="auto"/>
              <w:rPr>
                <w:rFonts w:ascii="Times New Roman" w:hAnsi="Times New Roman" w:cs="Times New Roman"/>
              </w:rPr>
            </w:pPr>
          </w:p>
        </w:tc>
        <w:tc>
          <w:tcPr>
            <w:tcW w:w="0" w:type="auto"/>
          </w:tcPr>
          <w:p w14:paraId="082DE8A2" w14:textId="77777777" w:rsidR="00C35671" w:rsidRPr="00EE1F33" w:rsidRDefault="00C35671" w:rsidP="00273340">
            <w:pPr>
              <w:spacing w:line="240" w:lineRule="auto"/>
              <w:rPr>
                <w:rFonts w:ascii="Times New Roman" w:hAnsi="Times New Roman" w:cs="Times New Roman"/>
              </w:rPr>
            </w:pPr>
          </w:p>
        </w:tc>
        <w:tc>
          <w:tcPr>
            <w:tcW w:w="0" w:type="auto"/>
          </w:tcPr>
          <w:p w14:paraId="644256A2" w14:textId="77777777" w:rsidR="00C35671" w:rsidRPr="00EE1F33" w:rsidRDefault="00C35671" w:rsidP="00273340">
            <w:pPr>
              <w:spacing w:line="240" w:lineRule="auto"/>
              <w:rPr>
                <w:rFonts w:ascii="Times New Roman" w:hAnsi="Times New Roman" w:cs="Times New Roman"/>
              </w:rPr>
            </w:pPr>
          </w:p>
        </w:tc>
        <w:tc>
          <w:tcPr>
            <w:tcW w:w="0" w:type="auto"/>
          </w:tcPr>
          <w:p w14:paraId="60025F23" w14:textId="77777777" w:rsidR="00C35671" w:rsidRPr="00EE1F33" w:rsidRDefault="00C35671" w:rsidP="00273340">
            <w:pPr>
              <w:spacing w:line="240" w:lineRule="auto"/>
              <w:rPr>
                <w:rFonts w:ascii="Times New Roman" w:hAnsi="Times New Roman" w:cs="Times New Roman"/>
              </w:rPr>
            </w:pPr>
          </w:p>
        </w:tc>
        <w:tc>
          <w:tcPr>
            <w:tcW w:w="0" w:type="auto"/>
          </w:tcPr>
          <w:p w14:paraId="5608BD32" w14:textId="77777777" w:rsidR="00C35671" w:rsidRPr="00EE1F33" w:rsidRDefault="00C35671" w:rsidP="00273340">
            <w:pPr>
              <w:spacing w:line="240" w:lineRule="auto"/>
              <w:rPr>
                <w:rFonts w:ascii="Times New Roman" w:hAnsi="Times New Roman" w:cs="Times New Roman"/>
              </w:rPr>
            </w:pPr>
          </w:p>
        </w:tc>
        <w:tc>
          <w:tcPr>
            <w:tcW w:w="0" w:type="auto"/>
          </w:tcPr>
          <w:p w14:paraId="284F0E31" w14:textId="77777777" w:rsidR="00C35671" w:rsidRPr="00EE1F33" w:rsidRDefault="00C35671" w:rsidP="00273340">
            <w:pPr>
              <w:spacing w:line="240" w:lineRule="auto"/>
              <w:rPr>
                <w:rFonts w:ascii="Times New Roman" w:hAnsi="Times New Roman" w:cs="Times New Roman"/>
              </w:rPr>
            </w:pPr>
          </w:p>
        </w:tc>
      </w:tr>
      <w:tr w:rsidR="00C35671" w:rsidRPr="00EE1F33" w14:paraId="494EA914" w14:textId="77777777" w:rsidTr="00273340">
        <w:tc>
          <w:tcPr>
            <w:tcW w:w="3658" w:type="dxa"/>
          </w:tcPr>
          <w:p w14:paraId="64C1E06A" w14:textId="77777777" w:rsidR="00C35671" w:rsidRPr="00EE1F33" w:rsidRDefault="00C35671" w:rsidP="00273340">
            <w:pPr>
              <w:spacing w:line="240" w:lineRule="auto"/>
              <w:rPr>
                <w:rFonts w:cs="Times New Roman"/>
                <w:u w:val="single"/>
              </w:rPr>
            </w:pPr>
            <w:r w:rsidRPr="00EE1F33">
              <w:rPr>
                <w:rFonts w:ascii="Times New Roman" w:hAnsi="Times New Roman" w:cs="Times New Roman"/>
                <w:u w:val="single"/>
              </w:rPr>
              <w:t>Pre-sleep arousal</w:t>
            </w:r>
          </w:p>
        </w:tc>
        <w:tc>
          <w:tcPr>
            <w:tcW w:w="1316" w:type="dxa"/>
          </w:tcPr>
          <w:p w14:paraId="7CCB2C61" w14:textId="77777777" w:rsidR="00C35671" w:rsidRPr="00EE1F33" w:rsidRDefault="00C35671" w:rsidP="00273340">
            <w:pPr>
              <w:spacing w:line="240" w:lineRule="auto"/>
              <w:rPr>
                <w:rFonts w:cs="Times New Roman"/>
              </w:rPr>
            </w:pPr>
          </w:p>
        </w:tc>
        <w:tc>
          <w:tcPr>
            <w:tcW w:w="865" w:type="dxa"/>
          </w:tcPr>
          <w:p w14:paraId="19727855" w14:textId="77777777" w:rsidR="00C35671" w:rsidRPr="00EE1F33" w:rsidRDefault="00C35671" w:rsidP="00273340">
            <w:pPr>
              <w:spacing w:line="240" w:lineRule="auto"/>
              <w:rPr>
                <w:rFonts w:cs="Times New Roman"/>
              </w:rPr>
            </w:pPr>
          </w:p>
        </w:tc>
        <w:tc>
          <w:tcPr>
            <w:tcW w:w="0" w:type="auto"/>
          </w:tcPr>
          <w:p w14:paraId="577F085B" w14:textId="77777777" w:rsidR="00C35671" w:rsidRPr="00EE1F33" w:rsidRDefault="00C35671" w:rsidP="00273340">
            <w:pPr>
              <w:spacing w:line="240" w:lineRule="auto"/>
              <w:rPr>
                <w:rFonts w:cs="Times New Roman"/>
              </w:rPr>
            </w:pPr>
          </w:p>
        </w:tc>
        <w:tc>
          <w:tcPr>
            <w:tcW w:w="0" w:type="auto"/>
          </w:tcPr>
          <w:p w14:paraId="3F705CBB" w14:textId="77777777" w:rsidR="00C35671" w:rsidRPr="00EE1F33" w:rsidRDefault="00C35671" w:rsidP="00273340">
            <w:pPr>
              <w:spacing w:line="240" w:lineRule="auto"/>
              <w:rPr>
                <w:rFonts w:cs="Times New Roman"/>
              </w:rPr>
            </w:pPr>
          </w:p>
        </w:tc>
        <w:tc>
          <w:tcPr>
            <w:tcW w:w="0" w:type="auto"/>
          </w:tcPr>
          <w:p w14:paraId="54A24B52" w14:textId="77777777" w:rsidR="00C35671" w:rsidRPr="00EE1F33" w:rsidRDefault="00C35671" w:rsidP="00273340">
            <w:pPr>
              <w:spacing w:line="240" w:lineRule="auto"/>
              <w:rPr>
                <w:rFonts w:cs="Times New Roman"/>
              </w:rPr>
            </w:pPr>
          </w:p>
        </w:tc>
        <w:tc>
          <w:tcPr>
            <w:tcW w:w="0" w:type="auto"/>
          </w:tcPr>
          <w:p w14:paraId="71307D60" w14:textId="77777777" w:rsidR="00C35671" w:rsidRPr="00EE1F33" w:rsidRDefault="00C35671" w:rsidP="00273340">
            <w:pPr>
              <w:spacing w:line="240" w:lineRule="auto"/>
              <w:rPr>
                <w:rFonts w:cs="Times New Roman"/>
              </w:rPr>
            </w:pPr>
          </w:p>
        </w:tc>
        <w:tc>
          <w:tcPr>
            <w:tcW w:w="0" w:type="auto"/>
          </w:tcPr>
          <w:p w14:paraId="6C46BDFD" w14:textId="77777777" w:rsidR="00C35671" w:rsidRPr="00EE1F33" w:rsidRDefault="00C35671" w:rsidP="00273340">
            <w:pPr>
              <w:spacing w:line="240" w:lineRule="auto"/>
              <w:rPr>
                <w:rFonts w:cs="Times New Roman"/>
              </w:rPr>
            </w:pPr>
          </w:p>
        </w:tc>
        <w:tc>
          <w:tcPr>
            <w:tcW w:w="0" w:type="auto"/>
          </w:tcPr>
          <w:p w14:paraId="70F38553" w14:textId="77777777" w:rsidR="00C35671" w:rsidRPr="00EE1F33" w:rsidRDefault="00C35671" w:rsidP="00273340">
            <w:pPr>
              <w:spacing w:line="240" w:lineRule="auto"/>
              <w:rPr>
                <w:rFonts w:cs="Times New Roman"/>
              </w:rPr>
            </w:pPr>
          </w:p>
        </w:tc>
      </w:tr>
      <w:tr w:rsidR="00C35671" w:rsidRPr="00EE1F33" w14:paraId="674FAD20" w14:textId="77777777" w:rsidTr="00273340">
        <w:tc>
          <w:tcPr>
            <w:tcW w:w="3658" w:type="dxa"/>
          </w:tcPr>
          <w:p w14:paraId="69B93BB4" w14:textId="77777777" w:rsidR="00C35671" w:rsidRPr="00EE1F33" w:rsidRDefault="00C35671" w:rsidP="00273340">
            <w:pPr>
              <w:spacing w:line="240" w:lineRule="auto"/>
              <w:rPr>
                <w:rFonts w:cs="Times New Roman"/>
                <w:u w:val="single"/>
              </w:rPr>
            </w:pPr>
            <w:r w:rsidRPr="00EE1F33">
              <w:rPr>
                <w:rFonts w:ascii="Times New Roman" w:hAnsi="Times New Roman" w:cs="Times New Roman"/>
              </w:rPr>
              <w:t>PSAS cognitive</w:t>
            </w:r>
          </w:p>
        </w:tc>
        <w:tc>
          <w:tcPr>
            <w:tcW w:w="1316" w:type="dxa"/>
          </w:tcPr>
          <w:p w14:paraId="0234679F" w14:textId="77777777" w:rsidR="00C35671" w:rsidRPr="00EE1F33" w:rsidRDefault="00C35671" w:rsidP="00273340">
            <w:pPr>
              <w:spacing w:line="240" w:lineRule="auto"/>
              <w:rPr>
                <w:rFonts w:cs="Times New Roman"/>
              </w:rPr>
            </w:pPr>
            <w:r w:rsidRPr="00EE1F33">
              <w:rPr>
                <w:rFonts w:ascii="Times New Roman" w:hAnsi="Times New Roman" w:cs="Times New Roman"/>
              </w:rPr>
              <w:t xml:space="preserve">8 – 40 </w:t>
            </w:r>
          </w:p>
        </w:tc>
        <w:tc>
          <w:tcPr>
            <w:tcW w:w="865" w:type="dxa"/>
          </w:tcPr>
          <w:p w14:paraId="2F780293" w14:textId="77777777" w:rsidR="00C35671" w:rsidRPr="00EE1F33" w:rsidRDefault="00C35671" w:rsidP="00273340">
            <w:pPr>
              <w:spacing w:line="240" w:lineRule="auto"/>
              <w:rPr>
                <w:rFonts w:cs="Times New Roman"/>
              </w:rPr>
            </w:pPr>
            <w:r w:rsidRPr="00EE1F33">
              <w:rPr>
                <w:rFonts w:ascii="Times New Roman" w:hAnsi="Times New Roman" w:cs="Times New Roman"/>
              </w:rPr>
              <w:t>17.09</w:t>
            </w:r>
          </w:p>
        </w:tc>
        <w:tc>
          <w:tcPr>
            <w:tcW w:w="0" w:type="auto"/>
          </w:tcPr>
          <w:p w14:paraId="2A0783A5" w14:textId="77777777" w:rsidR="00C35671" w:rsidRPr="00EE1F33" w:rsidRDefault="00C35671" w:rsidP="00273340">
            <w:pPr>
              <w:spacing w:line="240" w:lineRule="auto"/>
              <w:rPr>
                <w:rFonts w:cs="Times New Roman"/>
              </w:rPr>
            </w:pPr>
            <w:r w:rsidRPr="00EE1F33">
              <w:rPr>
                <w:rFonts w:ascii="Times New Roman" w:hAnsi="Times New Roman" w:cs="Times New Roman"/>
              </w:rPr>
              <w:t>6.76</w:t>
            </w:r>
          </w:p>
        </w:tc>
        <w:tc>
          <w:tcPr>
            <w:tcW w:w="0" w:type="auto"/>
          </w:tcPr>
          <w:p w14:paraId="7D520AEF" w14:textId="77777777" w:rsidR="00C35671" w:rsidRPr="00EE1F33" w:rsidRDefault="00C35671" w:rsidP="00273340">
            <w:pPr>
              <w:spacing w:line="240" w:lineRule="auto"/>
              <w:rPr>
                <w:rFonts w:cs="Times New Roman"/>
              </w:rPr>
            </w:pPr>
            <w:r w:rsidRPr="00EE1F33">
              <w:rPr>
                <w:rFonts w:ascii="Times New Roman" w:hAnsi="Times New Roman" w:cs="Times New Roman"/>
              </w:rPr>
              <w:t>20.24</w:t>
            </w:r>
          </w:p>
        </w:tc>
        <w:tc>
          <w:tcPr>
            <w:tcW w:w="0" w:type="auto"/>
          </w:tcPr>
          <w:p w14:paraId="4F7A634A" w14:textId="77777777" w:rsidR="00C35671" w:rsidRPr="00EE1F33" w:rsidRDefault="00C35671" w:rsidP="00273340">
            <w:pPr>
              <w:spacing w:line="240" w:lineRule="auto"/>
              <w:rPr>
                <w:rFonts w:cs="Times New Roman"/>
              </w:rPr>
            </w:pPr>
            <w:r w:rsidRPr="00EE1F33">
              <w:rPr>
                <w:rFonts w:ascii="Times New Roman" w:hAnsi="Times New Roman" w:cs="Times New Roman"/>
              </w:rPr>
              <w:t>7.42</w:t>
            </w:r>
          </w:p>
        </w:tc>
        <w:tc>
          <w:tcPr>
            <w:tcW w:w="0" w:type="auto"/>
          </w:tcPr>
          <w:p w14:paraId="25400073" w14:textId="77777777" w:rsidR="00C35671" w:rsidRPr="00EE1F33" w:rsidRDefault="00C35671" w:rsidP="00273340">
            <w:pPr>
              <w:spacing w:line="240" w:lineRule="auto"/>
              <w:rPr>
                <w:rFonts w:cs="Times New Roman"/>
              </w:rPr>
            </w:pPr>
            <w:r w:rsidRPr="00EE1F33">
              <w:rPr>
                <w:rFonts w:ascii="Times New Roman" w:hAnsi="Times New Roman" w:cs="Times New Roman"/>
              </w:rPr>
              <w:t>15.76</w:t>
            </w:r>
          </w:p>
        </w:tc>
        <w:tc>
          <w:tcPr>
            <w:tcW w:w="0" w:type="auto"/>
          </w:tcPr>
          <w:p w14:paraId="235E0B34" w14:textId="77777777" w:rsidR="00C35671" w:rsidRPr="00EE1F33" w:rsidRDefault="00C35671" w:rsidP="00273340">
            <w:pPr>
              <w:spacing w:line="240" w:lineRule="auto"/>
              <w:rPr>
                <w:rFonts w:cs="Times New Roman"/>
              </w:rPr>
            </w:pPr>
            <w:r w:rsidRPr="00EE1F33">
              <w:rPr>
                <w:rFonts w:ascii="Times New Roman" w:hAnsi="Times New Roman" w:cs="Times New Roman"/>
              </w:rPr>
              <w:t>6.00</w:t>
            </w:r>
          </w:p>
        </w:tc>
        <w:tc>
          <w:tcPr>
            <w:tcW w:w="0" w:type="auto"/>
          </w:tcPr>
          <w:p w14:paraId="69E0920B" w14:textId="77777777" w:rsidR="00C35671" w:rsidRPr="00EE1F33" w:rsidRDefault="00C35671" w:rsidP="00273340">
            <w:pPr>
              <w:spacing w:line="240" w:lineRule="auto"/>
              <w:rPr>
                <w:rFonts w:cs="Times New Roman"/>
              </w:rPr>
            </w:pPr>
            <w:r w:rsidRPr="00EE1F33">
              <w:rPr>
                <w:rFonts w:ascii="Times New Roman" w:hAnsi="Times New Roman" w:cs="Times New Roman"/>
              </w:rPr>
              <w:t>***</w:t>
            </w:r>
          </w:p>
        </w:tc>
      </w:tr>
      <w:tr w:rsidR="00C35671" w:rsidRPr="00EE1F33" w14:paraId="1AE82165" w14:textId="77777777" w:rsidTr="00273340">
        <w:tc>
          <w:tcPr>
            <w:tcW w:w="3658" w:type="dxa"/>
          </w:tcPr>
          <w:p w14:paraId="76B18B80" w14:textId="77777777" w:rsidR="00C35671" w:rsidRPr="00EE1F33" w:rsidRDefault="00C35671" w:rsidP="00273340">
            <w:pPr>
              <w:spacing w:line="240" w:lineRule="auto"/>
              <w:rPr>
                <w:rFonts w:cs="Times New Roman"/>
                <w:u w:val="single"/>
              </w:rPr>
            </w:pPr>
            <w:r w:rsidRPr="00EE1F33">
              <w:rPr>
                <w:rFonts w:ascii="Times New Roman" w:hAnsi="Times New Roman" w:cs="Times New Roman"/>
              </w:rPr>
              <w:t>PSAS somatic</w:t>
            </w:r>
          </w:p>
        </w:tc>
        <w:tc>
          <w:tcPr>
            <w:tcW w:w="1316" w:type="dxa"/>
          </w:tcPr>
          <w:p w14:paraId="14419667" w14:textId="77777777" w:rsidR="00C35671" w:rsidRPr="00EE1F33" w:rsidRDefault="00C35671" w:rsidP="00273340">
            <w:pPr>
              <w:spacing w:line="240" w:lineRule="auto"/>
              <w:rPr>
                <w:rFonts w:cs="Times New Roman"/>
              </w:rPr>
            </w:pPr>
            <w:r w:rsidRPr="00EE1F33">
              <w:rPr>
                <w:rFonts w:ascii="Times New Roman" w:hAnsi="Times New Roman" w:cs="Times New Roman"/>
              </w:rPr>
              <w:t>8 – 40</w:t>
            </w:r>
          </w:p>
        </w:tc>
        <w:tc>
          <w:tcPr>
            <w:tcW w:w="865" w:type="dxa"/>
          </w:tcPr>
          <w:p w14:paraId="3333AC49" w14:textId="77777777" w:rsidR="00C35671" w:rsidRPr="00EE1F33" w:rsidRDefault="00C35671" w:rsidP="00273340">
            <w:pPr>
              <w:spacing w:line="240" w:lineRule="auto"/>
              <w:rPr>
                <w:rFonts w:cs="Times New Roman"/>
              </w:rPr>
            </w:pPr>
            <w:r w:rsidRPr="00EE1F33">
              <w:rPr>
                <w:rFonts w:ascii="Times New Roman" w:hAnsi="Times New Roman" w:cs="Times New Roman"/>
              </w:rPr>
              <w:t>11.30</w:t>
            </w:r>
          </w:p>
        </w:tc>
        <w:tc>
          <w:tcPr>
            <w:tcW w:w="0" w:type="auto"/>
          </w:tcPr>
          <w:p w14:paraId="60652F34" w14:textId="77777777" w:rsidR="00C35671" w:rsidRPr="00EE1F33" w:rsidRDefault="00C35671" w:rsidP="00273340">
            <w:pPr>
              <w:spacing w:line="240" w:lineRule="auto"/>
              <w:rPr>
                <w:rFonts w:cs="Times New Roman"/>
              </w:rPr>
            </w:pPr>
            <w:r w:rsidRPr="00EE1F33">
              <w:rPr>
                <w:rFonts w:ascii="Times New Roman" w:hAnsi="Times New Roman" w:cs="Times New Roman"/>
              </w:rPr>
              <w:t>3.84</w:t>
            </w:r>
          </w:p>
        </w:tc>
        <w:tc>
          <w:tcPr>
            <w:tcW w:w="0" w:type="auto"/>
          </w:tcPr>
          <w:p w14:paraId="24D0D10F" w14:textId="77777777" w:rsidR="00C35671" w:rsidRPr="00EE1F33" w:rsidRDefault="00C35671" w:rsidP="00273340">
            <w:pPr>
              <w:spacing w:line="240" w:lineRule="auto"/>
              <w:rPr>
                <w:rFonts w:cs="Times New Roman"/>
              </w:rPr>
            </w:pPr>
            <w:r w:rsidRPr="00EE1F33">
              <w:rPr>
                <w:rFonts w:ascii="Times New Roman" w:hAnsi="Times New Roman" w:cs="Times New Roman"/>
              </w:rPr>
              <w:t>13.17</w:t>
            </w:r>
          </w:p>
        </w:tc>
        <w:tc>
          <w:tcPr>
            <w:tcW w:w="0" w:type="auto"/>
          </w:tcPr>
          <w:p w14:paraId="79F0E6E4" w14:textId="77777777" w:rsidR="00C35671" w:rsidRPr="00EE1F33" w:rsidRDefault="00C35671" w:rsidP="00273340">
            <w:pPr>
              <w:spacing w:line="240" w:lineRule="auto"/>
              <w:rPr>
                <w:rFonts w:cs="Times New Roman"/>
              </w:rPr>
            </w:pPr>
            <w:r w:rsidRPr="00EE1F33">
              <w:rPr>
                <w:rFonts w:ascii="Times New Roman" w:hAnsi="Times New Roman" w:cs="Times New Roman"/>
              </w:rPr>
              <w:t>4.64</w:t>
            </w:r>
          </w:p>
        </w:tc>
        <w:tc>
          <w:tcPr>
            <w:tcW w:w="0" w:type="auto"/>
          </w:tcPr>
          <w:p w14:paraId="29D6ACBE" w14:textId="77777777" w:rsidR="00C35671" w:rsidRPr="00EE1F33" w:rsidRDefault="00C35671" w:rsidP="00273340">
            <w:pPr>
              <w:spacing w:line="240" w:lineRule="auto"/>
              <w:rPr>
                <w:rFonts w:cs="Times New Roman"/>
              </w:rPr>
            </w:pPr>
            <w:r w:rsidRPr="00EE1F33">
              <w:rPr>
                <w:rFonts w:ascii="Times New Roman" w:hAnsi="Times New Roman" w:cs="Times New Roman"/>
              </w:rPr>
              <w:t>10.51</w:t>
            </w:r>
          </w:p>
        </w:tc>
        <w:tc>
          <w:tcPr>
            <w:tcW w:w="0" w:type="auto"/>
          </w:tcPr>
          <w:p w14:paraId="2BADCEDD" w14:textId="77777777" w:rsidR="00C35671" w:rsidRPr="00EE1F33" w:rsidRDefault="00C35671" w:rsidP="00273340">
            <w:pPr>
              <w:spacing w:line="240" w:lineRule="auto"/>
              <w:rPr>
                <w:rFonts w:cs="Times New Roman"/>
              </w:rPr>
            </w:pPr>
            <w:r w:rsidRPr="00EE1F33">
              <w:rPr>
                <w:rFonts w:ascii="Times New Roman" w:hAnsi="Times New Roman" w:cs="Times New Roman"/>
              </w:rPr>
              <w:t>3.13</w:t>
            </w:r>
          </w:p>
        </w:tc>
        <w:tc>
          <w:tcPr>
            <w:tcW w:w="0" w:type="auto"/>
          </w:tcPr>
          <w:p w14:paraId="45E5C5F5" w14:textId="77777777" w:rsidR="00C35671" w:rsidRPr="00EE1F33" w:rsidRDefault="00C35671" w:rsidP="00273340">
            <w:pPr>
              <w:spacing w:line="240" w:lineRule="auto"/>
              <w:rPr>
                <w:rFonts w:cs="Times New Roman"/>
              </w:rPr>
            </w:pPr>
            <w:r w:rsidRPr="00EE1F33">
              <w:rPr>
                <w:rFonts w:ascii="Times New Roman" w:hAnsi="Times New Roman" w:cs="Times New Roman"/>
              </w:rPr>
              <w:t>***</w:t>
            </w:r>
          </w:p>
        </w:tc>
      </w:tr>
      <w:tr w:rsidR="00C35671" w:rsidRPr="00EE1F33" w14:paraId="5307FE43" w14:textId="77777777" w:rsidTr="00273340">
        <w:tc>
          <w:tcPr>
            <w:tcW w:w="3658" w:type="dxa"/>
          </w:tcPr>
          <w:p w14:paraId="5655EDEA" w14:textId="77777777" w:rsidR="00C35671" w:rsidRPr="00EE1F33" w:rsidRDefault="00C35671" w:rsidP="00273340">
            <w:pPr>
              <w:spacing w:line="240" w:lineRule="auto"/>
              <w:rPr>
                <w:rFonts w:cs="Times New Roman"/>
                <w:u w:val="single"/>
              </w:rPr>
            </w:pPr>
          </w:p>
        </w:tc>
        <w:tc>
          <w:tcPr>
            <w:tcW w:w="1316" w:type="dxa"/>
          </w:tcPr>
          <w:p w14:paraId="39951C20" w14:textId="77777777" w:rsidR="00C35671" w:rsidRPr="00EE1F33" w:rsidRDefault="00C35671" w:rsidP="00273340">
            <w:pPr>
              <w:spacing w:line="240" w:lineRule="auto"/>
              <w:rPr>
                <w:rFonts w:cs="Times New Roman"/>
              </w:rPr>
            </w:pPr>
          </w:p>
        </w:tc>
        <w:tc>
          <w:tcPr>
            <w:tcW w:w="865" w:type="dxa"/>
          </w:tcPr>
          <w:p w14:paraId="2864C39B" w14:textId="77777777" w:rsidR="00C35671" w:rsidRPr="00EE1F33" w:rsidRDefault="00C35671" w:rsidP="00273340">
            <w:pPr>
              <w:spacing w:line="240" w:lineRule="auto"/>
              <w:rPr>
                <w:rFonts w:cs="Times New Roman"/>
              </w:rPr>
            </w:pPr>
          </w:p>
        </w:tc>
        <w:tc>
          <w:tcPr>
            <w:tcW w:w="0" w:type="auto"/>
          </w:tcPr>
          <w:p w14:paraId="3CB0CBD4" w14:textId="77777777" w:rsidR="00C35671" w:rsidRPr="00EE1F33" w:rsidRDefault="00C35671" w:rsidP="00273340">
            <w:pPr>
              <w:spacing w:line="240" w:lineRule="auto"/>
              <w:rPr>
                <w:rFonts w:cs="Times New Roman"/>
              </w:rPr>
            </w:pPr>
          </w:p>
        </w:tc>
        <w:tc>
          <w:tcPr>
            <w:tcW w:w="0" w:type="auto"/>
          </w:tcPr>
          <w:p w14:paraId="65885888" w14:textId="77777777" w:rsidR="00C35671" w:rsidRPr="00EE1F33" w:rsidRDefault="00C35671" w:rsidP="00273340">
            <w:pPr>
              <w:spacing w:line="240" w:lineRule="auto"/>
              <w:rPr>
                <w:rFonts w:cs="Times New Roman"/>
              </w:rPr>
            </w:pPr>
          </w:p>
        </w:tc>
        <w:tc>
          <w:tcPr>
            <w:tcW w:w="0" w:type="auto"/>
          </w:tcPr>
          <w:p w14:paraId="3AB9556A" w14:textId="77777777" w:rsidR="00C35671" w:rsidRPr="00EE1F33" w:rsidRDefault="00C35671" w:rsidP="00273340">
            <w:pPr>
              <w:spacing w:line="240" w:lineRule="auto"/>
              <w:rPr>
                <w:rFonts w:cs="Times New Roman"/>
              </w:rPr>
            </w:pPr>
          </w:p>
        </w:tc>
        <w:tc>
          <w:tcPr>
            <w:tcW w:w="0" w:type="auto"/>
          </w:tcPr>
          <w:p w14:paraId="730E8E95" w14:textId="77777777" w:rsidR="00C35671" w:rsidRPr="00EE1F33" w:rsidRDefault="00C35671" w:rsidP="00273340">
            <w:pPr>
              <w:spacing w:line="240" w:lineRule="auto"/>
              <w:rPr>
                <w:rFonts w:cs="Times New Roman"/>
              </w:rPr>
            </w:pPr>
          </w:p>
        </w:tc>
        <w:tc>
          <w:tcPr>
            <w:tcW w:w="0" w:type="auto"/>
          </w:tcPr>
          <w:p w14:paraId="1080EA7C" w14:textId="77777777" w:rsidR="00C35671" w:rsidRPr="00EE1F33" w:rsidRDefault="00C35671" w:rsidP="00273340">
            <w:pPr>
              <w:spacing w:line="240" w:lineRule="auto"/>
              <w:rPr>
                <w:rFonts w:cs="Times New Roman"/>
              </w:rPr>
            </w:pPr>
          </w:p>
        </w:tc>
        <w:tc>
          <w:tcPr>
            <w:tcW w:w="0" w:type="auto"/>
          </w:tcPr>
          <w:p w14:paraId="3CB0505E" w14:textId="77777777" w:rsidR="00C35671" w:rsidRPr="00EE1F33" w:rsidRDefault="00C35671" w:rsidP="00273340">
            <w:pPr>
              <w:spacing w:line="240" w:lineRule="auto"/>
              <w:rPr>
                <w:rFonts w:cs="Times New Roman"/>
              </w:rPr>
            </w:pPr>
          </w:p>
        </w:tc>
      </w:tr>
      <w:tr w:rsidR="00C35671" w:rsidRPr="00EE1F33" w14:paraId="67BA6B69" w14:textId="77777777" w:rsidTr="00273340">
        <w:tc>
          <w:tcPr>
            <w:tcW w:w="3658" w:type="dxa"/>
          </w:tcPr>
          <w:p w14:paraId="74B2418E" w14:textId="77777777" w:rsidR="00C35671" w:rsidRPr="00EE1F33" w:rsidRDefault="00C35671" w:rsidP="00273340">
            <w:pPr>
              <w:spacing w:line="240" w:lineRule="auto"/>
              <w:rPr>
                <w:rFonts w:ascii="Times New Roman" w:hAnsi="Times New Roman" w:cs="Times New Roman"/>
                <w:u w:val="single"/>
              </w:rPr>
            </w:pPr>
            <w:r w:rsidRPr="00EE1F33">
              <w:rPr>
                <w:rFonts w:ascii="Times New Roman" w:hAnsi="Times New Roman" w:cs="Times New Roman"/>
                <w:u w:val="single"/>
              </w:rPr>
              <w:t>Cognitions about sleep</w:t>
            </w:r>
          </w:p>
        </w:tc>
        <w:tc>
          <w:tcPr>
            <w:tcW w:w="1316" w:type="dxa"/>
          </w:tcPr>
          <w:p w14:paraId="7589D008" w14:textId="77777777" w:rsidR="00C35671" w:rsidRPr="00EE1F33" w:rsidRDefault="00C35671" w:rsidP="00273340">
            <w:pPr>
              <w:spacing w:line="240" w:lineRule="auto"/>
              <w:rPr>
                <w:rFonts w:ascii="Times New Roman" w:hAnsi="Times New Roman" w:cs="Times New Roman"/>
              </w:rPr>
            </w:pPr>
          </w:p>
        </w:tc>
        <w:tc>
          <w:tcPr>
            <w:tcW w:w="865" w:type="dxa"/>
          </w:tcPr>
          <w:p w14:paraId="42FEAF07" w14:textId="77777777" w:rsidR="00C35671" w:rsidRPr="00EE1F33" w:rsidRDefault="00C35671" w:rsidP="00273340">
            <w:pPr>
              <w:spacing w:line="240" w:lineRule="auto"/>
              <w:rPr>
                <w:rFonts w:ascii="Times New Roman" w:hAnsi="Times New Roman" w:cs="Times New Roman"/>
              </w:rPr>
            </w:pPr>
          </w:p>
        </w:tc>
        <w:tc>
          <w:tcPr>
            <w:tcW w:w="0" w:type="auto"/>
          </w:tcPr>
          <w:p w14:paraId="3F8D7D94" w14:textId="77777777" w:rsidR="00C35671" w:rsidRPr="00EE1F33" w:rsidRDefault="00C35671" w:rsidP="00273340">
            <w:pPr>
              <w:spacing w:line="240" w:lineRule="auto"/>
              <w:rPr>
                <w:rFonts w:ascii="Times New Roman" w:hAnsi="Times New Roman" w:cs="Times New Roman"/>
              </w:rPr>
            </w:pPr>
          </w:p>
        </w:tc>
        <w:tc>
          <w:tcPr>
            <w:tcW w:w="0" w:type="auto"/>
          </w:tcPr>
          <w:p w14:paraId="32176F08" w14:textId="77777777" w:rsidR="00C35671" w:rsidRPr="00EE1F33" w:rsidRDefault="00C35671" w:rsidP="00273340">
            <w:pPr>
              <w:spacing w:line="240" w:lineRule="auto"/>
              <w:rPr>
                <w:rFonts w:ascii="Times New Roman" w:hAnsi="Times New Roman" w:cs="Times New Roman"/>
              </w:rPr>
            </w:pPr>
          </w:p>
        </w:tc>
        <w:tc>
          <w:tcPr>
            <w:tcW w:w="0" w:type="auto"/>
          </w:tcPr>
          <w:p w14:paraId="480B5EB2" w14:textId="77777777" w:rsidR="00C35671" w:rsidRPr="00EE1F33" w:rsidRDefault="00C35671" w:rsidP="00273340">
            <w:pPr>
              <w:spacing w:line="240" w:lineRule="auto"/>
              <w:rPr>
                <w:rFonts w:ascii="Times New Roman" w:hAnsi="Times New Roman" w:cs="Times New Roman"/>
              </w:rPr>
            </w:pPr>
          </w:p>
        </w:tc>
        <w:tc>
          <w:tcPr>
            <w:tcW w:w="0" w:type="auto"/>
          </w:tcPr>
          <w:p w14:paraId="773CB5DE" w14:textId="77777777" w:rsidR="00C35671" w:rsidRPr="00EE1F33" w:rsidRDefault="00C35671" w:rsidP="00273340">
            <w:pPr>
              <w:spacing w:line="240" w:lineRule="auto"/>
              <w:rPr>
                <w:rFonts w:ascii="Times New Roman" w:hAnsi="Times New Roman" w:cs="Times New Roman"/>
              </w:rPr>
            </w:pPr>
          </w:p>
        </w:tc>
        <w:tc>
          <w:tcPr>
            <w:tcW w:w="0" w:type="auto"/>
          </w:tcPr>
          <w:p w14:paraId="6F19F25E" w14:textId="77777777" w:rsidR="00C35671" w:rsidRPr="00EE1F33" w:rsidRDefault="00C35671" w:rsidP="00273340">
            <w:pPr>
              <w:spacing w:line="240" w:lineRule="auto"/>
              <w:rPr>
                <w:rFonts w:ascii="Times New Roman" w:hAnsi="Times New Roman" w:cs="Times New Roman"/>
              </w:rPr>
            </w:pPr>
          </w:p>
        </w:tc>
        <w:tc>
          <w:tcPr>
            <w:tcW w:w="0" w:type="auto"/>
          </w:tcPr>
          <w:p w14:paraId="5173EF91" w14:textId="77777777" w:rsidR="00C35671" w:rsidRPr="00EE1F33" w:rsidRDefault="00C35671" w:rsidP="00273340">
            <w:pPr>
              <w:spacing w:line="240" w:lineRule="auto"/>
              <w:rPr>
                <w:rFonts w:ascii="Times New Roman" w:hAnsi="Times New Roman" w:cs="Times New Roman"/>
              </w:rPr>
            </w:pPr>
          </w:p>
        </w:tc>
      </w:tr>
      <w:tr w:rsidR="00C35671" w:rsidRPr="00EE1F33" w14:paraId="6C37CD38" w14:textId="77777777" w:rsidTr="00273340">
        <w:tc>
          <w:tcPr>
            <w:tcW w:w="3658" w:type="dxa"/>
          </w:tcPr>
          <w:p w14:paraId="75B77DE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DBAS</w:t>
            </w:r>
          </w:p>
        </w:tc>
        <w:tc>
          <w:tcPr>
            <w:tcW w:w="1316" w:type="dxa"/>
          </w:tcPr>
          <w:p w14:paraId="1B65C9D5"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10 – 100</w:t>
            </w:r>
          </w:p>
        </w:tc>
        <w:tc>
          <w:tcPr>
            <w:tcW w:w="865" w:type="dxa"/>
          </w:tcPr>
          <w:p w14:paraId="2AFCABC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50.26</w:t>
            </w:r>
          </w:p>
        </w:tc>
        <w:tc>
          <w:tcPr>
            <w:tcW w:w="0" w:type="auto"/>
          </w:tcPr>
          <w:p w14:paraId="3A578C8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15.25</w:t>
            </w:r>
          </w:p>
        </w:tc>
        <w:tc>
          <w:tcPr>
            <w:tcW w:w="0" w:type="auto"/>
          </w:tcPr>
          <w:p w14:paraId="4BB6BB3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54.67</w:t>
            </w:r>
          </w:p>
        </w:tc>
        <w:tc>
          <w:tcPr>
            <w:tcW w:w="0" w:type="auto"/>
          </w:tcPr>
          <w:p w14:paraId="3C39BC5F"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14.47</w:t>
            </w:r>
          </w:p>
        </w:tc>
        <w:tc>
          <w:tcPr>
            <w:tcW w:w="0" w:type="auto"/>
          </w:tcPr>
          <w:p w14:paraId="0DFC5E9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48.39</w:t>
            </w:r>
          </w:p>
        </w:tc>
        <w:tc>
          <w:tcPr>
            <w:tcW w:w="0" w:type="auto"/>
          </w:tcPr>
          <w:p w14:paraId="25C62ED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15.19</w:t>
            </w:r>
          </w:p>
        </w:tc>
        <w:tc>
          <w:tcPr>
            <w:tcW w:w="0" w:type="auto"/>
          </w:tcPr>
          <w:p w14:paraId="3EFF890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6D66A29E" w14:textId="77777777" w:rsidTr="00273340">
        <w:tc>
          <w:tcPr>
            <w:tcW w:w="3658" w:type="dxa"/>
          </w:tcPr>
          <w:p w14:paraId="33C8BFBA" w14:textId="77777777" w:rsidR="00C35671" w:rsidRPr="00EE1F33" w:rsidRDefault="00C35671" w:rsidP="00273340">
            <w:pPr>
              <w:spacing w:line="240" w:lineRule="auto"/>
              <w:rPr>
                <w:rFonts w:ascii="Times New Roman" w:hAnsi="Times New Roman" w:cs="Times New Roman"/>
              </w:rPr>
            </w:pPr>
          </w:p>
        </w:tc>
        <w:tc>
          <w:tcPr>
            <w:tcW w:w="1316" w:type="dxa"/>
          </w:tcPr>
          <w:p w14:paraId="37700914" w14:textId="77777777" w:rsidR="00C35671" w:rsidRPr="00EE1F33" w:rsidRDefault="00C35671" w:rsidP="00273340">
            <w:pPr>
              <w:spacing w:line="240" w:lineRule="auto"/>
              <w:rPr>
                <w:rFonts w:ascii="Times New Roman" w:hAnsi="Times New Roman" w:cs="Times New Roman"/>
              </w:rPr>
            </w:pPr>
          </w:p>
        </w:tc>
        <w:tc>
          <w:tcPr>
            <w:tcW w:w="865" w:type="dxa"/>
          </w:tcPr>
          <w:p w14:paraId="60191B2E" w14:textId="77777777" w:rsidR="00C35671" w:rsidRPr="00EE1F33" w:rsidRDefault="00C35671" w:rsidP="00273340">
            <w:pPr>
              <w:spacing w:line="240" w:lineRule="auto"/>
              <w:rPr>
                <w:rFonts w:ascii="Times New Roman" w:hAnsi="Times New Roman" w:cs="Times New Roman"/>
              </w:rPr>
            </w:pPr>
          </w:p>
        </w:tc>
        <w:tc>
          <w:tcPr>
            <w:tcW w:w="0" w:type="auto"/>
          </w:tcPr>
          <w:p w14:paraId="3E34A886" w14:textId="77777777" w:rsidR="00C35671" w:rsidRPr="00EE1F33" w:rsidRDefault="00C35671" w:rsidP="00273340">
            <w:pPr>
              <w:spacing w:line="240" w:lineRule="auto"/>
              <w:rPr>
                <w:rFonts w:ascii="Times New Roman" w:hAnsi="Times New Roman" w:cs="Times New Roman"/>
              </w:rPr>
            </w:pPr>
          </w:p>
        </w:tc>
        <w:tc>
          <w:tcPr>
            <w:tcW w:w="0" w:type="auto"/>
          </w:tcPr>
          <w:p w14:paraId="0531FD57" w14:textId="77777777" w:rsidR="00C35671" w:rsidRPr="00EE1F33" w:rsidRDefault="00C35671" w:rsidP="00273340">
            <w:pPr>
              <w:spacing w:line="240" w:lineRule="auto"/>
              <w:rPr>
                <w:rFonts w:ascii="Times New Roman" w:hAnsi="Times New Roman" w:cs="Times New Roman"/>
              </w:rPr>
            </w:pPr>
          </w:p>
        </w:tc>
        <w:tc>
          <w:tcPr>
            <w:tcW w:w="0" w:type="auto"/>
          </w:tcPr>
          <w:p w14:paraId="69D0B238" w14:textId="77777777" w:rsidR="00C35671" w:rsidRPr="00EE1F33" w:rsidRDefault="00C35671" w:rsidP="00273340">
            <w:pPr>
              <w:spacing w:line="240" w:lineRule="auto"/>
              <w:rPr>
                <w:rFonts w:ascii="Times New Roman" w:hAnsi="Times New Roman" w:cs="Times New Roman"/>
              </w:rPr>
            </w:pPr>
          </w:p>
        </w:tc>
        <w:tc>
          <w:tcPr>
            <w:tcW w:w="0" w:type="auto"/>
          </w:tcPr>
          <w:p w14:paraId="0651F05B" w14:textId="77777777" w:rsidR="00C35671" w:rsidRPr="00EE1F33" w:rsidRDefault="00C35671" w:rsidP="00273340">
            <w:pPr>
              <w:spacing w:line="240" w:lineRule="auto"/>
              <w:rPr>
                <w:rFonts w:ascii="Times New Roman" w:hAnsi="Times New Roman" w:cs="Times New Roman"/>
              </w:rPr>
            </w:pPr>
          </w:p>
        </w:tc>
        <w:tc>
          <w:tcPr>
            <w:tcW w:w="0" w:type="auto"/>
          </w:tcPr>
          <w:p w14:paraId="107E76A7" w14:textId="77777777" w:rsidR="00C35671" w:rsidRPr="00EE1F33" w:rsidRDefault="00C35671" w:rsidP="00273340">
            <w:pPr>
              <w:spacing w:line="240" w:lineRule="auto"/>
              <w:rPr>
                <w:rFonts w:ascii="Times New Roman" w:hAnsi="Times New Roman" w:cs="Times New Roman"/>
              </w:rPr>
            </w:pPr>
          </w:p>
        </w:tc>
        <w:tc>
          <w:tcPr>
            <w:tcW w:w="0" w:type="auto"/>
          </w:tcPr>
          <w:p w14:paraId="5E9AA2DB" w14:textId="77777777" w:rsidR="00C35671" w:rsidRPr="00EE1F33" w:rsidRDefault="00C35671" w:rsidP="00273340">
            <w:pPr>
              <w:spacing w:line="240" w:lineRule="auto"/>
              <w:rPr>
                <w:rFonts w:ascii="Times New Roman" w:hAnsi="Times New Roman" w:cs="Times New Roman"/>
              </w:rPr>
            </w:pPr>
          </w:p>
        </w:tc>
      </w:tr>
      <w:tr w:rsidR="00C35671" w:rsidRPr="00EE1F33" w14:paraId="5942EC60" w14:textId="77777777" w:rsidTr="00273340">
        <w:tc>
          <w:tcPr>
            <w:tcW w:w="3658" w:type="dxa"/>
          </w:tcPr>
          <w:p w14:paraId="1579794B" w14:textId="77777777" w:rsidR="00C35671" w:rsidRPr="00EE1F33" w:rsidRDefault="00C35671" w:rsidP="00273340">
            <w:pPr>
              <w:spacing w:line="240" w:lineRule="auto"/>
              <w:rPr>
                <w:rFonts w:ascii="Times New Roman" w:hAnsi="Times New Roman" w:cs="Times New Roman"/>
                <w:u w:val="single"/>
              </w:rPr>
            </w:pPr>
            <w:r w:rsidRPr="00EE1F33">
              <w:rPr>
                <w:rFonts w:ascii="Times New Roman" w:hAnsi="Times New Roman" w:cs="Times New Roman"/>
                <w:u w:val="single"/>
              </w:rPr>
              <w:t>Excessive daytime sleepiness</w:t>
            </w:r>
          </w:p>
        </w:tc>
        <w:tc>
          <w:tcPr>
            <w:tcW w:w="1316" w:type="dxa"/>
          </w:tcPr>
          <w:p w14:paraId="702EE951" w14:textId="77777777" w:rsidR="00C35671" w:rsidRPr="00EE1F33" w:rsidRDefault="00C35671" w:rsidP="00273340">
            <w:pPr>
              <w:spacing w:line="240" w:lineRule="auto"/>
              <w:rPr>
                <w:rFonts w:ascii="Times New Roman" w:hAnsi="Times New Roman" w:cs="Times New Roman"/>
              </w:rPr>
            </w:pPr>
          </w:p>
        </w:tc>
        <w:tc>
          <w:tcPr>
            <w:tcW w:w="865" w:type="dxa"/>
          </w:tcPr>
          <w:p w14:paraId="52B9B5AC" w14:textId="77777777" w:rsidR="00C35671" w:rsidRPr="00EE1F33" w:rsidRDefault="00C35671" w:rsidP="00273340">
            <w:pPr>
              <w:spacing w:line="240" w:lineRule="auto"/>
              <w:rPr>
                <w:rFonts w:ascii="Times New Roman" w:hAnsi="Times New Roman" w:cs="Times New Roman"/>
              </w:rPr>
            </w:pPr>
          </w:p>
        </w:tc>
        <w:tc>
          <w:tcPr>
            <w:tcW w:w="0" w:type="auto"/>
          </w:tcPr>
          <w:p w14:paraId="397B5B08" w14:textId="77777777" w:rsidR="00C35671" w:rsidRPr="00EE1F33" w:rsidRDefault="00C35671" w:rsidP="00273340">
            <w:pPr>
              <w:spacing w:line="240" w:lineRule="auto"/>
              <w:rPr>
                <w:rFonts w:ascii="Times New Roman" w:hAnsi="Times New Roman" w:cs="Times New Roman"/>
              </w:rPr>
            </w:pPr>
          </w:p>
        </w:tc>
        <w:tc>
          <w:tcPr>
            <w:tcW w:w="0" w:type="auto"/>
          </w:tcPr>
          <w:p w14:paraId="4C6009B0" w14:textId="77777777" w:rsidR="00C35671" w:rsidRPr="00EE1F33" w:rsidRDefault="00C35671" w:rsidP="00273340">
            <w:pPr>
              <w:spacing w:line="240" w:lineRule="auto"/>
              <w:rPr>
                <w:rFonts w:ascii="Times New Roman" w:hAnsi="Times New Roman" w:cs="Times New Roman"/>
              </w:rPr>
            </w:pPr>
          </w:p>
        </w:tc>
        <w:tc>
          <w:tcPr>
            <w:tcW w:w="0" w:type="auto"/>
          </w:tcPr>
          <w:p w14:paraId="1B607F3B" w14:textId="77777777" w:rsidR="00C35671" w:rsidRPr="00EE1F33" w:rsidRDefault="00C35671" w:rsidP="00273340">
            <w:pPr>
              <w:spacing w:line="240" w:lineRule="auto"/>
              <w:rPr>
                <w:rFonts w:ascii="Times New Roman" w:hAnsi="Times New Roman" w:cs="Times New Roman"/>
              </w:rPr>
            </w:pPr>
          </w:p>
        </w:tc>
        <w:tc>
          <w:tcPr>
            <w:tcW w:w="0" w:type="auto"/>
          </w:tcPr>
          <w:p w14:paraId="5FFDA930" w14:textId="77777777" w:rsidR="00C35671" w:rsidRPr="00EE1F33" w:rsidRDefault="00C35671" w:rsidP="00273340">
            <w:pPr>
              <w:spacing w:line="240" w:lineRule="auto"/>
              <w:rPr>
                <w:rFonts w:ascii="Times New Roman" w:hAnsi="Times New Roman" w:cs="Times New Roman"/>
              </w:rPr>
            </w:pPr>
          </w:p>
        </w:tc>
        <w:tc>
          <w:tcPr>
            <w:tcW w:w="0" w:type="auto"/>
          </w:tcPr>
          <w:p w14:paraId="21507D77" w14:textId="77777777" w:rsidR="00C35671" w:rsidRPr="00EE1F33" w:rsidRDefault="00C35671" w:rsidP="00273340">
            <w:pPr>
              <w:spacing w:line="240" w:lineRule="auto"/>
              <w:rPr>
                <w:rFonts w:ascii="Times New Roman" w:hAnsi="Times New Roman" w:cs="Times New Roman"/>
              </w:rPr>
            </w:pPr>
          </w:p>
        </w:tc>
        <w:tc>
          <w:tcPr>
            <w:tcW w:w="0" w:type="auto"/>
          </w:tcPr>
          <w:p w14:paraId="27EA0EB5" w14:textId="77777777" w:rsidR="00C35671" w:rsidRPr="00EE1F33" w:rsidRDefault="00C35671" w:rsidP="00273340">
            <w:pPr>
              <w:spacing w:line="240" w:lineRule="auto"/>
              <w:rPr>
                <w:rFonts w:ascii="Times New Roman" w:hAnsi="Times New Roman" w:cs="Times New Roman"/>
              </w:rPr>
            </w:pPr>
          </w:p>
        </w:tc>
      </w:tr>
      <w:tr w:rsidR="00C35671" w:rsidRPr="00EE1F33" w14:paraId="5DFC3C37" w14:textId="77777777" w:rsidTr="00273340">
        <w:tc>
          <w:tcPr>
            <w:tcW w:w="3658" w:type="dxa"/>
          </w:tcPr>
          <w:p w14:paraId="777308A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ESS</w:t>
            </w:r>
          </w:p>
        </w:tc>
        <w:tc>
          <w:tcPr>
            <w:tcW w:w="1316" w:type="dxa"/>
          </w:tcPr>
          <w:p w14:paraId="13209A9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0 – 24</w:t>
            </w:r>
          </w:p>
        </w:tc>
        <w:tc>
          <w:tcPr>
            <w:tcW w:w="865" w:type="dxa"/>
          </w:tcPr>
          <w:p w14:paraId="64D80A5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5.52</w:t>
            </w:r>
          </w:p>
        </w:tc>
        <w:tc>
          <w:tcPr>
            <w:tcW w:w="0" w:type="auto"/>
          </w:tcPr>
          <w:p w14:paraId="4F11AA3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3.66</w:t>
            </w:r>
          </w:p>
        </w:tc>
        <w:tc>
          <w:tcPr>
            <w:tcW w:w="0" w:type="auto"/>
          </w:tcPr>
          <w:p w14:paraId="73BC9896"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6.44</w:t>
            </w:r>
          </w:p>
        </w:tc>
        <w:tc>
          <w:tcPr>
            <w:tcW w:w="0" w:type="auto"/>
          </w:tcPr>
          <w:p w14:paraId="253695B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3.77</w:t>
            </w:r>
          </w:p>
        </w:tc>
        <w:tc>
          <w:tcPr>
            <w:tcW w:w="0" w:type="auto"/>
          </w:tcPr>
          <w:p w14:paraId="3A19BA6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5.14</w:t>
            </w:r>
          </w:p>
        </w:tc>
        <w:tc>
          <w:tcPr>
            <w:tcW w:w="0" w:type="auto"/>
          </w:tcPr>
          <w:p w14:paraId="081030F3"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3.55</w:t>
            </w:r>
          </w:p>
        </w:tc>
        <w:tc>
          <w:tcPr>
            <w:tcW w:w="0" w:type="auto"/>
          </w:tcPr>
          <w:p w14:paraId="70328A9A"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0EE35C67" w14:textId="77777777" w:rsidTr="00273340">
        <w:tc>
          <w:tcPr>
            <w:tcW w:w="3658" w:type="dxa"/>
          </w:tcPr>
          <w:p w14:paraId="309EF701" w14:textId="77777777" w:rsidR="00C35671" w:rsidRPr="00EE1F33" w:rsidRDefault="00C35671" w:rsidP="00273340">
            <w:pPr>
              <w:spacing w:line="240" w:lineRule="auto"/>
              <w:rPr>
                <w:rFonts w:ascii="Times New Roman" w:hAnsi="Times New Roman" w:cs="Times New Roman"/>
              </w:rPr>
            </w:pPr>
          </w:p>
        </w:tc>
        <w:tc>
          <w:tcPr>
            <w:tcW w:w="1316" w:type="dxa"/>
          </w:tcPr>
          <w:p w14:paraId="5D769FDA" w14:textId="77777777" w:rsidR="00C35671" w:rsidRPr="00EE1F33" w:rsidRDefault="00C35671" w:rsidP="00273340">
            <w:pPr>
              <w:spacing w:line="240" w:lineRule="auto"/>
              <w:rPr>
                <w:rFonts w:ascii="Times New Roman" w:hAnsi="Times New Roman" w:cs="Times New Roman"/>
              </w:rPr>
            </w:pPr>
          </w:p>
        </w:tc>
        <w:tc>
          <w:tcPr>
            <w:tcW w:w="865" w:type="dxa"/>
          </w:tcPr>
          <w:p w14:paraId="2ADF5AC5" w14:textId="77777777" w:rsidR="00C35671" w:rsidRPr="00EE1F33" w:rsidRDefault="00C35671" w:rsidP="00273340">
            <w:pPr>
              <w:spacing w:line="240" w:lineRule="auto"/>
              <w:rPr>
                <w:rFonts w:ascii="Times New Roman" w:hAnsi="Times New Roman" w:cs="Times New Roman"/>
              </w:rPr>
            </w:pPr>
          </w:p>
        </w:tc>
        <w:tc>
          <w:tcPr>
            <w:tcW w:w="0" w:type="auto"/>
          </w:tcPr>
          <w:p w14:paraId="55A9F29C" w14:textId="77777777" w:rsidR="00C35671" w:rsidRPr="00EE1F33" w:rsidRDefault="00C35671" w:rsidP="00273340">
            <w:pPr>
              <w:spacing w:line="240" w:lineRule="auto"/>
              <w:rPr>
                <w:rFonts w:ascii="Times New Roman" w:hAnsi="Times New Roman" w:cs="Times New Roman"/>
              </w:rPr>
            </w:pPr>
          </w:p>
        </w:tc>
        <w:tc>
          <w:tcPr>
            <w:tcW w:w="0" w:type="auto"/>
          </w:tcPr>
          <w:p w14:paraId="73CD299A" w14:textId="77777777" w:rsidR="00C35671" w:rsidRPr="00EE1F33" w:rsidRDefault="00C35671" w:rsidP="00273340">
            <w:pPr>
              <w:spacing w:line="240" w:lineRule="auto"/>
              <w:rPr>
                <w:rFonts w:ascii="Times New Roman" w:hAnsi="Times New Roman" w:cs="Times New Roman"/>
              </w:rPr>
            </w:pPr>
          </w:p>
        </w:tc>
        <w:tc>
          <w:tcPr>
            <w:tcW w:w="0" w:type="auto"/>
          </w:tcPr>
          <w:p w14:paraId="20C1FE78" w14:textId="77777777" w:rsidR="00C35671" w:rsidRPr="00EE1F33" w:rsidRDefault="00C35671" w:rsidP="00273340">
            <w:pPr>
              <w:spacing w:line="240" w:lineRule="auto"/>
              <w:rPr>
                <w:rFonts w:ascii="Times New Roman" w:hAnsi="Times New Roman" w:cs="Times New Roman"/>
              </w:rPr>
            </w:pPr>
          </w:p>
        </w:tc>
        <w:tc>
          <w:tcPr>
            <w:tcW w:w="0" w:type="auto"/>
          </w:tcPr>
          <w:p w14:paraId="4D4C0F72" w14:textId="77777777" w:rsidR="00C35671" w:rsidRPr="00EE1F33" w:rsidRDefault="00C35671" w:rsidP="00273340">
            <w:pPr>
              <w:spacing w:line="240" w:lineRule="auto"/>
              <w:rPr>
                <w:rFonts w:ascii="Times New Roman" w:hAnsi="Times New Roman" w:cs="Times New Roman"/>
              </w:rPr>
            </w:pPr>
          </w:p>
        </w:tc>
        <w:tc>
          <w:tcPr>
            <w:tcW w:w="0" w:type="auto"/>
          </w:tcPr>
          <w:p w14:paraId="79F957AF" w14:textId="77777777" w:rsidR="00C35671" w:rsidRPr="00EE1F33" w:rsidRDefault="00C35671" w:rsidP="00273340">
            <w:pPr>
              <w:spacing w:line="240" w:lineRule="auto"/>
              <w:rPr>
                <w:rFonts w:ascii="Times New Roman" w:hAnsi="Times New Roman" w:cs="Times New Roman"/>
              </w:rPr>
            </w:pPr>
          </w:p>
        </w:tc>
        <w:tc>
          <w:tcPr>
            <w:tcW w:w="0" w:type="auto"/>
          </w:tcPr>
          <w:p w14:paraId="6DA5DB85" w14:textId="77777777" w:rsidR="00C35671" w:rsidRPr="00EE1F33" w:rsidRDefault="00C35671" w:rsidP="00273340">
            <w:pPr>
              <w:spacing w:line="240" w:lineRule="auto"/>
              <w:rPr>
                <w:rFonts w:ascii="Times New Roman" w:hAnsi="Times New Roman" w:cs="Times New Roman"/>
              </w:rPr>
            </w:pPr>
          </w:p>
        </w:tc>
      </w:tr>
      <w:tr w:rsidR="00C35671" w:rsidRPr="00EE1F33" w14:paraId="65898F09" w14:textId="77777777" w:rsidTr="00273340">
        <w:trPr>
          <w:trHeight w:val="243"/>
        </w:trPr>
        <w:tc>
          <w:tcPr>
            <w:tcW w:w="3658" w:type="dxa"/>
          </w:tcPr>
          <w:p w14:paraId="435CA23A" w14:textId="77777777" w:rsidR="00C35671" w:rsidRPr="00EE1F33" w:rsidRDefault="00C35671" w:rsidP="00273340">
            <w:pPr>
              <w:spacing w:line="240" w:lineRule="auto"/>
              <w:rPr>
                <w:rFonts w:ascii="Times New Roman" w:hAnsi="Times New Roman" w:cs="Times New Roman"/>
                <w:u w:val="single"/>
              </w:rPr>
            </w:pPr>
            <w:r w:rsidRPr="00EE1F33">
              <w:rPr>
                <w:rFonts w:ascii="Times New Roman" w:hAnsi="Times New Roman" w:cs="Times New Roman"/>
                <w:u w:val="single"/>
              </w:rPr>
              <w:t>Diurnal preference</w:t>
            </w:r>
          </w:p>
        </w:tc>
        <w:tc>
          <w:tcPr>
            <w:tcW w:w="1316" w:type="dxa"/>
          </w:tcPr>
          <w:p w14:paraId="53C8577F" w14:textId="77777777" w:rsidR="00C35671" w:rsidRPr="00EE1F33" w:rsidRDefault="00C35671" w:rsidP="00273340">
            <w:pPr>
              <w:spacing w:line="240" w:lineRule="auto"/>
              <w:rPr>
                <w:rFonts w:ascii="Times New Roman" w:hAnsi="Times New Roman" w:cs="Times New Roman"/>
              </w:rPr>
            </w:pPr>
          </w:p>
        </w:tc>
        <w:tc>
          <w:tcPr>
            <w:tcW w:w="865" w:type="dxa"/>
          </w:tcPr>
          <w:p w14:paraId="47D18777" w14:textId="77777777" w:rsidR="00C35671" w:rsidRPr="00EE1F33" w:rsidRDefault="00C35671" w:rsidP="00273340">
            <w:pPr>
              <w:spacing w:line="240" w:lineRule="auto"/>
              <w:rPr>
                <w:rFonts w:ascii="Times New Roman" w:hAnsi="Times New Roman" w:cs="Times New Roman"/>
              </w:rPr>
            </w:pPr>
          </w:p>
        </w:tc>
        <w:tc>
          <w:tcPr>
            <w:tcW w:w="0" w:type="auto"/>
          </w:tcPr>
          <w:p w14:paraId="4C46C263" w14:textId="77777777" w:rsidR="00C35671" w:rsidRPr="00EE1F33" w:rsidRDefault="00C35671" w:rsidP="00273340">
            <w:pPr>
              <w:spacing w:line="240" w:lineRule="auto"/>
              <w:rPr>
                <w:rFonts w:ascii="Times New Roman" w:hAnsi="Times New Roman" w:cs="Times New Roman"/>
              </w:rPr>
            </w:pPr>
          </w:p>
        </w:tc>
        <w:tc>
          <w:tcPr>
            <w:tcW w:w="0" w:type="auto"/>
          </w:tcPr>
          <w:p w14:paraId="519C27DB" w14:textId="77777777" w:rsidR="00C35671" w:rsidRPr="00EE1F33" w:rsidRDefault="00C35671" w:rsidP="00273340">
            <w:pPr>
              <w:spacing w:line="240" w:lineRule="auto"/>
              <w:rPr>
                <w:rFonts w:ascii="Times New Roman" w:hAnsi="Times New Roman" w:cs="Times New Roman"/>
              </w:rPr>
            </w:pPr>
          </w:p>
        </w:tc>
        <w:tc>
          <w:tcPr>
            <w:tcW w:w="0" w:type="auto"/>
          </w:tcPr>
          <w:p w14:paraId="6EB1D8DE" w14:textId="77777777" w:rsidR="00C35671" w:rsidRPr="00EE1F33" w:rsidRDefault="00C35671" w:rsidP="00273340">
            <w:pPr>
              <w:spacing w:line="240" w:lineRule="auto"/>
              <w:rPr>
                <w:rFonts w:ascii="Times New Roman" w:hAnsi="Times New Roman" w:cs="Times New Roman"/>
              </w:rPr>
            </w:pPr>
          </w:p>
        </w:tc>
        <w:tc>
          <w:tcPr>
            <w:tcW w:w="0" w:type="auto"/>
          </w:tcPr>
          <w:p w14:paraId="37D9B476" w14:textId="77777777" w:rsidR="00C35671" w:rsidRPr="00EE1F33" w:rsidRDefault="00C35671" w:rsidP="00273340">
            <w:pPr>
              <w:spacing w:line="240" w:lineRule="auto"/>
              <w:rPr>
                <w:rFonts w:ascii="Times New Roman" w:hAnsi="Times New Roman" w:cs="Times New Roman"/>
              </w:rPr>
            </w:pPr>
          </w:p>
        </w:tc>
        <w:tc>
          <w:tcPr>
            <w:tcW w:w="0" w:type="auto"/>
          </w:tcPr>
          <w:p w14:paraId="35ECD76D" w14:textId="77777777" w:rsidR="00C35671" w:rsidRPr="00EE1F33" w:rsidRDefault="00C35671" w:rsidP="00273340">
            <w:pPr>
              <w:spacing w:line="240" w:lineRule="auto"/>
              <w:rPr>
                <w:rFonts w:ascii="Times New Roman" w:hAnsi="Times New Roman" w:cs="Times New Roman"/>
              </w:rPr>
            </w:pPr>
          </w:p>
        </w:tc>
        <w:tc>
          <w:tcPr>
            <w:tcW w:w="0" w:type="auto"/>
          </w:tcPr>
          <w:p w14:paraId="5A115227" w14:textId="77777777" w:rsidR="00C35671" w:rsidRPr="00EE1F33" w:rsidRDefault="00C35671" w:rsidP="00273340">
            <w:pPr>
              <w:spacing w:line="240" w:lineRule="auto"/>
              <w:rPr>
                <w:rFonts w:ascii="Times New Roman" w:hAnsi="Times New Roman" w:cs="Times New Roman"/>
              </w:rPr>
            </w:pPr>
          </w:p>
        </w:tc>
      </w:tr>
      <w:tr w:rsidR="00C35671" w:rsidRPr="00EE1F33" w14:paraId="6872174F" w14:textId="77777777" w:rsidTr="00C35671">
        <w:tc>
          <w:tcPr>
            <w:tcW w:w="3658" w:type="dxa"/>
          </w:tcPr>
          <w:p w14:paraId="6941498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MEQ</w:t>
            </w:r>
          </w:p>
        </w:tc>
        <w:tc>
          <w:tcPr>
            <w:tcW w:w="1316" w:type="dxa"/>
          </w:tcPr>
          <w:p w14:paraId="08AF74AD"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16 – 86</w:t>
            </w:r>
          </w:p>
        </w:tc>
        <w:tc>
          <w:tcPr>
            <w:tcW w:w="865" w:type="dxa"/>
          </w:tcPr>
          <w:p w14:paraId="4E1BCB24"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52.22</w:t>
            </w:r>
          </w:p>
        </w:tc>
        <w:tc>
          <w:tcPr>
            <w:tcW w:w="0" w:type="auto"/>
          </w:tcPr>
          <w:p w14:paraId="1B4D0A0F"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8.44</w:t>
            </w:r>
          </w:p>
        </w:tc>
        <w:tc>
          <w:tcPr>
            <w:tcW w:w="0" w:type="auto"/>
          </w:tcPr>
          <w:p w14:paraId="75879D1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50.73</w:t>
            </w:r>
          </w:p>
        </w:tc>
        <w:tc>
          <w:tcPr>
            <w:tcW w:w="0" w:type="auto"/>
          </w:tcPr>
          <w:p w14:paraId="6EA26BA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8.75</w:t>
            </w:r>
          </w:p>
        </w:tc>
        <w:tc>
          <w:tcPr>
            <w:tcW w:w="0" w:type="auto"/>
          </w:tcPr>
          <w:p w14:paraId="68098A1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52.86</w:t>
            </w:r>
          </w:p>
        </w:tc>
        <w:tc>
          <w:tcPr>
            <w:tcW w:w="0" w:type="auto"/>
          </w:tcPr>
          <w:p w14:paraId="51045247"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8.24</w:t>
            </w:r>
          </w:p>
        </w:tc>
        <w:tc>
          <w:tcPr>
            <w:tcW w:w="0" w:type="auto"/>
          </w:tcPr>
          <w:p w14:paraId="2DD53C2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w:t>
            </w:r>
          </w:p>
        </w:tc>
      </w:tr>
      <w:tr w:rsidR="00C35671" w:rsidRPr="00EE1F33" w14:paraId="4B0DBE84" w14:textId="77777777" w:rsidTr="00CF5BB7">
        <w:tc>
          <w:tcPr>
            <w:tcW w:w="3658" w:type="dxa"/>
          </w:tcPr>
          <w:p w14:paraId="7BF51BCB" w14:textId="77777777" w:rsidR="00C35671" w:rsidRPr="00EE1F33" w:rsidRDefault="00C35671" w:rsidP="00273340">
            <w:pPr>
              <w:spacing w:line="240" w:lineRule="auto"/>
              <w:rPr>
                <w:rFonts w:cs="Times New Roman"/>
              </w:rPr>
            </w:pPr>
          </w:p>
        </w:tc>
        <w:tc>
          <w:tcPr>
            <w:tcW w:w="1316" w:type="dxa"/>
          </w:tcPr>
          <w:p w14:paraId="053842BF" w14:textId="77777777" w:rsidR="00C35671" w:rsidRPr="00EE1F33" w:rsidRDefault="00C35671" w:rsidP="00273340">
            <w:pPr>
              <w:spacing w:line="240" w:lineRule="auto"/>
              <w:rPr>
                <w:rFonts w:cs="Times New Roman"/>
              </w:rPr>
            </w:pPr>
          </w:p>
        </w:tc>
        <w:tc>
          <w:tcPr>
            <w:tcW w:w="865" w:type="dxa"/>
          </w:tcPr>
          <w:p w14:paraId="5A654093" w14:textId="77777777" w:rsidR="00C35671" w:rsidRPr="00EE1F33" w:rsidRDefault="00C35671" w:rsidP="00273340">
            <w:pPr>
              <w:spacing w:line="240" w:lineRule="auto"/>
              <w:rPr>
                <w:rFonts w:cs="Times New Roman"/>
              </w:rPr>
            </w:pPr>
          </w:p>
        </w:tc>
        <w:tc>
          <w:tcPr>
            <w:tcW w:w="0" w:type="auto"/>
          </w:tcPr>
          <w:p w14:paraId="796B212A" w14:textId="77777777" w:rsidR="00C35671" w:rsidRPr="00EE1F33" w:rsidRDefault="00C35671" w:rsidP="00273340">
            <w:pPr>
              <w:spacing w:line="240" w:lineRule="auto"/>
              <w:rPr>
                <w:rFonts w:cs="Times New Roman"/>
              </w:rPr>
            </w:pPr>
          </w:p>
        </w:tc>
        <w:tc>
          <w:tcPr>
            <w:tcW w:w="0" w:type="auto"/>
          </w:tcPr>
          <w:p w14:paraId="1DE43954" w14:textId="77777777" w:rsidR="00C35671" w:rsidRPr="00EE1F33" w:rsidRDefault="00C35671" w:rsidP="00273340">
            <w:pPr>
              <w:spacing w:line="240" w:lineRule="auto"/>
              <w:rPr>
                <w:rFonts w:cs="Times New Roman"/>
              </w:rPr>
            </w:pPr>
          </w:p>
        </w:tc>
        <w:tc>
          <w:tcPr>
            <w:tcW w:w="0" w:type="auto"/>
          </w:tcPr>
          <w:p w14:paraId="577802BD" w14:textId="77777777" w:rsidR="00C35671" w:rsidRPr="00EE1F33" w:rsidRDefault="00C35671" w:rsidP="00273340">
            <w:pPr>
              <w:spacing w:line="240" w:lineRule="auto"/>
              <w:rPr>
                <w:rFonts w:cs="Times New Roman"/>
              </w:rPr>
            </w:pPr>
          </w:p>
        </w:tc>
        <w:tc>
          <w:tcPr>
            <w:tcW w:w="0" w:type="auto"/>
          </w:tcPr>
          <w:p w14:paraId="320DE17B" w14:textId="77777777" w:rsidR="00C35671" w:rsidRPr="00EE1F33" w:rsidRDefault="00C35671" w:rsidP="00273340">
            <w:pPr>
              <w:spacing w:line="240" w:lineRule="auto"/>
              <w:rPr>
                <w:rFonts w:cs="Times New Roman"/>
              </w:rPr>
            </w:pPr>
          </w:p>
        </w:tc>
        <w:tc>
          <w:tcPr>
            <w:tcW w:w="0" w:type="auto"/>
          </w:tcPr>
          <w:p w14:paraId="598FF6D6" w14:textId="77777777" w:rsidR="00C35671" w:rsidRPr="00EE1F33" w:rsidRDefault="00C35671" w:rsidP="00273340">
            <w:pPr>
              <w:spacing w:line="240" w:lineRule="auto"/>
              <w:rPr>
                <w:rFonts w:cs="Times New Roman"/>
              </w:rPr>
            </w:pPr>
          </w:p>
        </w:tc>
        <w:tc>
          <w:tcPr>
            <w:tcW w:w="0" w:type="auto"/>
          </w:tcPr>
          <w:p w14:paraId="02FD50B4" w14:textId="77777777" w:rsidR="00C35671" w:rsidRPr="00EE1F33" w:rsidRDefault="00C35671" w:rsidP="00273340">
            <w:pPr>
              <w:spacing w:line="240" w:lineRule="auto"/>
              <w:rPr>
                <w:rFonts w:cs="Times New Roman"/>
              </w:rPr>
            </w:pPr>
          </w:p>
        </w:tc>
      </w:tr>
      <w:tr w:rsidR="00C35671" w:rsidRPr="00EE1F33" w14:paraId="1B2DCCF7" w14:textId="77777777" w:rsidTr="00CF5BB7">
        <w:trPr>
          <w:trHeight w:val="350"/>
        </w:trPr>
        <w:tc>
          <w:tcPr>
            <w:tcW w:w="3658" w:type="dxa"/>
          </w:tcPr>
          <w:p w14:paraId="69529F7A" w14:textId="77777777" w:rsidR="00C35671" w:rsidRPr="00EE1F33" w:rsidRDefault="00C35671" w:rsidP="00273340">
            <w:pPr>
              <w:spacing w:line="240" w:lineRule="auto"/>
              <w:rPr>
                <w:rFonts w:ascii="Times New Roman" w:hAnsi="Times New Roman" w:cs="Times New Roman"/>
                <w:u w:val="single"/>
              </w:rPr>
            </w:pPr>
            <w:r w:rsidRPr="00EE1F33">
              <w:rPr>
                <w:rFonts w:ascii="Times New Roman" w:hAnsi="Times New Roman" w:cs="Times New Roman"/>
                <w:u w:val="single"/>
              </w:rPr>
              <w:t>Sleeping arrangements</w:t>
            </w:r>
          </w:p>
        </w:tc>
        <w:tc>
          <w:tcPr>
            <w:tcW w:w="1316" w:type="dxa"/>
          </w:tcPr>
          <w:p w14:paraId="21BCEDC7" w14:textId="77777777" w:rsidR="00C35671" w:rsidRPr="00EE1F33" w:rsidRDefault="00C35671" w:rsidP="00273340">
            <w:pPr>
              <w:spacing w:line="240" w:lineRule="auto"/>
              <w:rPr>
                <w:rFonts w:ascii="Times New Roman" w:hAnsi="Times New Roman" w:cs="Times New Roman"/>
              </w:rPr>
            </w:pPr>
          </w:p>
        </w:tc>
        <w:tc>
          <w:tcPr>
            <w:tcW w:w="865" w:type="dxa"/>
          </w:tcPr>
          <w:p w14:paraId="67FAB8B1" w14:textId="77777777" w:rsidR="00C35671" w:rsidRPr="00EE1F33" w:rsidRDefault="00C35671" w:rsidP="00273340">
            <w:pPr>
              <w:spacing w:line="240" w:lineRule="auto"/>
              <w:rPr>
                <w:rFonts w:ascii="Times New Roman" w:hAnsi="Times New Roman" w:cs="Times New Roman"/>
              </w:rPr>
            </w:pPr>
          </w:p>
        </w:tc>
        <w:tc>
          <w:tcPr>
            <w:tcW w:w="0" w:type="auto"/>
          </w:tcPr>
          <w:p w14:paraId="188C507F" w14:textId="77777777" w:rsidR="00C35671" w:rsidRPr="00EE1F33" w:rsidRDefault="00C35671" w:rsidP="00273340">
            <w:pPr>
              <w:spacing w:line="240" w:lineRule="auto"/>
              <w:rPr>
                <w:rFonts w:ascii="Times New Roman" w:hAnsi="Times New Roman" w:cs="Times New Roman"/>
              </w:rPr>
            </w:pPr>
          </w:p>
        </w:tc>
        <w:tc>
          <w:tcPr>
            <w:tcW w:w="0" w:type="auto"/>
          </w:tcPr>
          <w:p w14:paraId="59F8C4B8" w14:textId="77777777" w:rsidR="00C35671" w:rsidRPr="00EE1F33" w:rsidRDefault="00C35671" w:rsidP="00273340">
            <w:pPr>
              <w:spacing w:line="240" w:lineRule="auto"/>
              <w:rPr>
                <w:rFonts w:ascii="Times New Roman" w:hAnsi="Times New Roman" w:cs="Times New Roman"/>
              </w:rPr>
            </w:pPr>
          </w:p>
        </w:tc>
        <w:tc>
          <w:tcPr>
            <w:tcW w:w="0" w:type="auto"/>
          </w:tcPr>
          <w:p w14:paraId="379FA39B" w14:textId="77777777" w:rsidR="00C35671" w:rsidRPr="00EE1F33" w:rsidRDefault="00C35671" w:rsidP="00273340">
            <w:pPr>
              <w:spacing w:line="240" w:lineRule="auto"/>
              <w:rPr>
                <w:rFonts w:ascii="Times New Roman" w:hAnsi="Times New Roman" w:cs="Times New Roman"/>
              </w:rPr>
            </w:pPr>
          </w:p>
        </w:tc>
        <w:tc>
          <w:tcPr>
            <w:tcW w:w="0" w:type="auto"/>
          </w:tcPr>
          <w:p w14:paraId="02544635" w14:textId="77777777" w:rsidR="00C35671" w:rsidRPr="00EE1F33" w:rsidRDefault="00C35671" w:rsidP="00273340">
            <w:pPr>
              <w:spacing w:line="240" w:lineRule="auto"/>
              <w:rPr>
                <w:rFonts w:ascii="Times New Roman" w:hAnsi="Times New Roman" w:cs="Times New Roman"/>
              </w:rPr>
            </w:pPr>
          </w:p>
        </w:tc>
        <w:tc>
          <w:tcPr>
            <w:tcW w:w="0" w:type="auto"/>
          </w:tcPr>
          <w:p w14:paraId="76160B02" w14:textId="77777777" w:rsidR="00C35671" w:rsidRPr="00EE1F33" w:rsidRDefault="00C35671" w:rsidP="00273340">
            <w:pPr>
              <w:spacing w:line="240" w:lineRule="auto"/>
              <w:rPr>
                <w:rFonts w:ascii="Times New Roman" w:hAnsi="Times New Roman" w:cs="Times New Roman"/>
              </w:rPr>
            </w:pPr>
          </w:p>
        </w:tc>
        <w:tc>
          <w:tcPr>
            <w:tcW w:w="0" w:type="auto"/>
          </w:tcPr>
          <w:p w14:paraId="46B14EEE" w14:textId="77777777" w:rsidR="00C35671" w:rsidRPr="00EE1F33" w:rsidRDefault="00C35671" w:rsidP="00273340">
            <w:pPr>
              <w:spacing w:line="240" w:lineRule="auto"/>
              <w:rPr>
                <w:rFonts w:ascii="Times New Roman" w:hAnsi="Times New Roman" w:cs="Times New Roman"/>
              </w:rPr>
            </w:pPr>
          </w:p>
        </w:tc>
      </w:tr>
      <w:tr w:rsidR="00C35671" w:rsidRPr="00EE1F33" w14:paraId="38190AFA" w14:textId="77777777" w:rsidTr="00CF5BB7">
        <w:tc>
          <w:tcPr>
            <w:tcW w:w="3658" w:type="dxa"/>
          </w:tcPr>
          <w:p w14:paraId="471CE4AA"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Same room: Nobody</w:t>
            </w:r>
          </w:p>
        </w:tc>
        <w:tc>
          <w:tcPr>
            <w:tcW w:w="1316" w:type="dxa"/>
          </w:tcPr>
          <w:p w14:paraId="3A7D2BCB"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N/A</w:t>
            </w:r>
          </w:p>
        </w:tc>
        <w:tc>
          <w:tcPr>
            <w:tcW w:w="865" w:type="dxa"/>
          </w:tcPr>
          <w:p w14:paraId="6F05E302" w14:textId="36C8D09B" w:rsidR="00C35671" w:rsidRPr="00EE1F33" w:rsidRDefault="00A43567" w:rsidP="00273340">
            <w:pPr>
              <w:spacing w:line="240" w:lineRule="auto"/>
              <w:rPr>
                <w:rFonts w:ascii="Times New Roman" w:hAnsi="Times New Roman" w:cs="Times New Roman"/>
              </w:rPr>
            </w:pPr>
            <w:r w:rsidRPr="00EE1F33">
              <w:rPr>
                <w:rFonts w:ascii="Times New Roman" w:hAnsi="Times New Roman" w:cs="Times New Roman"/>
              </w:rPr>
              <w:t>347</w:t>
            </w:r>
            <w:r w:rsidR="00C35671" w:rsidRPr="00EE1F33">
              <w:rPr>
                <w:rFonts w:ascii="Times New Roman" w:hAnsi="Times New Roman" w:cs="Times New Roman"/>
                <w:vertAlign w:val="superscript"/>
              </w:rPr>
              <w:t>1</w:t>
            </w:r>
          </w:p>
        </w:tc>
        <w:tc>
          <w:tcPr>
            <w:tcW w:w="764" w:type="dxa"/>
          </w:tcPr>
          <w:p w14:paraId="4FE2C2E1" w14:textId="77777777" w:rsidR="00C35671" w:rsidRPr="00EE1F33" w:rsidRDefault="00C35671" w:rsidP="00273340">
            <w:pPr>
              <w:spacing w:line="240" w:lineRule="auto"/>
              <w:rPr>
                <w:rFonts w:ascii="Times New Roman" w:hAnsi="Times New Roman" w:cs="Times New Roman"/>
              </w:rPr>
            </w:pPr>
          </w:p>
        </w:tc>
        <w:tc>
          <w:tcPr>
            <w:tcW w:w="0" w:type="auto"/>
          </w:tcPr>
          <w:p w14:paraId="495B1505" w14:textId="732A031A" w:rsidR="00C35671" w:rsidRPr="00EE1F33" w:rsidRDefault="00DA7B47" w:rsidP="00273340">
            <w:pPr>
              <w:spacing w:line="240" w:lineRule="auto"/>
              <w:rPr>
                <w:rFonts w:ascii="Times New Roman" w:hAnsi="Times New Roman" w:cs="Times New Roman"/>
                <w:vertAlign w:val="superscript"/>
              </w:rPr>
            </w:pPr>
            <w:r w:rsidRPr="00EE1F33">
              <w:rPr>
                <w:rFonts w:ascii="Times New Roman" w:hAnsi="Times New Roman" w:cs="Times New Roman"/>
              </w:rPr>
              <w:t>111</w:t>
            </w:r>
            <w:r w:rsidR="00CF5BB7" w:rsidRPr="00EE1F33">
              <w:rPr>
                <w:rFonts w:ascii="Times New Roman" w:hAnsi="Times New Roman" w:cs="Times New Roman"/>
                <w:vertAlign w:val="superscript"/>
              </w:rPr>
              <w:t>1</w:t>
            </w:r>
          </w:p>
        </w:tc>
        <w:tc>
          <w:tcPr>
            <w:tcW w:w="0" w:type="auto"/>
          </w:tcPr>
          <w:p w14:paraId="46422E24" w14:textId="77777777" w:rsidR="00C35671" w:rsidRPr="00EE1F33" w:rsidRDefault="00C35671" w:rsidP="00273340">
            <w:pPr>
              <w:spacing w:line="240" w:lineRule="auto"/>
              <w:rPr>
                <w:rFonts w:ascii="Times New Roman" w:hAnsi="Times New Roman" w:cs="Times New Roman"/>
              </w:rPr>
            </w:pPr>
          </w:p>
        </w:tc>
        <w:tc>
          <w:tcPr>
            <w:tcW w:w="0" w:type="auto"/>
          </w:tcPr>
          <w:p w14:paraId="73F1064C" w14:textId="57284923" w:rsidR="00C35671" w:rsidRPr="00EE1F33" w:rsidRDefault="00CF5BB7" w:rsidP="00273340">
            <w:pPr>
              <w:spacing w:line="240" w:lineRule="auto"/>
              <w:rPr>
                <w:rFonts w:ascii="Times New Roman" w:hAnsi="Times New Roman" w:cs="Times New Roman"/>
                <w:vertAlign w:val="superscript"/>
              </w:rPr>
            </w:pPr>
            <w:r w:rsidRPr="00EE1F33">
              <w:rPr>
                <w:rFonts w:ascii="Times New Roman" w:hAnsi="Times New Roman" w:cs="Times New Roman"/>
              </w:rPr>
              <w:t>2</w:t>
            </w:r>
            <w:r w:rsidR="00DA7B47" w:rsidRPr="00EE1F33">
              <w:rPr>
                <w:rFonts w:ascii="Times New Roman" w:hAnsi="Times New Roman" w:cs="Times New Roman"/>
              </w:rPr>
              <w:t>36</w:t>
            </w:r>
            <w:r w:rsidRPr="00EE1F33">
              <w:rPr>
                <w:rFonts w:ascii="Times New Roman" w:hAnsi="Times New Roman" w:cs="Times New Roman"/>
                <w:vertAlign w:val="superscript"/>
              </w:rPr>
              <w:t>1</w:t>
            </w:r>
          </w:p>
        </w:tc>
        <w:tc>
          <w:tcPr>
            <w:tcW w:w="0" w:type="auto"/>
          </w:tcPr>
          <w:p w14:paraId="008B8F0B" w14:textId="77777777" w:rsidR="00C35671" w:rsidRPr="00EE1F33" w:rsidRDefault="00C35671" w:rsidP="00273340">
            <w:pPr>
              <w:spacing w:line="240" w:lineRule="auto"/>
              <w:rPr>
                <w:rFonts w:ascii="Times New Roman" w:hAnsi="Times New Roman" w:cs="Times New Roman"/>
              </w:rPr>
            </w:pPr>
          </w:p>
        </w:tc>
        <w:tc>
          <w:tcPr>
            <w:tcW w:w="0" w:type="auto"/>
          </w:tcPr>
          <w:p w14:paraId="04FB4F2C" w14:textId="77777777" w:rsidR="00C35671"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ns</w:t>
            </w:r>
            <w:r w:rsidRPr="00EE1F33">
              <w:rPr>
                <w:rFonts w:ascii="Times New Roman" w:hAnsi="Times New Roman" w:cs="Times New Roman"/>
                <w:vertAlign w:val="superscript"/>
              </w:rPr>
              <w:t>2</w:t>
            </w:r>
          </w:p>
        </w:tc>
      </w:tr>
      <w:tr w:rsidR="00C35671" w:rsidRPr="00EE1F33" w14:paraId="2A689C9C" w14:textId="77777777" w:rsidTr="00CF5BB7">
        <w:tc>
          <w:tcPr>
            <w:tcW w:w="3658" w:type="dxa"/>
          </w:tcPr>
          <w:p w14:paraId="33C6DC7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Same room: Partner</w:t>
            </w:r>
          </w:p>
        </w:tc>
        <w:tc>
          <w:tcPr>
            <w:tcW w:w="1316" w:type="dxa"/>
          </w:tcPr>
          <w:p w14:paraId="6F039771"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N/A</w:t>
            </w:r>
          </w:p>
        </w:tc>
        <w:tc>
          <w:tcPr>
            <w:tcW w:w="865" w:type="dxa"/>
          </w:tcPr>
          <w:p w14:paraId="77D5B352" w14:textId="78A24601" w:rsidR="00C35671" w:rsidRPr="00EE1F33" w:rsidRDefault="00A43567" w:rsidP="00273340">
            <w:pPr>
              <w:spacing w:line="240" w:lineRule="auto"/>
              <w:rPr>
                <w:rFonts w:ascii="Times New Roman" w:hAnsi="Times New Roman" w:cs="Times New Roman"/>
                <w:vertAlign w:val="superscript"/>
              </w:rPr>
            </w:pPr>
            <w:r w:rsidRPr="00EE1F33">
              <w:rPr>
                <w:rFonts w:ascii="Times New Roman" w:hAnsi="Times New Roman" w:cs="Times New Roman"/>
              </w:rPr>
              <w:t>445</w:t>
            </w:r>
            <w:r w:rsidR="00C35671" w:rsidRPr="00EE1F33">
              <w:rPr>
                <w:rFonts w:ascii="Times New Roman" w:hAnsi="Times New Roman" w:cs="Times New Roman"/>
                <w:vertAlign w:val="superscript"/>
              </w:rPr>
              <w:t>1</w:t>
            </w:r>
          </w:p>
        </w:tc>
        <w:tc>
          <w:tcPr>
            <w:tcW w:w="0" w:type="auto"/>
          </w:tcPr>
          <w:p w14:paraId="5C4D58EF" w14:textId="77777777" w:rsidR="00C35671" w:rsidRPr="00EE1F33" w:rsidRDefault="00C35671" w:rsidP="00273340">
            <w:pPr>
              <w:spacing w:line="240" w:lineRule="auto"/>
              <w:rPr>
                <w:rFonts w:ascii="Times New Roman" w:hAnsi="Times New Roman" w:cs="Times New Roman"/>
              </w:rPr>
            </w:pPr>
          </w:p>
        </w:tc>
        <w:tc>
          <w:tcPr>
            <w:tcW w:w="0" w:type="auto"/>
          </w:tcPr>
          <w:p w14:paraId="1E59A450" w14:textId="4F8EF762" w:rsidR="00C35671"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w:t>
            </w:r>
            <w:r w:rsidR="00DA7B47" w:rsidRPr="00EE1F33">
              <w:rPr>
                <w:rFonts w:ascii="Times New Roman" w:hAnsi="Times New Roman" w:cs="Times New Roman"/>
              </w:rPr>
              <w:t>28</w:t>
            </w:r>
            <w:r w:rsidRPr="00EE1F33">
              <w:rPr>
                <w:rFonts w:ascii="Times New Roman" w:hAnsi="Times New Roman" w:cs="Times New Roman"/>
                <w:vertAlign w:val="superscript"/>
              </w:rPr>
              <w:t>1</w:t>
            </w:r>
          </w:p>
        </w:tc>
        <w:tc>
          <w:tcPr>
            <w:tcW w:w="0" w:type="auto"/>
          </w:tcPr>
          <w:p w14:paraId="70016295" w14:textId="77777777" w:rsidR="00C35671" w:rsidRPr="00EE1F33" w:rsidRDefault="00C35671" w:rsidP="00273340">
            <w:pPr>
              <w:spacing w:line="240" w:lineRule="auto"/>
              <w:rPr>
                <w:rFonts w:ascii="Times New Roman" w:hAnsi="Times New Roman" w:cs="Times New Roman"/>
              </w:rPr>
            </w:pPr>
          </w:p>
        </w:tc>
        <w:tc>
          <w:tcPr>
            <w:tcW w:w="0" w:type="auto"/>
          </w:tcPr>
          <w:p w14:paraId="002FDFF3" w14:textId="157946FE" w:rsidR="00C35671" w:rsidRPr="00EE1F33" w:rsidRDefault="00CF5BB7" w:rsidP="00273340">
            <w:pPr>
              <w:spacing w:line="240" w:lineRule="auto"/>
              <w:rPr>
                <w:rFonts w:ascii="Times New Roman" w:hAnsi="Times New Roman" w:cs="Times New Roman"/>
                <w:vertAlign w:val="superscript"/>
              </w:rPr>
            </w:pPr>
            <w:r w:rsidRPr="00EE1F33">
              <w:rPr>
                <w:rFonts w:ascii="Times New Roman" w:hAnsi="Times New Roman" w:cs="Times New Roman"/>
              </w:rPr>
              <w:t>3</w:t>
            </w:r>
            <w:r w:rsidR="00DA7B47" w:rsidRPr="00EE1F33">
              <w:rPr>
                <w:rFonts w:ascii="Times New Roman" w:hAnsi="Times New Roman" w:cs="Times New Roman"/>
              </w:rPr>
              <w:t>17</w:t>
            </w:r>
            <w:r w:rsidRPr="00EE1F33">
              <w:rPr>
                <w:rFonts w:ascii="Times New Roman" w:hAnsi="Times New Roman" w:cs="Times New Roman"/>
                <w:vertAlign w:val="superscript"/>
              </w:rPr>
              <w:t>1</w:t>
            </w:r>
          </w:p>
        </w:tc>
        <w:tc>
          <w:tcPr>
            <w:tcW w:w="0" w:type="auto"/>
          </w:tcPr>
          <w:p w14:paraId="47AF1D75" w14:textId="77777777" w:rsidR="00C35671" w:rsidRPr="00EE1F33" w:rsidRDefault="00C35671" w:rsidP="00273340">
            <w:pPr>
              <w:spacing w:line="240" w:lineRule="auto"/>
              <w:rPr>
                <w:rFonts w:ascii="Times New Roman" w:hAnsi="Times New Roman" w:cs="Times New Roman"/>
              </w:rPr>
            </w:pPr>
          </w:p>
        </w:tc>
        <w:tc>
          <w:tcPr>
            <w:tcW w:w="0" w:type="auto"/>
          </w:tcPr>
          <w:p w14:paraId="2409E37B" w14:textId="77777777" w:rsidR="00C35671"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ns</w:t>
            </w:r>
            <w:r w:rsidRPr="00EE1F33">
              <w:rPr>
                <w:rFonts w:ascii="Times New Roman" w:hAnsi="Times New Roman" w:cs="Times New Roman"/>
                <w:vertAlign w:val="superscript"/>
              </w:rPr>
              <w:t>2</w:t>
            </w:r>
          </w:p>
        </w:tc>
      </w:tr>
      <w:tr w:rsidR="00C35671" w:rsidRPr="00EE1F33" w14:paraId="58CA5636" w14:textId="77777777" w:rsidTr="00CF5BB7">
        <w:tc>
          <w:tcPr>
            <w:tcW w:w="3658" w:type="dxa"/>
          </w:tcPr>
          <w:p w14:paraId="0A4CC59F"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Same bed: Nobody</w:t>
            </w:r>
          </w:p>
        </w:tc>
        <w:tc>
          <w:tcPr>
            <w:tcW w:w="1316" w:type="dxa"/>
          </w:tcPr>
          <w:p w14:paraId="3E461A09"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N/A</w:t>
            </w:r>
          </w:p>
        </w:tc>
        <w:tc>
          <w:tcPr>
            <w:tcW w:w="865" w:type="dxa"/>
          </w:tcPr>
          <w:p w14:paraId="2261AABB" w14:textId="0CB01623" w:rsidR="00C35671" w:rsidRPr="00EE1F33" w:rsidRDefault="00DA7B47" w:rsidP="00273340">
            <w:pPr>
              <w:spacing w:line="240" w:lineRule="auto"/>
              <w:rPr>
                <w:rFonts w:ascii="Times New Roman" w:hAnsi="Times New Roman" w:cs="Times New Roman"/>
              </w:rPr>
            </w:pPr>
            <w:r w:rsidRPr="00EE1F33">
              <w:rPr>
                <w:rFonts w:ascii="Times New Roman" w:hAnsi="Times New Roman" w:cs="Times New Roman"/>
              </w:rPr>
              <w:t>351</w:t>
            </w:r>
            <w:r w:rsidR="00CF5BB7" w:rsidRPr="00EE1F33">
              <w:rPr>
                <w:rFonts w:ascii="Times New Roman" w:hAnsi="Times New Roman" w:cs="Times New Roman"/>
                <w:vertAlign w:val="superscript"/>
              </w:rPr>
              <w:t>1</w:t>
            </w:r>
          </w:p>
        </w:tc>
        <w:tc>
          <w:tcPr>
            <w:tcW w:w="0" w:type="auto"/>
          </w:tcPr>
          <w:p w14:paraId="17DF8B26" w14:textId="77777777" w:rsidR="00C35671" w:rsidRPr="00EE1F33" w:rsidRDefault="00C35671" w:rsidP="00273340">
            <w:pPr>
              <w:spacing w:line="240" w:lineRule="auto"/>
              <w:rPr>
                <w:rFonts w:ascii="Times New Roman" w:hAnsi="Times New Roman" w:cs="Times New Roman"/>
              </w:rPr>
            </w:pPr>
          </w:p>
        </w:tc>
        <w:tc>
          <w:tcPr>
            <w:tcW w:w="0" w:type="auto"/>
          </w:tcPr>
          <w:p w14:paraId="75E9E1A8" w14:textId="77777777" w:rsidR="00C35671"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107</w:t>
            </w:r>
            <w:r w:rsidRPr="00EE1F33">
              <w:rPr>
                <w:rFonts w:ascii="Times New Roman" w:hAnsi="Times New Roman" w:cs="Times New Roman"/>
                <w:vertAlign w:val="superscript"/>
              </w:rPr>
              <w:t>1</w:t>
            </w:r>
          </w:p>
        </w:tc>
        <w:tc>
          <w:tcPr>
            <w:tcW w:w="0" w:type="auto"/>
          </w:tcPr>
          <w:p w14:paraId="2882D45B" w14:textId="77777777" w:rsidR="00C35671" w:rsidRPr="00EE1F33" w:rsidRDefault="00C35671" w:rsidP="00273340">
            <w:pPr>
              <w:spacing w:line="240" w:lineRule="auto"/>
              <w:rPr>
                <w:rFonts w:ascii="Times New Roman" w:hAnsi="Times New Roman" w:cs="Times New Roman"/>
              </w:rPr>
            </w:pPr>
          </w:p>
        </w:tc>
        <w:tc>
          <w:tcPr>
            <w:tcW w:w="0" w:type="auto"/>
          </w:tcPr>
          <w:p w14:paraId="3E19774F" w14:textId="252A5C26" w:rsidR="00C35671" w:rsidRPr="00EE1F33" w:rsidRDefault="00CF5BB7" w:rsidP="00273340">
            <w:pPr>
              <w:spacing w:line="240" w:lineRule="auto"/>
              <w:rPr>
                <w:rFonts w:ascii="Times New Roman" w:hAnsi="Times New Roman" w:cs="Times New Roman"/>
                <w:vertAlign w:val="superscript"/>
              </w:rPr>
            </w:pPr>
            <w:r w:rsidRPr="00EE1F33">
              <w:rPr>
                <w:rFonts w:ascii="Times New Roman" w:hAnsi="Times New Roman" w:cs="Times New Roman"/>
              </w:rPr>
              <w:t>24</w:t>
            </w:r>
            <w:r w:rsidR="00DA7B47" w:rsidRPr="00EE1F33">
              <w:rPr>
                <w:rFonts w:ascii="Times New Roman" w:hAnsi="Times New Roman" w:cs="Times New Roman"/>
              </w:rPr>
              <w:t>4</w:t>
            </w:r>
            <w:r w:rsidRPr="00EE1F33">
              <w:rPr>
                <w:rFonts w:ascii="Times New Roman" w:hAnsi="Times New Roman" w:cs="Times New Roman"/>
                <w:vertAlign w:val="superscript"/>
              </w:rPr>
              <w:t>1</w:t>
            </w:r>
          </w:p>
        </w:tc>
        <w:tc>
          <w:tcPr>
            <w:tcW w:w="0" w:type="auto"/>
          </w:tcPr>
          <w:p w14:paraId="7202D9C7" w14:textId="77777777" w:rsidR="00C35671" w:rsidRPr="00EE1F33" w:rsidRDefault="00C35671" w:rsidP="00273340">
            <w:pPr>
              <w:spacing w:line="240" w:lineRule="auto"/>
              <w:rPr>
                <w:rFonts w:ascii="Times New Roman" w:hAnsi="Times New Roman" w:cs="Times New Roman"/>
              </w:rPr>
            </w:pPr>
          </w:p>
        </w:tc>
        <w:tc>
          <w:tcPr>
            <w:tcW w:w="0" w:type="auto"/>
          </w:tcPr>
          <w:p w14:paraId="72699D74" w14:textId="77777777" w:rsidR="00C35671"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ns</w:t>
            </w:r>
            <w:r w:rsidRPr="00EE1F33">
              <w:rPr>
                <w:rFonts w:ascii="Times New Roman" w:hAnsi="Times New Roman" w:cs="Times New Roman"/>
                <w:vertAlign w:val="superscript"/>
              </w:rPr>
              <w:t>2</w:t>
            </w:r>
          </w:p>
        </w:tc>
      </w:tr>
      <w:tr w:rsidR="00C35671" w:rsidRPr="00EE1F33" w14:paraId="05199AC1" w14:textId="77777777" w:rsidTr="00CF5BB7">
        <w:tc>
          <w:tcPr>
            <w:tcW w:w="3658" w:type="dxa"/>
            <w:tcBorders>
              <w:bottom w:val="single" w:sz="4" w:space="0" w:color="auto"/>
            </w:tcBorders>
          </w:tcPr>
          <w:p w14:paraId="655A452F"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lastRenderedPageBreak/>
              <w:t>Same bed: Partner</w:t>
            </w:r>
          </w:p>
        </w:tc>
        <w:tc>
          <w:tcPr>
            <w:tcW w:w="1316" w:type="dxa"/>
            <w:tcBorders>
              <w:bottom w:val="single" w:sz="4" w:space="0" w:color="auto"/>
            </w:tcBorders>
          </w:tcPr>
          <w:p w14:paraId="531D07AC" w14:textId="77777777" w:rsidR="00C35671" w:rsidRPr="00EE1F33" w:rsidRDefault="00C35671" w:rsidP="00273340">
            <w:pPr>
              <w:spacing w:line="240" w:lineRule="auto"/>
              <w:rPr>
                <w:rFonts w:ascii="Times New Roman" w:hAnsi="Times New Roman" w:cs="Times New Roman"/>
              </w:rPr>
            </w:pPr>
            <w:r w:rsidRPr="00EE1F33">
              <w:rPr>
                <w:rFonts w:ascii="Times New Roman" w:hAnsi="Times New Roman" w:cs="Times New Roman"/>
              </w:rPr>
              <w:t>N/A</w:t>
            </w:r>
          </w:p>
        </w:tc>
        <w:tc>
          <w:tcPr>
            <w:tcW w:w="865" w:type="dxa"/>
            <w:tcBorders>
              <w:bottom w:val="single" w:sz="4" w:space="0" w:color="auto"/>
            </w:tcBorders>
          </w:tcPr>
          <w:p w14:paraId="1BBC2508" w14:textId="7BA83219" w:rsidR="00C35671" w:rsidRPr="00EE1F33" w:rsidRDefault="00CF5BB7" w:rsidP="00273340">
            <w:pPr>
              <w:spacing w:line="240" w:lineRule="auto"/>
              <w:rPr>
                <w:rFonts w:ascii="Times New Roman" w:hAnsi="Times New Roman" w:cs="Times New Roman"/>
                <w:vertAlign w:val="superscript"/>
              </w:rPr>
            </w:pPr>
            <w:r w:rsidRPr="00EE1F33">
              <w:rPr>
                <w:rFonts w:ascii="Times New Roman" w:hAnsi="Times New Roman" w:cs="Times New Roman"/>
              </w:rPr>
              <w:t>47</w:t>
            </w:r>
            <w:r w:rsidR="00DA7B47" w:rsidRPr="00EE1F33">
              <w:rPr>
                <w:rFonts w:ascii="Times New Roman" w:hAnsi="Times New Roman" w:cs="Times New Roman"/>
              </w:rPr>
              <w:t>7</w:t>
            </w:r>
            <w:r w:rsidRPr="00EE1F33">
              <w:rPr>
                <w:rFonts w:ascii="Times New Roman" w:hAnsi="Times New Roman" w:cs="Times New Roman"/>
                <w:vertAlign w:val="superscript"/>
              </w:rPr>
              <w:t>1</w:t>
            </w:r>
          </w:p>
        </w:tc>
        <w:tc>
          <w:tcPr>
            <w:tcW w:w="0" w:type="auto"/>
            <w:tcBorders>
              <w:bottom w:val="single" w:sz="4" w:space="0" w:color="auto"/>
            </w:tcBorders>
          </w:tcPr>
          <w:p w14:paraId="1BE56BB1" w14:textId="77777777" w:rsidR="00C35671" w:rsidRPr="00EE1F33" w:rsidRDefault="00C35671" w:rsidP="00273340">
            <w:pPr>
              <w:spacing w:line="240" w:lineRule="auto"/>
              <w:rPr>
                <w:rFonts w:ascii="Times New Roman" w:hAnsi="Times New Roman" w:cs="Times New Roman"/>
              </w:rPr>
            </w:pPr>
          </w:p>
        </w:tc>
        <w:tc>
          <w:tcPr>
            <w:tcW w:w="0" w:type="auto"/>
            <w:tcBorders>
              <w:bottom w:val="single" w:sz="4" w:space="0" w:color="auto"/>
            </w:tcBorders>
          </w:tcPr>
          <w:p w14:paraId="4B61193A" w14:textId="77777777" w:rsidR="00C35671"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137</w:t>
            </w:r>
            <w:r w:rsidRPr="00EE1F33">
              <w:rPr>
                <w:rFonts w:ascii="Times New Roman" w:hAnsi="Times New Roman" w:cs="Times New Roman"/>
                <w:vertAlign w:val="superscript"/>
              </w:rPr>
              <w:t>1</w:t>
            </w:r>
          </w:p>
        </w:tc>
        <w:tc>
          <w:tcPr>
            <w:tcW w:w="0" w:type="auto"/>
            <w:tcBorders>
              <w:bottom w:val="single" w:sz="4" w:space="0" w:color="auto"/>
            </w:tcBorders>
          </w:tcPr>
          <w:p w14:paraId="67119B30" w14:textId="77777777" w:rsidR="00C35671" w:rsidRPr="00EE1F33" w:rsidRDefault="00C35671" w:rsidP="00273340">
            <w:pPr>
              <w:spacing w:line="240" w:lineRule="auto"/>
              <w:rPr>
                <w:rFonts w:ascii="Times New Roman" w:hAnsi="Times New Roman" w:cs="Times New Roman"/>
              </w:rPr>
            </w:pPr>
          </w:p>
        </w:tc>
        <w:tc>
          <w:tcPr>
            <w:tcW w:w="0" w:type="auto"/>
            <w:tcBorders>
              <w:bottom w:val="single" w:sz="4" w:space="0" w:color="auto"/>
            </w:tcBorders>
          </w:tcPr>
          <w:p w14:paraId="297B6777" w14:textId="2D7432FB" w:rsidR="00C35671" w:rsidRPr="00EE1F33" w:rsidRDefault="00DA7B47" w:rsidP="00273340">
            <w:pPr>
              <w:spacing w:line="240" w:lineRule="auto"/>
              <w:rPr>
                <w:rFonts w:ascii="Times New Roman" w:hAnsi="Times New Roman" w:cs="Times New Roman"/>
                <w:vertAlign w:val="superscript"/>
              </w:rPr>
            </w:pPr>
            <w:r w:rsidRPr="00EE1F33">
              <w:rPr>
                <w:rFonts w:ascii="Times New Roman" w:hAnsi="Times New Roman" w:cs="Times New Roman"/>
              </w:rPr>
              <w:t>340</w:t>
            </w:r>
            <w:r w:rsidR="00CF5BB7" w:rsidRPr="00EE1F33">
              <w:rPr>
                <w:rFonts w:ascii="Times New Roman" w:hAnsi="Times New Roman" w:cs="Times New Roman"/>
                <w:vertAlign w:val="superscript"/>
              </w:rPr>
              <w:t>1</w:t>
            </w:r>
          </w:p>
        </w:tc>
        <w:tc>
          <w:tcPr>
            <w:tcW w:w="0" w:type="auto"/>
            <w:tcBorders>
              <w:bottom w:val="single" w:sz="4" w:space="0" w:color="auto"/>
            </w:tcBorders>
          </w:tcPr>
          <w:p w14:paraId="7E3D10B3" w14:textId="77777777" w:rsidR="00C35671" w:rsidRPr="00EE1F33" w:rsidRDefault="00C35671" w:rsidP="00273340">
            <w:pPr>
              <w:spacing w:line="240" w:lineRule="auto"/>
              <w:rPr>
                <w:rFonts w:ascii="Times New Roman" w:hAnsi="Times New Roman" w:cs="Times New Roman"/>
              </w:rPr>
            </w:pPr>
          </w:p>
        </w:tc>
        <w:tc>
          <w:tcPr>
            <w:tcW w:w="0" w:type="auto"/>
            <w:tcBorders>
              <w:bottom w:val="single" w:sz="4" w:space="0" w:color="auto"/>
            </w:tcBorders>
          </w:tcPr>
          <w:p w14:paraId="07B6A661" w14:textId="77777777" w:rsidR="00C35671" w:rsidRPr="00EE1F33" w:rsidRDefault="00CF5BB7" w:rsidP="00273340">
            <w:pPr>
              <w:spacing w:line="240" w:lineRule="auto"/>
              <w:rPr>
                <w:rFonts w:ascii="Times New Roman" w:hAnsi="Times New Roman" w:cs="Times New Roman"/>
                <w:vertAlign w:val="superscript"/>
              </w:rPr>
            </w:pPr>
            <w:r w:rsidRPr="00EE1F33">
              <w:rPr>
                <w:rFonts w:ascii="Times New Roman" w:hAnsi="Times New Roman" w:cs="Times New Roman"/>
              </w:rPr>
              <w:t>ns</w:t>
            </w:r>
            <w:r w:rsidRPr="00EE1F33">
              <w:rPr>
                <w:rFonts w:ascii="Times New Roman" w:hAnsi="Times New Roman" w:cs="Times New Roman"/>
                <w:vertAlign w:val="superscript"/>
              </w:rPr>
              <w:t>2</w:t>
            </w:r>
          </w:p>
        </w:tc>
      </w:tr>
    </w:tbl>
    <w:p w14:paraId="0EABF492" w14:textId="17633CD2" w:rsidR="00CF5BB7" w:rsidRPr="00EE1F33" w:rsidRDefault="00CF5BB7" w:rsidP="00CF5BB7">
      <w:pPr>
        <w:spacing w:line="240" w:lineRule="auto"/>
        <w:rPr>
          <w:rFonts w:cs="Times New Roman"/>
        </w:rPr>
      </w:pPr>
      <w:r w:rsidRPr="00EE1F33">
        <w:rPr>
          <w:i/>
          <w:lang w:val="en-GB"/>
        </w:rPr>
        <w:t>Note</w:t>
      </w:r>
      <w:r w:rsidRPr="00EE1F33">
        <w:rPr>
          <w:lang w:val="en-GB"/>
        </w:rPr>
        <w:t>. SD = standard deviation, sig = independent samples t-tests</w:t>
      </w:r>
      <w:r w:rsidR="00865D41" w:rsidRPr="00EE1F33">
        <w:rPr>
          <w:lang w:val="en-GB"/>
        </w:rPr>
        <w:t xml:space="preserve"> (chi-square where appropriate)</w:t>
      </w:r>
      <w:r w:rsidRPr="00EE1F33">
        <w:rPr>
          <w:lang w:val="en-GB"/>
        </w:rPr>
        <w:t xml:space="preserve"> between sleep paralysis present</w:t>
      </w:r>
      <w:r w:rsidR="00616CF8" w:rsidRPr="00EE1F33">
        <w:rPr>
          <w:lang w:val="en-GB"/>
        </w:rPr>
        <w:t xml:space="preserve"> </w:t>
      </w:r>
      <w:r w:rsidRPr="00EE1F33">
        <w:rPr>
          <w:lang w:val="en-GB"/>
        </w:rPr>
        <w:t xml:space="preserve">and sleep paralysis absent significance level, ** = </w:t>
      </w:r>
      <w:r w:rsidRPr="00EE1F33">
        <w:rPr>
          <w:i/>
          <w:lang w:val="en-GB"/>
        </w:rPr>
        <w:t xml:space="preserve">p </w:t>
      </w:r>
      <w:r w:rsidRPr="00EE1F33">
        <w:rPr>
          <w:lang w:val="en-GB"/>
        </w:rPr>
        <w:t xml:space="preserve">&lt; .01, *** = </w:t>
      </w:r>
      <w:r w:rsidRPr="00EE1F33">
        <w:rPr>
          <w:i/>
          <w:lang w:val="en-GB"/>
        </w:rPr>
        <w:t xml:space="preserve">p </w:t>
      </w:r>
      <w:r w:rsidRPr="00EE1F33">
        <w:rPr>
          <w:lang w:val="en-GB"/>
        </w:rPr>
        <w:t xml:space="preserve">&lt; .001. </w:t>
      </w:r>
      <w:r w:rsidRPr="00EE1F33">
        <w:rPr>
          <w:rFonts w:cs="Times New Roman"/>
        </w:rPr>
        <w:t>± = denotes actual</w:t>
      </w:r>
      <w:r w:rsidR="00616CF8" w:rsidRPr="00EE1F33">
        <w:rPr>
          <w:rFonts w:cs="Times New Roman"/>
        </w:rPr>
        <w:t xml:space="preserve"> </w:t>
      </w:r>
      <w:r w:rsidRPr="00EE1F33">
        <w:rPr>
          <w:rFonts w:cs="Times New Roman"/>
        </w:rPr>
        <w:t>range, not theoretical.</w:t>
      </w:r>
    </w:p>
    <w:p w14:paraId="75D23836" w14:textId="04250BF7" w:rsidR="00CF5BB7" w:rsidRPr="00EE1F33" w:rsidRDefault="00CF5BB7" w:rsidP="00CF5BB7">
      <w:pPr>
        <w:spacing w:line="240" w:lineRule="auto"/>
        <w:rPr>
          <w:rFonts w:cs="Times New Roman"/>
        </w:rPr>
      </w:pPr>
      <w:r w:rsidRPr="00EE1F33">
        <w:rPr>
          <w:rFonts w:cs="Times New Roman"/>
          <w:vertAlign w:val="superscript"/>
        </w:rPr>
        <w:t>1</w:t>
      </w:r>
      <w:r w:rsidRPr="00EE1F33">
        <w:rPr>
          <w:rFonts w:cs="Times New Roman"/>
        </w:rPr>
        <w:t xml:space="preserve"> Count data representing response frequency to each sleeping arrangement option</w:t>
      </w:r>
      <w:r w:rsidR="00DA7B47" w:rsidRPr="00EE1F33">
        <w:rPr>
          <w:rFonts w:cs="Times New Roman"/>
        </w:rPr>
        <w:t>. Counts don’t add up to full sample size due to either missing data, or response option that was not included due to low n. See methods for full details</w:t>
      </w:r>
      <w:r w:rsidR="00616CF8" w:rsidRPr="00EE1F33">
        <w:rPr>
          <w:rFonts w:cs="Times New Roman"/>
        </w:rPr>
        <w:t>.</w:t>
      </w:r>
    </w:p>
    <w:p w14:paraId="1CC37225" w14:textId="1C48B22A" w:rsidR="00CF5BB7" w:rsidRPr="00EE1F33" w:rsidRDefault="00CF5BB7" w:rsidP="00CF5BB7">
      <w:pPr>
        <w:spacing w:line="240" w:lineRule="auto"/>
        <w:rPr>
          <w:rFonts w:cs="Times New Roman"/>
        </w:rPr>
      </w:pPr>
      <w:r w:rsidRPr="00EE1F33">
        <w:rPr>
          <w:rFonts w:cs="Times New Roman"/>
          <w:vertAlign w:val="superscript"/>
        </w:rPr>
        <w:t>2</w:t>
      </w:r>
      <w:r w:rsidRPr="00EE1F33">
        <w:rPr>
          <w:rFonts w:cs="Times New Roman"/>
        </w:rPr>
        <w:t xml:space="preserve"> Significance testing performed using chi-2 due to count data</w:t>
      </w:r>
      <w:r w:rsidR="00616CF8" w:rsidRPr="00EE1F33">
        <w:rPr>
          <w:rFonts w:cs="Times New Roman"/>
        </w:rPr>
        <w:t>.</w:t>
      </w:r>
    </w:p>
    <w:p w14:paraId="10FEB91B" w14:textId="77777777" w:rsidR="00CF5BB7" w:rsidRPr="00EE1F33" w:rsidRDefault="00CF5BB7" w:rsidP="00CF5BB7">
      <w:pPr>
        <w:spacing w:line="240" w:lineRule="auto"/>
        <w:rPr>
          <w:lang w:val="en-GB"/>
        </w:rPr>
      </w:pPr>
      <w:r w:rsidRPr="00EE1F33">
        <w:rPr>
          <w:rFonts w:cs="Times New Roman"/>
        </w:rPr>
        <w:t>PSQI</w:t>
      </w:r>
      <w:r w:rsidRPr="00EE1F33">
        <w:rPr>
          <w:lang w:val="en-GB"/>
        </w:rPr>
        <w:t xml:space="preserve"> = Pittsburgh sleep quality index. A higher score indicates greater sleep problems.</w:t>
      </w:r>
    </w:p>
    <w:p w14:paraId="170FF51D" w14:textId="77777777" w:rsidR="00CF5BB7" w:rsidRPr="00EE1F33" w:rsidRDefault="00CF5BB7" w:rsidP="00CF5BB7">
      <w:pPr>
        <w:spacing w:line="240" w:lineRule="auto"/>
        <w:rPr>
          <w:rFonts w:cs="Times New Roman"/>
        </w:rPr>
      </w:pPr>
      <w:r w:rsidRPr="00EE1F33">
        <w:rPr>
          <w:rFonts w:cs="Times New Roman"/>
        </w:rPr>
        <w:t>ISQ = insomnia symptoms questionnaire. A higher score indicates greater problems with insomnia.</w:t>
      </w:r>
    </w:p>
    <w:p w14:paraId="5A3B04C4" w14:textId="77777777" w:rsidR="00CF5BB7" w:rsidRPr="00EE1F33" w:rsidRDefault="00CF5BB7" w:rsidP="00CF5BB7">
      <w:pPr>
        <w:spacing w:line="240" w:lineRule="auto"/>
        <w:rPr>
          <w:rFonts w:cs="Times New Roman"/>
        </w:rPr>
      </w:pPr>
      <w:r w:rsidRPr="00EE1F33">
        <w:rPr>
          <w:rFonts w:cs="Times New Roman"/>
        </w:rPr>
        <w:t>PSQI-A = Pittsburgh sleep quality index – addendum. A higher score indicates greater frequency of disruptive nocturnal behaviours.</w:t>
      </w:r>
    </w:p>
    <w:p w14:paraId="2532CBFD" w14:textId="77777777" w:rsidR="00CF5BB7" w:rsidRPr="00EE1F33" w:rsidRDefault="00CF5BB7" w:rsidP="00CF5BB7">
      <w:pPr>
        <w:spacing w:line="240" w:lineRule="auto"/>
        <w:rPr>
          <w:rFonts w:cs="Times New Roman"/>
        </w:rPr>
      </w:pPr>
      <w:r w:rsidRPr="00EE1F33">
        <w:rPr>
          <w:rFonts w:cs="Times New Roman"/>
        </w:rPr>
        <w:t>Sleep-disordered breathing items. A higher score indicates greater problems with sleep-disordered breathing.</w:t>
      </w:r>
    </w:p>
    <w:p w14:paraId="28C87B42" w14:textId="77777777" w:rsidR="00CF5BB7" w:rsidRPr="00EE1F33" w:rsidRDefault="00CF5BB7" w:rsidP="00CF5BB7">
      <w:pPr>
        <w:spacing w:line="240" w:lineRule="auto"/>
        <w:rPr>
          <w:rFonts w:cs="Times New Roman"/>
        </w:rPr>
      </w:pPr>
      <w:r w:rsidRPr="00EE1F33">
        <w:rPr>
          <w:rFonts w:cs="Times New Roman"/>
        </w:rPr>
        <w:t>DBAS = dysfunctional beliefs about sleep scale. A higher score indicates greater level of dysfunctional beliefs about sleep.</w:t>
      </w:r>
    </w:p>
    <w:p w14:paraId="2E2D5E5B" w14:textId="77777777" w:rsidR="00CF5BB7" w:rsidRPr="00EE1F33" w:rsidRDefault="00CF5BB7" w:rsidP="00CF5BB7">
      <w:pPr>
        <w:spacing w:line="240" w:lineRule="auto"/>
        <w:rPr>
          <w:rFonts w:cs="Times New Roman"/>
        </w:rPr>
      </w:pPr>
      <w:r w:rsidRPr="00EE1F33">
        <w:rPr>
          <w:rFonts w:cs="Times New Roman"/>
        </w:rPr>
        <w:t>PSAS = pre-sleep arousal scale. A higher score indicates greater pre-sleep arousal.</w:t>
      </w:r>
    </w:p>
    <w:p w14:paraId="1D89988F" w14:textId="77777777" w:rsidR="00CF5BB7" w:rsidRPr="00EE1F33" w:rsidRDefault="00CF5BB7" w:rsidP="00CF5BB7">
      <w:pPr>
        <w:spacing w:line="240" w:lineRule="auto"/>
        <w:rPr>
          <w:rFonts w:cs="Times New Roman"/>
        </w:rPr>
      </w:pPr>
      <w:r w:rsidRPr="00EE1F33">
        <w:rPr>
          <w:rFonts w:cs="Times New Roman"/>
        </w:rPr>
        <w:t>ESS = Epworth sleepiness scale. A higher score indicates higher levels of daytime sleepiness.</w:t>
      </w:r>
    </w:p>
    <w:p w14:paraId="42AE7513" w14:textId="77777777" w:rsidR="00CF5BB7" w:rsidRPr="00EE1F33" w:rsidRDefault="00CF5BB7" w:rsidP="00CF5BB7">
      <w:pPr>
        <w:spacing w:line="240" w:lineRule="auto"/>
        <w:rPr>
          <w:rFonts w:cs="Times New Roman"/>
        </w:rPr>
      </w:pPr>
      <w:r w:rsidRPr="00EE1F33">
        <w:rPr>
          <w:rFonts w:cs="Times New Roman"/>
        </w:rPr>
        <w:t>MEQ = morning evening questionnaire. A higher score indicates a greater preference for mornings.</w:t>
      </w:r>
    </w:p>
    <w:p w14:paraId="39CE2C8D" w14:textId="77777777" w:rsidR="00CF5BB7" w:rsidRPr="00EE1F33" w:rsidRDefault="00CF5BB7" w:rsidP="00CF5BB7">
      <w:pPr>
        <w:spacing w:line="240" w:lineRule="auto"/>
        <w:rPr>
          <w:rFonts w:cs="Times New Roman"/>
        </w:rPr>
      </w:pPr>
    </w:p>
    <w:p w14:paraId="358FDE1D" w14:textId="77777777" w:rsidR="00CF5BB7" w:rsidRPr="00EE1F33" w:rsidRDefault="00CF5BB7" w:rsidP="00CF5BB7">
      <w:pPr>
        <w:spacing w:line="240" w:lineRule="auto"/>
        <w:rPr>
          <w:rFonts w:cs="Times New Roman"/>
        </w:rPr>
      </w:pPr>
    </w:p>
    <w:p w14:paraId="6B48BD8C" w14:textId="77777777" w:rsidR="00CF5BB7" w:rsidRPr="00EE1F33" w:rsidRDefault="00CF5BB7" w:rsidP="00C35671">
      <w:pPr>
        <w:pStyle w:val="NoSpacing"/>
        <w:ind w:left="720" w:hanging="720"/>
        <w:rPr>
          <w:lang w:val="en-GB"/>
        </w:rPr>
        <w:sectPr w:rsidR="00CF5BB7" w:rsidRPr="00EE1F33" w:rsidSect="00CA052F">
          <w:pgSz w:w="12240" w:h="15840"/>
          <w:pgMar w:top="1440" w:right="1440" w:bottom="1440" w:left="1440" w:header="720" w:footer="720" w:gutter="0"/>
          <w:cols w:space="720"/>
          <w:docGrid w:linePitch="360"/>
        </w:sectPr>
      </w:pPr>
    </w:p>
    <w:p w14:paraId="609C9AD8" w14:textId="77777777" w:rsidR="00C35671" w:rsidRPr="00EE1F33" w:rsidRDefault="00CF5BB7" w:rsidP="00F842D1">
      <w:pPr>
        <w:pStyle w:val="NoSpacing"/>
        <w:rPr>
          <w:i/>
          <w:lang w:val="en-GB"/>
        </w:rPr>
      </w:pPr>
      <w:r w:rsidRPr="00EE1F33">
        <w:rPr>
          <w:i/>
          <w:lang w:val="en-GB"/>
        </w:rPr>
        <w:lastRenderedPageBreak/>
        <w:t>Table 2. Logistic regression models testing the association between sleep-related variables and the presence of sleep paralysis</w:t>
      </w:r>
    </w:p>
    <w:p w14:paraId="72ED3B63" w14:textId="77777777" w:rsidR="00CF5BB7" w:rsidRPr="00EE1F33" w:rsidRDefault="00CF5BB7" w:rsidP="00C35671">
      <w:pPr>
        <w:pStyle w:val="NoSpacing"/>
        <w:ind w:left="720" w:hanging="720"/>
        <w:rPr>
          <w:i/>
          <w:lang w:val="en-GB"/>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1"/>
        <w:gridCol w:w="2517"/>
        <w:gridCol w:w="2430"/>
        <w:gridCol w:w="2430"/>
      </w:tblGrid>
      <w:tr w:rsidR="00CF5BB7" w:rsidRPr="00EE1F33" w14:paraId="40621AF5" w14:textId="77777777" w:rsidTr="00F842D1">
        <w:tc>
          <w:tcPr>
            <w:tcW w:w="2721" w:type="dxa"/>
            <w:tcBorders>
              <w:top w:val="single" w:sz="4" w:space="0" w:color="auto"/>
              <w:bottom w:val="single" w:sz="4" w:space="0" w:color="auto"/>
            </w:tcBorders>
          </w:tcPr>
          <w:p w14:paraId="120C4CE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Independent variable</w:t>
            </w:r>
          </w:p>
          <w:p w14:paraId="7CEE671E"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[predicting the dependent variable sleep paralysis]</w:t>
            </w:r>
          </w:p>
        </w:tc>
        <w:tc>
          <w:tcPr>
            <w:tcW w:w="7377" w:type="dxa"/>
            <w:gridSpan w:val="3"/>
            <w:tcBorders>
              <w:top w:val="single" w:sz="4" w:space="0" w:color="auto"/>
              <w:bottom w:val="single" w:sz="4" w:space="0" w:color="auto"/>
            </w:tcBorders>
          </w:tcPr>
          <w:p w14:paraId="60F6F51D" w14:textId="77777777" w:rsidR="00CF5BB7" w:rsidRPr="00EE1F33" w:rsidRDefault="00CF5BB7" w:rsidP="00273340">
            <w:pPr>
              <w:spacing w:line="240" w:lineRule="auto"/>
              <w:jc w:val="center"/>
              <w:rPr>
                <w:rFonts w:ascii="Times New Roman" w:hAnsi="Times New Roman" w:cs="Times New Roman"/>
              </w:rPr>
            </w:pPr>
          </w:p>
          <w:p w14:paraId="7D264641" w14:textId="77777777" w:rsidR="00CF5BB7" w:rsidRPr="00EE1F33" w:rsidRDefault="00CF5BB7" w:rsidP="00273340">
            <w:pPr>
              <w:spacing w:line="240" w:lineRule="auto"/>
              <w:jc w:val="center"/>
              <w:rPr>
                <w:rFonts w:ascii="Times New Roman" w:hAnsi="Times New Roman" w:cs="Times New Roman"/>
              </w:rPr>
            </w:pPr>
            <w:r w:rsidRPr="00EE1F33">
              <w:rPr>
                <w:rFonts w:ascii="Times New Roman" w:hAnsi="Times New Roman" w:cs="Times New Roman"/>
              </w:rPr>
              <w:t>Model Information</w:t>
            </w:r>
          </w:p>
        </w:tc>
      </w:tr>
      <w:tr w:rsidR="00F842D1" w:rsidRPr="00EE1F33" w14:paraId="54DAE248" w14:textId="77777777" w:rsidTr="00F842D1">
        <w:tc>
          <w:tcPr>
            <w:tcW w:w="2721" w:type="dxa"/>
            <w:tcBorders>
              <w:top w:val="single" w:sz="4" w:space="0" w:color="auto"/>
            </w:tcBorders>
          </w:tcPr>
          <w:p w14:paraId="0EB0FFD9" w14:textId="77777777" w:rsidR="00CF5BB7" w:rsidRPr="00EE1F33" w:rsidRDefault="00CF5BB7" w:rsidP="00273340">
            <w:pPr>
              <w:spacing w:line="240" w:lineRule="auto"/>
              <w:rPr>
                <w:rFonts w:ascii="Times New Roman" w:hAnsi="Times New Roman" w:cs="Times New Roman"/>
                <w:u w:val="single"/>
              </w:rPr>
            </w:pPr>
          </w:p>
        </w:tc>
        <w:tc>
          <w:tcPr>
            <w:tcW w:w="2517" w:type="dxa"/>
            <w:tcBorders>
              <w:top w:val="single" w:sz="4" w:space="0" w:color="auto"/>
            </w:tcBorders>
          </w:tcPr>
          <w:p w14:paraId="3753EF51"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Model 1</w:t>
            </w:r>
          </w:p>
        </w:tc>
        <w:tc>
          <w:tcPr>
            <w:tcW w:w="2430" w:type="dxa"/>
            <w:tcBorders>
              <w:top w:val="single" w:sz="4" w:space="0" w:color="auto"/>
            </w:tcBorders>
          </w:tcPr>
          <w:p w14:paraId="2A10B4D8"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Model 2</w:t>
            </w:r>
          </w:p>
        </w:tc>
        <w:tc>
          <w:tcPr>
            <w:tcW w:w="2430" w:type="dxa"/>
            <w:tcBorders>
              <w:top w:val="single" w:sz="4" w:space="0" w:color="auto"/>
            </w:tcBorders>
          </w:tcPr>
          <w:p w14:paraId="5DF681B5"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Model 3</w:t>
            </w:r>
          </w:p>
        </w:tc>
      </w:tr>
      <w:tr w:rsidR="00F842D1" w:rsidRPr="00EE1F33" w14:paraId="21736F05" w14:textId="77777777" w:rsidTr="00F842D1">
        <w:tc>
          <w:tcPr>
            <w:tcW w:w="2721" w:type="dxa"/>
          </w:tcPr>
          <w:p w14:paraId="6C27C2B7" w14:textId="369B1B6E" w:rsidR="00CF5BB7" w:rsidRPr="00EE1F33" w:rsidRDefault="00CF5BB7" w:rsidP="00273340">
            <w:pPr>
              <w:spacing w:line="240" w:lineRule="auto"/>
              <w:rPr>
                <w:rFonts w:ascii="Times New Roman" w:hAnsi="Times New Roman" w:cs="Times New Roman"/>
                <w:u w:val="single"/>
              </w:rPr>
            </w:pPr>
            <w:r w:rsidRPr="00EE1F33">
              <w:rPr>
                <w:rFonts w:ascii="Times New Roman" w:hAnsi="Times New Roman" w:cs="Times New Roman"/>
                <w:u w:val="single"/>
              </w:rPr>
              <w:t>Sleep quality</w:t>
            </w:r>
            <w:r w:rsidR="00851A32" w:rsidRPr="00EE1F33">
              <w:rPr>
                <w:rFonts w:ascii="Times New Roman" w:hAnsi="Times New Roman" w:cs="Times New Roman"/>
                <w:u w:val="single"/>
              </w:rPr>
              <w:t xml:space="preserve"> [all PSQI components run together in the same models]</w:t>
            </w:r>
          </w:p>
        </w:tc>
        <w:tc>
          <w:tcPr>
            <w:tcW w:w="2517" w:type="dxa"/>
          </w:tcPr>
          <w:p w14:paraId="4C65C929"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7) = 62.41,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77E30C46"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9) = 68.30,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5C5AC639"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w:t>
            </w:r>
          </w:p>
        </w:tc>
      </w:tr>
      <w:tr w:rsidR="00F842D1" w:rsidRPr="00EE1F33" w14:paraId="24B18110" w14:textId="77777777" w:rsidTr="00F842D1">
        <w:tc>
          <w:tcPr>
            <w:tcW w:w="2721" w:type="dxa"/>
          </w:tcPr>
          <w:p w14:paraId="6476E563" w14:textId="77777777" w:rsidR="00CF5BB7" w:rsidRPr="00EE1F33" w:rsidRDefault="00CF5BB7" w:rsidP="00273340">
            <w:pPr>
              <w:spacing w:line="240" w:lineRule="auto"/>
              <w:rPr>
                <w:rFonts w:ascii="Times New Roman" w:hAnsi="Times New Roman" w:cs="Times New Roman"/>
              </w:rPr>
            </w:pPr>
          </w:p>
        </w:tc>
        <w:tc>
          <w:tcPr>
            <w:tcW w:w="2517" w:type="dxa"/>
          </w:tcPr>
          <w:p w14:paraId="404AE73F" w14:textId="77777777" w:rsidR="00CF5BB7" w:rsidRPr="00EE1F33" w:rsidRDefault="00CF5BB7" w:rsidP="00273340">
            <w:pPr>
              <w:spacing w:line="240" w:lineRule="auto"/>
              <w:rPr>
                <w:rFonts w:ascii="Times New Roman" w:hAnsi="Times New Roman" w:cs="Times New Roman"/>
              </w:rPr>
            </w:pPr>
          </w:p>
        </w:tc>
        <w:tc>
          <w:tcPr>
            <w:tcW w:w="2430" w:type="dxa"/>
          </w:tcPr>
          <w:p w14:paraId="14964564" w14:textId="77777777" w:rsidR="00CF5BB7" w:rsidRPr="00EE1F33" w:rsidRDefault="00CF5BB7" w:rsidP="00273340">
            <w:pPr>
              <w:spacing w:line="240" w:lineRule="auto"/>
              <w:rPr>
                <w:rFonts w:ascii="Times New Roman" w:hAnsi="Times New Roman" w:cs="Times New Roman"/>
              </w:rPr>
            </w:pPr>
          </w:p>
        </w:tc>
        <w:tc>
          <w:tcPr>
            <w:tcW w:w="2430" w:type="dxa"/>
          </w:tcPr>
          <w:p w14:paraId="63F0B736" w14:textId="77777777" w:rsidR="00CF5BB7" w:rsidRPr="00EE1F33" w:rsidRDefault="00CF5BB7" w:rsidP="00273340">
            <w:pPr>
              <w:spacing w:line="240" w:lineRule="auto"/>
              <w:rPr>
                <w:rFonts w:ascii="Times New Roman" w:hAnsi="Times New Roman" w:cs="Times New Roman"/>
              </w:rPr>
            </w:pPr>
          </w:p>
        </w:tc>
      </w:tr>
      <w:tr w:rsidR="00F842D1" w:rsidRPr="00EE1F33" w14:paraId="53A32897" w14:textId="77777777" w:rsidTr="00F842D1">
        <w:tc>
          <w:tcPr>
            <w:tcW w:w="2721" w:type="dxa"/>
          </w:tcPr>
          <w:p w14:paraId="48B1129C" w14:textId="77777777" w:rsidR="00CF5BB7" w:rsidRPr="00EE1F33" w:rsidRDefault="00CF5BB7" w:rsidP="00273340">
            <w:pPr>
              <w:spacing w:line="240" w:lineRule="auto"/>
              <w:rPr>
                <w:rFonts w:ascii="Times New Roman" w:hAnsi="Times New Roman" w:cs="Times New Roman"/>
              </w:rPr>
            </w:pPr>
          </w:p>
        </w:tc>
        <w:tc>
          <w:tcPr>
            <w:tcW w:w="2517" w:type="dxa"/>
          </w:tcPr>
          <w:p w14:paraId="4C23D5A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15C8E9A6"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57B847B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77FC7283" w14:textId="77777777" w:rsidTr="00F842D1">
        <w:tc>
          <w:tcPr>
            <w:tcW w:w="2721" w:type="dxa"/>
          </w:tcPr>
          <w:p w14:paraId="35591A26"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Age</w:t>
            </w:r>
          </w:p>
        </w:tc>
        <w:tc>
          <w:tcPr>
            <w:tcW w:w="2517" w:type="dxa"/>
          </w:tcPr>
          <w:p w14:paraId="364CEFDC" w14:textId="77777777" w:rsidR="00CF5BB7" w:rsidRPr="00EE1F33" w:rsidRDefault="00CF5BB7" w:rsidP="00273340">
            <w:pPr>
              <w:spacing w:line="240" w:lineRule="auto"/>
              <w:rPr>
                <w:rFonts w:ascii="Times New Roman" w:hAnsi="Times New Roman" w:cs="Times New Roman"/>
              </w:rPr>
            </w:pPr>
          </w:p>
        </w:tc>
        <w:tc>
          <w:tcPr>
            <w:tcW w:w="2430" w:type="dxa"/>
          </w:tcPr>
          <w:p w14:paraId="409A8C69"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0.87 (0.80 – 0.96) **</w:t>
            </w:r>
          </w:p>
        </w:tc>
        <w:tc>
          <w:tcPr>
            <w:tcW w:w="2430" w:type="dxa"/>
          </w:tcPr>
          <w:p w14:paraId="0409688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34636657" w14:textId="77777777" w:rsidTr="00F842D1">
        <w:tc>
          <w:tcPr>
            <w:tcW w:w="2721" w:type="dxa"/>
          </w:tcPr>
          <w:p w14:paraId="2AC1F98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Sex</w:t>
            </w:r>
          </w:p>
        </w:tc>
        <w:tc>
          <w:tcPr>
            <w:tcW w:w="2517" w:type="dxa"/>
          </w:tcPr>
          <w:p w14:paraId="6E8DDC0C" w14:textId="77777777" w:rsidR="00CF5BB7" w:rsidRPr="00EE1F33" w:rsidRDefault="00CF5BB7" w:rsidP="00273340">
            <w:pPr>
              <w:spacing w:line="240" w:lineRule="auto"/>
              <w:rPr>
                <w:rFonts w:ascii="Times New Roman" w:hAnsi="Times New Roman" w:cs="Times New Roman"/>
              </w:rPr>
            </w:pPr>
          </w:p>
        </w:tc>
        <w:tc>
          <w:tcPr>
            <w:tcW w:w="2430" w:type="dxa"/>
          </w:tcPr>
          <w:p w14:paraId="533FA0C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1.02 (0.71 – 1.47)</w:t>
            </w:r>
          </w:p>
        </w:tc>
        <w:tc>
          <w:tcPr>
            <w:tcW w:w="2430" w:type="dxa"/>
          </w:tcPr>
          <w:p w14:paraId="4B09072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33DF20E8" w14:textId="77777777" w:rsidTr="00F842D1">
        <w:tc>
          <w:tcPr>
            <w:tcW w:w="2721" w:type="dxa"/>
          </w:tcPr>
          <w:p w14:paraId="6459D9E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sleep quality</w:t>
            </w:r>
          </w:p>
        </w:tc>
        <w:tc>
          <w:tcPr>
            <w:tcW w:w="2517" w:type="dxa"/>
          </w:tcPr>
          <w:p w14:paraId="6609DCB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0.96 (0.78 – 1.17)</w:t>
            </w:r>
          </w:p>
        </w:tc>
        <w:tc>
          <w:tcPr>
            <w:tcW w:w="2430" w:type="dxa"/>
          </w:tcPr>
          <w:p w14:paraId="236467B7"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0.96 (0.78 – 1.18)</w:t>
            </w:r>
          </w:p>
        </w:tc>
        <w:tc>
          <w:tcPr>
            <w:tcW w:w="2430" w:type="dxa"/>
          </w:tcPr>
          <w:p w14:paraId="5DEBA328"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71321C0F" w14:textId="77777777" w:rsidTr="00F842D1">
        <w:tc>
          <w:tcPr>
            <w:tcW w:w="2721" w:type="dxa"/>
          </w:tcPr>
          <w:p w14:paraId="11FE22ED"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sleep latency</w:t>
            </w:r>
          </w:p>
        </w:tc>
        <w:tc>
          <w:tcPr>
            <w:tcW w:w="2517" w:type="dxa"/>
          </w:tcPr>
          <w:p w14:paraId="5D8E8BE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1.39 (1.15 – 1.70) ***</w:t>
            </w:r>
          </w:p>
        </w:tc>
        <w:tc>
          <w:tcPr>
            <w:tcW w:w="2430" w:type="dxa"/>
          </w:tcPr>
          <w:p w14:paraId="40990FE7"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1.36 (1.12 – 1.66) **</w:t>
            </w:r>
          </w:p>
        </w:tc>
        <w:tc>
          <w:tcPr>
            <w:tcW w:w="2430" w:type="dxa"/>
          </w:tcPr>
          <w:p w14:paraId="4B03F09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4061312F" w14:textId="77777777" w:rsidTr="00F842D1">
        <w:tc>
          <w:tcPr>
            <w:tcW w:w="2721" w:type="dxa"/>
          </w:tcPr>
          <w:p w14:paraId="2A6B5CA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sleep duration</w:t>
            </w:r>
          </w:p>
        </w:tc>
        <w:tc>
          <w:tcPr>
            <w:tcW w:w="2517" w:type="dxa"/>
          </w:tcPr>
          <w:p w14:paraId="73CED147"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1.09 (0.89 – 1.34)</w:t>
            </w:r>
          </w:p>
        </w:tc>
        <w:tc>
          <w:tcPr>
            <w:tcW w:w="2430" w:type="dxa"/>
          </w:tcPr>
          <w:p w14:paraId="603F83B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1.11 (0.91 – 1.36)</w:t>
            </w:r>
          </w:p>
        </w:tc>
        <w:tc>
          <w:tcPr>
            <w:tcW w:w="2430" w:type="dxa"/>
          </w:tcPr>
          <w:p w14:paraId="7FAD8F58"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2D8736C4" w14:textId="77777777" w:rsidTr="00F842D1">
        <w:tc>
          <w:tcPr>
            <w:tcW w:w="2721" w:type="dxa"/>
          </w:tcPr>
          <w:p w14:paraId="6BA8A89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sleep efficiency</w:t>
            </w:r>
          </w:p>
        </w:tc>
        <w:tc>
          <w:tcPr>
            <w:tcW w:w="2517" w:type="dxa"/>
          </w:tcPr>
          <w:p w14:paraId="4059BFB7"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0.94 (0.76 – 1.17)</w:t>
            </w:r>
          </w:p>
        </w:tc>
        <w:tc>
          <w:tcPr>
            <w:tcW w:w="2430" w:type="dxa"/>
          </w:tcPr>
          <w:p w14:paraId="4E1CB54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0.93 (0.75 – 1.15)</w:t>
            </w:r>
          </w:p>
        </w:tc>
        <w:tc>
          <w:tcPr>
            <w:tcW w:w="2430" w:type="dxa"/>
          </w:tcPr>
          <w:p w14:paraId="3E646BC5"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4F5672D4" w14:textId="77777777" w:rsidTr="00F842D1">
        <w:tc>
          <w:tcPr>
            <w:tcW w:w="2721" w:type="dxa"/>
          </w:tcPr>
          <w:p w14:paraId="374CBAA5"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sleep disruption</w:t>
            </w:r>
          </w:p>
        </w:tc>
        <w:tc>
          <w:tcPr>
            <w:tcW w:w="2517" w:type="dxa"/>
          </w:tcPr>
          <w:p w14:paraId="15A123A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 xml:space="preserve">1.27 (1.06 – 1.53) </w:t>
            </w:r>
          </w:p>
        </w:tc>
        <w:tc>
          <w:tcPr>
            <w:tcW w:w="2430" w:type="dxa"/>
          </w:tcPr>
          <w:p w14:paraId="61E2BEF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1.28 (1.06 – 1.54) ±</w:t>
            </w:r>
          </w:p>
        </w:tc>
        <w:tc>
          <w:tcPr>
            <w:tcW w:w="2430" w:type="dxa"/>
          </w:tcPr>
          <w:p w14:paraId="52C449F7"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30A324DE" w14:textId="77777777" w:rsidTr="00F842D1">
        <w:tc>
          <w:tcPr>
            <w:tcW w:w="2721" w:type="dxa"/>
          </w:tcPr>
          <w:p w14:paraId="428010A6"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use of sleeping medications</w:t>
            </w:r>
          </w:p>
        </w:tc>
        <w:tc>
          <w:tcPr>
            <w:tcW w:w="2517" w:type="dxa"/>
          </w:tcPr>
          <w:p w14:paraId="460B7DC8"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1.07 (0.91 – 1.26)</w:t>
            </w:r>
          </w:p>
        </w:tc>
        <w:tc>
          <w:tcPr>
            <w:tcW w:w="2430" w:type="dxa"/>
          </w:tcPr>
          <w:p w14:paraId="41E5347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1.06 (0.90 – 1.26)</w:t>
            </w:r>
          </w:p>
        </w:tc>
        <w:tc>
          <w:tcPr>
            <w:tcW w:w="2430" w:type="dxa"/>
          </w:tcPr>
          <w:p w14:paraId="111A14F8"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741F2AF1" w14:textId="77777777" w:rsidTr="00F842D1">
        <w:tc>
          <w:tcPr>
            <w:tcW w:w="2721" w:type="dxa"/>
          </w:tcPr>
          <w:p w14:paraId="7DCA2A0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daytime dysfunction</w:t>
            </w:r>
          </w:p>
        </w:tc>
        <w:tc>
          <w:tcPr>
            <w:tcW w:w="2517" w:type="dxa"/>
          </w:tcPr>
          <w:p w14:paraId="4FBAE5B2"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1.44 (1.22 – 1.71) ***</w:t>
            </w:r>
          </w:p>
        </w:tc>
        <w:tc>
          <w:tcPr>
            <w:tcW w:w="2430" w:type="dxa"/>
          </w:tcPr>
          <w:p w14:paraId="500ABC7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1.47 (1.24 – 1.74) ***</w:t>
            </w:r>
          </w:p>
        </w:tc>
        <w:tc>
          <w:tcPr>
            <w:tcW w:w="2430" w:type="dxa"/>
          </w:tcPr>
          <w:p w14:paraId="46EC5900"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w:t>
            </w:r>
          </w:p>
        </w:tc>
      </w:tr>
      <w:tr w:rsidR="00F842D1" w:rsidRPr="00EE1F33" w14:paraId="03953F66" w14:textId="77777777" w:rsidTr="00F842D1">
        <w:tc>
          <w:tcPr>
            <w:tcW w:w="2721" w:type="dxa"/>
          </w:tcPr>
          <w:p w14:paraId="6ABF4680" w14:textId="77777777" w:rsidR="00CF5BB7" w:rsidRPr="00EE1F33" w:rsidRDefault="00CF5BB7" w:rsidP="00273340">
            <w:pPr>
              <w:spacing w:line="240" w:lineRule="auto"/>
              <w:rPr>
                <w:rFonts w:ascii="Times New Roman" w:hAnsi="Times New Roman" w:cs="Times New Roman"/>
              </w:rPr>
            </w:pPr>
          </w:p>
        </w:tc>
        <w:tc>
          <w:tcPr>
            <w:tcW w:w="2517" w:type="dxa"/>
          </w:tcPr>
          <w:p w14:paraId="47008C85" w14:textId="77777777" w:rsidR="00CF5BB7" w:rsidRPr="00EE1F33" w:rsidRDefault="00CF5BB7" w:rsidP="00273340">
            <w:pPr>
              <w:spacing w:line="240" w:lineRule="auto"/>
              <w:rPr>
                <w:rFonts w:ascii="Times New Roman" w:hAnsi="Times New Roman" w:cs="Times New Roman"/>
              </w:rPr>
            </w:pPr>
          </w:p>
        </w:tc>
        <w:tc>
          <w:tcPr>
            <w:tcW w:w="2430" w:type="dxa"/>
          </w:tcPr>
          <w:p w14:paraId="7B1B92FE" w14:textId="77777777" w:rsidR="00CF5BB7" w:rsidRPr="00EE1F33" w:rsidRDefault="00CF5BB7" w:rsidP="00273340">
            <w:pPr>
              <w:spacing w:line="240" w:lineRule="auto"/>
              <w:rPr>
                <w:rFonts w:ascii="Times New Roman" w:hAnsi="Times New Roman" w:cs="Times New Roman"/>
              </w:rPr>
            </w:pPr>
          </w:p>
        </w:tc>
        <w:tc>
          <w:tcPr>
            <w:tcW w:w="2430" w:type="dxa"/>
          </w:tcPr>
          <w:p w14:paraId="6BE321D1" w14:textId="77777777" w:rsidR="00CF5BB7" w:rsidRPr="00EE1F33" w:rsidRDefault="00CF5BB7" w:rsidP="00273340">
            <w:pPr>
              <w:spacing w:line="240" w:lineRule="auto"/>
              <w:rPr>
                <w:rFonts w:ascii="Times New Roman" w:hAnsi="Times New Roman" w:cs="Times New Roman"/>
              </w:rPr>
            </w:pPr>
          </w:p>
        </w:tc>
      </w:tr>
      <w:tr w:rsidR="00F842D1" w:rsidRPr="00EE1F33" w14:paraId="20DE6793" w14:textId="77777777" w:rsidTr="00F842D1">
        <w:tc>
          <w:tcPr>
            <w:tcW w:w="2721" w:type="dxa"/>
          </w:tcPr>
          <w:p w14:paraId="0FADD1E6" w14:textId="77777777" w:rsidR="00CF5BB7" w:rsidRPr="00EE1F33" w:rsidRDefault="00CF5BB7" w:rsidP="00273340">
            <w:pPr>
              <w:spacing w:line="240" w:lineRule="auto"/>
              <w:rPr>
                <w:rFonts w:ascii="Times New Roman" w:hAnsi="Times New Roman" w:cs="Times New Roman"/>
                <w:u w:val="single"/>
              </w:rPr>
            </w:pPr>
            <w:r w:rsidRPr="00EE1F33">
              <w:rPr>
                <w:rFonts w:ascii="Times New Roman" w:hAnsi="Times New Roman" w:cs="Times New Roman"/>
                <w:u w:val="single"/>
              </w:rPr>
              <w:t>Insomnia</w:t>
            </w:r>
          </w:p>
        </w:tc>
        <w:tc>
          <w:tcPr>
            <w:tcW w:w="2517" w:type="dxa"/>
          </w:tcPr>
          <w:p w14:paraId="1A5A0D9E"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1) = 57.80,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0BC92E8F"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 xml:space="preserve">2 </w:t>
            </w:r>
            <w:r w:rsidRPr="00EE1F33">
              <w:rPr>
                <w:rFonts w:ascii="Times New Roman" w:hAnsi="Times New Roman" w:cs="Times New Roman"/>
                <w:color w:val="1A1A1A"/>
              </w:rPr>
              <w:t xml:space="preserve">(df = 3) = 67.45,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400BD45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 xml:space="preserve">2 </w:t>
            </w:r>
            <w:r w:rsidRPr="00EE1F33">
              <w:rPr>
                <w:rFonts w:ascii="Times New Roman" w:hAnsi="Times New Roman" w:cs="Times New Roman"/>
                <w:color w:val="1A1A1A"/>
              </w:rPr>
              <w:t xml:space="preserve">(df = 3) = 67.45,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r>
      <w:tr w:rsidR="00F842D1" w:rsidRPr="00EE1F33" w14:paraId="1D579B60" w14:textId="77777777" w:rsidTr="00F842D1">
        <w:tc>
          <w:tcPr>
            <w:tcW w:w="2721" w:type="dxa"/>
          </w:tcPr>
          <w:p w14:paraId="0F3834F1" w14:textId="77777777" w:rsidR="00CF5BB7" w:rsidRPr="00EE1F33" w:rsidRDefault="00CF5BB7" w:rsidP="00273340">
            <w:pPr>
              <w:spacing w:line="240" w:lineRule="auto"/>
              <w:rPr>
                <w:rFonts w:ascii="Times New Roman" w:hAnsi="Times New Roman" w:cs="Times New Roman"/>
              </w:rPr>
            </w:pPr>
          </w:p>
        </w:tc>
        <w:tc>
          <w:tcPr>
            <w:tcW w:w="2517" w:type="dxa"/>
          </w:tcPr>
          <w:p w14:paraId="7A53C06A" w14:textId="77777777" w:rsidR="00CF5BB7" w:rsidRPr="00EE1F33" w:rsidRDefault="00CF5BB7" w:rsidP="00273340">
            <w:pPr>
              <w:spacing w:line="240" w:lineRule="auto"/>
              <w:rPr>
                <w:rFonts w:ascii="Times New Roman" w:hAnsi="Times New Roman" w:cs="Times New Roman"/>
              </w:rPr>
            </w:pPr>
          </w:p>
        </w:tc>
        <w:tc>
          <w:tcPr>
            <w:tcW w:w="2430" w:type="dxa"/>
          </w:tcPr>
          <w:p w14:paraId="7A098B8E" w14:textId="77777777" w:rsidR="00CF5BB7" w:rsidRPr="00EE1F33" w:rsidRDefault="00CF5BB7" w:rsidP="00273340">
            <w:pPr>
              <w:spacing w:line="240" w:lineRule="auto"/>
              <w:rPr>
                <w:rFonts w:ascii="Times New Roman" w:hAnsi="Times New Roman" w:cs="Times New Roman"/>
              </w:rPr>
            </w:pPr>
          </w:p>
        </w:tc>
        <w:tc>
          <w:tcPr>
            <w:tcW w:w="2430" w:type="dxa"/>
          </w:tcPr>
          <w:p w14:paraId="5B3BB9E6" w14:textId="77777777" w:rsidR="00CF5BB7" w:rsidRPr="00EE1F33" w:rsidRDefault="00CF5BB7" w:rsidP="00273340">
            <w:pPr>
              <w:spacing w:line="240" w:lineRule="auto"/>
              <w:rPr>
                <w:rFonts w:ascii="Times New Roman" w:hAnsi="Times New Roman" w:cs="Times New Roman"/>
              </w:rPr>
            </w:pPr>
          </w:p>
        </w:tc>
      </w:tr>
      <w:tr w:rsidR="00F842D1" w:rsidRPr="00EE1F33" w14:paraId="7B94BA4F" w14:textId="77777777" w:rsidTr="00F842D1">
        <w:tc>
          <w:tcPr>
            <w:tcW w:w="2721" w:type="dxa"/>
          </w:tcPr>
          <w:p w14:paraId="44F07E27" w14:textId="77777777" w:rsidR="00CF5BB7" w:rsidRPr="00EE1F33" w:rsidRDefault="00CF5BB7" w:rsidP="00273340">
            <w:pPr>
              <w:spacing w:line="240" w:lineRule="auto"/>
              <w:rPr>
                <w:rFonts w:ascii="Times New Roman" w:hAnsi="Times New Roman" w:cs="Times New Roman"/>
              </w:rPr>
            </w:pPr>
          </w:p>
        </w:tc>
        <w:tc>
          <w:tcPr>
            <w:tcW w:w="2517" w:type="dxa"/>
          </w:tcPr>
          <w:p w14:paraId="5924748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66987C58"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02E7397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r>
      <w:tr w:rsidR="00F842D1" w:rsidRPr="00EE1F33" w14:paraId="4DC0D13B" w14:textId="77777777" w:rsidTr="00F842D1">
        <w:tc>
          <w:tcPr>
            <w:tcW w:w="2721" w:type="dxa"/>
          </w:tcPr>
          <w:p w14:paraId="13BC635D"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Age</w:t>
            </w:r>
          </w:p>
        </w:tc>
        <w:tc>
          <w:tcPr>
            <w:tcW w:w="2517" w:type="dxa"/>
          </w:tcPr>
          <w:p w14:paraId="3D3C982A" w14:textId="77777777" w:rsidR="00CF5BB7" w:rsidRPr="00EE1F33" w:rsidRDefault="00CF5BB7" w:rsidP="00273340">
            <w:pPr>
              <w:spacing w:line="240" w:lineRule="auto"/>
              <w:rPr>
                <w:rFonts w:ascii="Times New Roman" w:hAnsi="Times New Roman" w:cs="Times New Roman"/>
              </w:rPr>
            </w:pPr>
          </w:p>
        </w:tc>
        <w:tc>
          <w:tcPr>
            <w:tcW w:w="2430" w:type="dxa"/>
          </w:tcPr>
          <w:p w14:paraId="58A651A2"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0.88 (0.80 – 0.96) **</w:t>
            </w:r>
          </w:p>
        </w:tc>
        <w:tc>
          <w:tcPr>
            <w:tcW w:w="2430" w:type="dxa"/>
          </w:tcPr>
          <w:p w14:paraId="7F968D8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0.88 (0.80 – 0.96) **</w:t>
            </w:r>
          </w:p>
        </w:tc>
      </w:tr>
      <w:tr w:rsidR="00F842D1" w:rsidRPr="00EE1F33" w14:paraId="03FF0D8C" w14:textId="77777777" w:rsidTr="00F842D1">
        <w:tc>
          <w:tcPr>
            <w:tcW w:w="2721" w:type="dxa"/>
          </w:tcPr>
          <w:p w14:paraId="7927A610"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Sex</w:t>
            </w:r>
          </w:p>
        </w:tc>
        <w:tc>
          <w:tcPr>
            <w:tcW w:w="2517" w:type="dxa"/>
          </w:tcPr>
          <w:p w14:paraId="011AA7A8" w14:textId="77777777" w:rsidR="00CF5BB7" w:rsidRPr="00EE1F33" w:rsidRDefault="00CF5BB7" w:rsidP="00273340">
            <w:pPr>
              <w:spacing w:line="240" w:lineRule="auto"/>
              <w:rPr>
                <w:rFonts w:ascii="Times New Roman" w:hAnsi="Times New Roman" w:cs="Times New Roman"/>
              </w:rPr>
            </w:pPr>
          </w:p>
        </w:tc>
        <w:tc>
          <w:tcPr>
            <w:tcW w:w="2430" w:type="dxa"/>
          </w:tcPr>
          <w:p w14:paraId="769E849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0.90 (0.63 – 1.27)</w:t>
            </w:r>
          </w:p>
        </w:tc>
        <w:tc>
          <w:tcPr>
            <w:tcW w:w="2430" w:type="dxa"/>
          </w:tcPr>
          <w:p w14:paraId="3A5257C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0.90 (0.63 – 1.27)</w:t>
            </w:r>
          </w:p>
        </w:tc>
      </w:tr>
      <w:tr w:rsidR="00F842D1" w:rsidRPr="00EE1F33" w14:paraId="28E0D7BD" w14:textId="77777777" w:rsidTr="00F842D1">
        <w:tc>
          <w:tcPr>
            <w:tcW w:w="2721" w:type="dxa"/>
          </w:tcPr>
          <w:p w14:paraId="6AB75E9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global</w:t>
            </w:r>
          </w:p>
        </w:tc>
        <w:tc>
          <w:tcPr>
            <w:tcW w:w="2517" w:type="dxa"/>
          </w:tcPr>
          <w:p w14:paraId="17B3CF0C" w14:textId="77777777" w:rsidR="00CF5BB7" w:rsidRPr="00EE1F33" w:rsidRDefault="00CF5BB7" w:rsidP="00273340">
            <w:pPr>
              <w:spacing w:line="240" w:lineRule="auto"/>
              <w:rPr>
                <w:rFonts w:ascii="Times New Roman" w:hAnsi="Times New Roman" w:cs="Times New Roman"/>
              </w:rPr>
            </w:pPr>
          </w:p>
        </w:tc>
        <w:tc>
          <w:tcPr>
            <w:tcW w:w="2430" w:type="dxa"/>
          </w:tcPr>
          <w:p w14:paraId="681AC830" w14:textId="77777777" w:rsidR="00CF5BB7" w:rsidRPr="00EE1F33" w:rsidRDefault="00CF5BB7" w:rsidP="00273340">
            <w:pPr>
              <w:spacing w:line="240" w:lineRule="auto"/>
              <w:rPr>
                <w:rFonts w:ascii="Times New Roman" w:hAnsi="Times New Roman" w:cs="Times New Roman"/>
              </w:rPr>
            </w:pPr>
          </w:p>
        </w:tc>
        <w:tc>
          <w:tcPr>
            <w:tcW w:w="2430" w:type="dxa"/>
          </w:tcPr>
          <w:p w14:paraId="667EC88E"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1.18 (0.93 – 1.50)</w:t>
            </w:r>
          </w:p>
        </w:tc>
      </w:tr>
      <w:tr w:rsidR="00F842D1" w:rsidRPr="00EE1F33" w14:paraId="62C4660B" w14:textId="77777777" w:rsidTr="00F842D1">
        <w:tc>
          <w:tcPr>
            <w:tcW w:w="2721" w:type="dxa"/>
          </w:tcPr>
          <w:p w14:paraId="54C1339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ISQ</w:t>
            </w:r>
          </w:p>
        </w:tc>
        <w:tc>
          <w:tcPr>
            <w:tcW w:w="2517" w:type="dxa"/>
          </w:tcPr>
          <w:p w14:paraId="12E42D9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1.83 (1.57 – 2.14) ***</w:t>
            </w:r>
          </w:p>
        </w:tc>
        <w:tc>
          <w:tcPr>
            <w:tcW w:w="2430" w:type="dxa"/>
          </w:tcPr>
          <w:p w14:paraId="56B52975"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1.84 (1.58 – 2.15) ***</w:t>
            </w:r>
          </w:p>
        </w:tc>
        <w:tc>
          <w:tcPr>
            <w:tcW w:w="2430" w:type="dxa"/>
          </w:tcPr>
          <w:p w14:paraId="7F044B29"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1.64 (1.30 – 2.07) ***</w:t>
            </w:r>
          </w:p>
        </w:tc>
      </w:tr>
      <w:tr w:rsidR="00F842D1" w:rsidRPr="00EE1F33" w14:paraId="49B09F16" w14:textId="77777777" w:rsidTr="00F842D1">
        <w:tc>
          <w:tcPr>
            <w:tcW w:w="2721" w:type="dxa"/>
          </w:tcPr>
          <w:p w14:paraId="238BA178" w14:textId="77777777" w:rsidR="00CF5BB7" w:rsidRPr="00EE1F33" w:rsidRDefault="00CF5BB7" w:rsidP="00273340">
            <w:pPr>
              <w:spacing w:line="240" w:lineRule="auto"/>
              <w:rPr>
                <w:rFonts w:ascii="Times New Roman" w:hAnsi="Times New Roman" w:cs="Times New Roman"/>
              </w:rPr>
            </w:pPr>
          </w:p>
        </w:tc>
        <w:tc>
          <w:tcPr>
            <w:tcW w:w="2517" w:type="dxa"/>
          </w:tcPr>
          <w:p w14:paraId="3EBE3A88" w14:textId="77777777" w:rsidR="00CF5BB7" w:rsidRPr="00EE1F33" w:rsidRDefault="00CF5BB7" w:rsidP="00273340">
            <w:pPr>
              <w:spacing w:line="240" w:lineRule="auto"/>
              <w:rPr>
                <w:rFonts w:ascii="Times New Roman" w:hAnsi="Times New Roman" w:cs="Times New Roman"/>
              </w:rPr>
            </w:pPr>
          </w:p>
        </w:tc>
        <w:tc>
          <w:tcPr>
            <w:tcW w:w="2430" w:type="dxa"/>
          </w:tcPr>
          <w:p w14:paraId="22D84741" w14:textId="77777777" w:rsidR="00CF5BB7" w:rsidRPr="00EE1F33" w:rsidRDefault="00CF5BB7" w:rsidP="00273340">
            <w:pPr>
              <w:spacing w:line="240" w:lineRule="auto"/>
              <w:rPr>
                <w:rFonts w:ascii="Times New Roman" w:hAnsi="Times New Roman" w:cs="Times New Roman"/>
              </w:rPr>
            </w:pPr>
          </w:p>
        </w:tc>
        <w:tc>
          <w:tcPr>
            <w:tcW w:w="2430" w:type="dxa"/>
          </w:tcPr>
          <w:p w14:paraId="5E3245E7" w14:textId="77777777" w:rsidR="00CF5BB7" w:rsidRPr="00EE1F33" w:rsidRDefault="00CF5BB7" w:rsidP="00273340">
            <w:pPr>
              <w:spacing w:line="240" w:lineRule="auto"/>
              <w:rPr>
                <w:rFonts w:ascii="Times New Roman" w:hAnsi="Times New Roman" w:cs="Times New Roman"/>
              </w:rPr>
            </w:pPr>
          </w:p>
        </w:tc>
      </w:tr>
      <w:tr w:rsidR="00F842D1" w:rsidRPr="00EE1F33" w14:paraId="371EEABA" w14:textId="77777777" w:rsidTr="00F842D1">
        <w:tc>
          <w:tcPr>
            <w:tcW w:w="2721" w:type="dxa"/>
          </w:tcPr>
          <w:p w14:paraId="17D3E59D" w14:textId="77777777" w:rsidR="00CF5BB7" w:rsidRPr="00EE1F33" w:rsidRDefault="00CF5BB7" w:rsidP="00273340">
            <w:pPr>
              <w:spacing w:line="240" w:lineRule="auto"/>
              <w:rPr>
                <w:rFonts w:ascii="Times New Roman" w:hAnsi="Times New Roman" w:cs="Times New Roman"/>
                <w:u w:val="single"/>
              </w:rPr>
            </w:pPr>
            <w:r w:rsidRPr="00EE1F33">
              <w:rPr>
                <w:rFonts w:ascii="Times New Roman" w:hAnsi="Times New Roman" w:cs="Times New Roman"/>
                <w:u w:val="single"/>
              </w:rPr>
              <w:t>Disruptive nocturnal behaviours</w:t>
            </w:r>
          </w:p>
        </w:tc>
        <w:tc>
          <w:tcPr>
            <w:tcW w:w="2517" w:type="dxa"/>
          </w:tcPr>
          <w:p w14:paraId="371C6A9D"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1) = 52.67,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5832D3D0"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 xml:space="preserve">2 </w:t>
            </w:r>
            <w:r w:rsidRPr="00EE1F33">
              <w:rPr>
                <w:rFonts w:ascii="Times New Roman" w:hAnsi="Times New Roman" w:cs="Times New Roman"/>
                <w:color w:val="1A1A1A"/>
              </w:rPr>
              <w:t xml:space="preserve">(df = 3) = 59.11,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30F4B70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 xml:space="preserve">2 </w:t>
            </w:r>
            <w:r w:rsidRPr="00EE1F33">
              <w:rPr>
                <w:rFonts w:ascii="Times New Roman" w:hAnsi="Times New Roman" w:cs="Times New Roman"/>
                <w:color w:val="1A1A1A"/>
              </w:rPr>
              <w:t xml:space="preserve">(df = 4) = 62.30,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r>
      <w:tr w:rsidR="00F842D1" w:rsidRPr="00EE1F33" w14:paraId="2AD1243D" w14:textId="77777777" w:rsidTr="00F842D1">
        <w:tc>
          <w:tcPr>
            <w:tcW w:w="2721" w:type="dxa"/>
          </w:tcPr>
          <w:p w14:paraId="381FB138" w14:textId="77777777" w:rsidR="00CF5BB7" w:rsidRPr="00EE1F33" w:rsidRDefault="00CF5BB7" w:rsidP="00273340">
            <w:pPr>
              <w:spacing w:line="240" w:lineRule="auto"/>
              <w:rPr>
                <w:rFonts w:ascii="Times New Roman" w:hAnsi="Times New Roman" w:cs="Times New Roman"/>
              </w:rPr>
            </w:pPr>
          </w:p>
        </w:tc>
        <w:tc>
          <w:tcPr>
            <w:tcW w:w="2517" w:type="dxa"/>
          </w:tcPr>
          <w:p w14:paraId="32DE8E68" w14:textId="77777777" w:rsidR="00CF5BB7" w:rsidRPr="00EE1F33" w:rsidRDefault="00CF5BB7" w:rsidP="00273340">
            <w:pPr>
              <w:spacing w:line="240" w:lineRule="auto"/>
              <w:rPr>
                <w:rFonts w:ascii="Times New Roman" w:hAnsi="Times New Roman" w:cs="Times New Roman"/>
              </w:rPr>
            </w:pPr>
          </w:p>
        </w:tc>
        <w:tc>
          <w:tcPr>
            <w:tcW w:w="2430" w:type="dxa"/>
          </w:tcPr>
          <w:p w14:paraId="1F09F630" w14:textId="77777777" w:rsidR="00CF5BB7" w:rsidRPr="00EE1F33" w:rsidRDefault="00CF5BB7" w:rsidP="00273340">
            <w:pPr>
              <w:spacing w:line="240" w:lineRule="auto"/>
              <w:rPr>
                <w:rFonts w:ascii="Times New Roman" w:hAnsi="Times New Roman" w:cs="Times New Roman"/>
              </w:rPr>
            </w:pPr>
          </w:p>
        </w:tc>
        <w:tc>
          <w:tcPr>
            <w:tcW w:w="2430" w:type="dxa"/>
          </w:tcPr>
          <w:p w14:paraId="5C365113" w14:textId="77777777" w:rsidR="00CF5BB7" w:rsidRPr="00EE1F33" w:rsidRDefault="00CF5BB7" w:rsidP="00273340">
            <w:pPr>
              <w:spacing w:line="240" w:lineRule="auto"/>
              <w:rPr>
                <w:rFonts w:ascii="Times New Roman" w:hAnsi="Times New Roman" w:cs="Times New Roman"/>
              </w:rPr>
            </w:pPr>
          </w:p>
        </w:tc>
      </w:tr>
      <w:tr w:rsidR="00F842D1" w:rsidRPr="00EE1F33" w14:paraId="5D618E4A" w14:textId="77777777" w:rsidTr="00F842D1">
        <w:tc>
          <w:tcPr>
            <w:tcW w:w="2721" w:type="dxa"/>
          </w:tcPr>
          <w:p w14:paraId="346805F0" w14:textId="77777777" w:rsidR="00CF5BB7" w:rsidRPr="00EE1F33" w:rsidRDefault="00CF5BB7" w:rsidP="00273340">
            <w:pPr>
              <w:spacing w:line="240" w:lineRule="auto"/>
              <w:rPr>
                <w:rFonts w:ascii="Times New Roman" w:hAnsi="Times New Roman" w:cs="Times New Roman"/>
              </w:rPr>
            </w:pPr>
          </w:p>
        </w:tc>
        <w:tc>
          <w:tcPr>
            <w:tcW w:w="2517" w:type="dxa"/>
          </w:tcPr>
          <w:p w14:paraId="15B8907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648C167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6D4724F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r>
      <w:tr w:rsidR="00F842D1" w:rsidRPr="00EE1F33" w14:paraId="5917AD3E" w14:textId="77777777" w:rsidTr="00F842D1">
        <w:tc>
          <w:tcPr>
            <w:tcW w:w="2721" w:type="dxa"/>
          </w:tcPr>
          <w:p w14:paraId="029C8B39"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Age</w:t>
            </w:r>
          </w:p>
        </w:tc>
        <w:tc>
          <w:tcPr>
            <w:tcW w:w="2517" w:type="dxa"/>
          </w:tcPr>
          <w:p w14:paraId="4A95B11E" w14:textId="77777777" w:rsidR="00CF5BB7" w:rsidRPr="00EE1F33" w:rsidRDefault="00CF5BB7" w:rsidP="00273340">
            <w:pPr>
              <w:spacing w:line="240" w:lineRule="auto"/>
              <w:rPr>
                <w:rFonts w:ascii="Times New Roman" w:hAnsi="Times New Roman" w:cs="Times New Roman"/>
              </w:rPr>
            </w:pPr>
          </w:p>
        </w:tc>
        <w:tc>
          <w:tcPr>
            <w:tcW w:w="2430" w:type="dxa"/>
          </w:tcPr>
          <w:p w14:paraId="6BB8BA9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0.90 (0.83 – 0.98) ±</w:t>
            </w:r>
          </w:p>
        </w:tc>
        <w:tc>
          <w:tcPr>
            <w:tcW w:w="2430" w:type="dxa"/>
          </w:tcPr>
          <w:p w14:paraId="28DA4862"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0.89 (0.82 – 0.97) ±</w:t>
            </w:r>
          </w:p>
        </w:tc>
      </w:tr>
      <w:tr w:rsidR="00F842D1" w:rsidRPr="00EE1F33" w14:paraId="224FFDC0" w14:textId="77777777" w:rsidTr="00F842D1">
        <w:tc>
          <w:tcPr>
            <w:tcW w:w="2721" w:type="dxa"/>
          </w:tcPr>
          <w:p w14:paraId="7C5E14F6"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Sex</w:t>
            </w:r>
          </w:p>
        </w:tc>
        <w:tc>
          <w:tcPr>
            <w:tcW w:w="2517" w:type="dxa"/>
          </w:tcPr>
          <w:p w14:paraId="405721B8" w14:textId="77777777" w:rsidR="00CF5BB7" w:rsidRPr="00EE1F33" w:rsidRDefault="00CF5BB7" w:rsidP="00273340">
            <w:pPr>
              <w:spacing w:line="240" w:lineRule="auto"/>
              <w:rPr>
                <w:rFonts w:ascii="Times New Roman" w:hAnsi="Times New Roman" w:cs="Times New Roman"/>
              </w:rPr>
            </w:pPr>
          </w:p>
        </w:tc>
        <w:tc>
          <w:tcPr>
            <w:tcW w:w="2430" w:type="dxa"/>
          </w:tcPr>
          <w:p w14:paraId="69B56F86"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0.89 (0.64 – 1.24)</w:t>
            </w:r>
          </w:p>
        </w:tc>
        <w:tc>
          <w:tcPr>
            <w:tcW w:w="2430" w:type="dxa"/>
          </w:tcPr>
          <w:p w14:paraId="70846628"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0.92 (0.65 – 1.29)</w:t>
            </w:r>
          </w:p>
        </w:tc>
      </w:tr>
      <w:tr w:rsidR="00F842D1" w:rsidRPr="00EE1F33" w14:paraId="21E334EA" w14:textId="77777777" w:rsidTr="00F842D1">
        <w:tc>
          <w:tcPr>
            <w:tcW w:w="2721" w:type="dxa"/>
          </w:tcPr>
          <w:p w14:paraId="71C673E8"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global</w:t>
            </w:r>
          </w:p>
        </w:tc>
        <w:tc>
          <w:tcPr>
            <w:tcW w:w="2517" w:type="dxa"/>
          </w:tcPr>
          <w:p w14:paraId="65597E38" w14:textId="77777777" w:rsidR="00CF5BB7" w:rsidRPr="00EE1F33" w:rsidRDefault="00CF5BB7" w:rsidP="00273340">
            <w:pPr>
              <w:spacing w:line="240" w:lineRule="auto"/>
              <w:rPr>
                <w:rFonts w:ascii="Times New Roman" w:hAnsi="Times New Roman" w:cs="Times New Roman"/>
              </w:rPr>
            </w:pPr>
          </w:p>
        </w:tc>
        <w:tc>
          <w:tcPr>
            <w:tcW w:w="2430" w:type="dxa"/>
          </w:tcPr>
          <w:p w14:paraId="354C1CC3" w14:textId="77777777" w:rsidR="00CF5BB7" w:rsidRPr="00EE1F33" w:rsidRDefault="00CF5BB7" w:rsidP="00273340">
            <w:pPr>
              <w:spacing w:line="240" w:lineRule="auto"/>
              <w:rPr>
                <w:rFonts w:ascii="Times New Roman" w:hAnsi="Times New Roman" w:cs="Times New Roman"/>
              </w:rPr>
            </w:pPr>
          </w:p>
        </w:tc>
        <w:tc>
          <w:tcPr>
            <w:tcW w:w="2430" w:type="dxa"/>
          </w:tcPr>
          <w:p w14:paraId="43F8265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1.39 (1.17 – 1.66) ***</w:t>
            </w:r>
          </w:p>
        </w:tc>
      </w:tr>
      <w:tr w:rsidR="00F842D1" w:rsidRPr="00EE1F33" w14:paraId="790C9509" w14:textId="77777777" w:rsidTr="00F842D1">
        <w:tc>
          <w:tcPr>
            <w:tcW w:w="2721" w:type="dxa"/>
          </w:tcPr>
          <w:p w14:paraId="2471CB07"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PSQI-A</w:t>
            </w:r>
          </w:p>
        </w:tc>
        <w:tc>
          <w:tcPr>
            <w:tcW w:w="2517" w:type="dxa"/>
          </w:tcPr>
          <w:p w14:paraId="3C86931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1.83 (1.56 – 2.16) ***</w:t>
            </w:r>
          </w:p>
        </w:tc>
        <w:tc>
          <w:tcPr>
            <w:tcW w:w="2430" w:type="dxa"/>
          </w:tcPr>
          <w:p w14:paraId="11C611D5"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1.83 (1.55 – 2.16) ***</w:t>
            </w:r>
          </w:p>
        </w:tc>
        <w:tc>
          <w:tcPr>
            <w:tcW w:w="2430" w:type="dxa"/>
          </w:tcPr>
          <w:p w14:paraId="76A6D37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1.60 (1.34 – 1.91) ***</w:t>
            </w:r>
          </w:p>
        </w:tc>
      </w:tr>
      <w:tr w:rsidR="00F842D1" w:rsidRPr="00EE1F33" w14:paraId="305D2A7B" w14:textId="77777777" w:rsidTr="00F842D1">
        <w:tc>
          <w:tcPr>
            <w:tcW w:w="2721" w:type="dxa"/>
          </w:tcPr>
          <w:p w14:paraId="72BE7BAB" w14:textId="77777777" w:rsidR="00CF5BB7" w:rsidRPr="00EE1F33" w:rsidRDefault="00CF5BB7" w:rsidP="00273340">
            <w:pPr>
              <w:spacing w:line="240" w:lineRule="auto"/>
              <w:rPr>
                <w:rFonts w:ascii="Times New Roman" w:hAnsi="Times New Roman" w:cs="Times New Roman"/>
              </w:rPr>
            </w:pPr>
          </w:p>
        </w:tc>
        <w:tc>
          <w:tcPr>
            <w:tcW w:w="2517" w:type="dxa"/>
          </w:tcPr>
          <w:p w14:paraId="109B43A3" w14:textId="77777777" w:rsidR="00CF5BB7" w:rsidRPr="00EE1F33" w:rsidRDefault="00CF5BB7" w:rsidP="00273340">
            <w:pPr>
              <w:spacing w:line="240" w:lineRule="auto"/>
              <w:rPr>
                <w:rFonts w:ascii="Times New Roman" w:hAnsi="Times New Roman" w:cs="Times New Roman"/>
              </w:rPr>
            </w:pPr>
          </w:p>
        </w:tc>
        <w:tc>
          <w:tcPr>
            <w:tcW w:w="2430" w:type="dxa"/>
          </w:tcPr>
          <w:p w14:paraId="2F7E8913" w14:textId="77777777" w:rsidR="00CF5BB7" w:rsidRPr="00EE1F33" w:rsidRDefault="00CF5BB7" w:rsidP="00273340">
            <w:pPr>
              <w:spacing w:line="240" w:lineRule="auto"/>
              <w:rPr>
                <w:rFonts w:ascii="Times New Roman" w:hAnsi="Times New Roman" w:cs="Times New Roman"/>
              </w:rPr>
            </w:pPr>
          </w:p>
        </w:tc>
        <w:tc>
          <w:tcPr>
            <w:tcW w:w="2430" w:type="dxa"/>
          </w:tcPr>
          <w:p w14:paraId="245D74F9" w14:textId="77777777" w:rsidR="00CF5BB7" w:rsidRPr="00EE1F33" w:rsidRDefault="00CF5BB7" w:rsidP="00273340">
            <w:pPr>
              <w:spacing w:line="240" w:lineRule="auto"/>
              <w:rPr>
                <w:rFonts w:ascii="Times New Roman" w:hAnsi="Times New Roman" w:cs="Times New Roman"/>
              </w:rPr>
            </w:pPr>
          </w:p>
        </w:tc>
      </w:tr>
      <w:tr w:rsidR="00F842D1" w:rsidRPr="00EE1F33" w14:paraId="7FAD903B" w14:textId="77777777" w:rsidTr="00F842D1">
        <w:tc>
          <w:tcPr>
            <w:tcW w:w="2721" w:type="dxa"/>
          </w:tcPr>
          <w:p w14:paraId="0133891A" w14:textId="77777777" w:rsidR="00CF5BB7" w:rsidRPr="00EE1F33" w:rsidRDefault="00CF5BB7" w:rsidP="00273340">
            <w:pPr>
              <w:spacing w:line="240" w:lineRule="auto"/>
              <w:rPr>
                <w:rFonts w:ascii="Times New Roman" w:hAnsi="Times New Roman" w:cs="Times New Roman"/>
                <w:u w:val="single"/>
              </w:rPr>
            </w:pPr>
            <w:r w:rsidRPr="00EE1F33">
              <w:rPr>
                <w:rFonts w:ascii="Times New Roman" w:hAnsi="Times New Roman" w:cs="Times New Roman"/>
                <w:u w:val="single"/>
              </w:rPr>
              <w:t>Sleep-disordered breathing</w:t>
            </w:r>
          </w:p>
        </w:tc>
        <w:tc>
          <w:tcPr>
            <w:tcW w:w="2517" w:type="dxa"/>
          </w:tcPr>
          <w:p w14:paraId="311F6ACF"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1) = 15.28,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.01</w:t>
            </w:r>
          </w:p>
        </w:tc>
        <w:tc>
          <w:tcPr>
            <w:tcW w:w="2430" w:type="dxa"/>
          </w:tcPr>
          <w:p w14:paraId="1D51622A"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3) = 22.08,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.01</w:t>
            </w:r>
          </w:p>
        </w:tc>
        <w:tc>
          <w:tcPr>
            <w:tcW w:w="2430" w:type="dxa"/>
          </w:tcPr>
          <w:p w14:paraId="562FB7DD"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4) = 51.50,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r>
      <w:tr w:rsidR="00F842D1" w:rsidRPr="00EE1F33" w14:paraId="2D1B3E1A" w14:textId="77777777" w:rsidTr="00F842D1">
        <w:tc>
          <w:tcPr>
            <w:tcW w:w="2721" w:type="dxa"/>
          </w:tcPr>
          <w:p w14:paraId="40832204" w14:textId="77777777" w:rsidR="00CF5BB7" w:rsidRPr="00EE1F33" w:rsidRDefault="00CF5BB7" w:rsidP="00273340">
            <w:pPr>
              <w:spacing w:line="240" w:lineRule="auto"/>
              <w:rPr>
                <w:rFonts w:ascii="Times New Roman" w:hAnsi="Times New Roman" w:cs="Times New Roman"/>
              </w:rPr>
            </w:pPr>
          </w:p>
        </w:tc>
        <w:tc>
          <w:tcPr>
            <w:tcW w:w="2517" w:type="dxa"/>
          </w:tcPr>
          <w:p w14:paraId="01BCD397" w14:textId="77777777" w:rsidR="00CF5BB7" w:rsidRPr="00EE1F33" w:rsidRDefault="00CF5BB7" w:rsidP="00273340">
            <w:pPr>
              <w:spacing w:line="240" w:lineRule="auto"/>
              <w:rPr>
                <w:rFonts w:ascii="Times New Roman" w:hAnsi="Times New Roman" w:cs="Times New Roman"/>
              </w:rPr>
            </w:pPr>
          </w:p>
        </w:tc>
        <w:tc>
          <w:tcPr>
            <w:tcW w:w="2430" w:type="dxa"/>
          </w:tcPr>
          <w:p w14:paraId="440DFD0E" w14:textId="77777777" w:rsidR="00CF5BB7" w:rsidRPr="00EE1F33" w:rsidRDefault="00CF5BB7" w:rsidP="00273340">
            <w:pPr>
              <w:spacing w:line="240" w:lineRule="auto"/>
              <w:rPr>
                <w:rFonts w:ascii="Times New Roman" w:hAnsi="Times New Roman" w:cs="Times New Roman"/>
              </w:rPr>
            </w:pPr>
          </w:p>
        </w:tc>
        <w:tc>
          <w:tcPr>
            <w:tcW w:w="2430" w:type="dxa"/>
          </w:tcPr>
          <w:p w14:paraId="67B1DA94" w14:textId="77777777" w:rsidR="00CF5BB7" w:rsidRPr="00EE1F33" w:rsidRDefault="00CF5BB7" w:rsidP="00273340">
            <w:pPr>
              <w:spacing w:line="240" w:lineRule="auto"/>
              <w:rPr>
                <w:rFonts w:ascii="Times New Roman" w:hAnsi="Times New Roman" w:cs="Times New Roman"/>
              </w:rPr>
            </w:pPr>
          </w:p>
        </w:tc>
      </w:tr>
      <w:tr w:rsidR="00F842D1" w:rsidRPr="00EE1F33" w14:paraId="182FCBE4" w14:textId="77777777" w:rsidTr="00F842D1">
        <w:tc>
          <w:tcPr>
            <w:tcW w:w="2721" w:type="dxa"/>
          </w:tcPr>
          <w:p w14:paraId="092A3939" w14:textId="77777777" w:rsidR="00CF5BB7" w:rsidRPr="00EE1F33" w:rsidRDefault="00CF5BB7" w:rsidP="00273340">
            <w:pPr>
              <w:spacing w:line="240" w:lineRule="auto"/>
              <w:rPr>
                <w:rFonts w:ascii="Times New Roman" w:hAnsi="Times New Roman" w:cs="Times New Roman"/>
              </w:rPr>
            </w:pPr>
          </w:p>
        </w:tc>
        <w:tc>
          <w:tcPr>
            <w:tcW w:w="2517" w:type="dxa"/>
          </w:tcPr>
          <w:p w14:paraId="33E2080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015A3FC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7E4E2D6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r>
      <w:tr w:rsidR="00F842D1" w:rsidRPr="00EE1F33" w14:paraId="3EDB4B63" w14:textId="77777777" w:rsidTr="00F842D1">
        <w:tc>
          <w:tcPr>
            <w:tcW w:w="2721" w:type="dxa"/>
          </w:tcPr>
          <w:p w14:paraId="7CADAD2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lastRenderedPageBreak/>
              <w:t>Age</w:t>
            </w:r>
          </w:p>
        </w:tc>
        <w:tc>
          <w:tcPr>
            <w:tcW w:w="2517" w:type="dxa"/>
          </w:tcPr>
          <w:p w14:paraId="2DD9EF98" w14:textId="77777777" w:rsidR="00CF5BB7" w:rsidRPr="00EE1F33" w:rsidRDefault="00CF5BB7" w:rsidP="00273340">
            <w:pPr>
              <w:spacing w:line="240" w:lineRule="auto"/>
              <w:rPr>
                <w:rFonts w:ascii="Times New Roman" w:hAnsi="Times New Roman" w:cs="Times New Roman"/>
              </w:rPr>
            </w:pPr>
          </w:p>
        </w:tc>
        <w:tc>
          <w:tcPr>
            <w:tcW w:w="2430" w:type="dxa"/>
          </w:tcPr>
          <w:p w14:paraId="1CC95617" w14:textId="19C20240" w:rsidR="00CF5BB7" w:rsidRPr="00EE1F33" w:rsidRDefault="00BC36ED" w:rsidP="00273340">
            <w:pPr>
              <w:spacing w:line="240" w:lineRule="auto"/>
              <w:rPr>
                <w:rFonts w:ascii="Times New Roman" w:hAnsi="Times New Roman" w:cs="Times New Roman"/>
              </w:rPr>
            </w:pPr>
            <w:r w:rsidRPr="00EE1F33">
              <w:rPr>
                <w:rFonts w:ascii="Times New Roman" w:hAnsi="Times New Roman" w:cs="Times New Roman"/>
              </w:rPr>
              <w:t>0.89 (0.82 – 0.97) **</w:t>
            </w:r>
          </w:p>
        </w:tc>
        <w:tc>
          <w:tcPr>
            <w:tcW w:w="2430" w:type="dxa"/>
          </w:tcPr>
          <w:p w14:paraId="72F868D9" w14:textId="316B64A8" w:rsidR="00CF5BB7" w:rsidRPr="00EE1F33" w:rsidRDefault="00BC36ED" w:rsidP="00273340">
            <w:pPr>
              <w:spacing w:line="240" w:lineRule="auto"/>
              <w:rPr>
                <w:rFonts w:ascii="Times New Roman" w:hAnsi="Times New Roman" w:cs="Times New Roman"/>
              </w:rPr>
            </w:pPr>
            <w:r w:rsidRPr="00EE1F33">
              <w:rPr>
                <w:rFonts w:ascii="Times New Roman" w:hAnsi="Times New Roman" w:cs="Times New Roman"/>
              </w:rPr>
              <w:t>0.88 (0.80 – 0.96) **</w:t>
            </w:r>
          </w:p>
        </w:tc>
      </w:tr>
      <w:tr w:rsidR="00F842D1" w:rsidRPr="00EE1F33" w14:paraId="0DE9F9EB" w14:textId="77777777" w:rsidTr="00F842D1">
        <w:tc>
          <w:tcPr>
            <w:tcW w:w="2721" w:type="dxa"/>
          </w:tcPr>
          <w:p w14:paraId="7DE7E6D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Sex</w:t>
            </w:r>
          </w:p>
        </w:tc>
        <w:tc>
          <w:tcPr>
            <w:tcW w:w="2517" w:type="dxa"/>
          </w:tcPr>
          <w:p w14:paraId="44907437" w14:textId="77777777" w:rsidR="00CF5BB7" w:rsidRPr="00EE1F33" w:rsidRDefault="00CF5BB7" w:rsidP="00273340">
            <w:pPr>
              <w:spacing w:line="240" w:lineRule="auto"/>
              <w:rPr>
                <w:rFonts w:ascii="Times New Roman" w:hAnsi="Times New Roman" w:cs="Times New Roman"/>
              </w:rPr>
            </w:pPr>
          </w:p>
        </w:tc>
        <w:tc>
          <w:tcPr>
            <w:tcW w:w="2430" w:type="dxa"/>
          </w:tcPr>
          <w:p w14:paraId="74C74A34" w14:textId="7BEF53DB" w:rsidR="00CF5BB7" w:rsidRPr="00EE1F33" w:rsidRDefault="00BC36ED" w:rsidP="00273340">
            <w:pPr>
              <w:spacing w:line="240" w:lineRule="auto"/>
              <w:rPr>
                <w:rFonts w:ascii="Times New Roman" w:hAnsi="Times New Roman" w:cs="Times New Roman"/>
              </w:rPr>
            </w:pPr>
            <w:r w:rsidRPr="00EE1F33">
              <w:rPr>
                <w:rFonts w:ascii="Times New Roman" w:hAnsi="Times New Roman" w:cs="Times New Roman"/>
              </w:rPr>
              <w:t>1.098 (0.77 – 1.51)</w:t>
            </w:r>
          </w:p>
        </w:tc>
        <w:tc>
          <w:tcPr>
            <w:tcW w:w="2430" w:type="dxa"/>
          </w:tcPr>
          <w:p w14:paraId="1C76A022" w14:textId="3CC1D632" w:rsidR="00CF5BB7" w:rsidRPr="00EE1F33" w:rsidRDefault="00BC36ED" w:rsidP="00273340">
            <w:pPr>
              <w:spacing w:line="240" w:lineRule="auto"/>
              <w:rPr>
                <w:rFonts w:ascii="Times New Roman" w:hAnsi="Times New Roman" w:cs="Times New Roman"/>
              </w:rPr>
            </w:pPr>
            <w:r w:rsidRPr="00EE1F33">
              <w:rPr>
                <w:rFonts w:ascii="Times New Roman" w:hAnsi="Times New Roman" w:cs="Times New Roman"/>
              </w:rPr>
              <w:t>1.06 (0.75 – 1.50)</w:t>
            </w:r>
          </w:p>
        </w:tc>
      </w:tr>
      <w:tr w:rsidR="00F842D1" w:rsidRPr="00EE1F33" w14:paraId="514C1AAE" w14:textId="77777777" w:rsidTr="00F842D1">
        <w:tc>
          <w:tcPr>
            <w:tcW w:w="2721" w:type="dxa"/>
          </w:tcPr>
          <w:p w14:paraId="64255D5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global</w:t>
            </w:r>
          </w:p>
        </w:tc>
        <w:tc>
          <w:tcPr>
            <w:tcW w:w="2517" w:type="dxa"/>
          </w:tcPr>
          <w:p w14:paraId="087BFDC6" w14:textId="77777777" w:rsidR="00CF5BB7" w:rsidRPr="00EE1F33" w:rsidRDefault="00CF5BB7" w:rsidP="00273340">
            <w:pPr>
              <w:spacing w:line="240" w:lineRule="auto"/>
              <w:rPr>
                <w:rFonts w:ascii="Times New Roman" w:hAnsi="Times New Roman" w:cs="Times New Roman"/>
              </w:rPr>
            </w:pPr>
          </w:p>
        </w:tc>
        <w:tc>
          <w:tcPr>
            <w:tcW w:w="2430" w:type="dxa"/>
          </w:tcPr>
          <w:p w14:paraId="17C35CDD" w14:textId="77777777" w:rsidR="00CF5BB7" w:rsidRPr="00EE1F33" w:rsidRDefault="00CF5BB7" w:rsidP="00273340">
            <w:pPr>
              <w:spacing w:line="240" w:lineRule="auto"/>
              <w:rPr>
                <w:rFonts w:ascii="Times New Roman" w:hAnsi="Times New Roman" w:cs="Times New Roman"/>
              </w:rPr>
            </w:pPr>
          </w:p>
        </w:tc>
        <w:tc>
          <w:tcPr>
            <w:tcW w:w="2430" w:type="dxa"/>
          </w:tcPr>
          <w:p w14:paraId="3CCE4C26" w14:textId="44844BD5" w:rsidR="00CF5BB7" w:rsidRPr="00EE1F33" w:rsidRDefault="00BC36ED" w:rsidP="00273340">
            <w:pPr>
              <w:spacing w:line="240" w:lineRule="auto"/>
              <w:rPr>
                <w:rFonts w:ascii="Times New Roman" w:hAnsi="Times New Roman" w:cs="Times New Roman"/>
              </w:rPr>
            </w:pPr>
            <w:r w:rsidRPr="00EE1F33">
              <w:rPr>
                <w:rFonts w:ascii="Times New Roman" w:hAnsi="Times New Roman" w:cs="Times New Roman"/>
              </w:rPr>
              <w:t>1.64 (1.39 – 1.94) ***</w:t>
            </w:r>
          </w:p>
        </w:tc>
      </w:tr>
      <w:tr w:rsidR="00F842D1" w:rsidRPr="00EE1F33" w14:paraId="78049DF1" w14:textId="77777777" w:rsidTr="00F842D1">
        <w:tc>
          <w:tcPr>
            <w:tcW w:w="2721" w:type="dxa"/>
          </w:tcPr>
          <w:p w14:paraId="6FA86CF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Sleep-disordered breathing items</w:t>
            </w:r>
          </w:p>
        </w:tc>
        <w:tc>
          <w:tcPr>
            <w:tcW w:w="2517" w:type="dxa"/>
          </w:tcPr>
          <w:p w14:paraId="2B69EF57" w14:textId="47CE64E8" w:rsidR="00CF5BB7" w:rsidRPr="00EE1F33" w:rsidRDefault="00BC36ED" w:rsidP="00273340">
            <w:pPr>
              <w:spacing w:line="240" w:lineRule="auto"/>
              <w:rPr>
                <w:rFonts w:ascii="Times New Roman" w:hAnsi="Times New Roman" w:cs="Times New Roman"/>
              </w:rPr>
            </w:pPr>
            <w:r w:rsidRPr="00EE1F33">
              <w:rPr>
                <w:rFonts w:ascii="Times New Roman" w:hAnsi="Times New Roman" w:cs="Times New Roman"/>
              </w:rPr>
              <w:t>1.25 (1.06 – 1.49) **</w:t>
            </w:r>
          </w:p>
        </w:tc>
        <w:tc>
          <w:tcPr>
            <w:tcW w:w="2430" w:type="dxa"/>
          </w:tcPr>
          <w:p w14:paraId="1A0FB6BF" w14:textId="57F962FA" w:rsidR="00CF5BB7" w:rsidRPr="00EE1F33" w:rsidRDefault="00BC36ED" w:rsidP="00273340">
            <w:pPr>
              <w:spacing w:line="240" w:lineRule="auto"/>
              <w:rPr>
                <w:rFonts w:ascii="Times New Roman" w:hAnsi="Times New Roman" w:cs="Times New Roman"/>
              </w:rPr>
            </w:pPr>
            <w:r w:rsidRPr="00EE1F33">
              <w:rPr>
                <w:rFonts w:ascii="Times New Roman" w:hAnsi="Times New Roman" w:cs="Times New Roman"/>
              </w:rPr>
              <w:t>1.25 (1.06 – 1.49) ±</w:t>
            </w:r>
          </w:p>
        </w:tc>
        <w:tc>
          <w:tcPr>
            <w:tcW w:w="2430" w:type="dxa"/>
          </w:tcPr>
          <w:p w14:paraId="67E28491" w14:textId="47886424" w:rsidR="00CF5BB7" w:rsidRPr="00EE1F33" w:rsidRDefault="00BC36ED" w:rsidP="00273340">
            <w:pPr>
              <w:spacing w:line="240" w:lineRule="auto"/>
              <w:rPr>
                <w:rFonts w:ascii="Times New Roman" w:hAnsi="Times New Roman" w:cs="Times New Roman"/>
              </w:rPr>
            </w:pPr>
            <w:r w:rsidRPr="00EE1F33">
              <w:rPr>
                <w:rFonts w:ascii="Times New Roman" w:hAnsi="Times New Roman" w:cs="Times New Roman"/>
              </w:rPr>
              <w:t>1.16 (0.98 – 1.38)</w:t>
            </w:r>
          </w:p>
        </w:tc>
      </w:tr>
      <w:tr w:rsidR="00F842D1" w:rsidRPr="00EE1F33" w14:paraId="7DC60672" w14:textId="77777777" w:rsidTr="00F842D1">
        <w:tc>
          <w:tcPr>
            <w:tcW w:w="2721" w:type="dxa"/>
          </w:tcPr>
          <w:p w14:paraId="642C1CA3" w14:textId="77777777" w:rsidR="00CF5BB7" w:rsidRPr="00EE1F33" w:rsidRDefault="00CF5BB7" w:rsidP="00273340">
            <w:pPr>
              <w:spacing w:line="240" w:lineRule="auto"/>
              <w:rPr>
                <w:rFonts w:ascii="Times New Roman" w:hAnsi="Times New Roman" w:cs="Times New Roman"/>
              </w:rPr>
            </w:pPr>
          </w:p>
        </w:tc>
        <w:tc>
          <w:tcPr>
            <w:tcW w:w="2517" w:type="dxa"/>
          </w:tcPr>
          <w:p w14:paraId="0B537D3F" w14:textId="77777777" w:rsidR="00CF5BB7" w:rsidRPr="00EE1F33" w:rsidRDefault="00CF5BB7" w:rsidP="00273340">
            <w:pPr>
              <w:spacing w:line="240" w:lineRule="auto"/>
              <w:rPr>
                <w:rFonts w:ascii="Times New Roman" w:hAnsi="Times New Roman" w:cs="Times New Roman"/>
              </w:rPr>
            </w:pPr>
          </w:p>
        </w:tc>
        <w:tc>
          <w:tcPr>
            <w:tcW w:w="2430" w:type="dxa"/>
          </w:tcPr>
          <w:p w14:paraId="1CF8A02C" w14:textId="77777777" w:rsidR="00CF5BB7" w:rsidRPr="00EE1F33" w:rsidRDefault="00CF5BB7" w:rsidP="00273340">
            <w:pPr>
              <w:spacing w:line="240" w:lineRule="auto"/>
              <w:rPr>
                <w:rFonts w:ascii="Times New Roman" w:hAnsi="Times New Roman" w:cs="Times New Roman"/>
              </w:rPr>
            </w:pPr>
          </w:p>
        </w:tc>
        <w:tc>
          <w:tcPr>
            <w:tcW w:w="2430" w:type="dxa"/>
          </w:tcPr>
          <w:p w14:paraId="09257A00" w14:textId="77777777" w:rsidR="00CF5BB7" w:rsidRPr="00EE1F33" w:rsidRDefault="00CF5BB7" w:rsidP="00273340">
            <w:pPr>
              <w:spacing w:line="240" w:lineRule="auto"/>
              <w:rPr>
                <w:rFonts w:ascii="Times New Roman" w:hAnsi="Times New Roman" w:cs="Times New Roman"/>
              </w:rPr>
            </w:pPr>
          </w:p>
        </w:tc>
      </w:tr>
      <w:tr w:rsidR="00F842D1" w:rsidRPr="00EE1F33" w14:paraId="1D1E54F0" w14:textId="77777777" w:rsidTr="00F842D1">
        <w:tc>
          <w:tcPr>
            <w:tcW w:w="2721" w:type="dxa"/>
          </w:tcPr>
          <w:p w14:paraId="30F24950" w14:textId="77777777" w:rsidR="00CF5BB7" w:rsidRPr="00EE1F33" w:rsidRDefault="00CF5BB7" w:rsidP="00273340">
            <w:pPr>
              <w:spacing w:line="240" w:lineRule="auto"/>
              <w:rPr>
                <w:rFonts w:ascii="Times New Roman" w:hAnsi="Times New Roman" w:cs="Times New Roman"/>
                <w:u w:val="single"/>
              </w:rPr>
            </w:pPr>
            <w:r w:rsidRPr="00EE1F33">
              <w:rPr>
                <w:rFonts w:ascii="Times New Roman" w:hAnsi="Times New Roman" w:cs="Times New Roman"/>
                <w:u w:val="single"/>
              </w:rPr>
              <w:t>Pre-sleep arousal</w:t>
            </w:r>
          </w:p>
        </w:tc>
        <w:tc>
          <w:tcPr>
            <w:tcW w:w="2517" w:type="dxa"/>
          </w:tcPr>
          <w:p w14:paraId="59F34C51"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2) = 84.49,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65C3997D"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4) = 88.03,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1BE436FD"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 xml:space="preserve">2 </w:t>
            </w:r>
            <w:r w:rsidRPr="00EE1F33">
              <w:rPr>
                <w:rFonts w:ascii="Times New Roman" w:hAnsi="Times New Roman" w:cs="Times New Roman"/>
                <w:color w:val="1A1A1A"/>
              </w:rPr>
              <w:t xml:space="preserve">(df = 5) = 86.07,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r>
      <w:tr w:rsidR="00F842D1" w:rsidRPr="00EE1F33" w14:paraId="7676C2C0" w14:textId="77777777" w:rsidTr="00F842D1">
        <w:tc>
          <w:tcPr>
            <w:tcW w:w="2721" w:type="dxa"/>
          </w:tcPr>
          <w:p w14:paraId="2FAD4A8A" w14:textId="77777777" w:rsidR="00CF5BB7" w:rsidRPr="00EE1F33" w:rsidRDefault="00CF5BB7" w:rsidP="00273340">
            <w:pPr>
              <w:spacing w:line="240" w:lineRule="auto"/>
              <w:rPr>
                <w:rFonts w:ascii="Times New Roman" w:hAnsi="Times New Roman" w:cs="Times New Roman"/>
              </w:rPr>
            </w:pPr>
          </w:p>
        </w:tc>
        <w:tc>
          <w:tcPr>
            <w:tcW w:w="2517" w:type="dxa"/>
          </w:tcPr>
          <w:p w14:paraId="26115153" w14:textId="77777777" w:rsidR="00CF5BB7" w:rsidRPr="00EE1F33" w:rsidRDefault="00CF5BB7" w:rsidP="00273340">
            <w:pPr>
              <w:spacing w:line="240" w:lineRule="auto"/>
              <w:rPr>
                <w:rFonts w:ascii="Times New Roman" w:hAnsi="Times New Roman" w:cs="Times New Roman"/>
              </w:rPr>
            </w:pPr>
          </w:p>
        </w:tc>
        <w:tc>
          <w:tcPr>
            <w:tcW w:w="2430" w:type="dxa"/>
          </w:tcPr>
          <w:p w14:paraId="016991AE" w14:textId="77777777" w:rsidR="00CF5BB7" w:rsidRPr="00EE1F33" w:rsidRDefault="00CF5BB7" w:rsidP="00273340">
            <w:pPr>
              <w:spacing w:line="240" w:lineRule="auto"/>
              <w:rPr>
                <w:rFonts w:ascii="Times New Roman" w:hAnsi="Times New Roman" w:cs="Times New Roman"/>
              </w:rPr>
            </w:pPr>
          </w:p>
        </w:tc>
        <w:tc>
          <w:tcPr>
            <w:tcW w:w="2430" w:type="dxa"/>
          </w:tcPr>
          <w:p w14:paraId="4A068059" w14:textId="77777777" w:rsidR="00CF5BB7" w:rsidRPr="00EE1F33" w:rsidRDefault="00CF5BB7" w:rsidP="00273340">
            <w:pPr>
              <w:spacing w:line="240" w:lineRule="auto"/>
              <w:rPr>
                <w:rFonts w:ascii="Times New Roman" w:hAnsi="Times New Roman" w:cs="Times New Roman"/>
              </w:rPr>
            </w:pPr>
          </w:p>
        </w:tc>
      </w:tr>
      <w:tr w:rsidR="00F842D1" w:rsidRPr="00EE1F33" w14:paraId="39033632" w14:textId="77777777" w:rsidTr="00F842D1">
        <w:tc>
          <w:tcPr>
            <w:tcW w:w="2721" w:type="dxa"/>
          </w:tcPr>
          <w:p w14:paraId="451A450C" w14:textId="77777777" w:rsidR="00CF5BB7" w:rsidRPr="00EE1F33" w:rsidRDefault="00CF5BB7" w:rsidP="00273340">
            <w:pPr>
              <w:spacing w:line="240" w:lineRule="auto"/>
              <w:rPr>
                <w:rFonts w:ascii="Times New Roman" w:hAnsi="Times New Roman" w:cs="Times New Roman"/>
              </w:rPr>
            </w:pPr>
          </w:p>
        </w:tc>
        <w:tc>
          <w:tcPr>
            <w:tcW w:w="2517" w:type="dxa"/>
          </w:tcPr>
          <w:p w14:paraId="1BD7BC99"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3E6AE7E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264ED30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r>
      <w:tr w:rsidR="00F842D1" w:rsidRPr="00EE1F33" w14:paraId="2B23A4F2" w14:textId="77777777" w:rsidTr="00F842D1">
        <w:tc>
          <w:tcPr>
            <w:tcW w:w="2721" w:type="dxa"/>
          </w:tcPr>
          <w:p w14:paraId="4B42F6E7"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Age</w:t>
            </w:r>
          </w:p>
        </w:tc>
        <w:tc>
          <w:tcPr>
            <w:tcW w:w="2517" w:type="dxa"/>
          </w:tcPr>
          <w:p w14:paraId="6306D47B" w14:textId="77777777" w:rsidR="00CF5BB7" w:rsidRPr="00EE1F33" w:rsidRDefault="00CF5BB7" w:rsidP="00273340">
            <w:pPr>
              <w:spacing w:line="240" w:lineRule="auto"/>
              <w:rPr>
                <w:rFonts w:ascii="Times New Roman" w:hAnsi="Times New Roman" w:cs="Times New Roman"/>
              </w:rPr>
            </w:pPr>
          </w:p>
        </w:tc>
        <w:tc>
          <w:tcPr>
            <w:tcW w:w="2430" w:type="dxa"/>
          </w:tcPr>
          <w:p w14:paraId="1812675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0.91 (0.83 – 0.99) ±</w:t>
            </w:r>
          </w:p>
        </w:tc>
        <w:tc>
          <w:tcPr>
            <w:tcW w:w="2430" w:type="dxa"/>
          </w:tcPr>
          <w:p w14:paraId="1513940E"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0.90 (0.82 – 0.98) ±</w:t>
            </w:r>
          </w:p>
        </w:tc>
      </w:tr>
      <w:tr w:rsidR="00F842D1" w:rsidRPr="00EE1F33" w14:paraId="29F9A0DF" w14:textId="77777777" w:rsidTr="00F842D1">
        <w:tc>
          <w:tcPr>
            <w:tcW w:w="2721" w:type="dxa"/>
          </w:tcPr>
          <w:p w14:paraId="117B92D0"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Sex</w:t>
            </w:r>
          </w:p>
        </w:tc>
        <w:tc>
          <w:tcPr>
            <w:tcW w:w="2517" w:type="dxa"/>
          </w:tcPr>
          <w:p w14:paraId="4CBBE032" w14:textId="77777777" w:rsidR="00CF5BB7" w:rsidRPr="00EE1F33" w:rsidRDefault="00CF5BB7" w:rsidP="00273340">
            <w:pPr>
              <w:spacing w:line="240" w:lineRule="auto"/>
              <w:rPr>
                <w:rFonts w:ascii="Times New Roman" w:hAnsi="Times New Roman" w:cs="Times New Roman"/>
              </w:rPr>
            </w:pPr>
          </w:p>
        </w:tc>
        <w:tc>
          <w:tcPr>
            <w:tcW w:w="2430" w:type="dxa"/>
          </w:tcPr>
          <w:p w14:paraId="5E94C590"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0.89 (0.64 – 1.25)</w:t>
            </w:r>
          </w:p>
        </w:tc>
        <w:tc>
          <w:tcPr>
            <w:tcW w:w="2430" w:type="dxa"/>
          </w:tcPr>
          <w:p w14:paraId="0C6C18A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0.93 (0.66 – 1.31)</w:t>
            </w:r>
          </w:p>
        </w:tc>
      </w:tr>
      <w:tr w:rsidR="00F842D1" w:rsidRPr="00EE1F33" w14:paraId="3C83B771" w14:textId="77777777" w:rsidTr="00F842D1">
        <w:tc>
          <w:tcPr>
            <w:tcW w:w="2721" w:type="dxa"/>
          </w:tcPr>
          <w:p w14:paraId="689D505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global</w:t>
            </w:r>
          </w:p>
        </w:tc>
        <w:tc>
          <w:tcPr>
            <w:tcW w:w="2517" w:type="dxa"/>
          </w:tcPr>
          <w:p w14:paraId="761F344D" w14:textId="77777777" w:rsidR="00CF5BB7" w:rsidRPr="00EE1F33" w:rsidRDefault="00CF5BB7" w:rsidP="00273340">
            <w:pPr>
              <w:spacing w:line="240" w:lineRule="auto"/>
              <w:rPr>
                <w:rFonts w:ascii="Times New Roman" w:hAnsi="Times New Roman" w:cs="Times New Roman"/>
              </w:rPr>
            </w:pPr>
          </w:p>
        </w:tc>
        <w:tc>
          <w:tcPr>
            <w:tcW w:w="2430" w:type="dxa"/>
          </w:tcPr>
          <w:p w14:paraId="26265800" w14:textId="77777777" w:rsidR="00CF5BB7" w:rsidRPr="00EE1F33" w:rsidRDefault="00CF5BB7" w:rsidP="00273340">
            <w:pPr>
              <w:spacing w:line="240" w:lineRule="auto"/>
              <w:rPr>
                <w:rFonts w:ascii="Times New Roman" w:hAnsi="Times New Roman" w:cs="Times New Roman"/>
              </w:rPr>
            </w:pPr>
          </w:p>
        </w:tc>
        <w:tc>
          <w:tcPr>
            <w:tcW w:w="2430" w:type="dxa"/>
          </w:tcPr>
          <w:p w14:paraId="280AAC60"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1.22 (0.99 – 1.49)</w:t>
            </w:r>
          </w:p>
        </w:tc>
      </w:tr>
      <w:tr w:rsidR="00F842D1" w:rsidRPr="00EE1F33" w14:paraId="538BE903" w14:textId="77777777" w:rsidTr="00F842D1">
        <w:tc>
          <w:tcPr>
            <w:tcW w:w="2721" w:type="dxa"/>
          </w:tcPr>
          <w:p w14:paraId="2421385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PSAS cognitive</w:t>
            </w:r>
          </w:p>
        </w:tc>
        <w:tc>
          <w:tcPr>
            <w:tcW w:w="2517" w:type="dxa"/>
          </w:tcPr>
          <w:p w14:paraId="297BA76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1.48 (1.22 – 1.79) ***</w:t>
            </w:r>
          </w:p>
        </w:tc>
        <w:tc>
          <w:tcPr>
            <w:tcW w:w="2430" w:type="dxa"/>
          </w:tcPr>
          <w:p w14:paraId="07D27BB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1.47 (1.21 – 1.78) ***</w:t>
            </w:r>
          </w:p>
        </w:tc>
        <w:tc>
          <w:tcPr>
            <w:tcW w:w="2430" w:type="dxa"/>
          </w:tcPr>
          <w:p w14:paraId="30E16FD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1.37 (1.11 – 1.69) **</w:t>
            </w:r>
          </w:p>
        </w:tc>
      </w:tr>
      <w:tr w:rsidR="00F842D1" w:rsidRPr="00EE1F33" w14:paraId="1A3ED9CB" w14:textId="77777777" w:rsidTr="00F842D1">
        <w:tc>
          <w:tcPr>
            <w:tcW w:w="2721" w:type="dxa"/>
          </w:tcPr>
          <w:p w14:paraId="3976FF7E"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PSAS somatic</w:t>
            </w:r>
          </w:p>
        </w:tc>
        <w:tc>
          <w:tcPr>
            <w:tcW w:w="2517" w:type="dxa"/>
          </w:tcPr>
          <w:p w14:paraId="253451B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1.56 (1.28 – 1.90) ***</w:t>
            </w:r>
          </w:p>
        </w:tc>
        <w:tc>
          <w:tcPr>
            <w:tcW w:w="2430" w:type="dxa"/>
          </w:tcPr>
          <w:p w14:paraId="633014F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1.56 (1.28 – 1.91) ***</w:t>
            </w:r>
          </w:p>
        </w:tc>
        <w:tc>
          <w:tcPr>
            <w:tcW w:w="2430" w:type="dxa"/>
          </w:tcPr>
          <w:p w14:paraId="46A099F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1.52 (1.24 – 1.85) ***</w:t>
            </w:r>
          </w:p>
        </w:tc>
      </w:tr>
      <w:tr w:rsidR="00F842D1" w:rsidRPr="00EE1F33" w14:paraId="69862BDD" w14:textId="77777777" w:rsidTr="00F842D1">
        <w:tc>
          <w:tcPr>
            <w:tcW w:w="2721" w:type="dxa"/>
          </w:tcPr>
          <w:p w14:paraId="78360467" w14:textId="77777777" w:rsidR="00CF5BB7" w:rsidRPr="00EE1F33" w:rsidRDefault="00CF5BB7" w:rsidP="00273340">
            <w:pPr>
              <w:spacing w:line="240" w:lineRule="auto"/>
              <w:rPr>
                <w:rFonts w:ascii="Times New Roman" w:hAnsi="Times New Roman" w:cs="Times New Roman"/>
              </w:rPr>
            </w:pPr>
          </w:p>
        </w:tc>
        <w:tc>
          <w:tcPr>
            <w:tcW w:w="2517" w:type="dxa"/>
          </w:tcPr>
          <w:p w14:paraId="4B53E472" w14:textId="77777777" w:rsidR="00CF5BB7" w:rsidRPr="00EE1F33" w:rsidRDefault="00CF5BB7" w:rsidP="00273340">
            <w:pPr>
              <w:spacing w:line="240" w:lineRule="auto"/>
              <w:rPr>
                <w:rFonts w:ascii="Times New Roman" w:hAnsi="Times New Roman" w:cs="Times New Roman"/>
              </w:rPr>
            </w:pPr>
          </w:p>
        </w:tc>
        <w:tc>
          <w:tcPr>
            <w:tcW w:w="2430" w:type="dxa"/>
          </w:tcPr>
          <w:p w14:paraId="6C6FBB29" w14:textId="77777777" w:rsidR="00CF5BB7" w:rsidRPr="00EE1F33" w:rsidRDefault="00CF5BB7" w:rsidP="00273340">
            <w:pPr>
              <w:spacing w:line="240" w:lineRule="auto"/>
              <w:rPr>
                <w:rFonts w:ascii="Times New Roman" w:hAnsi="Times New Roman" w:cs="Times New Roman"/>
              </w:rPr>
            </w:pPr>
          </w:p>
        </w:tc>
        <w:tc>
          <w:tcPr>
            <w:tcW w:w="2430" w:type="dxa"/>
          </w:tcPr>
          <w:p w14:paraId="156BF441" w14:textId="77777777" w:rsidR="00CF5BB7" w:rsidRPr="00EE1F33" w:rsidRDefault="00CF5BB7" w:rsidP="00273340">
            <w:pPr>
              <w:spacing w:line="240" w:lineRule="auto"/>
              <w:rPr>
                <w:rFonts w:ascii="Times New Roman" w:hAnsi="Times New Roman" w:cs="Times New Roman"/>
              </w:rPr>
            </w:pPr>
          </w:p>
        </w:tc>
      </w:tr>
      <w:tr w:rsidR="00F842D1" w:rsidRPr="00EE1F33" w14:paraId="2C0BD2DB" w14:textId="77777777" w:rsidTr="00F842D1">
        <w:tc>
          <w:tcPr>
            <w:tcW w:w="2721" w:type="dxa"/>
          </w:tcPr>
          <w:p w14:paraId="5B4DBDB6" w14:textId="77777777" w:rsidR="00CF5BB7" w:rsidRPr="00EE1F33" w:rsidRDefault="00CF5BB7" w:rsidP="00273340">
            <w:pPr>
              <w:spacing w:line="240" w:lineRule="auto"/>
              <w:rPr>
                <w:rFonts w:ascii="Times New Roman" w:hAnsi="Times New Roman" w:cs="Times New Roman"/>
                <w:u w:val="single"/>
              </w:rPr>
            </w:pPr>
            <w:r w:rsidRPr="00EE1F33">
              <w:rPr>
                <w:rFonts w:ascii="Times New Roman" w:hAnsi="Times New Roman" w:cs="Times New Roman"/>
                <w:u w:val="single"/>
              </w:rPr>
              <w:t>Cognitions about sleep</w:t>
            </w:r>
          </w:p>
        </w:tc>
        <w:tc>
          <w:tcPr>
            <w:tcW w:w="2517" w:type="dxa"/>
          </w:tcPr>
          <w:p w14:paraId="5073D5B1"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1) = 31.96,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06D9DAB2"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3) = 39.86,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6EA787A6"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 xml:space="preserve">2 </w:t>
            </w:r>
            <w:r w:rsidRPr="00EE1F33">
              <w:rPr>
                <w:rFonts w:ascii="Times New Roman" w:hAnsi="Times New Roman" w:cs="Times New Roman"/>
                <w:color w:val="1A1A1A"/>
              </w:rPr>
              <w:t xml:space="preserve">(df = 4) = 59.40,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r>
      <w:tr w:rsidR="00F842D1" w:rsidRPr="00EE1F33" w14:paraId="7B8A26DF" w14:textId="77777777" w:rsidTr="00F842D1">
        <w:tc>
          <w:tcPr>
            <w:tcW w:w="2721" w:type="dxa"/>
          </w:tcPr>
          <w:p w14:paraId="5CA4F698" w14:textId="77777777" w:rsidR="00CF5BB7" w:rsidRPr="00EE1F33" w:rsidRDefault="00CF5BB7" w:rsidP="00273340">
            <w:pPr>
              <w:spacing w:line="240" w:lineRule="auto"/>
              <w:rPr>
                <w:rFonts w:ascii="Times New Roman" w:hAnsi="Times New Roman" w:cs="Times New Roman"/>
              </w:rPr>
            </w:pPr>
          </w:p>
        </w:tc>
        <w:tc>
          <w:tcPr>
            <w:tcW w:w="2517" w:type="dxa"/>
          </w:tcPr>
          <w:p w14:paraId="3F9519A8" w14:textId="77777777" w:rsidR="00CF5BB7" w:rsidRPr="00EE1F33" w:rsidRDefault="00CF5BB7" w:rsidP="00273340">
            <w:pPr>
              <w:spacing w:line="240" w:lineRule="auto"/>
              <w:rPr>
                <w:rFonts w:ascii="Times New Roman" w:hAnsi="Times New Roman" w:cs="Times New Roman"/>
              </w:rPr>
            </w:pPr>
          </w:p>
        </w:tc>
        <w:tc>
          <w:tcPr>
            <w:tcW w:w="2430" w:type="dxa"/>
          </w:tcPr>
          <w:p w14:paraId="56062636" w14:textId="77777777" w:rsidR="00CF5BB7" w:rsidRPr="00EE1F33" w:rsidRDefault="00CF5BB7" w:rsidP="00273340">
            <w:pPr>
              <w:spacing w:line="240" w:lineRule="auto"/>
              <w:rPr>
                <w:rFonts w:ascii="Times New Roman" w:hAnsi="Times New Roman" w:cs="Times New Roman"/>
              </w:rPr>
            </w:pPr>
          </w:p>
        </w:tc>
        <w:tc>
          <w:tcPr>
            <w:tcW w:w="2430" w:type="dxa"/>
          </w:tcPr>
          <w:p w14:paraId="44F4B9D6" w14:textId="77777777" w:rsidR="00CF5BB7" w:rsidRPr="00EE1F33" w:rsidRDefault="00CF5BB7" w:rsidP="00273340">
            <w:pPr>
              <w:spacing w:line="240" w:lineRule="auto"/>
              <w:rPr>
                <w:rFonts w:ascii="Times New Roman" w:hAnsi="Times New Roman" w:cs="Times New Roman"/>
              </w:rPr>
            </w:pPr>
          </w:p>
        </w:tc>
      </w:tr>
      <w:tr w:rsidR="00F842D1" w:rsidRPr="00EE1F33" w14:paraId="5CDC8962" w14:textId="77777777" w:rsidTr="00F842D1">
        <w:tc>
          <w:tcPr>
            <w:tcW w:w="2721" w:type="dxa"/>
          </w:tcPr>
          <w:p w14:paraId="7E023AEF" w14:textId="77777777" w:rsidR="00CF5BB7" w:rsidRPr="00EE1F33" w:rsidRDefault="00CF5BB7" w:rsidP="00273340">
            <w:pPr>
              <w:spacing w:line="240" w:lineRule="auto"/>
              <w:rPr>
                <w:rFonts w:ascii="Times New Roman" w:hAnsi="Times New Roman" w:cs="Times New Roman"/>
              </w:rPr>
            </w:pPr>
          </w:p>
        </w:tc>
        <w:tc>
          <w:tcPr>
            <w:tcW w:w="2517" w:type="dxa"/>
          </w:tcPr>
          <w:p w14:paraId="369BE1D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1533575D"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6DAB39FD"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r>
      <w:tr w:rsidR="00F842D1" w:rsidRPr="00EE1F33" w14:paraId="5FF67B39" w14:textId="77777777" w:rsidTr="00F842D1">
        <w:tc>
          <w:tcPr>
            <w:tcW w:w="2721" w:type="dxa"/>
          </w:tcPr>
          <w:p w14:paraId="138F52C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Age</w:t>
            </w:r>
          </w:p>
        </w:tc>
        <w:tc>
          <w:tcPr>
            <w:tcW w:w="2517" w:type="dxa"/>
          </w:tcPr>
          <w:p w14:paraId="7C67CF38" w14:textId="77777777" w:rsidR="00CF5BB7" w:rsidRPr="00EE1F33" w:rsidRDefault="00CF5BB7" w:rsidP="00273340">
            <w:pPr>
              <w:spacing w:line="240" w:lineRule="auto"/>
              <w:rPr>
                <w:rFonts w:ascii="Times New Roman" w:hAnsi="Times New Roman" w:cs="Times New Roman"/>
              </w:rPr>
            </w:pPr>
          </w:p>
        </w:tc>
        <w:tc>
          <w:tcPr>
            <w:tcW w:w="2430" w:type="dxa"/>
          </w:tcPr>
          <w:p w14:paraId="35858E42"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0.88 (0.81 – 0.96) **</w:t>
            </w:r>
          </w:p>
        </w:tc>
        <w:tc>
          <w:tcPr>
            <w:tcW w:w="2430" w:type="dxa"/>
          </w:tcPr>
          <w:p w14:paraId="5FAF37A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0.88 (0.80 – 0.96) **</w:t>
            </w:r>
          </w:p>
        </w:tc>
      </w:tr>
      <w:tr w:rsidR="00F842D1" w:rsidRPr="00EE1F33" w14:paraId="4926CD94" w14:textId="77777777" w:rsidTr="00F842D1">
        <w:tc>
          <w:tcPr>
            <w:tcW w:w="2721" w:type="dxa"/>
          </w:tcPr>
          <w:p w14:paraId="0DE22216"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Sex</w:t>
            </w:r>
          </w:p>
        </w:tc>
        <w:tc>
          <w:tcPr>
            <w:tcW w:w="2517" w:type="dxa"/>
          </w:tcPr>
          <w:p w14:paraId="37425A71" w14:textId="77777777" w:rsidR="00CF5BB7" w:rsidRPr="00EE1F33" w:rsidRDefault="00CF5BB7" w:rsidP="00273340">
            <w:pPr>
              <w:spacing w:line="240" w:lineRule="auto"/>
              <w:rPr>
                <w:rFonts w:ascii="Times New Roman" w:hAnsi="Times New Roman" w:cs="Times New Roman"/>
              </w:rPr>
            </w:pPr>
          </w:p>
        </w:tc>
        <w:tc>
          <w:tcPr>
            <w:tcW w:w="2430" w:type="dxa"/>
          </w:tcPr>
          <w:p w14:paraId="07948097"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0.89 (0.64 – 1.25)</w:t>
            </w:r>
          </w:p>
        </w:tc>
        <w:tc>
          <w:tcPr>
            <w:tcW w:w="2430" w:type="dxa"/>
          </w:tcPr>
          <w:p w14:paraId="6715C4A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0.92 (0.65 – 1.30)</w:t>
            </w:r>
          </w:p>
        </w:tc>
      </w:tr>
      <w:tr w:rsidR="00F842D1" w:rsidRPr="00EE1F33" w14:paraId="77F85E27" w14:textId="77777777" w:rsidTr="00F842D1">
        <w:tc>
          <w:tcPr>
            <w:tcW w:w="2721" w:type="dxa"/>
          </w:tcPr>
          <w:p w14:paraId="70A99176"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global</w:t>
            </w:r>
          </w:p>
        </w:tc>
        <w:tc>
          <w:tcPr>
            <w:tcW w:w="2517" w:type="dxa"/>
          </w:tcPr>
          <w:p w14:paraId="343E4EE2" w14:textId="77777777" w:rsidR="00CF5BB7" w:rsidRPr="00EE1F33" w:rsidRDefault="00CF5BB7" w:rsidP="00273340">
            <w:pPr>
              <w:spacing w:line="240" w:lineRule="auto"/>
              <w:rPr>
                <w:rFonts w:ascii="Times New Roman" w:hAnsi="Times New Roman" w:cs="Times New Roman"/>
              </w:rPr>
            </w:pPr>
          </w:p>
        </w:tc>
        <w:tc>
          <w:tcPr>
            <w:tcW w:w="2430" w:type="dxa"/>
          </w:tcPr>
          <w:p w14:paraId="5565070C" w14:textId="77777777" w:rsidR="00CF5BB7" w:rsidRPr="00EE1F33" w:rsidRDefault="00CF5BB7" w:rsidP="00273340">
            <w:pPr>
              <w:spacing w:line="240" w:lineRule="auto"/>
              <w:rPr>
                <w:rFonts w:ascii="Times New Roman" w:hAnsi="Times New Roman" w:cs="Times New Roman"/>
              </w:rPr>
            </w:pPr>
          </w:p>
        </w:tc>
        <w:tc>
          <w:tcPr>
            <w:tcW w:w="2430" w:type="dxa"/>
          </w:tcPr>
          <w:p w14:paraId="1FCC341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1.56 (1.31 – 1.85) ***</w:t>
            </w:r>
          </w:p>
        </w:tc>
      </w:tr>
      <w:tr w:rsidR="00F842D1" w:rsidRPr="00EE1F33" w14:paraId="226B4BFE" w14:textId="77777777" w:rsidTr="00F842D1">
        <w:tc>
          <w:tcPr>
            <w:tcW w:w="2721" w:type="dxa"/>
          </w:tcPr>
          <w:p w14:paraId="0E40F6A8"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DBAS</w:t>
            </w:r>
          </w:p>
        </w:tc>
        <w:tc>
          <w:tcPr>
            <w:tcW w:w="2517" w:type="dxa"/>
          </w:tcPr>
          <w:p w14:paraId="6D434180"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1.53 (1.32 – 1.78) ***</w:t>
            </w:r>
          </w:p>
        </w:tc>
        <w:tc>
          <w:tcPr>
            <w:tcW w:w="2430" w:type="dxa"/>
          </w:tcPr>
          <w:p w14:paraId="4834CDB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1.54 (1.33 – 1.79) ***</w:t>
            </w:r>
          </w:p>
        </w:tc>
        <w:tc>
          <w:tcPr>
            <w:tcW w:w="2430" w:type="dxa"/>
          </w:tcPr>
          <w:p w14:paraId="2CC526B9"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1.35 (1.15 – 1.58) ***</w:t>
            </w:r>
          </w:p>
        </w:tc>
      </w:tr>
      <w:tr w:rsidR="00F842D1" w:rsidRPr="00EE1F33" w14:paraId="1FF22C68" w14:textId="77777777" w:rsidTr="00F842D1">
        <w:tc>
          <w:tcPr>
            <w:tcW w:w="2721" w:type="dxa"/>
          </w:tcPr>
          <w:p w14:paraId="094F1F60" w14:textId="77777777" w:rsidR="00CF5BB7" w:rsidRPr="00EE1F33" w:rsidRDefault="00CF5BB7" w:rsidP="00273340">
            <w:pPr>
              <w:spacing w:line="240" w:lineRule="auto"/>
              <w:rPr>
                <w:rFonts w:ascii="Times New Roman" w:hAnsi="Times New Roman" w:cs="Times New Roman"/>
              </w:rPr>
            </w:pPr>
          </w:p>
        </w:tc>
        <w:tc>
          <w:tcPr>
            <w:tcW w:w="2517" w:type="dxa"/>
          </w:tcPr>
          <w:p w14:paraId="3B736005" w14:textId="77777777" w:rsidR="00CF5BB7" w:rsidRPr="00EE1F33" w:rsidRDefault="00CF5BB7" w:rsidP="00273340">
            <w:pPr>
              <w:spacing w:line="240" w:lineRule="auto"/>
              <w:rPr>
                <w:rFonts w:ascii="Times New Roman" w:hAnsi="Times New Roman" w:cs="Times New Roman"/>
              </w:rPr>
            </w:pPr>
          </w:p>
        </w:tc>
        <w:tc>
          <w:tcPr>
            <w:tcW w:w="2430" w:type="dxa"/>
          </w:tcPr>
          <w:p w14:paraId="543777DB" w14:textId="77777777" w:rsidR="00CF5BB7" w:rsidRPr="00EE1F33" w:rsidRDefault="00CF5BB7" w:rsidP="00273340">
            <w:pPr>
              <w:spacing w:line="240" w:lineRule="auto"/>
              <w:rPr>
                <w:rFonts w:ascii="Times New Roman" w:hAnsi="Times New Roman" w:cs="Times New Roman"/>
              </w:rPr>
            </w:pPr>
          </w:p>
        </w:tc>
        <w:tc>
          <w:tcPr>
            <w:tcW w:w="2430" w:type="dxa"/>
          </w:tcPr>
          <w:p w14:paraId="6EFDF6CE" w14:textId="77777777" w:rsidR="00CF5BB7" w:rsidRPr="00EE1F33" w:rsidRDefault="00CF5BB7" w:rsidP="00273340">
            <w:pPr>
              <w:spacing w:line="240" w:lineRule="auto"/>
              <w:rPr>
                <w:rFonts w:ascii="Times New Roman" w:hAnsi="Times New Roman" w:cs="Times New Roman"/>
              </w:rPr>
            </w:pPr>
          </w:p>
        </w:tc>
      </w:tr>
      <w:tr w:rsidR="00F842D1" w:rsidRPr="00EE1F33" w14:paraId="1A30A167" w14:textId="77777777" w:rsidTr="00F842D1">
        <w:tc>
          <w:tcPr>
            <w:tcW w:w="2721" w:type="dxa"/>
          </w:tcPr>
          <w:p w14:paraId="289E5717" w14:textId="77777777" w:rsidR="00CF5BB7" w:rsidRPr="00EE1F33" w:rsidRDefault="00CF5BB7" w:rsidP="00273340">
            <w:pPr>
              <w:spacing w:line="240" w:lineRule="auto"/>
              <w:rPr>
                <w:rFonts w:ascii="Times New Roman" w:hAnsi="Times New Roman" w:cs="Times New Roman"/>
                <w:u w:val="single"/>
              </w:rPr>
            </w:pPr>
            <w:r w:rsidRPr="00EE1F33">
              <w:rPr>
                <w:rFonts w:ascii="Times New Roman" w:hAnsi="Times New Roman" w:cs="Times New Roman"/>
                <w:u w:val="single"/>
              </w:rPr>
              <w:t>Excessive daytime sleepiness</w:t>
            </w:r>
          </w:p>
        </w:tc>
        <w:tc>
          <w:tcPr>
            <w:tcW w:w="2517" w:type="dxa"/>
          </w:tcPr>
          <w:p w14:paraId="5D7FE7DE"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1) = 21.52,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0EEF19AD"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3) = 30.70,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c>
          <w:tcPr>
            <w:tcW w:w="2430" w:type="dxa"/>
          </w:tcPr>
          <w:p w14:paraId="05B8B627"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4) = 58.10,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r>
      <w:tr w:rsidR="00F842D1" w:rsidRPr="00EE1F33" w14:paraId="70336F0D" w14:textId="77777777" w:rsidTr="00F842D1">
        <w:tc>
          <w:tcPr>
            <w:tcW w:w="2721" w:type="dxa"/>
          </w:tcPr>
          <w:p w14:paraId="56ACBED7" w14:textId="77777777" w:rsidR="00CF5BB7" w:rsidRPr="00EE1F33" w:rsidRDefault="00CF5BB7" w:rsidP="00273340">
            <w:pPr>
              <w:spacing w:line="240" w:lineRule="auto"/>
              <w:rPr>
                <w:rFonts w:ascii="Times New Roman" w:hAnsi="Times New Roman" w:cs="Times New Roman"/>
              </w:rPr>
            </w:pPr>
          </w:p>
        </w:tc>
        <w:tc>
          <w:tcPr>
            <w:tcW w:w="2517" w:type="dxa"/>
          </w:tcPr>
          <w:p w14:paraId="3C221074" w14:textId="77777777" w:rsidR="00CF5BB7" w:rsidRPr="00EE1F33" w:rsidRDefault="00CF5BB7" w:rsidP="00273340">
            <w:pPr>
              <w:spacing w:line="240" w:lineRule="auto"/>
              <w:rPr>
                <w:rFonts w:ascii="Times New Roman" w:hAnsi="Times New Roman" w:cs="Times New Roman"/>
              </w:rPr>
            </w:pPr>
          </w:p>
        </w:tc>
        <w:tc>
          <w:tcPr>
            <w:tcW w:w="2430" w:type="dxa"/>
          </w:tcPr>
          <w:p w14:paraId="01DDFD86" w14:textId="77777777" w:rsidR="00CF5BB7" w:rsidRPr="00EE1F33" w:rsidRDefault="00CF5BB7" w:rsidP="00273340">
            <w:pPr>
              <w:spacing w:line="240" w:lineRule="auto"/>
              <w:rPr>
                <w:rFonts w:ascii="Times New Roman" w:hAnsi="Times New Roman" w:cs="Times New Roman"/>
              </w:rPr>
            </w:pPr>
          </w:p>
        </w:tc>
        <w:tc>
          <w:tcPr>
            <w:tcW w:w="2430" w:type="dxa"/>
          </w:tcPr>
          <w:p w14:paraId="3C53A6D1" w14:textId="77777777" w:rsidR="00CF5BB7" w:rsidRPr="00EE1F33" w:rsidRDefault="00CF5BB7" w:rsidP="00273340">
            <w:pPr>
              <w:spacing w:line="240" w:lineRule="auto"/>
              <w:rPr>
                <w:rFonts w:ascii="Times New Roman" w:hAnsi="Times New Roman" w:cs="Times New Roman"/>
              </w:rPr>
            </w:pPr>
          </w:p>
        </w:tc>
      </w:tr>
      <w:tr w:rsidR="00F842D1" w:rsidRPr="00EE1F33" w14:paraId="1C2A83B7" w14:textId="77777777" w:rsidTr="00F842D1">
        <w:trPr>
          <w:trHeight w:val="261"/>
        </w:trPr>
        <w:tc>
          <w:tcPr>
            <w:tcW w:w="2721" w:type="dxa"/>
          </w:tcPr>
          <w:p w14:paraId="00382F60" w14:textId="77777777" w:rsidR="00CF5BB7" w:rsidRPr="00EE1F33" w:rsidRDefault="00CF5BB7" w:rsidP="00273340">
            <w:pPr>
              <w:spacing w:line="240" w:lineRule="auto"/>
              <w:rPr>
                <w:rFonts w:ascii="Times New Roman" w:hAnsi="Times New Roman" w:cs="Times New Roman"/>
              </w:rPr>
            </w:pPr>
          </w:p>
        </w:tc>
        <w:tc>
          <w:tcPr>
            <w:tcW w:w="2517" w:type="dxa"/>
          </w:tcPr>
          <w:p w14:paraId="067E2DD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31B1AB9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0811565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r>
      <w:tr w:rsidR="00F842D1" w:rsidRPr="00EE1F33" w14:paraId="764C6760" w14:textId="77777777" w:rsidTr="00F842D1">
        <w:tc>
          <w:tcPr>
            <w:tcW w:w="2721" w:type="dxa"/>
          </w:tcPr>
          <w:p w14:paraId="260BCA7A"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Age</w:t>
            </w:r>
          </w:p>
        </w:tc>
        <w:tc>
          <w:tcPr>
            <w:tcW w:w="2517" w:type="dxa"/>
          </w:tcPr>
          <w:p w14:paraId="2D6374FD" w14:textId="77777777" w:rsidR="00CF5BB7" w:rsidRPr="00EE1F33" w:rsidRDefault="00CF5BB7" w:rsidP="00273340">
            <w:pPr>
              <w:spacing w:line="240" w:lineRule="auto"/>
              <w:rPr>
                <w:rFonts w:ascii="Times New Roman" w:hAnsi="Times New Roman" w:cs="Times New Roman"/>
              </w:rPr>
            </w:pPr>
          </w:p>
        </w:tc>
        <w:tc>
          <w:tcPr>
            <w:tcW w:w="2430" w:type="dxa"/>
          </w:tcPr>
          <w:p w14:paraId="5B8BD4C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0.87 (0.80 – 0.95) **</w:t>
            </w:r>
          </w:p>
        </w:tc>
        <w:tc>
          <w:tcPr>
            <w:tcW w:w="2430" w:type="dxa"/>
          </w:tcPr>
          <w:p w14:paraId="1E6DD335"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0.87 (0.80 – 0.95) **</w:t>
            </w:r>
          </w:p>
        </w:tc>
      </w:tr>
      <w:tr w:rsidR="00F842D1" w:rsidRPr="00EE1F33" w14:paraId="2AAE8FB3" w14:textId="77777777" w:rsidTr="00F842D1">
        <w:tc>
          <w:tcPr>
            <w:tcW w:w="2721" w:type="dxa"/>
          </w:tcPr>
          <w:p w14:paraId="6C26C6E2"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Sex</w:t>
            </w:r>
          </w:p>
        </w:tc>
        <w:tc>
          <w:tcPr>
            <w:tcW w:w="2517" w:type="dxa"/>
          </w:tcPr>
          <w:p w14:paraId="26A8B36E" w14:textId="77777777" w:rsidR="00CF5BB7" w:rsidRPr="00EE1F33" w:rsidRDefault="00CF5BB7" w:rsidP="00273340">
            <w:pPr>
              <w:spacing w:line="240" w:lineRule="auto"/>
              <w:rPr>
                <w:rFonts w:ascii="Times New Roman" w:hAnsi="Times New Roman" w:cs="Times New Roman"/>
              </w:rPr>
            </w:pPr>
          </w:p>
        </w:tc>
        <w:tc>
          <w:tcPr>
            <w:tcW w:w="2430" w:type="dxa"/>
          </w:tcPr>
          <w:p w14:paraId="30F84905"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 xml:space="preserve">0.92 (0.66 – 1.28) </w:t>
            </w:r>
          </w:p>
        </w:tc>
        <w:tc>
          <w:tcPr>
            <w:tcW w:w="2430" w:type="dxa"/>
          </w:tcPr>
          <w:p w14:paraId="40161849"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0.93 (0.66 – 1.31)</w:t>
            </w:r>
          </w:p>
        </w:tc>
      </w:tr>
      <w:tr w:rsidR="00F842D1" w:rsidRPr="00EE1F33" w14:paraId="5648B986" w14:textId="77777777" w:rsidTr="00F842D1">
        <w:tc>
          <w:tcPr>
            <w:tcW w:w="2721" w:type="dxa"/>
          </w:tcPr>
          <w:p w14:paraId="05CB7E1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global</w:t>
            </w:r>
          </w:p>
        </w:tc>
        <w:tc>
          <w:tcPr>
            <w:tcW w:w="2517" w:type="dxa"/>
          </w:tcPr>
          <w:p w14:paraId="6AB073A5" w14:textId="77777777" w:rsidR="00CF5BB7" w:rsidRPr="00EE1F33" w:rsidRDefault="00CF5BB7" w:rsidP="00273340">
            <w:pPr>
              <w:spacing w:line="240" w:lineRule="auto"/>
              <w:rPr>
                <w:rFonts w:ascii="Times New Roman" w:hAnsi="Times New Roman" w:cs="Times New Roman"/>
              </w:rPr>
            </w:pPr>
          </w:p>
        </w:tc>
        <w:tc>
          <w:tcPr>
            <w:tcW w:w="2430" w:type="dxa"/>
          </w:tcPr>
          <w:p w14:paraId="0E516B7E" w14:textId="77777777" w:rsidR="00CF5BB7" w:rsidRPr="00EE1F33" w:rsidRDefault="00CF5BB7" w:rsidP="00273340">
            <w:pPr>
              <w:spacing w:line="240" w:lineRule="auto"/>
              <w:rPr>
                <w:rFonts w:ascii="Times New Roman" w:hAnsi="Times New Roman" w:cs="Times New Roman"/>
              </w:rPr>
            </w:pPr>
          </w:p>
        </w:tc>
        <w:tc>
          <w:tcPr>
            <w:tcW w:w="2430" w:type="dxa"/>
          </w:tcPr>
          <w:p w14:paraId="64957F7D"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1.62 (1.37 – 1.92) ***</w:t>
            </w:r>
          </w:p>
        </w:tc>
      </w:tr>
      <w:tr w:rsidR="00F842D1" w:rsidRPr="00EE1F33" w14:paraId="7047F9A9" w14:textId="77777777" w:rsidTr="00F842D1">
        <w:tc>
          <w:tcPr>
            <w:tcW w:w="2721" w:type="dxa"/>
          </w:tcPr>
          <w:p w14:paraId="3F021EB9"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ESS</w:t>
            </w:r>
          </w:p>
        </w:tc>
        <w:tc>
          <w:tcPr>
            <w:tcW w:w="2517" w:type="dxa"/>
          </w:tcPr>
          <w:p w14:paraId="4F617F4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1.41 (1.22 – 1.64) ***</w:t>
            </w:r>
          </w:p>
        </w:tc>
        <w:tc>
          <w:tcPr>
            <w:tcW w:w="2430" w:type="dxa"/>
          </w:tcPr>
          <w:p w14:paraId="6A5C284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1.44 (1.24 – 1.67) ***</w:t>
            </w:r>
          </w:p>
        </w:tc>
        <w:tc>
          <w:tcPr>
            <w:tcW w:w="2430" w:type="dxa"/>
          </w:tcPr>
          <w:p w14:paraId="6C82C838"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1.37 (1.17 – 1.62) ***</w:t>
            </w:r>
          </w:p>
        </w:tc>
      </w:tr>
      <w:tr w:rsidR="00F842D1" w:rsidRPr="00EE1F33" w14:paraId="11B1ADC4" w14:textId="77777777" w:rsidTr="00F842D1">
        <w:tc>
          <w:tcPr>
            <w:tcW w:w="2721" w:type="dxa"/>
          </w:tcPr>
          <w:p w14:paraId="1441C933" w14:textId="77777777" w:rsidR="00CF5BB7" w:rsidRPr="00EE1F33" w:rsidRDefault="00CF5BB7" w:rsidP="00273340">
            <w:pPr>
              <w:spacing w:line="240" w:lineRule="auto"/>
              <w:rPr>
                <w:rFonts w:ascii="Times New Roman" w:hAnsi="Times New Roman" w:cs="Times New Roman"/>
              </w:rPr>
            </w:pPr>
          </w:p>
        </w:tc>
        <w:tc>
          <w:tcPr>
            <w:tcW w:w="2517" w:type="dxa"/>
          </w:tcPr>
          <w:p w14:paraId="3AD0664B" w14:textId="77777777" w:rsidR="00CF5BB7" w:rsidRPr="00EE1F33" w:rsidRDefault="00CF5BB7" w:rsidP="00273340">
            <w:pPr>
              <w:spacing w:line="240" w:lineRule="auto"/>
              <w:rPr>
                <w:rFonts w:ascii="Times New Roman" w:hAnsi="Times New Roman" w:cs="Times New Roman"/>
              </w:rPr>
            </w:pPr>
          </w:p>
        </w:tc>
        <w:tc>
          <w:tcPr>
            <w:tcW w:w="2430" w:type="dxa"/>
          </w:tcPr>
          <w:p w14:paraId="67F130FF" w14:textId="77777777" w:rsidR="00CF5BB7" w:rsidRPr="00EE1F33" w:rsidRDefault="00CF5BB7" w:rsidP="00273340">
            <w:pPr>
              <w:spacing w:line="240" w:lineRule="auto"/>
              <w:rPr>
                <w:rFonts w:ascii="Times New Roman" w:hAnsi="Times New Roman" w:cs="Times New Roman"/>
              </w:rPr>
            </w:pPr>
          </w:p>
        </w:tc>
        <w:tc>
          <w:tcPr>
            <w:tcW w:w="2430" w:type="dxa"/>
          </w:tcPr>
          <w:p w14:paraId="2AF19A1A" w14:textId="77777777" w:rsidR="00CF5BB7" w:rsidRPr="00EE1F33" w:rsidRDefault="00CF5BB7" w:rsidP="00273340">
            <w:pPr>
              <w:spacing w:line="240" w:lineRule="auto"/>
              <w:rPr>
                <w:rFonts w:ascii="Times New Roman" w:hAnsi="Times New Roman" w:cs="Times New Roman"/>
              </w:rPr>
            </w:pPr>
          </w:p>
        </w:tc>
      </w:tr>
      <w:tr w:rsidR="00F842D1" w:rsidRPr="00EE1F33" w14:paraId="7AE668FB" w14:textId="77777777" w:rsidTr="00F842D1">
        <w:tc>
          <w:tcPr>
            <w:tcW w:w="2721" w:type="dxa"/>
          </w:tcPr>
          <w:p w14:paraId="6863F544" w14:textId="77777777" w:rsidR="00CF5BB7" w:rsidRPr="00EE1F33" w:rsidRDefault="00CF5BB7" w:rsidP="00273340">
            <w:pPr>
              <w:spacing w:line="240" w:lineRule="auto"/>
              <w:rPr>
                <w:rFonts w:ascii="Times New Roman" w:hAnsi="Times New Roman" w:cs="Times New Roman"/>
                <w:u w:val="single"/>
              </w:rPr>
            </w:pPr>
            <w:r w:rsidRPr="00EE1F33">
              <w:rPr>
                <w:rFonts w:ascii="Times New Roman" w:hAnsi="Times New Roman" w:cs="Times New Roman"/>
                <w:u w:val="single"/>
              </w:rPr>
              <w:t>Diurnal preference</w:t>
            </w:r>
          </w:p>
        </w:tc>
        <w:tc>
          <w:tcPr>
            <w:tcW w:w="2517" w:type="dxa"/>
          </w:tcPr>
          <w:p w14:paraId="5DC53354"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1) = 11.10,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.01</w:t>
            </w:r>
          </w:p>
        </w:tc>
        <w:tc>
          <w:tcPr>
            <w:tcW w:w="2430" w:type="dxa"/>
          </w:tcPr>
          <w:p w14:paraId="714F007E"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3) = 19.15,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.01</w:t>
            </w:r>
          </w:p>
        </w:tc>
        <w:tc>
          <w:tcPr>
            <w:tcW w:w="2430" w:type="dxa"/>
          </w:tcPr>
          <w:p w14:paraId="7ED2DFF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4) = 53.35,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r>
      <w:tr w:rsidR="00F842D1" w:rsidRPr="00EE1F33" w14:paraId="01EB871B" w14:textId="77777777" w:rsidTr="00F842D1">
        <w:tc>
          <w:tcPr>
            <w:tcW w:w="2721" w:type="dxa"/>
          </w:tcPr>
          <w:p w14:paraId="74566130" w14:textId="77777777" w:rsidR="00CF5BB7" w:rsidRPr="00EE1F33" w:rsidRDefault="00CF5BB7" w:rsidP="00273340">
            <w:pPr>
              <w:spacing w:line="240" w:lineRule="auto"/>
              <w:rPr>
                <w:rFonts w:ascii="Times New Roman" w:hAnsi="Times New Roman" w:cs="Times New Roman"/>
              </w:rPr>
            </w:pPr>
          </w:p>
        </w:tc>
        <w:tc>
          <w:tcPr>
            <w:tcW w:w="2517" w:type="dxa"/>
          </w:tcPr>
          <w:p w14:paraId="30DB5FF5" w14:textId="77777777" w:rsidR="00CF5BB7" w:rsidRPr="00EE1F33" w:rsidRDefault="00CF5BB7" w:rsidP="00273340">
            <w:pPr>
              <w:spacing w:line="240" w:lineRule="auto"/>
              <w:rPr>
                <w:rFonts w:ascii="Times New Roman" w:hAnsi="Times New Roman" w:cs="Times New Roman"/>
              </w:rPr>
            </w:pPr>
          </w:p>
        </w:tc>
        <w:tc>
          <w:tcPr>
            <w:tcW w:w="2430" w:type="dxa"/>
          </w:tcPr>
          <w:p w14:paraId="6AFCF4AC" w14:textId="77777777" w:rsidR="00CF5BB7" w:rsidRPr="00EE1F33" w:rsidRDefault="00CF5BB7" w:rsidP="00273340">
            <w:pPr>
              <w:spacing w:line="240" w:lineRule="auto"/>
              <w:rPr>
                <w:rFonts w:ascii="Times New Roman" w:hAnsi="Times New Roman" w:cs="Times New Roman"/>
              </w:rPr>
            </w:pPr>
          </w:p>
        </w:tc>
        <w:tc>
          <w:tcPr>
            <w:tcW w:w="2430" w:type="dxa"/>
          </w:tcPr>
          <w:p w14:paraId="05434CF2" w14:textId="77777777" w:rsidR="00CF5BB7" w:rsidRPr="00EE1F33" w:rsidRDefault="00CF5BB7" w:rsidP="00273340">
            <w:pPr>
              <w:spacing w:line="240" w:lineRule="auto"/>
              <w:rPr>
                <w:rFonts w:ascii="Times New Roman" w:hAnsi="Times New Roman" w:cs="Times New Roman"/>
              </w:rPr>
            </w:pPr>
          </w:p>
        </w:tc>
      </w:tr>
      <w:tr w:rsidR="00F842D1" w:rsidRPr="00EE1F33" w14:paraId="1396F883" w14:textId="77777777" w:rsidTr="00F842D1">
        <w:tc>
          <w:tcPr>
            <w:tcW w:w="2721" w:type="dxa"/>
          </w:tcPr>
          <w:p w14:paraId="43AACA36" w14:textId="77777777" w:rsidR="00CF5BB7" w:rsidRPr="00EE1F33" w:rsidRDefault="00CF5BB7" w:rsidP="00273340">
            <w:pPr>
              <w:spacing w:line="240" w:lineRule="auto"/>
              <w:rPr>
                <w:rFonts w:ascii="Times New Roman" w:hAnsi="Times New Roman" w:cs="Times New Roman"/>
              </w:rPr>
            </w:pPr>
          </w:p>
        </w:tc>
        <w:tc>
          <w:tcPr>
            <w:tcW w:w="2517" w:type="dxa"/>
          </w:tcPr>
          <w:p w14:paraId="0A1C445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7975F24D"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c>
          <w:tcPr>
            <w:tcW w:w="2430" w:type="dxa"/>
          </w:tcPr>
          <w:p w14:paraId="3CDD5F1F"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OR (95% CI)</w:t>
            </w:r>
          </w:p>
        </w:tc>
      </w:tr>
      <w:tr w:rsidR="00F842D1" w:rsidRPr="00EE1F33" w14:paraId="3A3E8B20" w14:textId="77777777" w:rsidTr="00F842D1">
        <w:tc>
          <w:tcPr>
            <w:tcW w:w="2721" w:type="dxa"/>
          </w:tcPr>
          <w:p w14:paraId="21C881A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Age</w:t>
            </w:r>
          </w:p>
        </w:tc>
        <w:tc>
          <w:tcPr>
            <w:tcW w:w="2517" w:type="dxa"/>
          </w:tcPr>
          <w:p w14:paraId="24237349" w14:textId="77777777" w:rsidR="00CF5BB7" w:rsidRPr="00EE1F33" w:rsidRDefault="00CF5BB7" w:rsidP="00273340">
            <w:pPr>
              <w:spacing w:line="240" w:lineRule="auto"/>
              <w:rPr>
                <w:rFonts w:ascii="Times New Roman" w:hAnsi="Times New Roman" w:cs="Times New Roman"/>
              </w:rPr>
            </w:pPr>
          </w:p>
        </w:tc>
        <w:tc>
          <w:tcPr>
            <w:tcW w:w="2430" w:type="dxa"/>
          </w:tcPr>
          <w:p w14:paraId="7F0A7C26"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0.88 (0.82 – 0.97) ±</w:t>
            </w:r>
          </w:p>
        </w:tc>
        <w:tc>
          <w:tcPr>
            <w:tcW w:w="2430" w:type="dxa"/>
          </w:tcPr>
          <w:p w14:paraId="5049CCB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0.88 (0.81 – 0.96) **</w:t>
            </w:r>
          </w:p>
        </w:tc>
      </w:tr>
      <w:tr w:rsidR="00F842D1" w:rsidRPr="00EE1F33" w14:paraId="40BB979F" w14:textId="77777777" w:rsidTr="00F842D1">
        <w:tc>
          <w:tcPr>
            <w:tcW w:w="2721" w:type="dxa"/>
          </w:tcPr>
          <w:p w14:paraId="0C6C28E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Sex</w:t>
            </w:r>
          </w:p>
        </w:tc>
        <w:tc>
          <w:tcPr>
            <w:tcW w:w="2517" w:type="dxa"/>
          </w:tcPr>
          <w:p w14:paraId="2C695346" w14:textId="77777777" w:rsidR="00CF5BB7" w:rsidRPr="00EE1F33" w:rsidRDefault="00CF5BB7" w:rsidP="00273340">
            <w:pPr>
              <w:spacing w:line="240" w:lineRule="auto"/>
              <w:rPr>
                <w:rFonts w:ascii="Times New Roman" w:hAnsi="Times New Roman" w:cs="Times New Roman"/>
              </w:rPr>
            </w:pPr>
          </w:p>
        </w:tc>
        <w:tc>
          <w:tcPr>
            <w:tcW w:w="2430" w:type="dxa"/>
          </w:tcPr>
          <w:p w14:paraId="5FAC70D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1.12 (0.81 – 1.57)</w:t>
            </w:r>
          </w:p>
        </w:tc>
        <w:tc>
          <w:tcPr>
            <w:tcW w:w="2430" w:type="dxa"/>
          </w:tcPr>
          <w:p w14:paraId="757265E2"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1.08 (0.76 – 1.53)</w:t>
            </w:r>
          </w:p>
        </w:tc>
      </w:tr>
      <w:tr w:rsidR="00F842D1" w:rsidRPr="00EE1F33" w14:paraId="0B666D5A" w14:textId="77777777" w:rsidTr="00F842D1">
        <w:tc>
          <w:tcPr>
            <w:tcW w:w="2721" w:type="dxa"/>
          </w:tcPr>
          <w:p w14:paraId="77B486CD"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global</w:t>
            </w:r>
          </w:p>
        </w:tc>
        <w:tc>
          <w:tcPr>
            <w:tcW w:w="2517" w:type="dxa"/>
          </w:tcPr>
          <w:p w14:paraId="63A450B8" w14:textId="77777777" w:rsidR="00CF5BB7" w:rsidRPr="00EE1F33" w:rsidRDefault="00CF5BB7" w:rsidP="00273340">
            <w:pPr>
              <w:spacing w:line="240" w:lineRule="auto"/>
              <w:rPr>
                <w:rFonts w:ascii="Times New Roman" w:hAnsi="Times New Roman" w:cs="Times New Roman"/>
              </w:rPr>
            </w:pPr>
          </w:p>
        </w:tc>
        <w:tc>
          <w:tcPr>
            <w:tcW w:w="2430" w:type="dxa"/>
          </w:tcPr>
          <w:p w14:paraId="31B99290" w14:textId="77777777" w:rsidR="00CF5BB7" w:rsidRPr="00EE1F33" w:rsidRDefault="00CF5BB7" w:rsidP="00273340">
            <w:pPr>
              <w:spacing w:line="240" w:lineRule="auto"/>
              <w:rPr>
                <w:rFonts w:ascii="Times New Roman" w:hAnsi="Times New Roman" w:cs="Times New Roman"/>
              </w:rPr>
            </w:pPr>
          </w:p>
        </w:tc>
        <w:tc>
          <w:tcPr>
            <w:tcW w:w="2430" w:type="dxa"/>
          </w:tcPr>
          <w:p w14:paraId="3738717C"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1.65 (1.40 – 1.96) **</w:t>
            </w:r>
          </w:p>
        </w:tc>
      </w:tr>
      <w:tr w:rsidR="00F842D1" w:rsidRPr="00EE1F33" w14:paraId="16491033" w14:textId="77777777" w:rsidTr="00F842D1">
        <w:tc>
          <w:tcPr>
            <w:tcW w:w="2721" w:type="dxa"/>
          </w:tcPr>
          <w:p w14:paraId="737DDE39"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MEQ</w:t>
            </w:r>
          </w:p>
        </w:tc>
        <w:tc>
          <w:tcPr>
            <w:tcW w:w="2517" w:type="dxa"/>
          </w:tcPr>
          <w:p w14:paraId="3EC32A51"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0.78 (0.67 – 0.90) **</w:t>
            </w:r>
          </w:p>
        </w:tc>
        <w:tc>
          <w:tcPr>
            <w:tcW w:w="2430" w:type="dxa"/>
          </w:tcPr>
          <w:p w14:paraId="603B37C5"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0.77 (0.66 – 0.90) **</w:t>
            </w:r>
          </w:p>
        </w:tc>
        <w:tc>
          <w:tcPr>
            <w:tcW w:w="2430" w:type="dxa"/>
          </w:tcPr>
          <w:p w14:paraId="5AD7724E"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0.86 (0.73 – 1.01)</w:t>
            </w:r>
          </w:p>
        </w:tc>
      </w:tr>
      <w:tr w:rsidR="00F842D1" w:rsidRPr="00EE1F33" w14:paraId="3B32CDC0" w14:textId="77777777" w:rsidTr="00F842D1">
        <w:tc>
          <w:tcPr>
            <w:tcW w:w="2721" w:type="dxa"/>
          </w:tcPr>
          <w:p w14:paraId="0BFF43A8" w14:textId="77777777" w:rsidR="00CF5BB7" w:rsidRPr="00EE1F33" w:rsidRDefault="00CF5BB7" w:rsidP="00273340">
            <w:pPr>
              <w:spacing w:line="240" w:lineRule="auto"/>
              <w:rPr>
                <w:rFonts w:cs="Times New Roman"/>
              </w:rPr>
            </w:pPr>
          </w:p>
        </w:tc>
        <w:tc>
          <w:tcPr>
            <w:tcW w:w="2517" w:type="dxa"/>
          </w:tcPr>
          <w:p w14:paraId="5AD33050" w14:textId="77777777" w:rsidR="00CF5BB7" w:rsidRPr="00EE1F33" w:rsidRDefault="00CF5BB7" w:rsidP="00273340">
            <w:pPr>
              <w:spacing w:line="240" w:lineRule="auto"/>
              <w:rPr>
                <w:rFonts w:cs="Times New Roman"/>
              </w:rPr>
            </w:pPr>
          </w:p>
        </w:tc>
        <w:tc>
          <w:tcPr>
            <w:tcW w:w="2430" w:type="dxa"/>
          </w:tcPr>
          <w:p w14:paraId="72F15450" w14:textId="77777777" w:rsidR="00CF5BB7" w:rsidRPr="00EE1F33" w:rsidRDefault="00CF5BB7" w:rsidP="00273340">
            <w:pPr>
              <w:spacing w:line="240" w:lineRule="auto"/>
              <w:rPr>
                <w:rFonts w:cs="Times New Roman"/>
              </w:rPr>
            </w:pPr>
          </w:p>
        </w:tc>
        <w:tc>
          <w:tcPr>
            <w:tcW w:w="2430" w:type="dxa"/>
          </w:tcPr>
          <w:p w14:paraId="2F3C6671" w14:textId="77777777" w:rsidR="00CF5BB7" w:rsidRPr="00EE1F33" w:rsidRDefault="00CF5BB7" w:rsidP="00273340">
            <w:pPr>
              <w:spacing w:line="240" w:lineRule="auto"/>
              <w:rPr>
                <w:rFonts w:cs="Times New Roman"/>
              </w:rPr>
            </w:pPr>
          </w:p>
        </w:tc>
      </w:tr>
      <w:tr w:rsidR="00F842D1" w:rsidRPr="00EE1F33" w14:paraId="73787392" w14:textId="77777777" w:rsidTr="00F842D1">
        <w:tc>
          <w:tcPr>
            <w:tcW w:w="2721" w:type="dxa"/>
          </w:tcPr>
          <w:p w14:paraId="270C0A48" w14:textId="77777777" w:rsidR="00CF5BB7" w:rsidRPr="00EE1F33" w:rsidRDefault="00CF5BB7" w:rsidP="00273340">
            <w:pPr>
              <w:spacing w:line="240" w:lineRule="auto"/>
              <w:rPr>
                <w:rFonts w:ascii="Times New Roman" w:hAnsi="Times New Roman" w:cs="Times New Roman"/>
                <w:u w:val="single"/>
              </w:rPr>
            </w:pPr>
            <w:r w:rsidRPr="00EE1F33">
              <w:rPr>
                <w:rFonts w:ascii="Times New Roman" w:hAnsi="Times New Roman" w:cs="Times New Roman"/>
                <w:u w:val="single"/>
              </w:rPr>
              <w:t>Sleeping arrangements</w:t>
            </w:r>
          </w:p>
        </w:tc>
        <w:tc>
          <w:tcPr>
            <w:tcW w:w="2517" w:type="dxa"/>
          </w:tcPr>
          <w:p w14:paraId="13F3233B"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2) = 0.48, </w:t>
            </w:r>
            <w:r w:rsidRPr="00EE1F33">
              <w:rPr>
                <w:rFonts w:ascii="Times New Roman" w:hAnsi="Times New Roman" w:cs="Times New Roman"/>
                <w:i/>
                <w:color w:val="1A1A1A"/>
              </w:rPr>
              <w:t xml:space="preserve">p </w:t>
            </w:r>
            <w:r w:rsidRPr="00EE1F33">
              <w:rPr>
                <w:rFonts w:ascii="Times New Roman" w:hAnsi="Times New Roman" w:cs="Times New Roman"/>
                <w:color w:val="1A1A1A"/>
              </w:rPr>
              <w:t>= .78</w:t>
            </w:r>
          </w:p>
        </w:tc>
        <w:tc>
          <w:tcPr>
            <w:tcW w:w="2430" w:type="dxa"/>
          </w:tcPr>
          <w:p w14:paraId="719B5550"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(df = 4) = 6.91, </w:t>
            </w:r>
            <w:r w:rsidRPr="00EE1F33">
              <w:rPr>
                <w:rFonts w:ascii="Times New Roman" w:hAnsi="Times New Roman" w:cs="Times New Roman"/>
                <w:i/>
                <w:color w:val="1A1A1A"/>
              </w:rPr>
              <w:t xml:space="preserve">p </w:t>
            </w:r>
            <w:r w:rsidRPr="00EE1F33">
              <w:rPr>
                <w:rFonts w:ascii="Times New Roman" w:hAnsi="Times New Roman" w:cs="Times New Roman"/>
                <w:color w:val="1A1A1A"/>
              </w:rPr>
              <w:t>= .14</w:t>
            </w:r>
          </w:p>
        </w:tc>
        <w:tc>
          <w:tcPr>
            <w:tcW w:w="2430" w:type="dxa"/>
          </w:tcPr>
          <w:p w14:paraId="6F24D7D2" w14:textId="7BC9684A"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color w:val="1A1A1A"/>
              </w:rPr>
              <w:t>χ</w:t>
            </w:r>
            <w:r w:rsidRPr="00EE1F33">
              <w:rPr>
                <w:rFonts w:ascii="Times New Roman" w:hAnsi="Times New Roman" w:cs="Times New Roman"/>
                <w:color w:val="1A1A1A"/>
                <w:vertAlign w:val="superscript"/>
              </w:rPr>
              <w:t>2</w:t>
            </w:r>
            <w:r w:rsidRPr="00EE1F33">
              <w:rPr>
                <w:rFonts w:ascii="Times New Roman" w:hAnsi="Times New Roman" w:cs="Times New Roman"/>
                <w:color w:val="1A1A1A"/>
              </w:rPr>
              <w:t xml:space="preserve"> (</w:t>
            </w:r>
            <w:r w:rsidR="005E3509" w:rsidRPr="00EE1F33">
              <w:rPr>
                <w:rFonts w:ascii="Times New Roman" w:hAnsi="Times New Roman" w:cs="Times New Roman"/>
                <w:color w:val="1A1A1A"/>
              </w:rPr>
              <w:t>df =</w:t>
            </w:r>
            <w:r w:rsidRPr="00EE1F33">
              <w:rPr>
                <w:rFonts w:ascii="Times New Roman" w:hAnsi="Times New Roman" w:cs="Times New Roman"/>
                <w:color w:val="1A1A1A"/>
              </w:rPr>
              <w:t xml:space="preserve"> 5) = 42.40, </w:t>
            </w:r>
            <w:r w:rsidRPr="00EE1F33">
              <w:rPr>
                <w:rFonts w:ascii="Times New Roman" w:hAnsi="Times New Roman" w:cs="Times New Roman"/>
                <w:i/>
                <w:color w:val="1A1A1A"/>
              </w:rPr>
              <w:t xml:space="preserve">p </w:t>
            </w:r>
            <w:r w:rsidRPr="00EE1F33">
              <w:rPr>
                <w:rFonts w:ascii="Times New Roman" w:hAnsi="Times New Roman" w:cs="Times New Roman"/>
                <w:color w:val="1A1A1A"/>
              </w:rPr>
              <w:t>&lt; .001</w:t>
            </w:r>
          </w:p>
        </w:tc>
      </w:tr>
      <w:tr w:rsidR="00F842D1" w:rsidRPr="00EE1F33" w14:paraId="0BF943FA" w14:textId="77777777" w:rsidTr="00F842D1">
        <w:tc>
          <w:tcPr>
            <w:tcW w:w="2721" w:type="dxa"/>
          </w:tcPr>
          <w:p w14:paraId="6EF6919C" w14:textId="77777777" w:rsidR="00CF5BB7" w:rsidRPr="00EE1F33" w:rsidRDefault="00CF5BB7" w:rsidP="00273340">
            <w:pPr>
              <w:spacing w:line="240" w:lineRule="auto"/>
              <w:rPr>
                <w:rFonts w:ascii="Times New Roman" w:hAnsi="Times New Roman" w:cs="Times New Roman"/>
                <w:u w:val="single"/>
              </w:rPr>
            </w:pPr>
          </w:p>
        </w:tc>
        <w:tc>
          <w:tcPr>
            <w:tcW w:w="2517" w:type="dxa"/>
          </w:tcPr>
          <w:p w14:paraId="043D0B55" w14:textId="77777777" w:rsidR="00CF5BB7" w:rsidRPr="00EE1F33" w:rsidRDefault="00CF5BB7" w:rsidP="00273340">
            <w:pPr>
              <w:spacing w:line="240" w:lineRule="auto"/>
              <w:rPr>
                <w:rFonts w:ascii="Times New Roman" w:hAnsi="Times New Roman" w:cs="Times New Roman"/>
                <w:color w:val="1A1A1A"/>
              </w:rPr>
            </w:pPr>
          </w:p>
        </w:tc>
        <w:tc>
          <w:tcPr>
            <w:tcW w:w="2430" w:type="dxa"/>
          </w:tcPr>
          <w:p w14:paraId="34E86085" w14:textId="77777777" w:rsidR="00CF5BB7" w:rsidRPr="00EE1F33" w:rsidRDefault="00CF5BB7" w:rsidP="00273340">
            <w:pPr>
              <w:spacing w:line="240" w:lineRule="auto"/>
              <w:rPr>
                <w:rFonts w:ascii="Times New Roman" w:hAnsi="Times New Roman" w:cs="Times New Roman"/>
                <w:color w:val="1A1A1A"/>
              </w:rPr>
            </w:pPr>
          </w:p>
        </w:tc>
        <w:tc>
          <w:tcPr>
            <w:tcW w:w="2430" w:type="dxa"/>
          </w:tcPr>
          <w:p w14:paraId="51CBA156" w14:textId="77777777" w:rsidR="00CF5BB7" w:rsidRPr="00EE1F33" w:rsidRDefault="00CF5BB7" w:rsidP="00273340">
            <w:pPr>
              <w:spacing w:line="240" w:lineRule="auto"/>
              <w:rPr>
                <w:rFonts w:ascii="Times New Roman" w:hAnsi="Times New Roman" w:cs="Times New Roman"/>
                <w:color w:val="1A1A1A"/>
              </w:rPr>
            </w:pPr>
          </w:p>
        </w:tc>
      </w:tr>
      <w:tr w:rsidR="00F842D1" w:rsidRPr="00EE1F33" w14:paraId="0C050FFE" w14:textId="77777777" w:rsidTr="00F842D1">
        <w:tc>
          <w:tcPr>
            <w:tcW w:w="2721" w:type="dxa"/>
          </w:tcPr>
          <w:p w14:paraId="74B1783A" w14:textId="77777777" w:rsidR="00CF5BB7" w:rsidRPr="00EE1F33" w:rsidRDefault="00CF5BB7" w:rsidP="00273340">
            <w:pPr>
              <w:spacing w:line="240" w:lineRule="auto"/>
              <w:rPr>
                <w:rFonts w:ascii="Times New Roman" w:hAnsi="Times New Roman" w:cs="Times New Roman"/>
                <w:u w:val="single"/>
              </w:rPr>
            </w:pPr>
          </w:p>
        </w:tc>
        <w:tc>
          <w:tcPr>
            <w:tcW w:w="2517" w:type="dxa"/>
          </w:tcPr>
          <w:p w14:paraId="575E41EE"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OR (95% CI)</w:t>
            </w:r>
          </w:p>
        </w:tc>
        <w:tc>
          <w:tcPr>
            <w:tcW w:w="2430" w:type="dxa"/>
          </w:tcPr>
          <w:p w14:paraId="561420D9"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OR (95% CI)</w:t>
            </w:r>
          </w:p>
        </w:tc>
        <w:tc>
          <w:tcPr>
            <w:tcW w:w="2430" w:type="dxa"/>
          </w:tcPr>
          <w:p w14:paraId="5D3D196B" w14:textId="77777777" w:rsidR="00CF5BB7" w:rsidRPr="00EE1F33" w:rsidRDefault="00CF5BB7" w:rsidP="00273340">
            <w:pPr>
              <w:spacing w:line="240" w:lineRule="auto"/>
              <w:rPr>
                <w:rFonts w:ascii="Times New Roman" w:hAnsi="Times New Roman" w:cs="Times New Roman"/>
                <w:color w:val="1A1A1A"/>
              </w:rPr>
            </w:pPr>
            <w:r w:rsidRPr="00EE1F33">
              <w:rPr>
                <w:rFonts w:ascii="Times New Roman" w:hAnsi="Times New Roman" w:cs="Times New Roman"/>
                <w:color w:val="1A1A1A"/>
              </w:rPr>
              <w:t>OR (95% CI)</w:t>
            </w:r>
          </w:p>
        </w:tc>
      </w:tr>
      <w:tr w:rsidR="00F842D1" w:rsidRPr="00EE1F33" w14:paraId="58FF9E2F" w14:textId="77777777" w:rsidTr="00F842D1">
        <w:tc>
          <w:tcPr>
            <w:tcW w:w="2721" w:type="dxa"/>
          </w:tcPr>
          <w:p w14:paraId="394328E3"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Age</w:t>
            </w:r>
          </w:p>
        </w:tc>
        <w:tc>
          <w:tcPr>
            <w:tcW w:w="2517" w:type="dxa"/>
          </w:tcPr>
          <w:p w14:paraId="60846D58" w14:textId="77777777" w:rsidR="00CF5BB7" w:rsidRPr="00EE1F33" w:rsidRDefault="00CF5BB7" w:rsidP="00273340">
            <w:pPr>
              <w:spacing w:line="240" w:lineRule="auto"/>
              <w:rPr>
                <w:rFonts w:ascii="Times New Roman" w:hAnsi="Times New Roman" w:cs="Times New Roman"/>
                <w:color w:val="1A1A1A"/>
              </w:rPr>
            </w:pPr>
          </w:p>
        </w:tc>
        <w:tc>
          <w:tcPr>
            <w:tcW w:w="2430" w:type="dxa"/>
          </w:tcPr>
          <w:p w14:paraId="5363C3DA" w14:textId="01F39015"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0.89 (0.81 – 0.97)</w:t>
            </w:r>
            <w:r w:rsidRPr="00EE1F33">
              <w:rPr>
                <w:rFonts w:ascii="Times New Roman" w:hAnsi="Times New Roman" w:cs="Times New Roman"/>
              </w:rPr>
              <w:t xml:space="preserve"> ±</w:t>
            </w:r>
            <w:r w:rsidRPr="00EE1F33">
              <w:rPr>
                <w:rFonts w:ascii="Times New Roman" w:hAnsi="Times New Roman" w:cs="Times New Roman"/>
                <w:color w:val="1A1A1A"/>
              </w:rPr>
              <w:t xml:space="preserve"> </w:t>
            </w:r>
          </w:p>
        </w:tc>
        <w:tc>
          <w:tcPr>
            <w:tcW w:w="2430" w:type="dxa"/>
          </w:tcPr>
          <w:p w14:paraId="355D57D7" w14:textId="62AD1C01"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0.89 (0.81 – 0.97)</w:t>
            </w:r>
            <w:r w:rsidRPr="00EE1F33">
              <w:rPr>
                <w:rFonts w:ascii="Times New Roman" w:hAnsi="Times New Roman" w:cs="Times New Roman"/>
              </w:rPr>
              <w:t xml:space="preserve"> ±</w:t>
            </w:r>
          </w:p>
        </w:tc>
      </w:tr>
      <w:tr w:rsidR="00F842D1" w:rsidRPr="00EE1F33" w14:paraId="4CDB4C79" w14:textId="77777777" w:rsidTr="00F842D1">
        <w:tc>
          <w:tcPr>
            <w:tcW w:w="2721" w:type="dxa"/>
          </w:tcPr>
          <w:p w14:paraId="61644B10"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Sex</w:t>
            </w:r>
          </w:p>
        </w:tc>
        <w:tc>
          <w:tcPr>
            <w:tcW w:w="2517" w:type="dxa"/>
          </w:tcPr>
          <w:p w14:paraId="5FA0846B" w14:textId="77777777" w:rsidR="00CF5BB7" w:rsidRPr="00EE1F33" w:rsidRDefault="00CF5BB7" w:rsidP="00273340">
            <w:pPr>
              <w:spacing w:line="240" w:lineRule="auto"/>
              <w:rPr>
                <w:rFonts w:ascii="Times New Roman" w:hAnsi="Times New Roman" w:cs="Times New Roman"/>
                <w:color w:val="1A1A1A"/>
              </w:rPr>
            </w:pPr>
          </w:p>
        </w:tc>
        <w:tc>
          <w:tcPr>
            <w:tcW w:w="2430" w:type="dxa"/>
          </w:tcPr>
          <w:p w14:paraId="2C04F462" w14:textId="56FC2517"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1.04 (0.74 – 1.46)</w:t>
            </w:r>
          </w:p>
        </w:tc>
        <w:tc>
          <w:tcPr>
            <w:tcW w:w="2430" w:type="dxa"/>
          </w:tcPr>
          <w:p w14:paraId="55202293" w14:textId="1071B309"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1.03 (0.72 – 1.46)</w:t>
            </w:r>
          </w:p>
        </w:tc>
      </w:tr>
      <w:tr w:rsidR="00F842D1" w:rsidRPr="00EE1F33" w14:paraId="11D771E3" w14:textId="77777777" w:rsidTr="00F842D1">
        <w:tc>
          <w:tcPr>
            <w:tcW w:w="2721" w:type="dxa"/>
          </w:tcPr>
          <w:p w14:paraId="1411AD7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PSQI global</w:t>
            </w:r>
          </w:p>
        </w:tc>
        <w:tc>
          <w:tcPr>
            <w:tcW w:w="2517" w:type="dxa"/>
          </w:tcPr>
          <w:p w14:paraId="0537F969" w14:textId="77777777" w:rsidR="00CF5BB7" w:rsidRPr="00EE1F33" w:rsidRDefault="00CF5BB7" w:rsidP="00273340">
            <w:pPr>
              <w:spacing w:line="240" w:lineRule="auto"/>
              <w:rPr>
                <w:rFonts w:ascii="Times New Roman" w:hAnsi="Times New Roman" w:cs="Times New Roman"/>
                <w:color w:val="1A1A1A"/>
              </w:rPr>
            </w:pPr>
          </w:p>
        </w:tc>
        <w:tc>
          <w:tcPr>
            <w:tcW w:w="2430" w:type="dxa"/>
          </w:tcPr>
          <w:p w14:paraId="4F67E272" w14:textId="77777777" w:rsidR="00CF5BB7" w:rsidRPr="00EE1F33" w:rsidRDefault="00CF5BB7" w:rsidP="00273340">
            <w:pPr>
              <w:spacing w:line="240" w:lineRule="auto"/>
              <w:rPr>
                <w:rFonts w:ascii="Times New Roman" w:hAnsi="Times New Roman" w:cs="Times New Roman"/>
                <w:color w:val="1A1A1A"/>
              </w:rPr>
            </w:pPr>
          </w:p>
        </w:tc>
        <w:tc>
          <w:tcPr>
            <w:tcW w:w="2430" w:type="dxa"/>
          </w:tcPr>
          <w:p w14:paraId="5F671D2F" w14:textId="790BA065"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1.20 (1.13 – 1.28) ***</w:t>
            </w:r>
          </w:p>
        </w:tc>
      </w:tr>
      <w:tr w:rsidR="00F842D1" w:rsidRPr="00EE1F33" w14:paraId="32BC68AE" w14:textId="77777777" w:rsidTr="00F842D1">
        <w:tc>
          <w:tcPr>
            <w:tcW w:w="2721" w:type="dxa"/>
          </w:tcPr>
          <w:p w14:paraId="1138D4D4" w14:textId="77777777" w:rsidR="00CF5BB7" w:rsidRPr="00EE1F33" w:rsidRDefault="00CF5BB7" w:rsidP="00273340">
            <w:pPr>
              <w:spacing w:line="240" w:lineRule="auto"/>
              <w:rPr>
                <w:rFonts w:ascii="Times New Roman" w:hAnsi="Times New Roman" w:cs="Times New Roman"/>
              </w:rPr>
            </w:pPr>
            <w:r w:rsidRPr="00EE1F33">
              <w:rPr>
                <w:rFonts w:ascii="Times New Roman" w:hAnsi="Times New Roman" w:cs="Times New Roman"/>
              </w:rPr>
              <w:t>Same room</w:t>
            </w:r>
          </w:p>
        </w:tc>
        <w:tc>
          <w:tcPr>
            <w:tcW w:w="2517" w:type="dxa"/>
          </w:tcPr>
          <w:p w14:paraId="4C4987CE" w14:textId="0CFF0E02"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0.81 (0.20 – 3.30)</w:t>
            </w:r>
          </w:p>
        </w:tc>
        <w:tc>
          <w:tcPr>
            <w:tcW w:w="2430" w:type="dxa"/>
          </w:tcPr>
          <w:p w14:paraId="3BEBCBEB" w14:textId="12AC4846"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0.89 (0.22 – 3.61)</w:t>
            </w:r>
          </w:p>
        </w:tc>
        <w:tc>
          <w:tcPr>
            <w:tcW w:w="2430" w:type="dxa"/>
          </w:tcPr>
          <w:p w14:paraId="5FFAC74B" w14:textId="2E504095"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1.14 (0.24 – 3.80)</w:t>
            </w:r>
          </w:p>
        </w:tc>
      </w:tr>
      <w:tr w:rsidR="00F842D1" w:rsidRPr="00EE1F33" w14:paraId="539DB75A" w14:textId="77777777" w:rsidTr="00F842D1">
        <w:tc>
          <w:tcPr>
            <w:tcW w:w="2721" w:type="dxa"/>
            <w:tcBorders>
              <w:bottom w:val="single" w:sz="4" w:space="0" w:color="auto"/>
            </w:tcBorders>
          </w:tcPr>
          <w:p w14:paraId="0108AC4A" w14:textId="77777777" w:rsidR="00CF5BB7" w:rsidRPr="00EE1F33" w:rsidRDefault="00CF5BB7" w:rsidP="00273340">
            <w:pPr>
              <w:spacing w:line="240" w:lineRule="auto"/>
              <w:rPr>
                <w:rFonts w:ascii="Times New Roman" w:hAnsi="Times New Roman" w:cs="Times New Roman"/>
                <w:vertAlign w:val="superscript"/>
              </w:rPr>
            </w:pPr>
            <w:r w:rsidRPr="00EE1F33">
              <w:rPr>
                <w:rFonts w:ascii="Times New Roman" w:hAnsi="Times New Roman" w:cs="Times New Roman"/>
              </w:rPr>
              <w:t>Same bed</w:t>
            </w:r>
          </w:p>
        </w:tc>
        <w:tc>
          <w:tcPr>
            <w:tcW w:w="2517" w:type="dxa"/>
            <w:tcBorders>
              <w:bottom w:val="single" w:sz="4" w:space="0" w:color="auto"/>
            </w:tcBorders>
          </w:tcPr>
          <w:p w14:paraId="44C63487" w14:textId="06B9F8D5"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1.12 (0.35 – 0.57)</w:t>
            </w:r>
          </w:p>
        </w:tc>
        <w:tc>
          <w:tcPr>
            <w:tcW w:w="2430" w:type="dxa"/>
            <w:tcBorders>
              <w:bottom w:val="single" w:sz="4" w:space="0" w:color="auto"/>
            </w:tcBorders>
          </w:tcPr>
          <w:p w14:paraId="02D9E7E1" w14:textId="72C16B85"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1.07 (0.27 – 4.32)</w:t>
            </w:r>
          </w:p>
        </w:tc>
        <w:tc>
          <w:tcPr>
            <w:tcW w:w="2430" w:type="dxa"/>
            <w:tcBorders>
              <w:bottom w:val="single" w:sz="4" w:space="0" w:color="auto"/>
            </w:tcBorders>
          </w:tcPr>
          <w:p w14:paraId="7CA15097" w14:textId="39421DBF" w:rsidR="00CF5BB7" w:rsidRPr="00EE1F33" w:rsidRDefault="00DA7B47" w:rsidP="00273340">
            <w:pPr>
              <w:spacing w:line="240" w:lineRule="auto"/>
              <w:rPr>
                <w:rFonts w:ascii="Times New Roman" w:hAnsi="Times New Roman" w:cs="Times New Roman"/>
                <w:color w:val="1A1A1A"/>
              </w:rPr>
            </w:pPr>
            <w:r w:rsidRPr="00EE1F33">
              <w:rPr>
                <w:rFonts w:ascii="Times New Roman" w:hAnsi="Times New Roman" w:cs="Times New Roman"/>
                <w:color w:val="1A1A1A"/>
              </w:rPr>
              <w:t>0.90 (0.27 – 2.95)</w:t>
            </w:r>
          </w:p>
        </w:tc>
      </w:tr>
    </w:tbl>
    <w:p w14:paraId="648FEA42" w14:textId="77777777" w:rsidR="00507BC9" w:rsidRPr="00EE1F33" w:rsidRDefault="00507BC9" w:rsidP="00507BC9">
      <w:pPr>
        <w:spacing w:line="240" w:lineRule="auto"/>
        <w:rPr>
          <w:rFonts w:cs="Times New Roman"/>
        </w:rPr>
      </w:pPr>
      <w:r w:rsidRPr="00EE1F33">
        <w:rPr>
          <w:rFonts w:cs="Times New Roman"/>
          <w:i/>
        </w:rPr>
        <w:t xml:space="preserve">Note. *** = p &lt; </w:t>
      </w:r>
      <w:r w:rsidRPr="00EE1F33">
        <w:rPr>
          <w:rFonts w:cs="Times New Roman"/>
        </w:rPr>
        <w:t xml:space="preserve">.001, </w:t>
      </w:r>
      <w:r w:rsidRPr="00EE1F33">
        <w:rPr>
          <w:rFonts w:cs="Times New Roman"/>
          <w:i/>
        </w:rPr>
        <w:t xml:space="preserve">** </w:t>
      </w:r>
      <w:r w:rsidRPr="00EE1F33">
        <w:rPr>
          <w:rFonts w:cs="Times New Roman"/>
        </w:rPr>
        <w:t xml:space="preserve">= </w:t>
      </w:r>
      <w:r w:rsidRPr="00EE1F33">
        <w:rPr>
          <w:rFonts w:cs="Times New Roman"/>
          <w:i/>
        </w:rPr>
        <w:t xml:space="preserve">p </w:t>
      </w:r>
      <w:r w:rsidRPr="00EE1F33">
        <w:rPr>
          <w:rFonts w:cs="Times New Roman"/>
        </w:rPr>
        <w:t xml:space="preserve">&lt; .01, ± = </w:t>
      </w:r>
      <w:r w:rsidRPr="00EE1F33">
        <w:rPr>
          <w:rFonts w:cs="Times New Roman"/>
          <w:i/>
        </w:rPr>
        <w:t xml:space="preserve">p </w:t>
      </w:r>
      <w:r w:rsidRPr="00EE1F33">
        <w:rPr>
          <w:rFonts w:cs="Times New Roman"/>
        </w:rPr>
        <w:t>&lt; .05, not significant after Bonferroni correction. OR = Odds ratio, CI = confidence interval. Sleep paralysis presence/absence is the dependent variable in all models. Model 1 shows results before age, sex, and PSQI global score have been controlled for. In model 2, age and sex are controlled for and in Model 3, PSQI global score was also controlled for where appropriate (all models except sleep quality).</w:t>
      </w:r>
    </w:p>
    <w:p w14:paraId="001ADBC5" w14:textId="77777777" w:rsidR="00507BC9" w:rsidRPr="00EE1F33" w:rsidRDefault="00507BC9" w:rsidP="00507BC9">
      <w:pPr>
        <w:spacing w:line="240" w:lineRule="auto"/>
        <w:rPr>
          <w:rFonts w:cs="Times New Roman"/>
        </w:rPr>
      </w:pPr>
      <w:r w:rsidRPr="00EE1F33">
        <w:rPr>
          <w:rFonts w:cs="Times New Roman"/>
        </w:rPr>
        <w:t>PSQI = Pittsburgh sleep quality index</w:t>
      </w:r>
    </w:p>
    <w:p w14:paraId="216DB65C" w14:textId="77777777" w:rsidR="00507BC9" w:rsidRPr="00EE1F33" w:rsidRDefault="00507BC9" w:rsidP="00507BC9">
      <w:pPr>
        <w:spacing w:line="240" w:lineRule="auto"/>
        <w:rPr>
          <w:rFonts w:cs="Times New Roman"/>
        </w:rPr>
      </w:pPr>
      <w:r w:rsidRPr="00EE1F33">
        <w:rPr>
          <w:rFonts w:cs="Times New Roman"/>
        </w:rPr>
        <w:t>ISQ = insomnia symptoms questionnaire</w:t>
      </w:r>
    </w:p>
    <w:p w14:paraId="08F9BE32" w14:textId="77777777" w:rsidR="00507BC9" w:rsidRPr="00EE1F33" w:rsidRDefault="00507BC9" w:rsidP="00507BC9">
      <w:pPr>
        <w:spacing w:line="240" w:lineRule="auto"/>
        <w:rPr>
          <w:rFonts w:cs="Times New Roman"/>
        </w:rPr>
      </w:pPr>
      <w:r w:rsidRPr="00EE1F33">
        <w:rPr>
          <w:rFonts w:cs="Times New Roman"/>
        </w:rPr>
        <w:t>PSQI-A = Pittsburgh sleep quality index – addendum</w:t>
      </w:r>
    </w:p>
    <w:p w14:paraId="70022CB3" w14:textId="77777777" w:rsidR="00507BC9" w:rsidRPr="00EE1F33" w:rsidRDefault="00507BC9" w:rsidP="00507BC9">
      <w:pPr>
        <w:spacing w:line="240" w:lineRule="auto"/>
        <w:rPr>
          <w:rFonts w:cs="Times New Roman"/>
        </w:rPr>
      </w:pPr>
      <w:r w:rsidRPr="00EE1F33">
        <w:rPr>
          <w:rFonts w:cs="Times New Roman"/>
        </w:rPr>
        <w:t>PSAS = pre-sleep arousal scale</w:t>
      </w:r>
    </w:p>
    <w:p w14:paraId="1E79B322" w14:textId="77777777" w:rsidR="00507BC9" w:rsidRPr="00EE1F33" w:rsidRDefault="00507BC9" w:rsidP="00507BC9">
      <w:pPr>
        <w:spacing w:line="240" w:lineRule="auto"/>
        <w:rPr>
          <w:rFonts w:cs="Times New Roman"/>
        </w:rPr>
      </w:pPr>
      <w:r w:rsidRPr="00EE1F33">
        <w:rPr>
          <w:rFonts w:cs="Times New Roman"/>
        </w:rPr>
        <w:t>DBAS = dysfunctional beliefs about sleep scale</w:t>
      </w:r>
    </w:p>
    <w:p w14:paraId="3DD9EC9A" w14:textId="77777777" w:rsidR="00507BC9" w:rsidRPr="00EE1F33" w:rsidRDefault="00507BC9" w:rsidP="00507BC9">
      <w:pPr>
        <w:spacing w:line="240" w:lineRule="auto"/>
        <w:rPr>
          <w:lang w:val="en-GB"/>
        </w:rPr>
      </w:pPr>
      <w:r w:rsidRPr="00EE1F33">
        <w:rPr>
          <w:lang w:val="en-GB"/>
        </w:rPr>
        <w:t>ESS = Epworth sleepiness scale</w:t>
      </w:r>
    </w:p>
    <w:p w14:paraId="1AE008DB" w14:textId="422E7E7E" w:rsidR="00507BC9" w:rsidRPr="008422A5" w:rsidRDefault="00507BC9" w:rsidP="00447914">
      <w:pPr>
        <w:spacing w:line="240" w:lineRule="auto"/>
      </w:pPr>
      <w:r w:rsidRPr="00EE1F33">
        <w:rPr>
          <w:lang w:val="en-GB"/>
        </w:rPr>
        <w:t>MEQ</w:t>
      </w:r>
      <w:r w:rsidR="000F5974" w:rsidRPr="00EE1F33">
        <w:rPr>
          <w:lang w:val="en-GB"/>
        </w:rPr>
        <w:t xml:space="preserve"> = morning evening questionnai</w:t>
      </w:r>
      <w:r w:rsidR="00447914" w:rsidRPr="00EE1F33">
        <w:rPr>
          <w:lang w:val="en-GB"/>
        </w:rPr>
        <w:t>re</w:t>
      </w:r>
      <w:bookmarkStart w:id="0" w:name="_GoBack"/>
      <w:bookmarkEnd w:id="0"/>
      <w:r w:rsidR="00447914">
        <w:rPr>
          <w:lang w:val="en-GB"/>
        </w:rPr>
        <w:t xml:space="preserve"> </w:t>
      </w:r>
    </w:p>
    <w:sectPr w:rsidR="00507BC9" w:rsidRPr="008422A5" w:rsidSect="00273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B2967" w14:textId="77777777" w:rsidR="001D1DE6" w:rsidRDefault="001D1DE6" w:rsidP="008422A5">
      <w:pPr>
        <w:spacing w:line="240" w:lineRule="auto"/>
      </w:pPr>
      <w:r>
        <w:separator/>
      </w:r>
    </w:p>
  </w:endnote>
  <w:endnote w:type="continuationSeparator" w:id="0">
    <w:p w14:paraId="0D81DF96" w14:textId="77777777" w:rsidR="001D1DE6" w:rsidRDefault="001D1DE6" w:rsidP="00842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3CEE0" w14:textId="77777777" w:rsidR="001D1DE6" w:rsidRDefault="001D1DE6" w:rsidP="008422A5">
      <w:pPr>
        <w:spacing w:line="240" w:lineRule="auto"/>
      </w:pPr>
      <w:r>
        <w:separator/>
      </w:r>
    </w:p>
  </w:footnote>
  <w:footnote w:type="continuationSeparator" w:id="0">
    <w:p w14:paraId="4E4775A6" w14:textId="77777777" w:rsidR="001D1DE6" w:rsidRDefault="001D1DE6" w:rsidP="008422A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2A7EC" w14:textId="77777777" w:rsidR="009F548D" w:rsidRDefault="009F548D" w:rsidP="002733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0E6C5" w14:textId="77777777" w:rsidR="009F548D" w:rsidRDefault="009F548D" w:rsidP="008422A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1232C" w14:textId="77777777" w:rsidR="009F548D" w:rsidRDefault="009F548D" w:rsidP="0027334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F33">
      <w:rPr>
        <w:rStyle w:val="PageNumber"/>
        <w:noProof/>
      </w:rPr>
      <w:t>22</w:t>
    </w:r>
    <w:r>
      <w:rPr>
        <w:rStyle w:val="PageNumber"/>
      </w:rPr>
      <w:fldChar w:fldCharType="end"/>
    </w:r>
  </w:p>
  <w:p w14:paraId="408F0BE7" w14:textId="77777777" w:rsidR="009F548D" w:rsidRDefault="009F548D" w:rsidP="008422A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2A5"/>
    <w:rsid w:val="00002D32"/>
    <w:rsid w:val="00034886"/>
    <w:rsid w:val="00056159"/>
    <w:rsid w:val="00064F3E"/>
    <w:rsid w:val="00071A9D"/>
    <w:rsid w:val="0008759B"/>
    <w:rsid w:val="000A7104"/>
    <w:rsid w:val="000C5A1B"/>
    <w:rsid w:val="000C72D9"/>
    <w:rsid w:val="000F5974"/>
    <w:rsid w:val="000F7A92"/>
    <w:rsid w:val="00162CD3"/>
    <w:rsid w:val="00172065"/>
    <w:rsid w:val="00175A19"/>
    <w:rsid w:val="00183592"/>
    <w:rsid w:val="001C2F34"/>
    <w:rsid w:val="001C70EC"/>
    <w:rsid w:val="001D135C"/>
    <w:rsid w:val="001D1DE6"/>
    <w:rsid w:val="001F6DEB"/>
    <w:rsid w:val="00202987"/>
    <w:rsid w:val="002244F2"/>
    <w:rsid w:val="00264930"/>
    <w:rsid w:val="00273340"/>
    <w:rsid w:val="00292DEF"/>
    <w:rsid w:val="002B61BB"/>
    <w:rsid w:val="002B69F1"/>
    <w:rsid w:val="002C5E41"/>
    <w:rsid w:val="002C7512"/>
    <w:rsid w:val="00316255"/>
    <w:rsid w:val="00321076"/>
    <w:rsid w:val="00356370"/>
    <w:rsid w:val="0037453E"/>
    <w:rsid w:val="00377478"/>
    <w:rsid w:val="00380B19"/>
    <w:rsid w:val="00391842"/>
    <w:rsid w:val="003A77E7"/>
    <w:rsid w:val="003C4811"/>
    <w:rsid w:val="003C7F97"/>
    <w:rsid w:val="00401F4A"/>
    <w:rsid w:val="00405D2F"/>
    <w:rsid w:val="00447914"/>
    <w:rsid w:val="00455B87"/>
    <w:rsid w:val="00473B20"/>
    <w:rsid w:val="00476E1C"/>
    <w:rsid w:val="00477C1D"/>
    <w:rsid w:val="00493D48"/>
    <w:rsid w:val="004B7336"/>
    <w:rsid w:val="004F0A86"/>
    <w:rsid w:val="00507BC9"/>
    <w:rsid w:val="00511C07"/>
    <w:rsid w:val="005216F0"/>
    <w:rsid w:val="00525F90"/>
    <w:rsid w:val="00542752"/>
    <w:rsid w:val="00544E1D"/>
    <w:rsid w:val="005D7FFD"/>
    <w:rsid w:val="005E3509"/>
    <w:rsid w:val="005E38CE"/>
    <w:rsid w:val="006005CB"/>
    <w:rsid w:val="00603F5D"/>
    <w:rsid w:val="00616CF8"/>
    <w:rsid w:val="006206B5"/>
    <w:rsid w:val="00631FAF"/>
    <w:rsid w:val="006533CD"/>
    <w:rsid w:val="00657AED"/>
    <w:rsid w:val="00696E6A"/>
    <w:rsid w:val="006A7948"/>
    <w:rsid w:val="006C5548"/>
    <w:rsid w:val="006E619F"/>
    <w:rsid w:val="006F19ED"/>
    <w:rsid w:val="0070338F"/>
    <w:rsid w:val="00714F50"/>
    <w:rsid w:val="00724B24"/>
    <w:rsid w:val="00761825"/>
    <w:rsid w:val="00786BD2"/>
    <w:rsid w:val="00796250"/>
    <w:rsid w:val="007E677C"/>
    <w:rsid w:val="0082738D"/>
    <w:rsid w:val="008422A5"/>
    <w:rsid w:val="008467A6"/>
    <w:rsid w:val="00851A32"/>
    <w:rsid w:val="00851BC5"/>
    <w:rsid w:val="008652AC"/>
    <w:rsid w:val="00865D41"/>
    <w:rsid w:val="00875025"/>
    <w:rsid w:val="008B4993"/>
    <w:rsid w:val="008F3B5A"/>
    <w:rsid w:val="00904BF5"/>
    <w:rsid w:val="00926E9C"/>
    <w:rsid w:val="00935F0E"/>
    <w:rsid w:val="009551CE"/>
    <w:rsid w:val="009552DC"/>
    <w:rsid w:val="00981491"/>
    <w:rsid w:val="009C5FA8"/>
    <w:rsid w:val="009E0B72"/>
    <w:rsid w:val="009F1C30"/>
    <w:rsid w:val="009F548D"/>
    <w:rsid w:val="009F64A2"/>
    <w:rsid w:val="00A359FD"/>
    <w:rsid w:val="00A37442"/>
    <w:rsid w:val="00A43567"/>
    <w:rsid w:val="00A454AF"/>
    <w:rsid w:val="00AA4E03"/>
    <w:rsid w:val="00AC621D"/>
    <w:rsid w:val="00B0511E"/>
    <w:rsid w:val="00B40E71"/>
    <w:rsid w:val="00B5318F"/>
    <w:rsid w:val="00B53B5F"/>
    <w:rsid w:val="00B6093D"/>
    <w:rsid w:val="00B67EB3"/>
    <w:rsid w:val="00B83783"/>
    <w:rsid w:val="00BA222C"/>
    <w:rsid w:val="00BC36ED"/>
    <w:rsid w:val="00BD41A5"/>
    <w:rsid w:val="00BE7040"/>
    <w:rsid w:val="00C35671"/>
    <w:rsid w:val="00CA052F"/>
    <w:rsid w:val="00CA5611"/>
    <w:rsid w:val="00CD5BF2"/>
    <w:rsid w:val="00CF5BB7"/>
    <w:rsid w:val="00D0033A"/>
    <w:rsid w:val="00D337D6"/>
    <w:rsid w:val="00D4498E"/>
    <w:rsid w:val="00D7596A"/>
    <w:rsid w:val="00D838F1"/>
    <w:rsid w:val="00DA7B47"/>
    <w:rsid w:val="00DE103F"/>
    <w:rsid w:val="00DE117F"/>
    <w:rsid w:val="00DE4574"/>
    <w:rsid w:val="00E050EF"/>
    <w:rsid w:val="00E42719"/>
    <w:rsid w:val="00E53723"/>
    <w:rsid w:val="00E650E7"/>
    <w:rsid w:val="00E94DC0"/>
    <w:rsid w:val="00EA065E"/>
    <w:rsid w:val="00EE1F33"/>
    <w:rsid w:val="00F1458A"/>
    <w:rsid w:val="00F842D1"/>
    <w:rsid w:val="00FA75C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8020A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22A5"/>
    <w:pPr>
      <w:spacing w:line="360" w:lineRule="auto"/>
    </w:pPr>
  </w:style>
  <w:style w:type="paragraph" w:styleId="Heading1">
    <w:name w:val="heading 1"/>
    <w:basedOn w:val="Normal"/>
    <w:next w:val="Normal"/>
    <w:link w:val="Heading1Char"/>
    <w:uiPriority w:val="9"/>
    <w:qFormat/>
    <w:rsid w:val="00377478"/>
    <w:pPr>
      <w:keepNext/>
      <w:keepLines/>
      <w:spacing w:before="240"/>
      <w:outlineLvl w:val="0"/>
    </w:pPr>
    <w:rPr>
      <w:rFonts w:eastAsiaTheme="majorEastAsia" w:cstheme="majorBidi"/>
      <w:color w:val="000000" w:themeColor="text1"/>
      <w:sz w:val="28"/>
      <w:szCs w:val="32"/>
      <w:u w:val="single"/>
    </w:rPr>
  </w:style>
  <w:style w:type="paragraph" w:styleId="Heading2">
    <w:name w:val="heading 2"/>
    <w:basedOn w:val="Normal"/>
    <w:next w:val="Normal"/>
    <w:link w:val="Heading2Char"/>
    <w:uiPriority w:val="9"/>
    <w:semiHidden/>
    <w:unhideWhenUsed/>
    <w:qFormat/>
    <w:rsid w:val="00377478"/>
    <w:pPr>
      <w:keepNext/>
      <w:keepLines/>
      <w:spacing w:before="40"/>
      <w:outlineLvl w:val="1"/>
    </w:pPr>
    <w:rPr>
      <w:rFonts w:eastAsiaTheme="majorEastAsia" w:cstheme="majorBidi"/>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7478"/>
    <w:pPr>
      <w:contextualSpacing/>
    </w:pPr>
    <w:rPr>
      <w:rFonts w:eastAsiaTheme="majorEastAsia" w:cstheme="majorBidi"/>
      <w:b/>
      <w:spacing w:val="-10"/>
      <w:kern w:val="28"/>
      <w:sz w:val="32"/>
      <w:szCs w:val="56"/>
      <w:u w:val="single"/>
    </w:rPr>
  </w:style>
  <w:style w:type="character" w:customStyle="1" w:styleId="TitleChar">
    <w:name w:val="Title Char"/>
    <w:basedOn w:val="DefaultParagraphFont"/>
    <w:link w:val="Title"/>
    <w:uiPriority w:val="10"/>
    <w:rsid w:val="00377478"/>
    <w:rPr>
      <w:rFonts w:eastAsiaTheme="majorEastAsia" w:cstheme="majorBidi"/>
      <w:b/>
      <w:spacing w:val="-10"/>
      <w:kern w:val="28"/>
      <w:sz w:val="32"/>
      <w:szCs w:val="56"/>
      <w:u w:val="single"/>
    </w:rPr>
  </w:style>
  <w:style w:type="character" w:customStyle="1" w:styleId="Heading1Char">
    <w:name w:val="Heading 1 Char"/>
    <w:basedOn w:val="DefaultParagraphFont"/>
    <w:link w:val="Heading1"/>
    <w:uiPriority w:val="9"/>
    <w:rsid w:val="00377478"/>
    <w:rPr>
      <w:rFonts w:eastAsiaTheme="majorEastAsia" w:cstheme="majorBidi"/>
      <w:color w:val="000000" w:themeColor="text1"/>
      <w:sz w:val="28"/>
      <w:szCs w:val="32"/>
      <w:u w:val="single"/>
    </w:rPr>
  </w:style>
  <w:style w:type="character" w:customStyle="1" w:styleId="Heading2Char">
    <w:name w:val="Heading 2 Char"/>
    <w:basedOn w:val="DefaultParagraphFont"/>
    <w:link w:val="Heading2"/>
    <w:uiPriority w:val="9"/>
    <w:semiHidden/>
    <w:rsid w:val="00377478"/>
    <w:rPr>
      <w:rFonts w:eastAsiaTheme="majorEastAsia" w:cstheme="majorBidi"/>
      <w:color w:val="000000" w:themeColor="text1"/>
      <w:szCs w:val="26"/>
      <w:u w:val="single"/>
    </w:rPr>
  </w:style>
  <w:style w:type="character" w:styleId="SubtleEmphasis">
    <w:name w:val="Subtle Emphasis"/>
    <w:basedOn w:val="DefaultParagraphFont"/>
    <w:uiPriority w:val="19"/>
    <w:qFormat/>
    <w:rsid w:val="00377478"/>
    <w:rPr>
      <w:rFonts w:ascii="Times New Roman" w:hAnsi="Times New Roman"/>
      <w:i/>
      <w:iCs/>
      <w:color w:val="000000" w:themeColor="text1"/>
      <w:sz w:val="24"/>
    </w:rPr>
  </w:style>
  <w:style w:type="paragraph" w:styleId="NoSpacing">
    <w:name w:val="No Spacing"/>
    <w:uiPriority w:val="1"/>
    <w:qFormat/>
    <w:rsid w:val="008422A5"/>
  </w:style>
  <w:style w:type="paragraph" w:styleId="Header">
    <w:name w:val="header"/>
    <w:basedOn w:val="Normal"/>
    <w:link w:val="HeaderChar"/>
    <w:uiPriority w:val="99"/>
    <w:unhideWhenUsed/>
    <w:rsid w:val="008422A5"/>
    <w:pPr>
      <w:tabs>
        <w:tab w:val="center" w:pos="4680"/>
        <w:tab w:val="right" w:pos="9360"/>
      </w:tabs>
      <w:spacing w:line="240" w:lineRule="auto"/>
    </w:pPr>
  </w:style>
  <w:style w:type="character" w:customStyle="1" w:styleId="HeaderChar">
    <w:name w:val="Header Char"/>
    <w:basedOn w:val="DefaultParagraphFont"/>
    <w:link w:val="Header"/>
    <w:uiPriority w:val="99"/>
    <w:rsid w:val="008422A5"/>
  </w:style>
  <w:style w:type="paragraph" w:styleId="Footer">
    <w:name w:val="footer"/>
    <w:basedOn w:val="Normal"/>
    <w:link w:val="FooterChar"/>
    <w:uiPriority w:val="99"/>
    <w:unhideWhenUsed/>
    <w:rsid w:val="008422A5"/>
    <w:pPr>
      <w:tabs>
        <w:tab w:val="center" w:pos="4680"/>
        <w:tab w:val="right" w:pos="9360"/>
      </w:tabs>
      <w:spacing w:line="240" w:lineRule="auto"/>
    </w:pPr>
  </w:style>
  <w:style w:type="character" w:customStyle="1" w:styleId="FooterChar">
    <w:name w:val="Footer Char"/>
    <w:basedOn w:val="DefaultParagraphFont"/>
    <w:link w:val="Footer"/>
    <w:uiPriority w:val="99"/>
    <w:rsid w:val="008422A5"/>
  </w:style>
  <w:style w:type="character" w:styleId="PageNumber">
    <w:name w:val="page number"/>
    <w:basedOn w:val="DefaultParagraphFont"/>
    <w:uiPriority w:val="99"/>
    <w:semiHidden/>
    <w:unhideWhenUsed/>
    <w:rsid w:val="008422A5"/>
  </w:style>
  <w:style w:type="table" w:styleId="TableGrid">
    <w:name w:val="Table Grid"/>
    <w:basedOn w:val="TableNormal"/>
    <w:uiPriority w:val="39"/>
    <w:rsid w:val="00C35671"/>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7BC9"/>
    <w:pPr>
      <w:spacing w:before="100" w:beforeAutospacing="1" w:after="100" w:afterAutospacing="1" w:line="240" w:lineRule="auto"/>
    </w:pPr>
    <w:rPr>
      <w:rFonts w:eastAsiaTheme="minorEastAsia" w:cs="Times New Roman"/>
    </w:rPr>
  </w:style>
  <w:style w:type="character" w:styleId="CommentReference">
    <w:name w:val="annotation reference"/>
    <w:basedOn w:val="DefaultParagraphFont"/>
    <w:uiPriority w:val="99"/>
    <w:semiHidden/>
    <w:unhideWhenUsed/>
    <w:rsid w:val="00273340"/>
    <w:rPr>
      <w:sz w:val="16"/>
      <w:szCs w:val="16"/>
    </w:rPr>
  </w:style>
  <w:style w:type="paragraph" w:styleId="CommentText">
    <w:name w:val="annotation text"/>
    <w:basedOn w:val="Normal"/>
    <w:link w:val="CommentTextChar"/>
    <w:uiPriority w:val="99"/>
    <w:semiHidden/>
    <w:unhideWhenUsed/>
    <w:rsid w:val="00273340"/>
    <w:pPr>
      <w:spacing w:line="240" w:lineRule="auto"/>
    </w:pPr>
    <w:rPr>
      <w:sz w:val="20"/>
      <w:szCs w:val="20"/>
    </w:rPr>
  </w:style>
  <w:style w:type="character" w:customStyle="1" w:styleId="CommentTextChar">
    <w:name w:val="Comment Text Char"/>
    <w:basedOn w:val="DefaultParagraphFont"/>
    <w:link w:val="CommentText"/>
    <w:uiPriority w:val="99"/>
    <w:semiHidden/>
    <w:rsid w:val="00273340"/>
    <w:rPr>
      <w:sz w:val="20"/>
      <w:szCs w:val="20"/>
    </w:rPr>
  </w:style>
  <w:style w:type="paragraph" w:styleId="CommentSubject">
    <w:name w:val="annotation subject"/>
    <w:basedOn w:val="CommentText"/>
    <w:next w:val="CommentText"/>
    <w:link w:val="CommentSubjectChar"/>
    <w:uiPriority w:val="99"/>
    <w:semiHidden/>
    <w:unhideWhenUsed/>
    <w:rsid w:val="00273340"/>
    <w:rPr>
      <w:b/>
      <w:bCs/>
    </w:rPr>
  </w:style>
  <w:style w:type="character" w:customStyle="1" w:styleId="CommentSubjectChar">
    <w:name w:val="Comment Subject Char"/>
    <w:basedOn w:val="CommentTextChar"/>
    <w:link w:val="CommentSubject"/>
    <w:uiPriority w:val="99"/>
    <w:semiHidden/>
    <w:rsid w:val="00273340"/>
    <w:rPr>
      <w:b/>
      <w:bCs/>
      <w:sz w:val="20"/>
      <w:szCs w:val="20"/>
    </w:rPr>
  </w:style>
  <w:style w:type="paragraph" w:styleId="BalloonText">
    <w:name w:val="Balloon Text"/>
    <w:basedOn w:val="Normal"/>
    <w:link w:val="BalloonTextChar"/>
    <w:uiPriority w:val="99"/>
    <w:semiHidden/>
    <w:unhideWhenUsed/>
    <w:rsid w:val="002733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340"/>
    <w:rPr>
      <w:rFonts w:ascii="Tahoma" w:hAnsi="Tahoma" w:cs="Tahoma"/>
      <w:sz w:val="16"/>
      <w:szCs w:val="16"/>
    </w:rPr>
  </w:style>
  <w:style w:type="paragraph" w:styleId="DocumentMap">
    <w:name w:val="Document Map"/>
    <w:basedOn w:val="Normal"/>
    <w:link w:val="DocumentMapChar"/>
    <w:uiPriority w:val="99"/>
    <w:semiHidden/>
    <w:unhideWhenUsed/>
    <w:rsid w:val="00064F3E"/>
    <w:pPr>
      <w:spacing w:line="240" w:lineRule="auto"/>
    </w:pPr>
    <w:rPr>
      <w:rFonts w:cs="Times New Roman"/>
    </w:rPr>
  </w:style>
  <w:style w:type="character" w:customStyle="1" w:styleId="DocumentMapChar">
    <w:name w:val="Document Map Char"/>
    <w:basedOn w:val="DefaultParagraphFont"/>
    <w:link w:val="DocumentMap"/>
    <w:uiPriority w:val="99"/>
    <w:semiHidden/>
    <w:rsid w:val="00064F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CC9F3A-39C7-1449-8FC6-B899CA35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30660</Words>
  <Characters>174764</Characters>
  <Application>Microsoft Macintosh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 Denis</cp:lastModifiedBy>
  <cp:revision>2</cp:revision>
  <dcterms:created xsi:type="dcterms:W3CDTF">2017-11-18T15:44:00Z</dcterms:created>
  <dcterms:modified xsi:type="dcterms:W3CDTF">2017-11-18T15:44:00Z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9a18ca7a-9739-32e0-b31e-b7a2765ccb79</vt:lpwstr>
  </property>
  <property fmtid="{D5CDD505-2E9C-101B-9397-08002B2CF9AE}" pid="4" name="Mendeley Citation Style_1">
    <vt:lpwstr>http://www.zotero.org/styles/journal-of-sleep-research</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http://www.zotero.org/styles/bmj-open</vt:lpwstr>
  </property>
  <property fmtid="{D5CDD505-2E9C-101B-9397-08002B2CF9AE}" pid="10" name="Mendeley Recent Style Name 2_1">
    <vt:lpwstr>BMJ Open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http://www.zotero.org/styles/journal-of-sleep-research</vt:lpwstr>
  </property>
  <property fmtid="{D5CDD505-2E9C-101B-9397-08002B2CF9AE}" pid="16" name="Mendeley Recent Style Name 5_1">
    <vt:lpwstr>Journal of Sleep Research</vt:lpwstr>
  </property>
  <property fmtid="{D5CDD505-2E9C-101B-9397-08002B2CF9AE}" pid="17" name="Mendeley Recent Style Id 6_1">
    <vt:lpwstr>http://www.zotero.org/styles/sage-vancouver</vt:lpwstr>
  </property>
  <property fmtid="{D5CDD505-2E9C-101B-9397-08002B2CF9AE}" pid="18" name="Mendeley Recent Style Name 6_1">
    <vt:lpwstr>SAGE Vancouver</vt:lpwstr>
  </property>
  <property fmtid="{D5CDD505-2E9C-101B-9397-08002B2CF9AE}" pid="19" name="Mendeley Recent Style Id 7_1">
    <vt:lpwstr>http://www.zotero.org/styles/sleep-medicine-reviews</vt:lpwstr>
  </property>
  <property fmtid="{D5CDD505-2E9C-101B-9397-08002B2CF9AE}" pid="20" name="Mendeley Recent Style Name 7_1">
    <vt:lpwstr>Sleep Medicine Reviews</vt:lpwstr>
  </property>
  <property fmtid="{D5CDD505-2E9C-101B-9397-08002B2CF9AE}" pid="21" name="Mendeley Recent Style Id 8_1">
    <vt:lpwstr>http://www.zotero.org/styles/trials</vt:lpwstr>
  </property>
  <property fmtid="{D5CDD505-2E9C-101B-9397-08002B2CF9AE}" pid="22" name="Mendeley Recent Style Name 8_1">
    <vt:lpwstr>Trials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