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96E80" w14:textId="77777777" w:rsidR="003676D6" w:rsidRDefault="003676D6" w:rsidP="003676D6">
      <w:pPr>
        <w:spacing w:line="480" w:lineRule="auto"/>
        <w:jc w:val="center"/>
        <w:rPr>
          <w:rFonts w:ascii="Times" w:hAnsi="Times"/>
          <w:b/>
        </w:rPr>
      </w:pPr>
    </w:p>
    <w:p w14:paraId="7BACF7D0" w14:textId="77777777" w:rsidR="00594460" w:rsidRDefault="00980101" w:rsidP="00980101">
      <w:pPr>
        <w:spacing w:line="480" w:lineRule="auto"/>
        <w:jc w:val="center"/>
        <w:rPr>
          <w:rFonts w:ascii="Times" w:hAnsi="Times"/>
          <w:b/>
        </w:rPr>
      </w:pPr>
      <w:r w:rsidRPr="00980101">
        <w:rPr>
          <w:rFonts w:ascii="Times" w:hAnsi="Times"/>
          <w:b/>
        </w:rPr>
        <w:t xml:space="preserve">Kerouac’s Vision of Anguish: </w:t>
      </w:r>
    </w:p>
    <w:p w14:paraId="7B710860" w14:textId="1CCC9574" w:rsidR="00980101" w:rsidRPr="00980101" w:rsidRDefault="00980101" w:rsidP="00594460">
      <w:pPr>
        <w:spacing w:line="480" w:lineRule="auto"/>
        <w:jc w:val="center"/>
        <w:rPr>
          <w:rFonts w:ascii="Times" w:hAnsi="Times"/>
          <w:b/>
        </w:rPr>
      </w:pPr>
      <w:r w:rsidRPr="00980101">
        <w:rPr>
          <w:rFonts w:ascii="Times" w:hAnsi="Times"/>
          <w:b/>
        </w:rPr>
        <w:t xml:space="preserve">An Interpretation of the Dynamics of Dis-integration in </w:t>
      </w:r>
      <w:r w:rsidRPr="00980101">
        <w:rPr>
          <w:rFonts w:ascii="Times" w:hAnsi="Times"/>
          <w:b/>
          <w:i/>
        </w:rPr>
        <w:t>Big Sur</w:t>
      </w:r>
    </w:p>
    <w:p w14:paraId="720A6FD4" w14:textId="77777777" w:rsidR="00CE4EFF" w:rsidRDefault="00CE4EFF" w:rsidP="006A6561">
      <w:pPr>
        <w:rPr>
          <w:rFonts w:ascii="Times" w:hAnsi="Times"/>
        </w:rPr>
      </w:pPr>
    </w:p>
    <w:p w14:paraId="742470ED" w14:textId="77777777" w:rsidR="006A6561" w:rsidRDefault="006A6561" w:rsidP="006A6561">
      <w:pPr>
        <w:rPr>
          <w:rFonts w:ascii="Times" w:hAnsi="Times"/>
        </w:rPr>
      </w:pPr>
    </w:p>
    <w:p w14:paraId="350D30C8" w14:textId="77777777" w:rsidR="006A6561" w:rsidRDefault="006A6561" w:rsidP="006A6561">
      <w:pPr>
        <w:rPr>
          <w:rFonts w:ascii="Times" w:hAnsi="Times"/>
        </w:rPr>
      </w:pPr>
    </w:p>
    <w:p w14:paraId="2A2F2647" w14:textId="77777777" w:rsidR="00CA2DFB" w:rsidRDefault="00CA2DFB" w:rsidP="006A6561">
      <w:pPr>
        <w:rPr>
          <w:rFonts w:ascii="Times" w:hAnsi="Times"/>
        </w:rPr>
      </w:pPr>
    </w:p>
    <w:p w14:paraId="6DDC2950" w14:textId="77777777" w:rsidR="00CA2DFB" w:rsidRDefault="00CA2DFB" w:rsidP="006A6561">
      <w:pPr>
        <w:rPr>
          <w:rFonts w:ascii="Times" w:hAnsi="Times"/>
        </w:rPr>
      </w:pPr>
    </w:p>
    <w:p w14:paraId="7479B02B" w14:textId="77777777" w:rsidR="00980101" w:rsidRDefault="00980101" w:rsidP="00980101">
      <w:pPr>
        <w:jc w:val="right"/>
        <w:rPr>
          <w:rFonts w:ascii="Times" w:hAnsi="Times"/>
        </w:rPr>
      </w:pPr>
    </w:p>
    <w:p w14:paraId="7B685515" w14:textId="77777777" w:rsidR="00980101" w:rsidRDefault="00980101" w:rsidP="00980101">
      <w:pPr>
        <w:jc w:val="right"/>
        <w:rPr>
          <w:rFonts w:ascii="Times" w:hAnsi="Times"/>
        </w:rPr>
      </w:pPr>
      <w:r>
        <w:rPr>
          <w:rFonts w:ascii="Times" w:hAnsi="Times"/>
        </w:rPr>
        <w:t>Tanguy Harma</w:t>
      </w:r>
    </w:p>
    <w:p w14:paraId="6C950362" w14:textId="77777777" w:rsidR="00980101" w:rsidRDefault="00980101" w:rsidP="00980101">
      <w:pPr>
        <w:jc w:val="right"/>
        <w:rPr>
          <w:rFonts w:ascii="Times" w:hAnsi="Times"/>
        </w:rPr>
      </w:pPr>
      <w:r>
        <w:rPr>
          <w:rFonts w:ascii="Times" w:hAnsi="Times"/>
        </w:rPr>
        <w:t>PhD candidate</w:t>
      </w:r>
    </w:p>
    <w:p w14:paraId="2BAFB114" w14:textId="77777777" w:rsidR="00980101" w:rsidRDefault="00980101" w:rsidP="00980101">
      <w:pPr>
        <w:jc w:val="right"/>
        <w:rPr>
          <w:rFonts w:ascii="Times" w:hAnsi="Times"/>
        </w:rPr>
      </w:pPr>
      <w:r>
        <w:rPr>
          <w:rFonts w:ascii="Times" w:hAnsi="Times"/>
        </w:rPr>
        <w:t>Goldsmiths, University of London</w:t>
      </w:r>
    </w:p>
    <w:p w14:paraId="0E290417" w14:textId="77777777" w:rsidR="00980101" w:rsidRDefault="00980101" w:rsidP="00980101">
      <w:pPr>
        <w:jc w:val="right"/>
        <w:rPr>
          <w:rFonts w:ascii="Times" w:hAnsi="Times"/>
        </w:rPr>
      </w:pPr>
    </w:p>
    <w:p w14:paraId="568EA631" w14:textId="77777777" w:rsidR="00980101" w:rsidRDefault="00980101" w:rsidP="00980101">
      <w:pPr>
        <w:rPr>
          <w:rFonts w:ascii="Times" w:hAnsi="Times"/>
        </w:rPr>
      </w:pPr>
    </w:p>
    <w:p w14:paraId="398A9CB6" w14:textId="77777777" w:rsidR="00980101" w:rsidRDefault="00980101" w:rsidP="00980101">
      <w:pPr>
        <w:rPr>
          <w:rFonts w:ascii="Times" w:hAnsi="Times"/>
        </w:rPr>
      </w:pPr>
    </w:p>
    <w:p w14:paraId="15AAD613" w14:textId="77777777" w:rsidR="00980101" w:rsidRDefault="00980101" w:rsidP="00980101">
      <w:pPr>
        <w:rPr>
          <w:rFonts w:ascii="Times" w:hAnsi="Times"/>
        </w:rPr>
      </w:pPr>
    </w:p>
    <w:p w14:paraId="78C5F787" w14:textId="77777777" w:rsidR="00980101" w:rsidRDefault="00980101" w:rsidP="00980101">
      <w:pPr>
        <w:rPr>
          <w:rFonts w:ascii="Times" w:hAnsi="Times"/>
        </w:rPr>
      </w:pPr>
    </w:p>
    <w:p w14:paraId="5DB5FB30" w14:textId="77777777" w:rsidR="00980101" w:rsidRDefault="00980101" w:rsidP="00980101">
      <w:pPr>
        <w:rPr>
          <w:rFonts w:ascii="Times" w:hAnsi="Times"/>
        </w:rPr>
      </w:pPr>
    </w:p>
    <w:p w14:paraId="2F98E88B" w14:textId="77777777" w:rsidR="00FF419F" w:rsidRDefault="00FF419F" w:rsidP="00FF419F">
      <w:pPr>
        <w:spacing w:line="480" w:lineRule="auto"/>
        <w:rPr>
          <w:rFonts w:ascii="Times" w:hAnsi="Times"/>
        </w:rPr>
      </w:pPr>
    </w:p>
    <w:p w14:paraId="7143FCFF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584DA637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35EE7541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18152053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7D85BE3B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0EDFD27A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3B9A3B4F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26E206E4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482F0D5A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50201C32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7AE69695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7B2BCBF6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5A3C83B1" w14:textId="77777777" w:rsidR="00024E6D" w:rsidRDefault="00024E6D" w:rsidP="00FF419F">
      <w:pPr>
        <w:spacing w:line="480" w:lineRule="auto"/>
        <w:rPr>
          <w:rFonts w:ascii="Times" w:hAnsi="Times"/>
        </w:rPr>
      </w:pPr>
    </w:p>
    <w:p w14:paraId="753891BE" w14:textId="77777777" w:rsidR="00D005A6" w:rsidRPr="00A506E1" w:rsidRDefault="00D005A6" w:rsidP="00FF419F">
      <w:pPr>
        <w:spacing w:line="480" w:lineRule="auto"/>
        <w:rPr>
          <w:rFonts w:ascii="Times" w:hAnsi="Times"/>
        </w:rPr>
      </w:pPr>
    </w:p>
    <w:p w14:paraId="225EE763" w14:textId="08174C7C" w:rsidR="00013C3E" w:rsidRPr="005167B4" w:rsidRDefault="007B218B" w:rsidP="00D005A6">
      <w:pPr>
        <w:spacing w:line="480" w:lineRule="auto"/>
        <w:rPr>
          <w:rFonts w:ascii="Times" w:hAnsi="Times"/>
          <w:i/>
        </w:rPr>
      </w:pPr>
      <w:r>
        <w:rPr>
          <w:rFonts w:ascii="Times" w:hAnsi="Times"/>
        </w:rPr>
        <w:t xml:space="preserve">In the early pages of </w:t>
      </w:r>
      <w:r>
        <w:rPr>
          <w:rFonts w:ascii="Times" w:hAnsi="Times"/>
          <w:i/>
        </w:rPr>
        <w:t>Big Sur</w:t>
      </w:r>
      <w:r w:rsidR="00CB1B94">
        <w:rPr>
          <w:rFonts w:ascii="Times" w:hAnsi="Times"/>
        </w:rPr>
        <w:t xml:space="preserve"> –</w:t>
      </w:r>
      <w:r>
        <w:rPr>
          <w:rFonts w:ascii="Times" w:hAnsi="Times"/>
        </w:rPr>
        <w:t xml:space="preserve"> </w:t>
      </w:r>
      <w:r w:rsidR="005167B4">
        <w:rPr>
          <w:rFonts w:ascii="Times" w:hAnsi="Times"/>
        </w:rPr>
        <w:t xml:space="preserve">one of the works of the </w:t>
      </w:r>
      <w:r w:rsidR="005167B4">
        <w:rPr>
          <w:rFonts w:ascii="Times" w:hAnsi="Times"/>
          <w:i/>
        </w:rPr>
        <w:t>Duluoz Legend</w:t>
      </w:r>
      <w:r w:rsidR="00CB1B94">
        <w:rPr>
          <w:rFonts w:ascii="Times" w:hAnsi="Times"/>
        </w:rPr>
        <w:t xml:space="preserve"> –</w:t>
      </w:r>
      <w:r w:rsidR="005167B4">
        <w:rPr>
          <w:rFonts w:ascii="Times" w:hAnsi="Times"/>
        </w:rPr>
        <w:t xml:space="preserve"> </w:t>
      </w:r>
      <w:r>
        <w:rPr>
          <w:rFonts w:ascii="Times" w:hAnsi="Times"/>
        </w:rPr>
        <w:t xml:space="preserve">the reader </w:t>
      </w:r>
      <w:r w:rsidRPr="00AA26D5">
        <w:rPr>
          <w:rFonts w:ascii="Times" w:hAnsi="Times"/>
        </w:rPr>
        <w:t xml:space="preserve">catches </w:t>
      </w:r>
      <w:r>
        <w:rPr>
          <w:rFonts w:ascii="Times" w:hAnsi="Times"/>
        </w:rPr>
        <w:t>the narrator</w:t>
      </w:r>
      <w:r w:rsidRPr="00AA26D5">
        <w:rPr>
          <w:rFonts w:ascii="Times" w:hAnsi="Times"/>
        </w:rPr>
        <w:t xml:space="preserve"> in a state of exhaustion and alcoholism.</w:t>
      </w:r>
      <w:r w:rsidR="009242D5">
        <w:rPr>
          <w:rStyle w:val="FootnoteReference"/>
          <w:rFonts w:ascii="Times" w:hAnsi="Times"/>
        </w:rPr>
        <w:footnoteReference w:id="1"/>
      </w:r>
      <w:r>
        <w:rPr>
          <w:rFonts w:ascii="Times" w:hAnsi="Times"/>
          <w:i/>
        </w:rPr>
        <w:t xml:space="preserve"> </w:t>
      </w:r>
      <w:r w:rsidR="002A4340">
        <w:rPr>
          <w:rFonts w:ascii="Times" w:hAnsi="Times"/>
        </w:rPr>
        <w:t>The narrator’s</w:t>
      </w:r>
      <w:r w:rsidR="00A02997" w:rsidRPr="00CA51A3">
        <w:rPr>
          <w:rFonts w:ascii="Times" w:hAnsi="Times"/>
        </w:rPr>
        <w:t xml:space="preserve"> downfall</w:t>
      </w:r>
      <w:r w:rsidR="00E27BA2">
        <w:rPr>
          <w:rFonts w:ascii="Times" w:hAnsi="Times"/>
        </w:rPr>
        <w:t xml:space="preserve">, which </w:t>
      </w:r>
      <w:r w:rsidR="00E27BA2" w:rsidRPr="00CA51A3">
        <w:rPr>
          <w:rFonts w:ascii="Times" w:hAnsi="Times"/>
        </w:rPr>
        <w:t>in great measure echoes Kero</w:t>
      </w:r>
      <w:r w:rsidR="00E27BA2">
        <w:rPr>
          <w:rFonts w:ascii="Times" w:hAnsi="Times"/>
        </w:rPr>
        <w:t>uac’s own falling into disgrace,</w:t>
      </w:r>
      <w:r>
        <w:rPr>
          <w:rFonts w:ascii="Times" w:hAnsi="Times"/>
        </w:rPr>
        <w:t xml:space="preserve"> is concomitant with his </w:t>
      </w:r>
      <w:r w:rsidR="00A02997" w:rsidRPr="00CA51A3">
        <w:rPr>
          <w:rFonts w:ascii="Times" w:hAnsi="Times"/>
        </w:rPr>
        <w:t>relocatio</w:t>
      </w:r>
      <w:r w:rsidR="00CB1B94">
        <w:rPr>
          <w:rFonts w:ascii="Times" w:hAnsi="Times"/>
        </w:rPr>
        <w:t>n to the Californian area of Bixby Canyon</w:t>
      </w:r>
      <w:r w:rsidR="00A02997" w:rsidRPr="00CA51A3">
        <w:rPr>
          <w:rFonts w:ascii="Times" w:hAnsi="Times"/>
        </w:rPr>
        <w:t>, initially envisioned as a</w:t>
      </w:r>
      <w:r w:rsidR="00714950">
        <w:rPr>
          <w:rFonts w:ascii="Times" w:hAnsi="Times"/>
        </w:rPr>
        <w:t xml:space="preserve"> perfect getaway from the city.</w:t>
      </w:r>
      <w:r w:rsidR="000D6DA0">
        <w:rPr>
          <w:rFonts w:ascii="Times" w:hAnsi="Times"/>
          <w:i/>
        </w:rPr>
        <w:t xml:space="preserve"> </w:t>
      </w:r>
      <w:r w:rsidR="00A02997" w:rsidRPr="00CA51A3">
        <w:rPr>
          <w:rFonts w:ascii="Times" w:hAnsi="Times"/>
        </w:rPr>
        <w:t>This type of retreat into the wild i</w:t>
      </w:r>
      <w:r w:rsidR="00714950">
        <w:rPr>
          <w:rFonts w:ascii="Times" w:hAnsi="Times"/>
        </w:rPr>
        <w:t>s typical of Kerouac’s fictions. It</w:t>
      </w:r>
      <w:r w:rsidR="00A02997" w:rsidRPr="00CA51A3">
        <w:rPr>
          <w:rFonts w:ascii="Times" w:hAnsi="Times"/>
        </w:rPr>
        <w:t xml:space="preserve"> allows the narrator to flee from the contingencies of modern life and withdraw, at least temporarily, from what is perceived as the stifling social environment of post-war America.</w:t>
      </w:r>
      <w:r w:rsidR="005167B4">
        <w:rPr>
          <w:rFonts w:ascii="Times" w:hAnsi="Times"/>
          <w:i/>
        </w:rPr>
        <w:t xml:space="preserve"> </w:t>
      </w:r>
      <w:r w:rsidR="000D6DA0" w:rsidRPr="00CA51A3">
        <w:rPr>
          <w:rFonts w:ascii="Times" w:hAnsi="Times"/>
        </w:rPr>
        <w:t xml:space="preserve">The narrator’s reclusion, nevertheless, turns out </w:t>
      </w:r>
      <w:r w:rsidR="000D6DA0">
        <w:rPr>
          <w:rFonts w:ascii="Times" w:hAnsi="Times"/>
        </w:rPr>
        <w:t>to be largely counterproductive:</w:t>
      </w:r>
      <w:r w:rsidR="000D6DA0" w:rsidRPr="00CA51A3">
        <w:rPr>
          <w:rFonts w:ascii="Times" w:hAnsi="Times"/>
        </w:rPr>
        <w:t xml:space="preserve"> </w:t>
      </w:r>
      <w:r w:rsidR="000D6DA0">
        <w:rPr>
          <w:rFonts w:ascii="Times" w:hAnsi="Times"/>
        </w:rPr>
        <w:t xml:space="preserve">it </w:t>
      </w:r>
      <w:r w:rsidR="000D6DA0">
        <w:rPr>
          <w:rFonts w:ascii="Times" w:hAnsi="Times"/>
          <w:i/>
        </w:rPr>
        <w:t xml:space="preserve">should </w:t>
      </w:r>
      <w:r w:rsidR="000D6DA0">
        <w:rPr>
          <w:rFonts w:ascii="Times" w:hAnsi="Times"/>
        </w:rPr>
        <w:t xml:space="preserve">have worked out for Duluoz, but it is </w:t>
      </w:r>
      <w:r w:rsidR="000D6DA0" w:rsidRPr="00CB1B94">
        <w:rPr>
          <w:rFonts w:ascii="Times" w:hAnsi="Times"/>
        </w:rPr>
        <w:t>not</w:t>
      </w:r>
      <w:r w:rsidR="000D6DA0">
        <w:rPr>
          <w:rFonts w:ascii="Times" w:hAnsi="Times"/>
          <w:i/>
        </w:rPr>
        <w:t xml:space="preserve"> </w:t>
      </w:r>
      <w:r w:rsidR="005167B4">
        <w:rPr>
          <w:rFonts w:ascii="Times" w:hAnsi="Times"/>
        </w:rPr>
        <w:t>working out, and this paper</w:t>
      </w:r>
      <w:r w:rsidR="000D6DA0">
        <w:rPr>
          <w:rFonts w:ascii="Times" w:hAnsi="Times"/>
        </w:rPr>
        <w:t xml:space="preserve"> will </w:t>
      </w:r>
      <w:r w:rsidR="005167B4">
        <w:rPr>
          <w:rFonts w:ascii="Times" w:hAnsi="Times"/>
        </w:rPr>
        <w:t>offer</w:t>
      </w:r>
      <w:r w:rsidR="000D6DA0">
        <w:rPr>
          <w:rFonts w:ascii="Times" w:hAnsi="Times"/>
        </w:rPr>
        <w:t xml:space="preserve"> one possible </w:t>
      </w:r>
      <w:r w:rsidR="005167B4">
        <w:rPr>
          <w:rFonts w:ascii="Times" w:hAnsi="Times"/>
        </w:rPr>
        <w:t>interpretation for this failure.</w:t>
      </w:r>
    </w:p>
    <w:p w14:paraId="0C2763B0" w14:textId="0F50DA38" w:rsidR="00A506E1" w:rsidRPr="00DD0483" w:rsidRDefault="00DD0483" w:rsidP="00DD0483">
      <w:pPr>
        <w:pStyle w:val="BodyTextIndent2"/>
        <w:ind w:left="720" w:firstLine="720"/>
        <w:rPr>
          <w:rFonts w:ascii="Times" w:eastAsia="Times New Roman" w:hAnsi="Times" w:cs="Times New Roman"/>
          <w:noProof/>
          <w:szCs w:val="20"/>
          <w:lang w:val="en-GB"/>
        </w:rPr>
      </w:pPr>
      <w:r>
        <w:rPr>
          <w:rFonts w:ascii="Wingdings" w:eastAsia="Times New Roman" w:hAnsi="Wingdings" w:cs="Times New Roman"/>
          <w:noProof/>
          <w:szCs w:val="20"/>
          <w:lang w:val="en-GB"/>
        </w:rPr>
        <w:t></w:t>
      </w:r>
      <w:r>
        <w:rPr>
          <w:rFonts w:ascii="Wingdings" w:eastAsia="Times New Roman" w:hAnsi="Wingdings" w:cs="Times New Roman"/>
          <w:noProof/>
          <w:szCs w:val="20"/>
          <w:lang w:val="en-GB"/>
        </w:rPr>
        <w:tab/>
      </w:r>
      <w:r>
        <w:rPr>
          <w:rFonts w:ascii="Wingdings" w:eastAsia="Times New Roman" w:hAnsi="Wingdings" w:cs="Times New Roman"/>
          <w:noProof/>
          <w:szCs w:val="20"/>
          <w:lang w:val="en-GB"/>
        </w:rPr>
        <w:tab/>
      </w:r>
      <w:r>
        <w:rPr>
          <w:rFonts w:ascii="Wingdings" w:eastAsia="Times New Roman" w:hAnsi="Wingdings" w:cs="Times New Roman"/>
          <w:noProof/>
          <w:szCs w:val="20"/>
          <w:lang w:val="en-GB"/>
        </w:rPr>
        <w:tab/>
      </w:r>
      <w:r>
        <w:rPr>
          <w:rFonts w:ascii="Wingdings" w:eastAsia="Times New Roman" w:hAnsi="Wingdings" w:cs="Times New Roman"/>
          <w:noProof/>
          <w:szCs w:val="20"/>
          <w:lang w:val="en-GB"/>
        </w:rPr>
        <w:t></w:t>
      </w:r>
      <w:r>
        <w:rPr>
          <w:rFonts w:ascii="Times" w:eastAsia="Times New Roman" w:hAnsi="Times" w:cs="Times New Roman"/>
          <w:noProof/>
          <w:szCs w:val="20"/>
          <w:lang w:val="en-GB"/>
        </w:rPr>
        <w:tab/>
      </w:r>
      <w:r>
        <w:rPr>
          <w:rFonts w:ascii="Times" w:eastAsia="Times New Roman" w:hAnsi="Times" w:cs="Times New Roman"/>
          <w:noProof/>
          <w:szCs w:val="20"/>
          <w:lang w:val="en-GB"/>
        </w:rPr>
        <w:tab/>
      </w:r>
      <w:r>
        <w:rPr>
          <w:rFonts w:ascii="Times" w:eastAsia="Times New Roman" w:hAnsi="Times" w:cs="Times New Roman"/>
          <w:noProof/>
          <w:szCs w:val="20"/>
          <w:lang w:val="en-GB"/>
        </w:rPr>
        <w:tab/>
      </w:r>
      <w:r>
        <w:rPr>
          <w:rFonts w:ascii="Wingdings" w:eastAsia="Times New Roman" w:hAnsi="Wingdings" w:cs="Times New Roman"/>
          <w:noProof/>
          <w:szCs w:val="20"/>
          <w:lang w:val="en-GB"/>
        </w:rPr>
        <w:t></w:t>
      </w:r>
    </w:p>
    <w:p w14:paraId="3B6FE28D" w14:textId="37FE7EC9" w:rsidR="004C23EA" w:rsidRPr="00D005A6" w:rsidRDefault="005167B4" w:rsidP="00DD0483">
      <w:pPr>
        <w:spacing w:line="480" w:lineRule="auto"/>
        <w:ind w:firstLine="709"/>
        <w:rPr>
          <w:rFonts w:ascii="Times" w:hAnsi="Times"/>
          <w:b/>
        </w:rPr>
      </w:pPr>
      <w:r>
        <w:rPr>
          <w:rFonts w:ascii="Times" w:hAnsi="Times"/>
        </w:rPr>
        <w:t xml:space="preserve">While </w:t>
      </w:r>
      <w:r w:rsidR="00E411FD">
        <w:rPr>
          <w:rFonts w:ascii="Times" w:hAnsi="Times"/>
        </w:rPr>
        <w:t xml:space="preserve">this </w:t>
      </w:r>
      <w:r>
        <w:rPr>
          <w:rFonts w:ascii="Times" w:hAnsi="Times"/>
        </w:rPr>
        <w:t xml:space="preserve">escape into nature </w:t>
      </w:r>
      <w:r w:rsidRPr="00CA51A3">
        <w:rPr>
          <w:rFonts w:ascii="Times" w:hAnsi="Times"/>
        </w:rPr>
        <w:t>is unmistakably reminiscent of</w:t>
      </w:r>
      <w:r>
        <w:rPr>
          <w:rFonts w:ascii="Times" w:hAnsi="Times"/>
        </w:rPr>
        <w:t xml:space="preserve"> that of Thoreau in</w:t>
      </w:r>
      <w:r w:rsidRPr="00CA51A3">
        <w:rPr>
          <w:rFonts w:ascii="Times" w:hAnsi="Times"/>
        </w:rPr>
        <w:t xml:space="preserve"> </w:t>
      </w:r>
      <w:r w:rsidRPr="00CA51A3">
        <w:rPr>
          <w:rFonts w:ascii="Times" w:hAnsi="Times"/>
          <w:i/>
        </w:rPr>
        <w:t>Walden</w:t>
      </w:r>
      <w:r>
        <w:rPr>
          <w:rFonts w:ascii="Times" w:hAnsi="Times"/>
        </w:rPr>
        <w:t xml:space="preserve"> </w:t>
      </w:r>
      <w:r w:rsidRPr="001A095B">
        <w:rPr>
          <w:rFonts w:ascii="Times" w:hAnsi="Times"/>
        </w:rPr>
        <w:t>[</w:t>
      </w:r>
      <w:r>
        <w:rPr>
          <w:rFonts w:ascii="Times" w:hAnsi="Times"/>
        </w:rPr>
        <w:t>1854</w:t>
      </w:r>
      <w:r w:rsidRPr="001A095B">
        <w:rPr>
          <w:rFonts w:ascii="Times" w:hAnsi="Times"/>
        </w:rPr>
        <w:t>]</w:t>
      </w:r>
      <w:r>
        <w:rPr>
          <w:rFonts w:ascii="Times" w:hAnsi="Times"/>
        </w:rPr>
        <w:t xml:space="preserve">, a major work from the tradition of </w:t>
      </w:r>
      <w:r w:rsidRPr="00CA51A3">
        <w:rPr>
          <w:rFonts w:ascii="Times" w:hAnsi="Times"/>
        </w:rPr>
        <w:t>American Transcendentalism</w:t>
      </w:r>
      <w:r>
        <w:rPr>
          <w:rFonts w:ascii="Times" w:hAnsi="Times"/>
        </w:rPr>
        <w:t xml:space="preserve">, it is in fact Emerson I </w:t>
      </w:r>
      <w:r w:rsidR="00CB1B94">
        <w:rPr>
          <w:rFonts w:ascii="Times" w:hAnsi="Times"/>
        </w:rPr>
        <w:t xml:space="preserve">want to </w:t>
      </w:r>
      <w:r w:rsidR="00594460">
        <w:rPr>
          <w:rFonts w:ascii="Times" w:hAnsi="Times"/>
        </w:rPr>
        <w:t>bring up</w:t>
      </w:r>
      <w:r w:rsidR="00CB1B94">
        <w:rPr>
          <w:rFonts w:ascii="Times" w:hAnsi="Times"/>
        </w:rPr>
        <w:t xml:space="preserve"> </w:t>
      </w:r>
      <w:r>
        <w:rPr>
          <w:rFonts w:ascii="Times" w:hAnsi="Times"/>
        </w:rPr>
        <w:t>today.</w:t>
      </w:r>
      <w:r w:rsidRPr="00CA51A3">
        <w:rPr>
          <w:rStyle w:val="FootnoteReference"/>
          <w:rFonts w:ascii="Times" w:hAnsi="Times"/>
        </w:rPr>
        <w:footnoteReference w:id="2"/>
      </w:r>
      <w:r w:rsidR="00D005A6">
        <w:rPr>
          <w:rFonts w:ascii="Times" w:hAnsi="Times"/>
          <w:b/>
        </w:rPr>
        <w:t xml:space="preserve"> </w:t>
      </w:r>
      <w:r w:rsidR="004C23EA">
        <w:rPr>
          <w:rFonts w:ascii="Times" w:hAnsi="Times"/>
        </w:rPr>
        <w:t xml:space="preserve">In his essay ‘Nature’, Emerson </w:t>
      </w:r>
      <w:r w:rsidR="004C23EA" w:rsidRPr="00635B13">
        <w:rPr>
          <w:rFonts w:ascii="Times" w:hAnsi="Times"/>
        </w:rPr>
        <w:t>focuses on the ways in which individuals both encapsulate and e</w:t>
      </w:r>
      <w:r w:rsidR="000D6DA0">
        <w:rPr>
          <w:rFonts w:ascii="Times" w:hAnsi="Times"/>
        </w:rPr>
        <w:t>xemplify the essence of nature:</w:t>
      </w:r>
    </w:p>
    <w:p w14:paraId="5BBF985A" w14:textId="77777777" w:rsidR="000D6DA0" w:rsidRDefault="000D6DA0" w:rsidP="000D6DA0">
      <w:pPr>
        <w:spacing w:line="480" w:lineRule="auto"/>
        <w:ind w:firstLine="709"/>
        <w:rPr>
          <w:rFonts w:ascii="Times" w:hAnsi="Times"/>
        </w:rPr>
      </w:pPr>
    </w:p>
    <w:p w14:paraId="7CA541F5" w14:textId="11B7E4C9" w:rsidR="004C23EA" w:rsidRPr="00013C3E" w:rsidRDefault="004C23EA" w:rsidP="004C23EA">
      <w:pPr>
        <w:spacing w:line="480" w:lineRule="auto"/>
        <w:ind w:left="709"/>
        <w:rPr>
          <w:rFonts w:ascii="Times" w:hAnsi="Times"/>
          <w:b/>
        </w:rPr>
      </w:pPr>
      <w:r>
        <w:rPr>
          <w:rFonts w:ascii="Times" w:hAnsi="Times"/>
        </w:rPr>
        <w:tab/>
      </w:r>
      <w:r w:rsidRPr="00635B13">
        <w:rPr>
          <w:rFonts w:ascii="Times" w:hAnsi="Times"/>
        </w:rPr>
        <w:t xml:space="preserve">Man is conscious of a universal soul within or behind his individual life, wherein, as in a firmament, the natures of Justice, Truth, Love, Freedom, arise and shine. This </w:t>
      </w:r>
      <w:r w:rsidRPr="000D6DA0">
        <w:rPr>
          <w:rFonts w:ascii="Times" w:hAnsi="Times"/>
        </w:rPr>
        <w:t xml:space="preserve">universal soul </w:t>
      </w:r>
      <w:r w:rsidR="000D6DA0" w:rsidRPr="000D6DA0">
        <w:rPr>
          <w:rFonts w:ascii="Times" w:hAnsi="Times"/>
        </w:rPr>
        <w:t>[…]</w:t>
      </w:r>
      <w:r w:rsidR="000D6DA0">
        <w:t xml:space="preserve"> </w:t>
      </w:r>
      <w:r w:rsidRPr="00635B13">
        <w:rPr>
          <w:rFonts w:ascii="Times" w:hAnsi="Times"/>
        </w:rPr>
        <w:t>is not mine, or thine, or his, but we are its; we are its property and men.</w:t>
      </w:r>
      <w:r w:rsidRPr="00635B13">
        <w:rPr>
          <w:rStyle w:val="FootnoteReference"/>
          <w:rFonts w:ascii="Times" w:hAnsi="Times"/>
        </w:rPr>
        <w:footnoteReference w:id="3"/>
      </w:r>
    </w:p>
    <w:p w14:paraId="3AABA1B4" w14:textId="5094EF18" w:rsidR="000970CA" w:rsidRPr="004C23EA" w:rsidRDefault="000970CA" w:rsidP="006D7516">
      <w:pPr>
        <w:spacing w:line="480" w:lineRule="auto"/>
        <w:rPr>
          <w:rFonts w:ascii="Times" w:hAnsi="Times"/>
        </w:rPr>
      </w:pPr>
    </w:p>
    <w:p w14:paraId="632FD632" w14:textId="2DBAF863" w:rsidR="004C23EA" w:rsidRPr="00013C3E" w:rsidRDefault="004C23EA" w:rsidP="006D7516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The spirit of n</w:t>
      </w:r>
      <w:r w:rsidRPr="00635B13">
        <w:rPr>
          <w:rFonts w:ascii="Times" w:hAnsi="Times"/>
        </w:rPr>
        <w:t xml:space="preserve">ature </w:t>
      </w:r>
      <w:r>
        <w:rPr>
          <w:rFonts w:ascii="Times" w:hAnsi="Times"/>
        </w:rPr>
        <w:t xml:space="preserve">is conceived </w:t>
      </w:r>
      <w:r w:rsidRPr="00635B13">
        <w:rPr>
          <w:rFonts w:ascii="Times" w:hAnsi="Times"/>
        </w:rPr>
        <w:t>as the ori</w:t>
      </w:r>
      <w:r>
        <w:rPr>
          <w:rFonts w:ascii="Times" w:hAnsi="Times"/>
        </w:rPr>
        <w:t>gin of the transcendental self for Emerson. For him</w:t>
      </w:r>
      <w:r w:rsidR="006D7516" w:rsidRPr="00635B13">
        <w:rPr>
          <w:rFonts w:ascii="Times" w:hAnsi="Times"/>
        </w:rPr>
        <w:t>, all individuals partake in a greater unity</w:t>
      </w:r>
      <w:r w:rsidR="000D6DA0">
        <w:rPr>
          <w:rFonts w:ascii="Times" w:hAnsi="Times"/>
        </w:rPr>
        <w:t xml:space="preserve">, </w:t>
      </w:r>
      <w:r w:rsidR="005167B4">
        <w:rPr>
          <w:rFonts w:ascii="Times" w:hAnsi="Times"/>
        </w:rPr>
        <w:t>termed</w:t>
      </w:r>
      <w:r w:rsidR="000D6DA0" w:rsidRPr="00635B13">
        <w:rPr>
          <w:rFonts w:ascii="Times" w:hAnsi="Times"/>
        </w:rPr>
        <w:t xml:space="preserve"> ‘universal </w:t>
      </w:r>
      <w:r w:rsidR="00E411FD">
        <w:rPr>
          <w:rFonts w:ascii="Times" w:hAnsi="Times"/>
        </w:rPr>
        <w:t>mind’ (or ‘universal soul’)</w:t>
      </w:r>
      <w:r w:rsidR="000D6DA0">
        <w:rPr>
          <w:rFonts w:ascii="Times" w:hAnsi="Times"/>
        </w:rPr>
        <w:t>,</w:t>
      </w:r>
      <w:r w:rsidR="00CB1B94">
        <w:rPr>
          <w:rFonts w:ascii="Times" w:hAnsi="Times"/>
        </w:rPr>
        <w:t xml:space="preserve"> which</w:t>
      </w:r>
      <w:r w:rsidR="00CB1B94" w:rsidRPr="00635B13">
        <w:rPr>
          <w:rFonts w:ascii="Times" w:hAnsi="Times"/>
        </w:rPr>
        <w:t xml:space="preserve"> is spiritual </w:t>
      </w:r>
      <w:r w:rsidR="00CB1B94">
        <w:rPr>
          <w:rFonts w:ascii="Times" w:hAnsi="Times"/>
        </w:rPr>
        <w:t xml:space="preserve">in essence </w:t>
      </w:r>
      <w:r w:rsidR="00CB1B94" w:rsidRPr="00635B13">
        <w:rPr>
          <w:rFonts w:ascii="Times" w:hAnsi="Times"/>
        </w:rPr>
        <w:t xml:space="preserve">and </w:t>
      </w:r>
      <w:r w:rsidR="00CB1B94">
        <w:rPr>
          <w:rFonts w:ascii="Times" w:hAnsi="Times"/>
        </w:rPr>
        <w:t>which</w:t>
      </w:r>
      <w:r w:rsidR="00CB1B94" w:rsidRPr="00635B13">
        <w:rPr>
          <w:rFonts w:ascii="Times" w:hAnsi="Times"/>
        </w:rPr>
        <w:t xml:space="preserve"> </w:t>
      </w:r>
      <w:r w:rsidR="00CB1B94">
        <w:rPr>
          <w:rFonts w:ascii="Times" w:hAnsi="Times"/>
        </w:rPr>
        <w:t>epitomises</w:t>
      </w:r>
      <w:r w:rsidR="00CB1B94" w:rsidRPr="00635B13">
        <w:rPr>
          <w:rFonts w:ascii="Times" w:hAnsi="Times"/>
        </w:rPr>
        <w:t xml:space="preserve"> a principle of creation</w:t>
      </w:r>
      <w:r w:rsidR="00CB1B94">
        <w:rPr>
          <w:rFonts w:ascii="Times" w:hAnsi="Times"/>
        </w:rPr>
        <w:t>.</w:t>
      </w:r>
      <w:r w:rsidR="000D6DA0" w:rsidRPr="00635B13">
        <w:rPr>
          <w:rStyle w:val="FootnoteReference"/>
          <w:rFonts w:ascii="Times" w:hAnsi="Times"/>
        </w:rPr>
        <w:footnoteReference w:id="4"/>
      </w:r>
      <w:r w:rsidR="006D7516" w:rsidRPr="00635B13">
        <w:rPr>
          <w:rFonts w:ascii="Times" w:hAnsi="Times"/>
        </w:rPr>
        <w:t xml:space="preserve"> </w:t>
      </w:r>
      <w:r w:rsidR="00CB1B94">
        <w:rPr>
          <w:rFonts w:ascii="Times" w:hAnsi="Times"/>
        </w:rPr>
        <w:t xml:space="preserve">As he puts it in ‘History’: </w:t>
      </w:r>
      <w:r w:rsidR="006D7516" w:rsidRPr="00635B13">
        <w:rPr>
          <w:rFonts w:ascii="Times" w:hAnsi="Times"/>
        </w:rPr>
        <w:t>‘Of the universal mind each individual man is one more incarnation’.</w:t>
      </w:r>
      <w:r w:rsidR="006D7516" w:rsidRPr="00635B13">
        <w:rPr>
          <w:rStyle w:val="FootnoteReference"/>
          <w:rFonts w:ascii="Times" w:hAnsi="Times"/>
        </w:rPr>
        <w:footnoteReference w:id="5"/>
      </w:r>
      <w:r w:rsidR="00CB1B94">
        <w:rPr>
          <w:rFonts w:ascii="Times" w:hAnsi="Times"/>
        </w:rPr>
        <w:t xml:space="preserve"> F</w:t>
      </w:r>
      <w:r w:rsidR="005167B4">
        <w:rPr>
          <w:rFonts w:ascii="Times" w:hAnsi="Times"/>
        </w:rPr>
        <w:t>or Emerson</w:t>
      </w:r>
      <w:r w:rsidR="00CB1B94">
        <w:rPr>
          <w:rFonts w:ascii="Times" w:hAnsi="Times"/>
        </w:rPr>
        <w:t>,</w:t>
      </w:r>
      <w:r w:rsidR="005167B4">
        <w:rPr>
          <w:rFonts w:ascii="Times" w:hAnsi="Times"/>
        </w:rPr>
        <w:t xml:space="preserve"> </w:t>
      </w:r>
      <w:r w:rsidR="006D7516" w:rsidRPr="00635B13">
        <w:rPr>
          <w:rFonts w:ascii="Times" w:hAnsi="Times"/>
        </w:rPr>
        <w:t>the divine is not conceived as an external and omnipotent godhead; rather, it is envisioned as a form of pantheist divinity that directly penetrates the here and now, subjects and objects, all together.</w:t>
      </w:r>
    </w:p>
    <w:p w14:paraId="4989FC95" w14:textId="3F4CB042" w:rsidR="006D7516" w:rsidRPr="00CB1B94" w:rsidRDefault="006D7516" w:rsidP="00CB1B94">
      <w:pPr>
        <w:pStyle w:val="FootnoteText"/>
        <w:spacing w:line="480" w:lineRule="auto"/>
        <w:ind w:firstLine="708"/>
        <w:rPr>
          <w:b/>
          <w:szCs w:val="24"/>
        </w:rPr>
      </w:pPr>
      <w:r w:rsidRPr="006D7516">
        <w:rPr>
          <w:szCs w:val="24"/>
        </w:rPr>
        <w:t>Crucially, Kerouac attempts to integrate the spiritual implications of nature as conceived by Emerson into his work</w:t>
      </w:r>
      <w:r w:rsidR="00226845">
        <w:rPr>
          <w:szCs w:val="24"/>
        </w:rPr>
        <w:t xml:space="preserve">, </w:t>
      </w:r>
      <w:r w:rsidR="00E411FD">
        <w:rPr>
          <w:szCs w:val="24"/>
        </w:rPr>
        <w:t>oftentimes</w:t>
      </w:r>
      <w:r w:rsidR="00226845">
        <w:rPr>
          <w:szCs w:val="24"/>
        </w:rPr>
        <w:t xml:space="preserve"> repositioned within a Catholic framework</w:t>
      </w:r>
      <w:r w:rsidRPr="006D7516">
        <w:rPr>
          <w:szCs w:val="24"/>
        </w:rPr>
        <w:t xml:space="preserve">. It suffuses his writing with a </w:t>
      </w:r>
      <w:r w:rsidR="00013C3E">
        <w:rPr>
          <w:szCs w:val="24"/>
        </w:rPr>
        <w:t xml:space="preserve">transcendental </w:t>
      </w:r>
      <w:r w:rsidRPr="00CB1B94">
        <w:rPr>
          <w:szCs w:val="24"/>
        </w:rPr>
        <w:t>drive</w:t>
      </w:r>
      <w:r w:rsidRPr="006D7516">
        <w:rPr>
          <w:szCs w:val="24"/>
        </w:rPr>
        <w:t xml:space="preserve"> that provides early </w:t>
      </w:r>
      <w:r w:rsidRPr="00D005A6">
        <w:rPr>
          <w:szCs w:val="24"/>
        </w:rPr>
        <w:t xml:space="preserve">texts such as </w:t>
      </w:r>
      <w:r w:rsidRPr="00D005A6">
        <w:rPr>
          <w:i/>
          <w:szCs w:val="24"/>
        </w:rPr>
        <w:t xml:space="preserve">On </w:t>
      </w:r>
      <w:r w:rsidRPr="00CB1B94">
        <w:rPr>
          <w:i/>
          <w:szCs w:val="24"/>
        </w:rPr>
        <w:t>the Road</w:t>
      </w:r>
      <w:r w:rsidRPr="00CB1B94">
        <w:rPr>
          <w:szCs w:val="24"/>
        </w:rPr>
        <w:t xml:space="preserve"> </w:t>
      </w:r>
      <w:r w:rsidR="00CB1B94" w:rsidRPr="00CB1B94">
        <w:rPr>
          <w:szCs w:val="24"/>
        </w:rPr>
        <w:t xml:space="preserve">[1957] </w:t>
      </w:r>
      <w:r w:rsidRPr="00CB1B94">
        <w:rPr>
          <w:szCs w:val="24"/>
        </w:rPr>
        <w:t>with</w:t>
      </w:r>
      <w:r w:rsidRPr="00D005A6">
        <w:rPr>
          <w:szCs w:val="24"/>
        </w:rPr>
        <w:t xml:space="preserve"> a sense of cont</w:t>
      </w:r>
      <w:r w:rsidR="00013C3E" w:rsidRPr="00D005A6">
        <w:rPr>
          <w:szCs w:val="24"/>
        </w:rPr>
        <w:t>inuity</w:t>
      </w:r>
      <w:r w:rsidR="00D005A6" w:rsidRPr="00D005A6">
        <w:rPr>
          <w:szCs w:val="24"/>
        </w:rPr>
        <w:t xml:space="preserve"> between self and nature,</w:t>
      </w:r>
      <w:r w:rsidR="00CB1B94">
        <w:rPr>
          <w:b/>
          <w:szCs w:val="24"/>
        </w:rPr>
        <w:t xml:space="preserve"> </w:t>
      </w:r>
      <w:r w:rsidR="005167B4" w:rsidRPr="00D005A6">
        <w:rPr>
          <w:szCs w:val="24"/>
        </w:rPr>
        <w:t>as this passage illustrates</w:t>
      </w:r>
      <w:r w:rsidR="00D005A6">
        <w:rPr>
          <w:szCs w:val="24"/>
        </w:rPr>
        <w:t>:</w:t>
      </w:r>
    </w:p>
    <w:p w14:paraId="5007894B" w14:textId="77777777" w:rsidR="00D005A6" w:rsidRPr="00D005A6" w:rsidRDefault="00D005A6" w:rsidP="00D005A6">
      <w:pPr>
        <w:pStyle w:val="FootnoteText"/>
        <w:spacing w:line="480" w:lineRule="auto"/>
        <w:rPr>
          <w:b/>
          <w:szCs w:val="24"/>
        </w:rPr>
      </w:pPr>
    </w:p>
    <w:p w14:paraId="4DABC9ED" w14:textId="086093A7" w:rsidR="006D7516" w:rsidRPr="00D005A6" w:rsidRDefault="006D7516" w:rsidP="00D005A6">
      <w:pPr>
        <w:pStyle w:val="FootnoteText"/>
        <w:spacing w:line="480" w:lineRule="auto"/>
        <w:ind w:left="709"/>
        <w:rPr>
          <w:szCs w:val="24"/>
        </w:rPr>
      </w:pPr>
      <w:r w:rsidRPr="00D005A6">
        <w:rPr>
          <w:szCs w:val="24"/>
        </w:rPr>
        <w:t>We had reached the approaches of the last plateau. Now the sun was golden, the air keen blue, and the desert with its occ</w:t>
      </w:r>
      <w:r w:rsidR="004C23EA" w:rsidRPr="00D005A6">
        <w:rPr>
          <w:szCs w:val="24"/>
        </w:rPr>
        <w:t xml:space="preserve">asional rivers a riot of sandy </w:t>
      </w:r>
      <w:r w:rsidR="004B7EB1" w:rsidRPr="00D005A6">
        <w:rPr>
          <w:szCs w:val="24"/>
        </w:rPr>
        <w:t xml:space="preserve">hot space and sudden Biblical tree shade. </w:t>
      </w:r>
      <w:r w:rsidRPr="00D005A6">
        <w:rPr>
          <w:szCs w:val="24"/>
        </w:rPr>
        <w:t>[…] ‘Man, man,’ I yelled to Dean, ‘[…] wake up and see the golden world that Jesus came from, with your own eyes you can tell!’ […] he looked to heaven with red eyes, he almost wept. […] Great fields stretched on both sides of us; a noble wind blew across the occasional immense tree groves and over old missions turning salmon pink in the late sun. The clouds were close and huge and rose.</w:t>
      </w:r>
      <w:r w:rsidRPr="00D005A6">
        <w:rPr>
          <w:rStyle w:val="FootnoteReference"/>
          <w:szCs w:val="24"/>
        </w:rPr>
        <w:footnoteReference w:id="6"/>
      </w:r>
    </w:p>
    <w:p w14:paraId="032E5D04" w14:textId="77777777" w:rsidR="005167B4" w:rsidRPr="00D005A6" w:rsidRDefault="005167B4" w:rsidP="00D005A6">
      <w:pPr>
        <w:spacing w:line="480" w:lineRule="auto"/>
        <w:rPr>
          <w:rFonts w:ascii="Times" w:eastAsia="Times" w:hAnsi="Times" w:cs="Times New Roman"/>
          <w:noProof/>
          <w:lang w:val="en-GB"/>
        </w:rPr>
      </w:pPr>
    </w:p>
    <w:p w14:paraId="4CBC024A" w14:textId="2633C5D7" w:rsidR="008B70BC" w:rsidRPr="007B218B" w:rsidRDefault="007B218B" w:rsidP="00D005A6">
      <w:pPr>
        <w:spacing w:line="480" w:lineRule="auto"/>
        <w:rPr>
          <w:rFonts w:ascii="Times" w:hAnsi="Times"/>
        </w:rPr>
      </w:pPr>
      <w:r w:rsidRPr="00D005A6">
        <w:rPr>
          <w:rFonts w:ascii="Times" w:hAnsi="Times"/>
        </w:rPr>
        <w:t xml:space="preserve">This passage </w:t>
      </w:r>
      <w:r w:rsidR="006D7516" w:rsidRPr="00D005A6">
        <w:rPr>
          <w:rFonts w:ascii="Times" w:hAnsi="Times"/>
        </w:rPr>
        <w:t>is characteristic</w:t>
      </w:r>
      <w:r w:rsidR="006D7516" w:rsidRPr="007B218B">
        <w:rPr>
          <w:rFonts w:ascii="Times" w:hAnsi="Times"/>
        </w:rPr>
        <w:t xml:space="preserve"> of K</w:t>
      </w:r>
      <w:r w:rsidR="004C23EA" w:rsidRPr="007B218B">
        <w:rPr>
          <w:rFonts w:ascii="Times" w:hAnsi="Times"/>
        </w:rPr>
        <w:t>erou</w:t>
      </w:r>
      <w:r w:rsidR="008B70BC" w:rsidRPr="007B218B">
        <w:rPr>
          <w:rFonts w:ascii="Times" w:hAnsi="Times"/>
        </w:rPr>
        <w:t>ac’s idealisation of nature, which i</w:t>
      </w:r>
      <w:r w:rsidRPr="007B218B">
        <w:rPr>
          <w:rFonts w:ascii="Times" w:hAnsi="Times"/>
        </w:rPr>
        <w:t xml:space="preserve">s </w:t>
      </w:r>
      <w:r w:rsidR="00226845">
        <w:rPr>
          <w:rFonts w:ascii="Times" w:hAnsi="Times"/>
        </w:rPr>
        <w:t>rendered spiritual in essence through th</w:t>
      </w:r>
      <w:r w:rsidR="00E411FD">
        <w:rPr>
          <w:rFonts w:ascii="Times" w:hAnsi="Times"/>
        </w:rPr>
        <w:t>e</w:t>
      </w:r>
      <w:r w:rsidR="00226845">
        <w:rPr>
          <w:rFonts w:ascii="Times" w:hAnsi="Times"/>
        </w:rPr>
        <w:t xml:space="preserve"> use of</w:t>
      </w:r>
      <w:r w:rsidRPr="007B218B">
        <w:rPr>
          <w:rFonts w:ascii="Times" w:hAnsi="Times"/>
        </w:rPr>
        <w:t xml:space="preserve"> allegories</w:t>
      </w:r>
      <w:r w:rsidR="00013C3E">
        <w:rPr>
          <w:rFonts w:ascii="Times" w:hAnsi="Times"/>
        </w:rPr>
        <w:t>; these allegories</w:t>
      </w:r>
      <w:r w:rsidRPr="007B218B">
        <w:rPr>
          <w:rFonts w:ascii="Times" w:hAnsi="Times"/>
        </w:rPr>
        <w:t xml:space="preserve"> allow Kerouac to depict a form of transcendental euphoria that emerges in a mystical brand of pastoral. Here, a</w:t>
      </w:r>
      <w:r w:rsidR="006D7516" w:rsidRPr="007B218B">
        <w:rPr>
          <w:rFonts w:ascii="Times" w:hAnsi="Times"/>
        </w:rPr>
        <w:t xml:space="preserve"> continuum materialises between Kerouac’s narrator, his local environment and the divine; this continuum manifests a homogeneity between the self and transcendental nature. It tallies, largely, with the Emersonian ethos, which promotes an ‘organic relationship between the self and the cosmos’ through nature.</w:t>
      </w:r>
      <w:r w:rsidR="006D7516" w:rsidRPr="007B218B">
        <w:rPr>
          <w:rStyle w:val="FootnoteReference"/>
          <w:rFonts w:ascii="Times" w:hAnsi="Times"/>
        </w:rPr>
        <w:footnoteReference w:id="7"/>
      </w:r>
    </w:p>
    <w:p w14:paraId="29B858A3" w14:textId="3E1DC018" w:rsidR="006D7516" w:rsidRPr="006D7516" w:rsidRDefault="006D7516" w:rsidP="00D005A6">
      <w:pPr>
        <w:pStyle w:val="BodyTextIndent3"/>
        <w:spacing w:line="480" w:lineRule="auto"/>
        <w:ind w:left="0" w:firstLine="709"/>
        <w:rPr>
          <w:rFonts w:ascii="Times" w:hAnsi="Times"/>
          <w:sz w:val="24"/>
          <w:szCs w:val="24"/>
        </w:rPr>
      </w:pPr>
      <w:r w:rsidRPr="007B218B">
        <w:rPr>
          <w:rFonts w:ascii="Times" w:hAnsi="Times"/>
          <w:sz w:val="24"/>
          <w:szCs w:val="24"/>
        </w:rPr>
        <w:t>The search for this type of transcendence</w:t>
      </w:r>
      <w:r w:rsidRPr="006D7516">
        <w:rPr>
          <w:rFonts w:ascii="Times" w:hAnsi="Times"/>
          <w:sz w:val="24"/>
          <w:szCs w:val="24"/>
        </w:rPr>
        <w:t xml:space="preserve"> acts as one of the main narrative thrusts of Kerouac’s road novels. In the first pages of </w:t>
      </w:r>
      <w:r w:rsidRPr="006D7516">
        <w:rPr>
          <w:rFonts w:ascii="Times" w:hAnsi="Times"/>
          <w:i/>
          <w:sz w:val="24"/>
          <w:szCs w:val="24"/>
        </w:rPr>
        <w:t>On the Road</w:t>
      </w:r>
      <w:r w:rsidRPr="006D7516">
        <w:rPr>
          <w:rFonts w:ascii="Times" w:hAnsi="Times"/>
          <w:sz w:val="24"/>
          <w:szCs w:val="24"/>
        </w:rPr>
        <w:t>, Kerouac writes:</w:t>
      </w:r>
    </w:p>
    <w:p w14:paraId="202D1BD7" w14:textId="77777777" w:rsidR="006D7516" w:rsidRPr="006D7516" w:rsidRDefault="006D7516" w:rsidP="006D7516">
      <w:pPr>
        <w:pStyle w:val="BodyTextIndent3"/>
        <w:spacing w:line="480" w:lineRule="auto"/>
        <w:rPr>
          <w:rFonts w:ascii="Times" w:hAnsi="Times"/>
          <w:sz w:val="24"/>
          <w:szCs w:val="24"/>
        </w:rPr>
      </w:pPr>
    </w:p>
    <w:p w14:paraId="5D13FC41" w14:textId="5D8DC4D6" w:rsidR="006D7516" w:rsidRPr="00D005A6" w:rsidRDefault="006D7516" w:rsidP="00001C65">
      <w:pPr>
        <w:pStyle w:val="BodyTextIndent3"/>
        <w:spacing w:line="480" w:lineRule="auto"/>
        <w:ind w:left="709"/>
        <w:rPr>
          <w:rFonts w:ascii="Times" w:hAnsi="Times"/>
          <w:sz w:val="24"/>
          <w:szCs w:val="24"/>
        </w:rPr>
      </w:pPr>
      <w:r w:rsidRPr="006D7516">
        <w:rPr>
          <w:rFonts w:ascii="Times" w:hAnsi="Times"/>
          <w:sz w:val="24"/>
          <w:szCs w:val="24"/>
        </w:rPr>
        <w:t>I could hear a new call and see a new horizon, and believe it at my young age; […] what did it matter? I was a young writer and I wanted to take off.</w:t>
      </w:r>
      <w:r w:rsidR="00001C65">
        <w:rPr>
          <w:rFonts w:ascii="Times" w:hAnsi="Times"/>
          <w:sz w:val="24"/>
          <w:szCs w:val="24"/>
        </w:rPr>
        <w:t xml:space="preserve"> </w:t>
      </w:r>
      <w:r w:rsidRPr="006D7516">
        <w:rPr>
          <w:rFonts w:ascii="Times" w:hAnsi="Times"/>
          <w:sz w:val="24"/>
          <w:szCs w:val="24"/>
        </w:rPr>
        <w:t>Somewhere along the line I knew there’d be girls, visions, everything; somewhere along the line the pearl would be handed to me.</w:t>
      </w:r>
      <w:r w:rsidRPr="006D7516">
        <w:rPr>
          <w:rStyle w:val="FootnoteReference"/>
          <w:rFonts w:ascii="Times" w:hAnsi="Times"/>
          <w:sz w:val="24"/>
          <w:szCs w:val="24"/>
        </w:rPr>
        <w:footnoteReference w:id="8"/>
      </w:r>
    </w:p>
    <w:p w14:paraId="62C127A6" w14:textId="77777777" w:rsidR="006D7516" w:rsidRPr="006D7516" w:rsidRDefault="006D7516" w:rsidP="00D005A6">
      <w:pPr>
        <w:pStyle w:val="BodyTextIndent3"/>
        <w:spacing w:line="480" w:lineRule="auto"/>
        <w:ind w:left="0" w:firstLine="709"/>
        <w:rPr>
          <w:rFonts w:ascii="Times" w:hAnsi="Times"/>
          <w:sz w:val="24"/>
          <w:szCs w:val="24"/>
        </w:rPr>
      </w:pPr>
    </w:p>
    <w:p w14:paraId="5AB48C09" w14:textId="69AD4CD7" w:rsidR="00E411FD" w:rsidRPr="00D005A6" w:rsidRDefault="00013C3E" w:rsidP="00594460">
      <w:pPr>
        <w:pStyle w:val="BodyTextIndent3"/>
        <w:spacing w:line="480" w:lineRule="auto"/>
        <w:ind w:left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</w:t>
      </w:r>
      <w:r w:rsidR="006D7516" w:rsidRPr="006D7516">
        <w:rPr>
          <w:rFonts w:ascii="Times" w:hAnsi="Times"/>
          <w:sz w:val="24"/>
          <w:szCs w:val="24"/>
        </w:rPr>
        <w:t>he precious ‘visions’ that Kerouac mentions</w:t>
      </w:r>
      <w:r>
        <w:rPr>
          <w:rFonts w:ascii="Times" w:hAnsi="Times"/>
          <w:sz w:val="24"/>
          <w:szCs w:val="24"/>
        </w:rPr>
        <w:t xml:space="preserve"> here</w:t>
      </w:r>
      <w:r w:rsidR="006D7516" w:rsidRPr="006D7516">
        <w:rPr>
          <w:rFonts w:ascii="Times" w:hAnsi="Times"/>
          <w:sz w:val="24"/>
          <w:szCs w:val="24"/>
        </w:rPr>
        <w:t xml:space="preserve"> </w:t>
      </w:r>
      <w:r w:rsidR="008B70BC">
        <w:rPr>
          <w:rFonts w:ascii="Times" w:hAnsi="Times"/>
          <w:sz w:val="24"/>
          <w:szCs w:val="24"/>
        </w:rPr>
        <w:t>provide</w:t>
      </w:r>
      <w:r w:rsidR="006D7516" w:rsidRPr="006D7516">
        <w:rPr>
          <w:rFonts w:ascii="Times" w:hAnsi="Times"/>
          <w:sz w:val="24"/>
          <w:szCs w:val="24"/>
        </w:rPr>
        <w:t xml:space="preserve"> the pas</w:t>
      </w:r>
      <w:r w:rsidR="008B70BC">
        <w:rPr>
          <w:rFonts w:ascii="Times" w:hAnsi="Times"/>
          <w:sz w:val="24"/>
          <w:szCs w:val="24"/>
        </w:rPr>
        <w:t>sage with a mystical inflection:</w:t>
      </w:r>
      <w:r w:rsidR="006D7516" w:rsidRPr="006D7516">
        <w:rPr>
          <w:rFonts w:ascii="Times" w:hAnsi="Times"/>
          <w:sz w:val="24"/>
          <w:szCs w:val="24"/>
        </w:rPr>
        <w:t xml:space="preserve"> they refer to the insight of a universal principle that is transcendental in nature.</w:t>
      </w:r>
      <w:r w:rsidR="00226845">
        <w:rPr>
          <w:rStyle w:val="FootnoteReference"/>
          <w:rFonts w:ascii="Times" w:hAnsi="Times"/>
          <w:sz w:val="24"/>
          <w:szCs w:val="24"/>
        </w:rPr>
        <w:footnoteReference w:id="9"/>
      </w:r>
      <w:r w:rsidR="009242D5">
        <w:rPr>
          <w:rFonts w:ascii="Times" w:hAnsi="Times"/>
          <w:sz w:val="24"/>
          <w:szCs w:val="24"/>
        </w:rPr>
        <w:t xml:space="preserve"> For Erik</w:t>
      </w:r>
      <w:r w:rsidR="008B70BC">
        <w:rPr>
          <w:rFonts w:ascii="Times" w:hAnsi="Times"/>
          <w:sz w:val="24"/>
          <w:szCs w:val="24"/>
        </w:rPr>
        <w:t xml:space="preserve"> Mortenson i</w:t>
      </w:r>
      <w:r w:rsidR="006D7516" w:rsidRPr="006D7516">
        <w:rPr>
          <w:rFonts w:ascii="Times" w:hAnsi="Times"/>
          <w:sz w:val="24"/>
          <w:szCs w:val="24"/>
        </w:rPr>
        <w:t xml:space="preserve">n </w:t>
      </w:r>
      <w:r w:rsidR="006D7516" w:rsidRPr="006D7516">
        <w:rPr>
          <w:rFonts w:ascii="Times" w:hAnsi="Times"/>
          <w:i/>
          <w:sz w:val="24"/>
          <w:szCs w:val="24"/>
        </w:rPr>
        <w:t>Capturing the Beat Moment</w:t>
      </w:r>
      <w:r w:rsidR="00D005A6">
        <w:rPr>
          <w:rFonts w:ascii="Times" w:hAnsi="Times"/>
          <w:sz w:val="24"/>
          <w:szCs w:val="24"/>
        </w:rPr>
        <w:t xml:space="preserve">: </w:t>
      </w:r>
      <w:r w:rsidR="008B70BC">
        <w:rPr>
          <w:rFonts w:ascii="Times" w:hAnsi="Times"/>
          <w:sz w:val="24"/>
          <w:szCs w:val="24"/>
        </w:rPr>
        <w:t>‘</w:t>
      </w:r>
      <w:r w:rsidR="00D005A6">
        <w:rPr>
          <w:rFonts w:ascii="Times" w:hAnsi="Times"/>
          <w:sz w:val="24"/>
          <w:szCs w:val="24"/>
        </w:rPr>
        <w:t>[T</w:t>
      </w:r>
      <w:r w:rsidR="00D005A6" w:rsidRPr="006D7516">
        <w:rPr>
          <w:rFonts w:ascii="Times" w:hAnsi="Times"/>
          <w:sz w:val="24"/>
          <w:szCs w:val="24"/>
        </w:rPr>
        <w:t>]</w:t>
      </w:r>
      <w:r w:rsidR="006D7516" w:rsidRPr="006D7516">
        <w:rPr>
          <w:rFonts w:ascii="Times" w:hAnsi="Times"/>
          <w:sz w:val="24"/>
          <w:szCs w:val="24"/>
        </w:rPr>
        <w:t>he visionary state reveals the truth of the world – it is a peak behind the curtain of reality that provides an authentic glimpse of the universe</w:t>
      </w:r>
      <w:r w:rsidR="008B70BC">
        <w:rPr>
          <w:rFonts w:ascii="Times" w:hAnsi="Times"/>
          <w:sz w:val="24"/>
          <w:szCs w:val="24"/>
        </w:rPr>
        <w:t>’</w:t>
      </w:r>
      <w:r w:rsidR="006D7516" w:rsidRPr="006D7516">
        <w:rPr>
          <w:rFonts w:ascii="Times" w:hAnsi="Times"/>
          <w:sz w:val="24"/>
          <w:szCs w:val="24"/>
        </w:rPr>
        <w:t>.</w:t>
      </w:r>
      <w:r w:rsidR="006D7516" w:rsidRPr="006D7516">
        <w:rPr>
          <w:rStyle w:val="FootnoteReference"/>
          <w:rFonts w:ascii="Times" w:hAnsi="Times"/>
          <w:sz w:val="24"/>
          <w:szCs w:val="24"/>
        </w:rPr>
        <w:footnoteReference w:id="10"/>
      </w:r>
      <w:r w:rsidR="007B218B">
        <w:rPr>
          <w:rFonts w:ascii="Times" w:hAnsi="Times"/>
          <w:sz w:val="24"/>
          <w:szCs w:val="24"/>
        </w:rPr>
        <w:t xml:space="preserve"> </w:t>
      </w:r>
      <w:r w:rsidR="00CB1B94">
        <w:rPr>
          <w:rFonts w:ascii="Times" w:hAnsi="Times"/>
          <w:sz w:val="24"/>
          <w:szCs w:val="24"/>
        </w:rPr>
        <w:t>T</w:t>
      </w:r>
      <w:r>
        <w:rPr>
          <w:rFonts w:ascii="Times" w:hAnsi="Times"/>
          <w:sz w:val="24"/>
          <w:szCs w:val="24"/>
        </w:rPr>
        <w:t>hese</w:t>
      </w:r>
      <w:r w:rsidR="006D7516" w:rsidRPr="006D7516">
        <w:rPr>
          <w:rFonts w:ascii="Times" w:hAnsi="Times"/>
          <w:sz w:val="24"/>
          <w:szCs w:val="24"/>
        </w:rPr>
        <w:t xml:space="preserve"> visionary states allow an access to the essence of the universal mind, which in turn provides the indi</w:t>
      </w:r>
      <w:r w:rsidR="007B218B">
        <w:rPr>
          <w:rFonts w:ascii="Times" w:hAnsi="Times"/>
          <w:sz w:val="24"/>
          <w:szCs w:val="24"/>
        </w:rPr>
        <w:t>vidual with a creative impetus:</w:t>
      </w:r>
      <w:r w:rsidR="00D005A6">
        <w:rPr>
          <w:rFonts w:ascii="Times" w:hAnsi="Times"/>
          <w:sz w:val="24"/>
          <w:szCs w:val="24"/>
        </w:rPr>
        <w:t xml:space="preserve"> </w:t>
      </w:r>
      <w:r w:rsidR="00CB1B94">
        <w:rPr>
          <w:rFonts w:ascii="Times" w:hAnsi="Times"/>
          <w:sz w:val="24"/>
          <w:szCs w:val="24"/>
        </w:rPr>
        <w:t>‘[T</w:t>
      </w:r>
      <w:r w:rsidR="00CB1B94" w:rsidRPr="006D7516">
        <w:rPr>
          <w:rFonts w:ascii="Times" w:hAnsi="Times"/>
          <w:sz w:val="24"/>
          <w:szCs w:val="24"/>
        </w:rPr>
        <w:t>]</w:t>
      </w:r>
      <w:r w:rsidR="006D7516" w:rsidRPr="006D7516">
        <w:rPr>
          <w:rFonts w:ascii="Times" w:hAnsi="Times"/>
          <w:sz w:val="24"/>
          <w:szCs w:val="24"/>
        </w:rPr>
        <w:t>he heightened moment is what provides the possibility for a new trajectory into the void, a chance to change the direction of one’s life’.</w:t>
      </w:r>
      <w:r w:rsidR="006D7516" w:rsidRPr="006D7516">
        <w:rPr>
          <w:rStyle w:val="FootnoteReference"/>
          <w:rFonts w:ascii="Times" w:hAnsi="Times"/>
          <w:sz w:val="24"/>
          <w:szCs w:val="24"/>
        </w:rPr>
        <w:footnoteReference w:id="11"/>
      </w:r>
      <w:r>
        <w:rPr>
          <w:rFonts w:ascii="Times" w:hAnsi="Times"/>
          <w:sz w:val="24"/>
          <w:szCs w:val="24"/>
        </w:rPr>
        <w:t xml:space="preserve"> This</w:t>
      </w:r>
      <w:r w:rsidR="008B70BC">
        <w:rPr>
          <w:rFonts w:ascii="Times" w:hAnsi="Times"/>
          <w:sz w:val="24"/>
          <w:szCs w:val="24"/>
        </w:rPr>
        <w:t xml:space="preserve"> </w:t>
      </w:r>
      <w:r w:rsidR="006D7516" w:rsidRPr="006D7516">
        <w:rPr>
          <w:rFonts w:ascii="Times" w:hAnsi="Times"/>
          <w:sz w:val="24"/>
          <w:szCs w:val="24"/>
        </w:rPr>
        <w:t xml:space="preserve">suggests that visions act as a gateway for the emergence of </w:t>
      </w:r>
      <w:r w:rsidR="008B70BC">
        <w:rPr>
          <w:rFonts w:ascii="Times" w:hAnsi="Times"/>
          <w:sz w:val="24"/>
          <w:szCs w:val="24"/>
        </w:rPr>
        <w:t xml:space="preserve">a </w:t>
      </w:r>
      <w:r w:rsidR="006D7516" w:rsidRPr="006D7516">
        <w:rPr>
          <w:rFonts w:ascii="Times" w:hAnsi="Times"/>
          <w:sz w:val="24"/>
          <w:szCs w:val="24"/>
        </w:rPr>
        <w:t xml:space="preserve">transcendental </w:t>
      </w:r>
      <w:r w:rsidR="008B70BC">
        <w:rPr>
          <w:rFonts w:ascii="Times" w:hAnsi="Times"/>
          <w:sz w:val="24"/>
          <w:szCs w:val="24"/>
        </w:rPr>
        <w:t xml:space="preserve">form of </w:t>
      </w:r>
      <w:r w:rsidR="006D7516" w:rsidRPr="006D7516">
        <w:rPr>
          <w:rFonts w:ascii="Times" w:hAnsi="Times"/>
          <w:sz w:val="24"/>
          <w:szCs w:val="24"/>
        </w:rPr>
        <w:t xml:space="preserve">being. </w:t>
      </w:r>
      <w:r w:rsidR="008B70BC">
        <w:rPr>
          <w:rFonts w:ascii="Times" w:hAnsi="Times"/>
          <w:sz w:val="24"/>
          <w:szCs w:val="24"/>
        </w:rPr>
        <w:t xml:space="preserve">Through the visionary state, </w:t>
      </w:r>
      <w:r w:rsidR="006D7516" w:rsidRPr="006D7516">
        <w:rPr>
          <w:rFonts w:ascii="Times" w:hAnsi="Times"/>
          <w:sz w:val="24"/>
          <w:szCs w:val="24"/>
        </w:rPr>
        <w:t xml:space="preserve">the individual may comprehend, and eventually </w:t>
      </w:r>
      <w:r w:rsidR="006D7516" w:rsidRPr="006D7516">
        <w:rPr>
          <w:rFonts w:ascii="Times" w:hAnsi="Times"/>
          <w:i/>
          <w:sz w:val="24"/>
          <w:szCs w:val="24"/>
        </w:rPr>
        <w:t>embody</w:t>
      </w:r>
      <w:r w:rsidR="006D7516" w:rsidRPr="006D7516">
        <w:rPr>
          <w:rFonts w:ascii="Times" w:hAnsi="Times"/>
          <w:sz w:val="24"/>
          <w:szCs w:val="24"/>
        </w:rPr>
        <w:t xml:space="preserve">, the spiritual essence of the world. This fundamental relation of man to the cosmos, of inner to outer nature, constitutes a moral code that is </w:t>
      </w:r>
      <w:r w:rsidR="008B70BC">
        <w:rPr>
          <w:rFonts w:ascii="Times" w:hAnsi="Times"/>
          <w:sz w:val="24"/>
          <w:szCs w:val="24"/>
        </w:rPr>
        <w:t>paramount in Kerouac’s writing.</w:t>
      </w:r>
      <w:r>
        <w:rPr>
          <w:rFonts w:ascii="Times" w:hAnsi="Times"/>
          <w:sz w:val="24"/>
          <w:szCs w:val="24"/>
        </w:rPr>
        <w:t xml:space="preserve"> It also</w:t>
      </w:r>
      <w:r w:rsidR="006D7516" w:rsidRPr="006D7516">
        <w:rPr>
          <w:rFonts w:ascii="Times" w:hAnsi="Times"/>
          <w:sz w:val="24"/>
          <w:szCs w:val="24"/>
        </w:rPr>
        <w:t xml:space="preserve"> allows for a definition of a transcendental ontology that makes the embodiment of a universal principle of creation the ultimate form of aut</w:t>
      </w:r>
      <w:r>
        <w:rPr>
          <w:rFonts w:ascii="Times" w:hAnsi="Times"/>
          <w:sz w:val="24"/>
          <w:szCs w:val="24"/>
        </w:rPr>
        <w:t>henticity in existential terms.</w:t>
      </w:r>
    </w:p>
    <w:p w14:paraId="6C1EF9EE" w14:textId="728C9928" w:rsidR="000D6DA0" w:rsidRPr="00D005A6" w:rsidRDefault="002116AC" w:rsidP="00D005A6">
      <w:pPr>
        <w:pStyle w:val="BodyTextIndent2"/>
        <w:ind w:left="0" w:firstLine="709"/>
        <w:rPr>
          <w:rFonts w:ascii="Times" w:hAnsi="Times"/>
        </w:rPr>
      </w:pPr>
      <w:r>
        <w:rPr>
          <w:rFonts w:ascii="Times" w:hAnsi="Times"/>
        </w:rPr>
        <w:t>Coming back to</w:t>
      </w:r>
      <w:r w:rsidR="008E4A38" w:rsidRPr="008E4A38">
        <w:rPr>
          <w:rFonts w:ascii="Times" w:hAnsi="Times"/>
        </w:rPr>
        <w:t xml:space="preserve"> </w:t>
      </w:r>
      <w:r w:rsidR="008E4A38" w:rsidRPr="008E4A38">
        <w:rPr>
          <w:rFonts w:ascii="Times" w:hAnsi="Times"/>
          <w:i/>
        </w:rPr>
        <w:t>Big Sur</w:t>
      </w:r>
      <w:r w:rsidR="00594460">
        <w:rPr>
          <w:rFonts w:ascii="Times" w:hAnsi="Times"/>
        </w:rPr>
        <w:t>;</w:t>
      </w:r>
      <w:r>
        <w:rPr>
          <w:rFonts w:ascii="Times" w:hAnsi="Times"/>
        </w:rPr>
        <w:t xml:space="preserve"> the narrator’s</w:t>
      </w:r>
      <w:r w:rsidR="008E4A38" w:rsidRPr="008E4A38">
        <w:rPr>
          <w:rFonts w:ascii="Times" w:hAnsi="Times"/>
        </w:rPr>
        <w:t xml:space="preserve"> relocation</w:t>
      </w:r>
      <w:r>
        <w:rPr>
          <w:rFonts w:ascii="Times" w:hAnsi="Times"/>
        </w:rPr>
        <w:t xml:space="preserve"> to Bixby Canyon may be viewed as an attempt</w:t>
      </w:r>
      <w:r w:rsidR="008E4A38" w:rsidRPr="008E4A38">
        <w:rPr>
          <w:rFonts w:ascii="Times" w:hAnsi="Times"/>
        </w:rPr>
        <w:t xml:space="preserve"> to achieve a higher form of being that channels the transcendental </w:t>
      </w:r>
      <w:r w:rsidR="00CA2DFB">
        <w:rPr>
          <w:rFonts w:ascii="Times" w:hAnsi="Times"/>
        </w:rPr>
        <w:t>essence of nature, which is conc</w:t>
      </w:r>
      <w:r w:rsidR="008E4A38" w:rsidRPr="008E4A38">
        <w:rPr>
          <w:rFonts w:ascii="Times" w:hAnsi="Times"/>
        </w:rPr>
        <w:t>eiv</w:t>
      </w:r>
      <w:r>
        <w:rPr>
          <w:rFonts w:ascii="Times" w:hAnsi="Times"/>
        </w:rPr>
        <w:t>ed as regenerative for the self – something that Duluoz badly needs at this point.</w:t>
      </w:r>
      <w:r w:rsidR="00E411FD">
        <w:rPr>
          <w:rFonts w:ascii="Times" w:hAnsi="Times"/>
        </w:rPr>
        <w:t xml:space="preserve"> </w:t>
      </w:r>
      <w:r w:rsidR="000D6DA0" w:rsidRPr="008E4A38">
        <w:rPr>
          <w:rFonts w:ascii="Times" w:hAnsi="Times"/>
        </w:rPr>
        <w:t xml:space="preserve">However, in the opening of </w:t>
      </w:r>
      <w:r w:rsidR="008E4A38">
        <w:rPr>
          <w:rFonts w:ascii="Times" w:hAnsi="Times"/>
        </w:rPr>
        <w:t xml:space="preserve">the novel, </w:t>
      </w:r>
      <w:r w:rsidR="000D6DA0" w:rsidRPr="008E4A38">
        <w:rPr>
          <w:rFonts w:ascii="Times" w:hAnsi="Times"/>
        </w:rPr>
        <w:t xml:space="preserve">the excitement and the enthusiastic tone of </w:t>
      </w:r>
      <w:r w:rsidR="00D005A6">
        <w:rPr>
          <w:rFonts w:ascii="Times" w:hAnsi="Times"/>
        </w:rPr>
        <w:t xml:space="preserve">his early prose have faded away, </w:t>
      </w:r>
      <w:r w:rsidR="000D6DA0" w:rsidRPr="008E4A38">
        <w:rPr>
          <w:rFonts w:ascii="Times" w:hAnsi="Times"/>
        </w:rPr>
        <w:t>replaced with an impression of doom and g</w:t>
      </w:r>
      <w:r w:rsidR="00D005A6">
        <w:rPr>
          <w:rFonts w:ascii="Times" w:hAnsi="Times"/>
        </w:rPr>
        <w:t>loom:</w:t>
      </w:r>
    </w:p>
    <w:p w14:paraId="093D95C6" w14:textId="77777777" w:rsidR="00D005A6" w:rsidRDefault="00D005A6" w:rsidP="00D005A6">
      <w:pPr>
        <w:pStyle w:val="BodyTextIndent3"/>
        <w:spacing w:line="480" w:lineRule="auto"/>
        <w:ind w:left="709"/>
        <w:rPr>
          <w:rFonts w:ascii="Times" w:hAnsi="Times"/>
          <w:sz w:val="24"/>
          <w:szCs w:val="24"/>
        </w:rPr>
      </w:pPr>
    </w:p>
    <w:p w14:paraId="7B66FDDE" w14:textId="72BD700B" w:rsidR="000D6DA0" w:rsidRPr="00D005A6" w:rsidRDefault="000D6DA0" w:rsidP="00D005A6">
      <w:pPr>
        <w:pStyle w:val="BodyTextIndent3"/>
        <w:spacing w:line="480" w:lineRule="auto"/>
        <w:ind w:left="709"/>
        <w:rPr>
          <w:rFonts w:ascii="Times" w:hAnsi="Times"/>
          <w:sz w:val="24"/>
          <w:szCs w:val="24"/>
        </w:rPr>
      </w:pPr>
      <w:r w:rsidRPr="00D005A6">
        <w:rPr>
          <w:rFonts w:ascii="Times" w:hAnsi="Times"/>
          <w:sz w:val="24"/>
          <w:szCs w:val="24"/>
        </w:rPr>
        <w:t>But the rucksack sits hopefully in a strewn mess of bottles all empty, empty poorboys of white ports, butts, junk, horror… ‘One fast move or I’m gone’, I realize, gone the way of the last three years of drunken hopelessness which is a physical and spiritual and metaphysical hopelessness you cant learn in school no matter how many books on exist</w:t>
      </w:r>
      <w:r w:rsidR="00E411FD" w:rsidRPr="00D005A6">
        <w:rPr>
          <w:rFonts w:ascii="Times" w:hAnsi="Times"/>
          <w:sz w:val="24"/>
          <w:szCs w:val="24"/>
        </w:rPr>
        <w:t>entialism or pessimism you read</w:t>
      </w:r>
      <w:r w:rsidRPr="00D005A6">
        <w:rPr>
          <w:rFonts w:ascii="Times" w:hAnsi="Times"/>
          <w:sz w:val="24"/>
          <w:szCs w:val="24"/>
        </w:rPr>
        <w:t>.</w:t>
      </w:r>
      <w:r w:rsidRPr="00D005A6">
        <w:rPr>
          <w:rStyle w:val="FootnoteReference"/>
          <w:rFonts w:ascii="Times" w:hAnsi="Times"/>
          <w:sz w:val="24"/>
          <w:szCs w:val="24"/>
        </w:rPr>
        <w:footnoteReference w:id="12"/>
      </w:r>
    </w:p>
    <w:p w14:paraId="430C1689" w14:textId="77777777" w:rsidR="008E4A38" w:rsidRDefault="008E4A38" w:rsidP="000D6DA0">
      <w:pPr>
        <w:pStyle w:val="BodyTextIndent3"/>
        <w:spacing w:line="480" w:lineRule="auto"/>
        <w:rPr>
          <w:rFonts w:ascii="Times" w:hAnsi="Times"/>
          <w:sz w:val="24"/>
          <w:szCs w:val="24"/>
        </w:rPr>
      </w:pPr>
    </w:p>
    <w:p w14:paraId="2C2CEF41" w14:textId="2597373C" w:rsidR="006D7516" w:rsidRPr="00445A30" w:rsidRDefault="000D6DA0" w:rsidP="00594460">
      <w:pPr>
        <w:pStyle w:val="BodyTextIndent3"/>
        <w:spacing w:line="480" w:lineRule="auto"/>
        <w:ind w:left="0"/>
        <w:rPr>
          <w:rFonts w:ascii="Times" w:hAnsi="Times"/>
          <w:b/>
          <w:sz w:val="24"/>
          <w:szCs w:val="24"/>
        </w:rPr>
      </w:pPr>
      <w:r w:rsidRPr="006D7516">
        <w:rPr>
          <w:rFonts w:ascii="Times" w:hAnsi="Times"/>
          <w:sz w:val="24"/>
          <w:szCs w:val="24"/>
        </w:rPr>
        <w:t xml:space="preserve">This passage falls short of the narrator’s anticipatory celebrations of travel in </w:t>
      </w:r>
      <w:r w:rsidRPr="006D7516">
        <w:rPr>
          <w:rFonts w:ascii="Times" w:hAnsi="Times"/>
          <w:i/>
          <w:sz w:val="24"/>
          <w:szCs w:val="24"/>
        </w:rPr>
        <w:t>On the Road</w:t>
      </w:r>
      <w:r w:rsidR="00577B67">
        <w:rPr>
          <w:rFonts w:ascii="Times" w:hAnsi="Times"/>
          <w:sz w:val="24"/>
          <w:szCs w:val="24"/>
        </w:rPr>
        <w:t xml:space="preserve">: </w:t>
      </w:r>
      <w:r w:rsidRPr="006D7516">
        <w:rPr>
          <w:rFonts w:ascii="Times" w:hAnsi="Times"/>
          <w:sz w:val="24"/>
          <w:szCs w:val="24"/>
        </w:rPr>
        <w:t xml:space="preserve">it announces </w:t>
      </w:r>
      <w:r w:rsidR="002116AC">
        <w:rPr>
          <w:rFonts w:ascii="Times" w:hAnsi="Times"/>
          <w:sz w:val="24"/>
          <w:szCs w:val="24"/>
        </w:rPr>
        <w:t xml:space="preserve">the </w:t>
      </w:r>
      <w:r w:rsidRPr="006D7516">
        <w:rPr>
          <w:rFonts w:ascii="Times" w:hAnsi="Times"/>
          <w:sz w:val="24"/>
          <w:szCs w:val="24"/>
        </w:rPr>
        <w:t>deleterious mood</w:t>
      </w:r>
      <w:r w:rsidR="002116AC">
        <w:rPr>
          <w:rFonts w:ascii="Times" w:hAnsi="Times"/>
          <w:sz w:val="24"/>
          <w:szCs w:val="24"/>
        </w:rPr>
        <w:t xml:space="preserve"> of the novel</w:t>
      </w:r>
      <w:r w:rsidRPr="006D7516">
        <w:rPr>
          <w:rFonts w:ascii="Times" w:hAnsi="Times"/>
          <w:sz w:val="24"/>
          <w:szCs w:val="24"/>
        </w:rPr>
        <w:t>.</w:t>
      </w:r>
      <w:r w:rsidR="00445A30">
        <w:rPr>
          <w:rFonts w:ascii="Times" w:hAnsi="Times"/>
          <w:b/>
          <w:sz w:val="24"/>
          <w:szCs w:val="24"/>
        </w:rPr>
        <w:t xml:space="preserve"> </w:t>
      </w:r>
      <w:r w:rsidR="006D7516" w:rsidRPr="006D7516">
        <w:rPr>
          <w:rFonts w:ascii="Times" w:hAnsi="Times"/>
          <w:sz w:val="24"/>
          <w:szCs w:val="24"/>
        </w:rPr>
        <w:t>As Duluoz awakes in his hotel room before departure, feeling the after-effects of a night of heavy drinking:</w:t>
      </w:r>
    </w:p>
    <w:p w14:paraId="52E34E81" w14:textId="77777777" w:rsidR="006D7516" w:rsidRPr="006D7516" w:rsidRDefault="006D7516" w:rsidP="006D7516">
      <w:pPr>
        <w:pStyle w:val="BodyTextIndent3"/>
        <w:spacing w:line="480" w:lineRule="auto"/>
        <w:ind w:firstLine="709"/>
        <w:rPr>
          <w:rFonts w:ascii="Times" w:hAnsi="Times"/>
          <w:sz w:val="24"/>
          <w:szCs w:val="24"/>
        </w:rPr>
      </w:pPr>
    </w:p>
    <w:p w14:paraId="75479D0D" w14:textId="5460A83A" w:rsidR="006D7516" w:rsidRPr="00445A30" w:rsidRDefault="006D7516" w:rsidP="006D7516">
      <w:pPr>
        <w:pStyle w:val="BodyTextIndent3"/>
        <w:spacing w:line="480" w:lineRule="auto"/>
        <w:ind w:left="709"/>
        <w:rPr>
          <w:rFonts w:ascii="Times" w:hAnsi="Times"/>
          <w:b/>
          <w:sz w:val="24"/>
          <w:szCs w:val="24"/>
        </w:rPr>
      </w:pPr>
      <w:r w:rsidRPr="006D7516">
        <w:rPr>
          <w:rFonts w:ascii="Times" w:hAnsi="Times"/>
          <w:sz w:val="24"/>
          <w:szCs w:val="24"/>
        </w:rPr>
        <w:sym w:font="Symbol" w:char="F05B"/>
      </w:r>
      <w:r w:rsidRPr="006D7516">
        <w:rPr>
          <w:rFonts w:ascii="Times" w:hAnsi="Times"/>
          <w:sz w:val="24"/>
          <w:szCs w:val="24"/>
        </w:rPr>
        <w:t>T</w:t>
      </w:r>
      <w:r w:rsidRPr="006D7516">
        <w:rPr>
          <w:rFonts w:ascii="Times" w:hAnsi="Times"/>
          <w:sz w:val="24"/>
          <w:szCs w:val="24"/>
        </w:rPr>
        <w:sym w:font="Symbol" w:char="F05D"/>
      </w:r>
      <w:r w:rsidRPr="006D7516">
        <w:rPr>
          <w:rFonts w:ascii="Times" w:hAnsi="Times"/>
          <w:sz w:val="24"/>
          <w:szCs w:val="24"/>
        </w:rPr>
        <w:t xml:space="preserve">he face of yourself you see in the mirror with its expression of unbearable anguish so haggard and awful with sorrow you cant even cry for a thing so ugly, so lost, no connection whatever with early perfection and therefore nothing to connect with tears or anything: it’s like William </w:t>
      </w:r>
      <w:r w:rsidR="00694EAB">
        <w:rPr>
          <w:rFonts w:ascii="Times" w:hAnsi="Times"/>
          <w:sz w:val="24"/>
          <w:szCs w:val="24"/>
        </w:rPr>
        <w:t>Seward Burroughs’ ‘Stranger’</w:t>
      </w:r>
      <w:r w:rsidRPr="006D7516">
        <w:rPr>
          <w:rFonts w:ascii="Times" w:hAnsi="Times"/>
          <w:sz w:val="24"/>
          <w:szCs w:val="24"/>
        </w:rPr>
        <w:t xml:space="preserve"> suddenly appearing in your place in the mirror – Enough! ‘One fast move or I’m gone’.</w:t>
      </w:r>
      <w:r w:rsidRPr="006D7516">
        <w:rPr>
          <w:rStyle w:val="FootnoteReference"/>
          <w:rFonts w:ascii="Times" w:hAnsi="Times"/>
          <w:sz w:val="24"/>
          <w:szCs w:val="24"/>
        </w:rPr>
        <w:footnoteReference w:id="13"/>
      </w:r>
    </w:p>
    <w:p w14:paraId="5760F508" w14:textId="77777777" w:rsidR="006D7516" w:rsidRPr="006D7516" w:rsidRDefault="006D7516" w:rsidP="006D7516">
      <w:pPr>
        <w:pStyle w:val="BodyTextIndent3"/>
        <w:spacing w:line="480" w:lineRule="auto"/>
        <w:rPr>
          <w:rFonts w:ascii="Times" w:hAnsi="Times"/>
          <w:sz w:val="24"/>
          <w:szCs w:val="24"/>
        </w:rPr>
      </w:pPr>
    </w:p>
    <w:p w14:paraId="24FA13AE" w14:textId="24FF7A26" w:rsidR="00445A30" w:rsidRDefault="00D005A6" w:rsidP="006D7516">
      <w:pPr>
        <w:pStyle w:val="BodyTextIndent2"/>
        <w:ind w:left="0"/>
        <w:rPr>
          <w:rFonts w:ascii="Times" w:hAnsi="Times"/>
        </w:rPr>
      </w:pPr>
      <w:r>
        <w:rPr>
          <w:rFonts w:ascii="Times" w:hAnsi="Times"/>
        </w:rPr>
        <w:t xml:space="preserve">This scene is crucial: </w:t>
      </w:r>
      <w:r w:rsidR="006D7516" w:rsidRPr="006D7516">
        <w:rPr>
          <w:rFonts w:ascii="Times" w:hAnsi="Times"/>
        </w:rPr>
        <w:t>excessive drinking, far from reconnecting the narrator with ‘early perfection’ (that of the</w:t>
      </w:r>
      <w:r w:rsidR="00577B67">
        <w:rPr>
          <w:rFonts w:ascii="Times" w:hAnsi="Times"/>
        </w:rPr>
        <w:t xml:space="preserve"> transcendental and the visionary</w:t>
      </w:r>
      <w:r w:rsidR="006D7516" w:rsidRPr="006D7516">
        <w:rPr>
          <w:rFonts w:ascii="Times" w:hAnsi="Times"/>
        </w:rPr>
        <w:t>), estranges him</w:t>
      </w:r>
      <w:r w:rsidR="00445A30">
        <w:rPr>
          <w:rFonts w:ascii="Times" w:hAnsi="Times"/>
        </w:rPr>
        <w:t>,</w:t>
      </w:r>
      <w:r w:rsidR="00226845">
        <w:rPr>
          <w:rFonts w:ascii="Times" w:hAnsi="Times"/>
        </w:rPr>
        <w:t xml:space="preserve"> an estrangement made tangible </w:t>
      </w:r>
      <w:r w:rsidR="00226845" w:rsidRPr="00226845">
        <w:rPr>
          <w:rFonts w:ascii="Times" w:hAnsi="Times"/>
        </w:rPr>
        <w:t xml:space="preserve">through the permutation </w:t>
      </w:r>
      <w:r w:rsidR="00594460">
        <w:rPr>
          <w:rFonts w:ascii="Times" w:hAnsi="Times"/>
        </w:rPr>
        <w:t>of references between Burroughs</w:t>
      </w:r>
      <w:r w:rsidR="00226845" w:rsidRPr="00226845">
        <w:rPr>
          <w:rFonts w:ascii="Times" w:hAnsi="Times"/>
        </w:rPr>
        <w:t xml:space="preserve"> and Camus through the</w:t>
      </w:r>
      <w:r w:rsidR="00226845" w:rsidRPr="006D7516">
        <w:rPr>
          <w:rFonts w:ascii="Times" w:hAnsi="Times"/>
        </w:rPr>
        <w:t xml:space="preserve"> novel </w:t>
      </w:r>
      <w:r w:rsidR="00226845" w:rsidRPr="006D7516">
        <w:rPr>
          <w:rFonts w:ascii="Times" w:hAnsi="Times"/>
          <w:i/>
        </w:rPr>
        <w:t>The Stranger</w:t>
      </w:r>
      <w:r w:rsidR="00694EAB">
        <w:rPr>
          <w:rFonts w:ascii="Times" w:hAnsi="Times"/>
        </w:rPr>
        <w:t xml:space="preserve"> [1942</w:t>
      </w:r>
      <w:r w:rsidR="00694EAB" w:rsidRPr="006D7516">
        <w:rPr>
          <w:rFonts w:ascii="Times" w:hAnsi="Times"/>
        </w:rPr>
        <w:t>]</w:t>
      </w:r>
      <w:r w:rsidR="00226845">
        <w:rPr>
          <w:rFonts w:ascii="Times" w:hAnsi="Times"/>
        </w:rPr>
        <w:t>.</w:t>
      </w:r>
      <w:r w:rsidR="006D7516" w:rsidRPr="006D7516">
        <w:rPr>
          <w:rStyle w:val="FootnoteReference"/>
          <w:rFonts w:ascii="Times" w:hAnsi="Times"/>
        </w:rPr>
        <w:footnoteReference w:id="14"/>
      </w:r>
    </w:p>
    <w:p w14:paraId="72B41271" w14:textId="1E38F478" w:rsidR="00B84F7F" w:rsidRPr="00D005A6" w:rsidRDefault="006D7516" w:rsidP="00D005A6">
      <w:pPr>
        <w:pStyle w:val="BodyTextIndent3"/>
        <w:spacing w:line="480" w:lineRule="auto"/>
        <w:ind w:left="0" w:firstLine="720"/>
        <w:rPr>
          <w:rFonts w:ascii="Times" w:hAnsi="Times"/>
          <w:sz w:val="24"/>
          <w:szCs w:val="24"/>
        </w:rPr>
      </w:pPr>
      <w:r w:rsidRPr="006D7516">
        <w:rPr>
          <w:rFonts w:ascii="Times" w:hAnsi="Times"/>
          <w:sz w:val="24"/>
          <w:szCs w:val="24"/>
        </w:rPr>
        <w:t xml:space="preserve">Kerouac uses a mirror to not only emphasise that the novel acts as a portrait of the artist, but also to indicate that the narrator’s look is reflexive, a crucial element in </w:t>
      </w:r>
      <w:r w:rsidRPr="00901E38">
        <w:rPr>
          <w:rFonts w:ascii="Times" w:hAnsi="Times"/>
          <w:sz w:val="24"/>
          <w:szCs w:val="24"/>
        </w:rPr>
        <w:t xml:space="preserve">the occurrence of </w:t>
      </w:r>
      <w:r w:rsidR="00577B67" w:rsidRPr="00901E38">
        <w:rPr>
          <w:rFonts w:ascii="Times" w:hAnsi="Times"/>
          <w:sz w:val="24"/>
          <w:szCs w:val="24"/>
        </w:rPr>
        <w:t>a</w:t>
      </w:r>
      <w:r w:rsidR="00DF2524" w:rsidRPr="00901E38">
        <w:rPr>
          <w:rFonts w:ascii="Times" w:hAnsi="Times"/>
          <w:sz w:val="24"/>
          <w:szCs w:val="24"/>
        </w:rPr>
        <w:t xml:space="preserve"> Sartrean</w:t>
      </w:r>
      <w:r w:rsidR="00577B67" w:rsidRPr="00901E38">
        <w:rPr>
          <w:rFonts w:ascii="Times" w:hAnsi="Times"/>
          <w:sz w:val="24"/>
          <w:szCs w:val="24"/>
        </w:rPr>
        <w:t xml:space="preserve"> form of anguish</w:t>
      </w:r>
      <w:r w:rsidRPr="00901E38">
        <w:rPr>
          <w:rFonts w:ascii="Times" w:hAnsi="Times"/>
          <w:sz w:val="24"/>
          <w:szCs w:val="24"/>
        </w:rPr>
        <w:t>.</w:t>
      </w:r>
      <w:r w:rsidR="00D005A6">
        <w:rPr>
          <w:rFonts w:ascii="Times" w:hAnsi="Times"/>
          <w:sz w:val="24"/>
          <w:szCs w:val="24"/>
        </w:rPr>
        <w:t xml:space="preserve"> </w:t>
      </w:r>
      <w:r w:rsidR="00DF2524" w:rsidRPr="00901E38">
        <w:rPr>
          <w:rFonts w:ascii="Times" w:hAnsi="Times"/>
          <w:sz w:val="24"/>
          <w:szCs w:val="24"/>
        </w:rPr>
        <w:t xml:space="preserve">That is to say, </w:t>
      </w:r>
      <w:r w:rsidRPr="00901E38">
        <w:rPr>
          <w:rFonts w:ascii="Times" w:hAnsi="Times"/>
          <w:sz w:val="24"/>
          <w:szCs w:val="24"/>
        </w:rPr>
        <w:t xml:space="preserve">Duluoz’s look is </w:t>
      </w:r>
      <w:r w:rsidRPr="00694EAB">
        <w:rPr>
          <w:rFonts w:ascii="Times" w:hAnsi="Times"/>
          <w:sz w:val="24"/>
          <w:szCs w:val="24"/>
        </w:rPr>
        <w:t>directed both outwards, towards the mirror object, and inwa</w:t>
      </w:r>
      <w:r w:rsidR="00B10E9E" w:rsidRPr="00694EAB">
        <w:rPr>
          <w:rFonts w:ascii="Times" w:hAnsi="Times"/>
          <w:sz w:val="24"/>
          <w:szCs w:val="24"/>
        </w:rPr>
        <w:t xml:space="preserve">rds, towards his own reflection: it </w:t>
      </w:r>
      <w:r w:rsidR="00E411FD" w:rsidRPr="00694EAB">
        <w:rPr>
          <w:rFonts w:ascii="Times" w:hAnsi="Times"/>
          <w:sz w:val="24"/>
          <w:szCs w:val="24"/>
        </w:rPr>
        <w:t>builds</w:t>
      </w:r>
      <w:r w:rsidR="00B10E9E" w:rsidRPr="00694EAB">
        <w:rPr>
          <w:rFonts w:ascii="Times" w:hAnsi="Times"/>
          <w:sz w:val="24"/>
          <w:szCs w:val="24"/>
        </w:rPr>
        <w:t xml:space="preserve"> a reflexivity</w:t>
      </w:r>
      <w:r w:rsidR="00B10E9E" w:rsidRPr="00897EC0">
        <w:rPr>
          <w:rFonts w:ascii="Times" w:hAnsi="Times"/>
          <w:sz w:val="24"/>
          <w:szCs w:val="24"/>
        </w:rPr>
        <w:t xml:space="preserve"> into the text.</w:t>
      </w:r>
      <w:r w:rsidR="00D005A6">
        <w:rPr>
          <w:rFonts w:ascii="Times" w:hAnsi="Times"/>
          <w:sz w:val="24"/>
          <w:szCs w:val="24"/>
        </w:rPr>
        <w:t xml:space="preserve"> </w:t>
      </w:r>
      <w:r w:rsidR="00694EAB">
        <w:rPr>
          <w:rFonts w:ascii="Times" w:hAnsi="Times"/>
          <w:sz w:val="24"/>
          <w:szCs w:val="24"/>
        </w:rPr>
        <w:t>As Allard Den Dulk pinpoints, r</w:t>
      </w:r>
      <w:r w:rsidRPr="00901E38">
        <w:rPr>
          <w:rFonts w:ascii="Times" w:hAnsi="Times"/>
          <w:sz w:val="24"/>
          <w:szCs w:val="24"/>
        </w:rPr>
        <w:t>eflexivity occurs</w:t>
      </w:r>
      <w:r w:rsidR="00D005A6">
        <w:rPr>
          <w:rFonts w:ascii="Times" w:hAnsi="Times"/>
          <w:sz w:val="24"/>
          <w:szCs w:val="24"/>
        </w:rPr>
        <w:t xml:space="preserve"> </w:t>
      </w:r>
      <w:r w:rsidR="002116AC">
        <w:rPr>
          <w:rFonts w:ascii="Times" w:hAnsi="Times"/>
          <w:sz w:val="24"/>
          <w:szCs w:val="24"/>
        </w:rPr>
        <w:t xml:space="preserve">‘when </w:t>
      </w:r>
      <w:r w:rsidRPr="00901E38">
        <w:rPr>
          <w:rFonts w:ascii="Times" w:hAnsi="Times"/>
          <w:sz w:val="24"/>
          <w:szCs w:val="24"/>
        </w:rPr>
        <w:t xml:space="preserve">consciousness turns its attention towards itself, towards the consciousness that “has” the experience and that performs </w:t>
      </w:r>
      <w:r w:rsidRPr="00D005A6">
        <w:rPr>
          <w:rFonts w:ascii="Times" w:hAnsi="Times"/>
          <w:sz w:val="24"/>
          <w:szCs w:val="24"/>
        </w:rPr>
        <w:t>the reflection upon it’</w:t>
      </w:r>
      <w:r w:rsidR="00694EAB">
        <w:rPr>
          <w:rFonts w:ascii="Times" w:hAnsi="Times"/>
          <w:sz w:val="24"/>
          <w:szCs w:val="24"/>
        </w:rPr>
        <w:t>.</w:t>
      </w:r>
      <w:r w:rsidRPr="00D005A6">
        <w:rPr>
          <w:rStyle w:val="FootnoteReference"/>
          <w:rFonts w:ascii="Times" w:hAnsi="Times"/>
          <w:sz w:val="24"/>
          <w:szCs w:val="24"/>
        </w:rPr>
        <w:footnoteReference w:id="15"/>
      </w:r>
      <w:r w:rsidR="00901E38" w:rsidRPr="00D005A6">
        <w:rPr>
          <w:rFonts w:ascii="Times" w:hAnsi="Times"/>
          <w:sz w:val="24"/>
          <w:szCs w:val="24"/>
        </w:rPr>
        <w:t xml:space="preserve"> </w:t>
      </w:r>
      <w:r w:rsidR="00B17849" w:rsidRPr="00D005A6">
        <w:rPr>
          <w:rFonts w:ascii="Times" w:hAnsi="Times"/>
          <w:sz w:val="24"/>
          <w:szCs w:val="24"/>
        </w:rPr>
        <w:t>Through this</w:t>
      </w:r>
      <w:r w:rsidR="00B17849">
        <w:rPr>
          <w:rFonts w:ascii="Times" w:hAnsi="Times"/>
          <w:sz w:val="24"/>
          <w:szCs w:val="24"/>
        </w:rPr>
        <w:t xml:space="preserve"> </w:t>
      </w:r>
      <w:r w:rsidR="00E411FD">
        <w:rPr>
          <w:rFonts w:ascii="Times" w:hAnsi="Times"/>
          <w:sz w:val="24"/>
          <w:szCs w:val="24"/>
        </w:rPr>
        <w:t>operation</w:t>
      </w:r>
      <w:r w:rsidR="00B17849">
        <w:rPr>
          <w:rFonts w:ascii="Times" w:hAnsi="Times"/>
          <w:sz w:val="24"/>
          <w:szCs w:val="24"/>
        </w:rPr>
        <w:t xml:space="preserve">, </w:t>
      </w:r>
      <w:r w:rsidR="00901E38" w:rsidRPr="00901E38">
        <w:rPr>
          <w:rFonts w:ascii="Times" w:hAnsi="Times"/>
          <w:sz w:val="24"/>
          <w:szCs w:val="24"/>
        </w:rPr>
        <w:t>consciousness monitors the self and re</w:t>
      </w:r>
      <w:r w:rsidR="00B17849">
        <w:rPr>
          <w:rFonts w:ascii="Times" w:hAnsi="Times"/>
          <w:sz w:val="24"/>
          <w:szCs w:val="24"/>
        </w:rPr>
        <w:t xml:space="preserve">flects upon it at the same time. </w:t>
      </w:r>
      <w:r w:rsidR="00694EAB">
        <w:rPr>
          <w:rFonts w:ascii="Times" w:hAnsi="Times"/>
          <w:sz w:val="24"/>
          <w:szCs w:val="24"/>
        </w:rPr>
        <w:t>Thus</w:t>
      </w:r>
      <w:r w:rsidR="00B17849">
        <w:rPr>
          <w:rFonts w:ascii="Times" w:hAnsi="Times"/>
          <w:sz w:val="24"/>
          <w:szCs w:val="24"/>
        </w:rPr>
        <w:t>, t</w:t>
      </w:r>
      <w:r w:rsidR="00901E38" w:rsidRPr="00901E38">
        <w:rPr>
          <w:rFonts w:ascii="Times" w:hAnsi="Times"/>
          <w:sz w:val="24"/>
          <w:szCs w:val="24"/>
        </w:rPr>
        <w:t xml:space="preserve">hrough the interplay of the mirror, consciousness becomes </w:t>
      </w:r>
      <w:r w:rsidR="00901E38" w:rsidRPr="00901E38">
        <w:rPr>
          <w:rFonts w:ascii="Times" w:hAnsi="Times"/>
          <w:i/>
          <w:sz w:val="24"/>
          <w:szCs w:val="24"/>
        </w:rPr>
        <w:t>self</w:t>
      </w:r>
      <w:r w:rsidR="00901E38" w:rsidRPr="00901E38">
        <w:rPr>
          <w:rFonts w:ascii="Times" w:hAnsi="Times"/>
          <w:sz w:val="24"/>
          <w:szCs w:val="24"/>
        </w:rPr>
        <w:t>-consciousness</w:t>
      </w:r>
      <w:r w:rsidR="00E411FD">
        <w:rPr>
          <w:rFonts w:ascii="Times" w:hAnsi="Times"/>
          <w:sz w:val="24"/>
          <w:szCs w:val="24"/>
        </w:rPr>
        <w:t>;</w:t>
      </w:r>
      <w:r w:rsidR="00D005A6">
        <w:rPr>
          <w:rFonts w:ascii="Times" w:hAnsi="Times"/>
          <w:sz w:val="24"/>
          <w:szCs w:val="24"/>
        </w:rPr>
        <w:t xml:space="preserve"> </w:t>
      </w:r>
      <w:r w:rsidR="00694EAB">
        <w:rPr>
          <w:rFonts w:ascii="Times" w:hAnsi="Times"/>
          <w:sz w:val="24"/>
          <w:szCs w:val="24"/>
        </w:rPr>
        <w:t>in other terms,</w:t>
      </w:r>
      <w:r w:rsidR="00B17849" w:rsidRPr="00FF419F">
        <w:rPr>
          <w:rFonts w:ascii="Times" w:hAnsi="Times"/>
          <w:sz w:val="24"/>
          <w:szCs w:val="24"/>
        </w:rPr>
        <w:t xml:space="preserve"> the self becomes the object of the reflexive look.</w:t>
      </w:r>
      <w:r w:rsidR="00D005A6">
        <w:rPr>
          <w:rFonts w:ascii="Times" w:hAnsi="Times"/>
          <w:sz w:val="24"/>
          <w:szCs w:val="24"/>
        </w:rPr>
        <w:t xml:space="preserve"> </w:t>
      </w:r>
      <w:r w:rsidRPr="00901E38">
        <w:rPr>
          <w:rFonts w:ascii="Times" w:hAnsi="Times"/>
          <w:sz w:val="24"/>
          <w:szCs w:val="24"/>
        </w:rPr>
        <w:t xml:space="preserve">In </w:t>
      </w:r>
      <w:r w:rsidRPr="00901E38">
        <w:rPr>
          <w:rFonts w:ascii="Times" w:hAnsi="Times"/>
          <w:i/>
          <w:sz w:val="24"/>
          <w:szCs w:val="24"/>
        </w:rPr>
        <w:t>Big Sur</w:t>
      </w:r>
      <w:r w:rsidRPr="00901E38">
        <w:rPr>
          <w:rFonts w:ascii="Times" w:hAnsi="Times"/>
          <w:sz w:val="24"/>
          <w:szCs w:val="24"/>
        </w:rPr>
        <w:t xml:space="preserve">, the object of the narrator’s look is precisely his own nauseous condition apprehended </w:t>
      </w:r>
      <w:r w:rsidR="00901E38">
        <w:rPr>
          <w:rFonts w:ascii="Times" w:hAnsi="Times"/>
          <w:sz w:val="24"/>
          <w:szCs w:val="24"/>
        </w:rPr>
        <w:t xml:space="preserve">in the </w:t>
      </w:r>
      <w:r w:rsidR="00901E38" w:rsidRPr="00901E38">
        <w:rPr>
          <w:rFonts w:ascii="Times" w:hAnsi="Times"/>
          <w:sz w:val="24"/>
          <w:szCs w:val="24"/>
        </w:rPr>
        <w:t>reflection of the mirror,</w:t>
      </w:r>
      <w:r w:rsidR="00A921DB">
        <w:rPr>
          <w:rFonts w:ascii="Times" w:hAnsi="Times"/>
          <w:b/>
          <w:sz w:val="24"/>
          <w:szCs w:val="24"/>
        </w:rPr>
        <w:t xml:space="preserve"> </w:t>
      </w:r>
      <w:r w:rsidR="00901E38">
        <w:rPr>
          <w:rFonts w:ascii="Times" w:hAnsi="Times"/>
          <w:sz w:val="24"/>
          <w:szCs w:val="24"/>
        </w:rPr>
        <w:t xml:space="preserve">a </w:t>
      </w:r>
      <w:r w:rsidR="00901E38" w:rsidRPr="00901E38">
        <w:rPr>
          <w:rFonts w:ascii="Times" w:hAnsi="Times"/>
          <w:sz w:val="24"/>
          <w:szCs w:val="24"/>
        </w:rPr>
        <w:t>condition that ‘comes over [him] in the form of horror of an eternal condition of sick mortality’.</w:t>
      </w:r>
      <w:r w:rsidR="00901E38" w:rsidRPr="00901E38">
        <w:rPr>
          <w:rStyle w:val="FootnoteReference"/>
          <w:rFonts w:ascii="Times" w:hAnsi="Times"/>
          <w:sz w:val="24"/>
          <w:szCs w:val="24"/>
        </w:rPr>
        <w:footnoteReference w:id="16"/>
      </w:r>
      <w:r w:rsidR="00901E38" w:rsidRPr="00901E38">
        <w:rPr>
          <w:rFonts w:ascii="Times" w:hAnsi="Times"/>
          <w:sz w:val="24"/>
          <w:szCs w:val="24"/>
        </w:rPr>
        <w:t xml:space="preserve"> </w:t>
      </w:r>
      <w:r w:rsidR="00577B67" w:rsidRPr="00901E38">
        <w:rPr>
          <w:rFonts w:ascii="Times" w:hAnsi="Times"/>
          <w:sz w:val="24"/>
          <w:szCs w:val="24"/>
        </w:rPr>
        <w:t xml:space="preserve">It is a </w:t>
      </w:r>
      <w:r w:rsidRPr="00901E38">
        <w:rPr>
          <w:rFonts w:ascii="Times" w:hAnsi="Times"/>
          <w:sz w:val="24"/>
          <w:szCs w:val="24"/>
        </w:rPr>
        <w:t xml:space="preserve">fear of non-being </w:t>
      </w:r>
      <w:r w:rsidR="00577B67" w:rsidRPr="00901E38">
        <w:rPr>
          <w:rFonts w:ascii="Times" w:hAnsi="Times"/>
          <w:sz w:val="24"/>
          <w:szCs w:val="24"/>
        </w:rPr>
        <w:t>that typifies</w:t>
      </w:r>
      <w:r w:rsidRPr="00901E38">
        <w:rPr>
          <w:rFonts w:ascii="Times" w:hAnsi="Times"/>
          <w:sz w:val="24"/>
          <w:szCs w:val="24"/>
        </w:rPr>
        <w:t xml:space="preserve"> the prospect of </w:t>
      </w:r>
      <w:r w:rsidR="0074305C">
        <w:rPr>
          <w:rFonts w:ascii="Times" w:hAnsi="Times"/>
          <w:sz w:val="24"/>
          <w:szCs w:val="24"/>
        </w:rPr>
        <w:t>his</w:t>
      </w:r>
      <w:r w:rsidRPr="00901E38">
        <w:rPr>
          <w:rFonts w:ascii="Times" w:hAnsi="Times"/>
          <w:sz w:val="24"/>
          <w:szCs w:val="24"/>
        </w:rPr>
        <w:t xml:space="preserve"> own </w:t>
      </w:r>
      <w:r w:rsidR="00DF2524" w:rsidRPr="00901E38">
        <w:rPr>
          <w:rFonts w:ascii="Times" w:hAnsi="Times"/>
          <w:sz w:val="24"/>
          <w:szCs w:val="24"/>
        </w:rPr>
        <w:t>nullification</w:t>
      </w:r>
      <w:r w:rsidRPr="00901E38">
        <w:rPr>
          <w:rFonts w:ascii="Times" w:hAnsi="Times"/>
          <w:sz w:val="24"/>
          <w:szCs w:val="24"/>
        </w:rPr>
        <w:t xml:space="preserve"> as conceived by a reflexive type of cons</w:t>
      </w:r>
      <w:r w:rsidR="0074305C">
        <w:rPr>
          <w:rFonts w:ascii="Times" w:hAnsi="Times"/>
          <w:sz w:val="24"/>
          <w:szCs w:val="24"/>
        </w:rPr>
        <w:t xml:space="preserve">ciousness, </w:t>
      </w:r>
      <w:r w:rsidRPr="00901E38">
        <w:rPr>
          <w:rFonts w:ascii="Times" w:hAnsi="Times"/>
          <w:sz w:val="24"/>
          <w:szCs w:val="24"/>
        </w:rPr>
        <w:t xml:space="preserve">and which prompts </w:t>
      </w:r>
      <w:r w:rsidR="0074305C">
        <w:rPr>
          <w:rFonts w:ascii="Times" w:hAnsi="Times"/>
          <w:sz w:val="24"/>
          <w:szCs w:val="24"/>
        </w:rPr>
        <w:t>him</w:t>
      </w:r>
      <w:r w:rsidRPr="00901E38">
        <w:rPr>
          <w:rFonts w:ascii="Times" w:hAnsi="Times"/>
          <w:sz w:val="24"/>
          <w:szCs w:val="24"/>
        </w:rPr>
        <w:t xml:space="preserve"> to say: </w:t>
      </w:r>
      <w:r w:rsidR="00901E38" w:rsidRPr="00901E38">
        <w:rPr>
          <w:rFonts w:ascii="Times" w:hAnsi="Times"/>
          <w:sz w:val="24"/>
          <w:szCs w:val="24"/>
        </w:rPr>
        <w:t xml:space="preserve">‘One fast move or I’m gone’; </w:t>
      </w:r>
      <w:r w:rsidRPr="00901E38">
        <w:rPr>
          <w:rFonts w:ascii="Times" w:hAnsi="Times"/>
          <w:sz w:val="24"/>
          <w:szCs w:val="24"/>
        </w:rPr>
        <w:t>‘I’ve got to escape or die’.</w:t>
      </w:r>
      <w:r w:rsidRPr="00901E38">
        <w:rPr>
          <w:rStyle w:val="FootnoteReference"/>
          <w:rFonts w:ascii="Times" w:hAnsi="Times"/>
          <w:sz w:val="24"/>
          <w:szCs w:val="24"/>
        </w:rPr>
        <w:footnoteReference w:id="17"/>
      </w:r>
      <w:r w:rsidR="00D005A6">
        <w:rPr>
          <w:rFonts w:ascii="Times" w:hAnsi="Times"/>
          <w:sz w:val="24"/>
          <w:szCs w:val="24"/>
        </w:rPr>
        <w:t xml:space="preserve"> </w:t>
      </w:r>
      <w:r w:rsidR="00B17849" w:rsidRPr="006D7516">
        <w:rPr>
          <w:rFonts w:ascii="Times" w:hAnsi="Times"/>
          <w:sz w:val="24"/>
          <w:szCs w:val="24"/>
        </w:rPr>
        <w:t>For Sartre</w:t>
      </w:r>
      <w:r w:rsidR="00D005A6">
        <w:rPr>
          <w:rFonts w:ascii="Times" w:hAnsi="Times"/>
          <w:sz w:val="24"/>
          <w:szCs w:val="24"/>
        </w:rPr>
        <w:t xml:space="preserve"> </w:t>
      </w:r>
      <w:r w:rsidR="00B17849" w:rsidRPr="006D7516">
        <w:rPr>
          <w:rFonts w:ascii="Times" w:hAnsi="Times"/>
          <w:sz w:val="24"/>
          <w:szCs w:val="24"/>
        </w:rPr>
        <w:t xml:space="preserve">in </w:t>
      </w:r>
      <w:r w:rsidR="00B17849" w:rsidRPr="006D7516">
        <w:rPr>
          <w:rFonts w:ascii="Times" w:hAnsi="Times"/>
          <w:i/>
          <w:sz w:val="24"/>
          <w:szCs w:val="24"/>
        </w:rPr>
        <w:t>Being and Nothingness</w:t>
      </w:r>
      <w:r w:rsidR="00594460">
        <w:rPr>
          <w:rFonts w:ascii="Times" w:hAnsi="Times"/>
          <w:sz w:val="24"/>
          <w:szCs w:val="24"/>
        </w:rPr>
        <w:t>:</w:t>
      </w:r>
      <w:r w:rsidR="00D005A6">
        <w:rPr>
          <w:rFonts w:ascii="Times" w:hAnsi="Times"/>
          <w:sz w:val="24"/>
          <w:szCs w:val="24"/>
        </w:rPr>
        <w:t xml:space="preserve"> </w:t>
      </w:r>
      <w:r w:rsidR="00B17849" w:rsidRPr="006D7516">
        <w:rPr>
          <w:rFonts w:ascii="Times" w:hAnsi="Times"/>
          <w:sz w:val="24"/>
          <w:szCs w:val="24"/>
        </w:rPr>
        <w:t xml:space="preserve">‘Anguish is precisely my consciousness of being my own future, in the mode of </w:t>
      </w:r>
      <w:r w:rsidR="00B17849" w:rsidRPr="006D7516">
        <w:rPr>
          <w:rFonts w:ascii="Times" w:hAnsi="Times"/>
          <w:i/>
          <w:sz w:val="24"/>
          <w:szCs w:val="24"/>
        </w:rPr>
        <w:t>not-being</w:t>
      </w:r>
      <w:r w:rsidR="00B17849" w:rsidRPr="006D7516">
        <w:rPr>
          <w:rFonts w:ascii="Times" w:hAnsi="Times"/>
          <w:sz w:val="24"/>
          <w:szCs w:val="24"/>
        </w:rPr>
        <w:t xml:space="preserve"> it’.</w:t>
      </w:r>
      <w:r w:rsidR="00B17849" w:rsidRPr="006D7516">
        <w:rPr>
          <w:rStyle w:val="FootnoteReference"/>
          <w:rFonts w:ascii="Times" w:hAnsi="Times"/>
          <w:sz w:val="24"/>
          <w:szCs w:val="24"/>
        </w:rPr>
        <w:footnoteReference w:id="18"/>
      </w:r>
      <w:r w:rsidR="00B17849">
        <w:rPr>
          <w:rFonts w:ascii="Times" w:hAnsi="Times"/>
          <w:sz w:val="24"/>
          <w:szCs w:val="24"/>
        </w:rPr>
        <w:t xml:space="preserve"> </w:t>
      </w:r>
      <w:r w:rsidR="00694EAB">
        <w:rPr>
          <w:rFonts w:ascii="Times" w:hAnsi="Times"/>
          <w:sz w:val="24"/>
          <w:szCs w:val="24"/>
        </w:rPr>
        <w:t xml:space="preserve">Defined as such, anguish corresponds to </w:t>
      </w:r>
      <w:r w:rsidR="00694EAB" w:rsidRPr="006D7516">
        <w:rPr>
          <w:rFonts w:ascii="Times" w:hAnsi="Times"/>
          <w:sz w:val="24"/>
          <w:szCs w:val="24"/>
        </w:rPr>
        <w:t>the emotional symptom of nothingness</w:t>
      </w:r>
      <w:r w:rsidR="00694EAB">
        <w:rPr>
          <w:rFonts w:ascii="Times" w:hAnsi="Times"/>
          <w:sz w:val="24"/>
          <w:szCs w:val="24"/>
        </w:rPr>
        <w:t>,</w:t>
      </w:r>
      <w:r w:rsidR="00B10E9E">
        <w:rPr>
          <w:rFonts w:ascii="Times" w:hAnsi="Times"/>
          <w:sz w:val="24"/>
          <w:szCs w:val="24"/>
        </w:rPr>
        <w:t xml:space="preserve"> </w:t>
      </w:r>
      <w:r w:rsidR="00694EAB">
        <w:rPr>
          <w:rFonts w:ascii="Times" w:hAnsi="Times"/>
          <w:sz w:val="24"/>
          <w:szCs w:val="24"/>
        </w:rPr>
        <w:t>or</w:t>
      </w:r>
      <w:r w:rsidR="00B17849" w:rsidRPr="006D7516">
        <w:rPr>
          <w:rFonts w:ascii="Times" w:hAnsi="Times"/>
          <w:sz w:val="24"/>
          <w:szCs w:val="24"/>
        </w:rPr>
        <w:t xml:space="preserve"> ‘dread before nothingness’.</w:t>
      </w:r>
      <w:r w:rsidR="00B17849" w:rsidRPr="006D7516">
        <w:rPr>
          <w:rStyle w:val="FootnoteReference"/>
          <w:rFonts w:ascii="Times" w:hAnsi="Times"/>
          <w:sz w:val="24"/>
          <w:szCs w:val="24"/>
        </w:rPr>
        <w:footnoteReference w:id="19"/>
      </w:r>
      <w:r w:rsidR="00694EAB">
        <w:rPr>
          <w:rFonts w:ascii="Times" w:hAnsi="Times"/>
          <w:sz w:val="24"/>
          <w:szCs w:val="24"/>
        </w:rPr>
        <w:t xml:space="preserve"> I</w:t>
      </w:r>
      <w:r w:rsidR="00B17849" w:rsidRPr="006D7516">
        <w:rPr>
          <w:rFonts w:ascii="Times" w:hAnsi="Times"/>
          <w:sz w:val="24"/>
          <w:szCs w:val="24"/>
        </w:rPr>
        <w:t>t stems from</w:t>
      </w:r>
      <w:r w:rsidR="00B17849">
        <w:rPr>
          <w:rFonts w:ascii="Times" w:hAnsi="Times"/>
          <w:sz w:val="24"/>
          <w:szCs w:val="24"/>
        </w:rPr>
        <w:t xml:space="preserve"> the </w:t>
      </w:r>
      <w:r w:rsidR="0074305C">
        <w:rPr>
          <w:rFonts w:ascii="Times" w:hAnsi="Times"/>
          <w:sz w:val="24"/>
          <w:szCs w:val="24"/>
        </w:rPr>
        <w:t>individual’s</w:t>
      </w:r>
      <w:r w:rsidR="00B17849">
        <w:rPr>
          <w:rFonts w:ascii="Times" w:hAnsi="Times"/>
          <w:sz w:val="24"/>
          <w:szCs w:val="24"/>
        </w:rPr>
        <w:t xml:space="preserve"> self-reflection, </w:t>
      </w:r>
      <w:r w:rsidR="00B17849" w:rsidRPr="006D7516">
        <w:rPr>
          <w:rFonts w:ascii="Times" w:hAnsi="Times"/>
          <w:sz w:val="24"/>
          <w:szCs w:val="24"/>
        </w:rPr>
        <w:t>which reveals the potentia</w:t>
      </w:r>
      <w:r w:rsidR="00B17849">
        <w:rPr>
          <w:rFonts w:ascii="Times" w:hAnsi="Times"/>
          <w:sz w:val="24"/>
          <w:szCs w:val="24"/>
        </w:rPr>
        <w:t xml:space="preserve">lity of the annihilation of </w:t>
      </w:r>
      <w:r w:rsidR="0074305C">
        <w:rPr>
          <w:rFonts w:ascii="Times" w:hAnsi="Times"/>
          <w:sz w:val="24"/>
          <w:szCs w:val="24"/>
        </w:rPr>
        <w:t>his or her</w:t>
      </w:r>
      <w:r w:rsidR="00B17849" w:rsidRPr="006D7516">
        <w:rPr>
          <w:rFonts w:ascii="Times" w:hAnsi="Times"/>
          <w:sz w:val="24"/>
          <w:szCs w:val="24"/>
        </w:rPr>
        <w:t xml:space="preserve"> own self</w:t>
      </w:r>
      <w:r w:rsidR="00FF419F">
        <w:rPr>
          <w:rFonts w:ascii="Times" w:hAnsi="Times"/>
          <w:sz w:val="24"/>
          <w:szCs w:val="24"/>
        </w:rPr>
        <w:t>.</w:t>
      </w:r>
      <w:r w:rsidR="00B10E9E">
        <w:rPr>
          <w:rFonts w:ascii="Times" w:hAnsi="Times"/>
          <w:sz w:val="24"/>
          <w:szCs w:val="24"/>
        </w:rPr>
        <w:t xml:space="preserve"> </w:t>
      </w:r>
      <w:r w:rsidR="00694EAB">
        <w:rPr>
          <w:rFonts w:ascii="Times" w:hAnsi="Times"/>
          <w:sz w:val="24"/>
          <w:szCs w:val="24"/>
        </w:rPr>
        <w:t>Therefore</w:t>
      </w:r>
      <w:r w:rsidR="00B10E9E">
        <w:rPr>
          <w:rFonts w:ascii="Times" w:hAnsi="Times"/>
          <w:sz w:val="24"/>
          <w:szCs w:val="24"/>
        </w:rPr>
        <w:t>, t</w:t>
      </w:r>
      <w:r w:rsidR="00B10E9E" w:rsidRPr="00901E38">
        <w:rPr>
          <w:rFonts w:ascii="Times" w:hAnsi="Times"/>
          <w:sz w:val="24"/>
          <w:szCs w:val="24"/>
        </w:rPr>
        <w:t>he spectacle of desolation that the</w:t>
      </w:r>
      <w:r w:rsidR="00B10E9E" w:rsidRPr="006D7516">
        <w:rPr>
          <w:rFonts w:ascii="Times" w:hAnsi="Times"/>
          <w:sz w:val="24"/>
          <w:szCs w:val="24"/>
        </w:rPr>
        <w:t xml:space="preserve"> mirror reflects is internalised by Duluoz and tu</w:t>
      </w:r>
      <w:r w:rsidR="00D005A6">
        <w:rPr>
          <w:rFonts w:ascii="Times" w:hAnsi="Times"/>
          <w:sz w:val="24"/>
          <w:szCs w:val="24"/>
        </w:rPr>
        <w:t xml:space="preserve">rned into a </w:t>
      </w:r>
      <w:r w:rsidR="00091A63">
        <w:rPr>
          <w:rFonts w:ascii="Times" w:hAnsi="Times"/>
          <w:sz w:val="24"/>
          <w:szCs w:val="24"/>
        </w:rPr>
        <w:t xml:space="preserve">devastating anguish – in his own words, </w:t>
      </w:r>
      <w:r w:rsidR="00D005A6" w:rsidRPr="00D005A6">
        <w:rPr>
          <w:rFonts w:ascii="Times" w:hAnsi="Times"/>
          <w:sz w:val="24"/>
          <w:szCs w:val="24"/>
        </w:rPr>
        <w:t>‘t</w:t>
      </w:r>
      <w:r w:rsidR="00B10E9E" w:rsidRPr="00D005A6">
        <w:rPr>
          <w:rFonts w:ascii="Times" w:hAnsi="Times"/>
          <w:sz w:val="24"/>
          <w:szCs w:val="24"/>
        </w:rPr>
        <w:t>he face of yourself you see in the mirror with its expression of unbearable anguish’.</w:t>
      </w:r>
      <w:r w:rsidR="00B10E9E" w:rsidRPr="00D005A6">
        <w:rPr>
          <w:rStyle w:val="FootnoteReference"/>
          <w:rFonts w:ascii="Times" w:hAnsi="Times"/>
          <w:sz w:val="24"/>
          <w:szCs w:val="24"/>
        </w:rPr>
        <w:footnoteReference w:id="20"/>
      </w:r>
    </w:p>
    <w:p w14:paraId="6EBF30B1" w14:textId="13D9255F" w:rsidR="006D7516" w:rsidRPr="00D005A6" w:rsidRDefault="007A6893" w:rsidP="00091A63">
      <w:pPr>
        <w:pStyle w:val="BodyTextIndent2"/>
        <w:ind w:left="0" w:firstLine="709"/>
        <w:rPr>
          <w:rFonts w:ascii="Times" w:hAnsi="Times"/>
        </w:rPr>
      </w:pPr>
      <w:r w:rsidRPr="00087921">
        <w:rPr>
          <w:rFonts w:ascii="Times" w:hAnsi="Times"/>
        </w:rPr>
        <w:t>This angui</w:t>
      </w:r>
      <w:r w:rsidR="00B84F7F">
        <w:rPr>
          <w:rFonts w:ascii="Times" w:hAnsi="Times"/>
        </w:rPr>
        <w:t>sh in the writing is fostered through</w:t>
      </w:r>
      <w:r w:rsidRPr="00087921">
        <w:rPr>
          <w:rFonts w:ascii="Times" w:hAnsi="Times"/>
        </w:rPr>
        <w:t xml:space="preserve"> Kerouac’s recourse to an aesthetics that is both largely </w:t>
      </w:r>
      <w:r w:rsidR="00BA0C98">
        <w:rPr>
          <w:rFonts w:ascii="Times" w:hAnsi="Times"/>
        </w:rPr>
        <w:t>modernist, and Romantic in essence.</w:t>
      </w:r>
      <w:r w:rsidR="00091A63">
        <w:rPr>
          <w:rFonts w:ascii="Times" w:hAnsi="Times"/>
        </w:rPr>
        <w:t xml:space="preserve"> </w:t>
      </w:r>
      <w:r>
        <w:rPr>
          <w:rFonts w:ascii="Times" w:hAnsi="Times"/>
        </w:rPr>
        <w:t xml:space="preserve">Obviously, </w:t>
      </w:r>
      <w:r w:rsidR="00484EB1">
        <w:rPr>
          <w:rFonts w:ascii="Times" w:hAnsi="Times"/>
        </w:rPr>
        <w:t xml:space="preserve">the autodiegetic narration </w:t>
      </w:r>
      <w:r>
        <w:rPr>
          <w:rFonts w:ascii="Times" w:hAnsi="Times"/>
        </w:rPr>
        <w:t>emphasises the self-reflective look of the narrator</w:t>
      </w:r>
      <w:r w:rsidR="00484EB1">
        <w:rPr>
          <w:rFonts w:ascii="Times" w:hAnsi="Times"/>
        </w:rPr>
        <w:t xml:space="preserve">, which adds to the confessional dimension of </w:t>
      </w:r>
      <w:r w:rsidR="00087921">
        <w:rPr>
          <w:rFonts w:ascii="Times" w:hAnsi="Times"/>
        </w:rPr>
        <w:t>Kerouac’s</w:t>
      </w:r>
      <w:r w:rsidR="00484EB1">
        <w:rPr>
          <w:rFonts w:ascii="Times" w:hAnsi="Times"/>
        </w:rPr>
        <w:t xml:space="preserve"> project</w:t>
      </w:r>
      <w:r>
        <w:rPr>
          <w:rFonts w:ascii="Times" w:hAnsi="Times"/>
        </w:rPr>
        <w:t>.</w:t>
      </w:r>
      <w:r w:rsidR="00D005A6">
        <w:rPr>
          <w:rFonts w:ascii="Times" w:hAnsi="Times"/>
        </w:rPr>
        <w:t xml:space="preserve"> </w:t>
      </w:r>
      <w:r w:rsidR="009353DA">
        <w:rPr>
          <w:rFonts w:ascii="Times" w:hAnsi="Times"/>
        </w:rPr>
        <w:t>I</w:t>
      </w:r>
      <w:r w:rsidR="00DF2524" w:rsidRPr="00CA51A3">
        <w:rPr>
          <w:rFonts w:ascii="Times" w:hAnsi="Times"/>
        </w:rPr>
        <w:t xml:space="preserve">t </w:t>
      </w:r>
      <w:r w:rsidR="00DF2524" w:rsidRPr="00D005A6">
        <w:rPr>
          <w:rFonts w:ascii="Times" w:hAnsi="Times"/>
        </w:rPr>
        <w:t>provides the reader with a point of reference from which he/she may examine the narrator’s responses to the infle</w:t>
      </w:r>
      <w:r w:rsidR="00091A63">
        <w:rPr>
          <w:rFonts w:ascii="Times" w:hAnsi="Times"/>
        </w:rPr>
        <w:t>ctions of his own consciousness. According to Aaron Sultanik:</w:t>
      </w:r>
    </w:p>
    <w:p w14:paraId="37BBE7D1" w14:textId="77777777" w:rsidR="006D7516" w:rsidRPr="00D005A6" w:rsidRDefault="006D7516" w:rsidP="00D005A6">
      <w:pPr>
        <w:pStyle w:val="BodyTextIndent3"/>
        <w:spacing w:line="480" w:lineRule="auto"/>
        <w:ind w:firstLine="720"/>
        <w:rPr>
          <w:rFonts w:ascii="Times" w:hAnsi="Times"/>
          <w:sz w:val="24"/>
          <w:szCs w:val="24"/>
        </w:rPr>
      </w:pPr>
    </w:p>
    <w:p w14:paraId="3EB91DF5" w14:textId="1332A84E" w:rsidR="006D7516" w:rsidRPr="00D005A6" w:rsidRDefault="006D7516" w:rsidP="00D005A6">
      <w:pPr>
        <w:pStyle w:val="BodyTextIndent3"/>
        <w:spacing w:line="480" w:lineRule="auto"/>
        <w:ind w:left="709" w:firstLine="11"/>
        <w:rPr>
          <w:rFonts w:ascii="Times" w:hAnsi="Times"/>
          <w:b/>
          <w:sz w:val="24"/>
          <w:szCs w:val="24"/>
        </w:rPr>
      </w:pPr>
      <w:r w:rsidRPr="00D005A6">
        <w:rPr>
          <w:rFonts w:ascii="Times" w:hAnsi="Times"/>
          <w:sz w:val="24"/>
          <w:szCs w:val="24"/>
        </w:rPr>
        <w:t>The allusiveness of Modernism, with all its tangents and cotangents in stream of consciousness and the modern novel, […] denotes an insipient and binding reflexivity; when conjoined with realism in ‘modern realism’, the term is used to signify the priority of a subjective imagination or consciousness as it apprehends and reconstructs everyday reality. […] Modernism is realism reinvented, its phenomenological origins in the superseding inner vision of the artist.</w:t>
      </w:r>
      <w:r w:rsidRPr="00D005A6">
        <w:rPr>
          <w:rStyle w:val="FootnoteReference"/>
          <w:rFonts w:ascii="Times" w:hAnsi="Times"/>
          <w:sz w:val="24"/>
          <w:szCs w:val="24"/>
        </w:rPr>
        <w:footnoteReference w:id="21"/>
      </w:r>
    </w:p>
    <w:p w14:paraId="254167CC" w14:textId="77777777" w:rsidR="009353DA" w:rsidRDefault="009353DA" w:rsidP="009353DA">
      <w:pPr>
        <w:pStyle w:val="BodyTextIndent3"/>
        <w:spacing w:line="480" w:lineRule="auto"/>
        <w:ind w:left="0"/>
        <w:rPr>
          <w:rFonts w:ascii="Times" w:hAnsi="Times"/>
          <w:sz w:val="24"/>
          <w:szCs w:val="24"/>
        </w:rPr>
      </w:pPr>
    </w:p>
    <w:p w14:paraId="61486A4B" w14:textId="62AEB36A" w:rsidR="003A1C84" w:rsidRPr="00117769" w:rsidRDefault="00117769" w:rsidP="00117769">
      <w:pPr>
        <w:pStyle w:val="BodyTextIndent3"/>
        <w:spacing w:line="480" w:lineRule="auto"/>
        <w:ind w:left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Therefore, in </w:t>
      </w:r>
      <w:r>
        <w:rPr>
          <w:rFonts w:ascii="Times" w:hAnsi="Times"/>
          <w:i/>
          <w:sz w:val="24"/>
          <w:szCs w:val="24"/>
        </w:rPr>
        <w:t>Big Sur</w:t>
      </w:r>
      <w:r>
        <w:rPr>
          <w:rFonts w:ascii="Times" w:hAnsi="Times"/>
          <w:sz w:val="24"/>
          <w:szCs w:val="24"/>
        </w:rPr>
        <w:t xml:space="preserve"> the spectacle</w:t>
      </w:r>
      <w:r w:rsidR="009353DA" w:rsidRPr="003A1C84">
        <w:rPr>
          <w:rFonts w:ascii="Times" w:hAnsi="Times"/>
          <w:sz w:val="24"/>
          <w:szCs w:val="24"/>
        </w:rPr>
        <w:t xml:space="preserve"> is not that of death, but of its reflection by, and through, the narrator’s own self.</w:t>
      </w:r>
    </w:p>
    <w:p w14:paraId="3FEFCB6F" w14:textId="24F80A3E" w:rsidR="003A1C84" w:rsidRPr="00091A63" w:rsidRDefault="009353DA" w:rsidP="00091A63">
      <w:pPr>
        <w:pStyle w:val="BodyTextIndent2"/>
        <w:ind w:left="0" w:firstLine="709"/>
        <w:rPr>
          <w:rFonts w:ascii="Times" w:hAnsi="Times"/>
          <w:b/>
        </w:rPr>
      </w:pPr>
      <w:r w:rsidRPr="00982640">
        <w:rPr>
          <w:rFonts w:ascii="Times" w:hAnsi="Times"/>
        </w:rPr>
        <w:t xml:space="preserve">At the same time, </w:t>
      </w:r>
      <w:r w:rsidR="009B12BC" w:rsidRPr="00982640">
        <w:rPr>
          <w:rFonts w:ascii="Times" w:hAnsi="Times"/>
        </w:rPr>
        <w:t>Kerouac injects a sense</w:t>
      </w:r>
      <w:r w:rsidR="009B12BC" w:rsidRPr="00285325">
        <w:rPr>
          <w:rFonts w:ascii="Times" w:hAnsi="Times"/>
        </w:rPr>
        <w:t xml:space="preserve"> of morbidity into the narrative,</w:t>
      </w:r>
      <w:r w:rsidR="00117769">
        <w:rPr>
          <w:rFonts w:ascii="Times" w:hAnsi="Times"/>
        </w:rPr>
        <w:t xml:space="preserve"> </w:t>
      </w:r>
      <w:r w:rsidR="003A1C84" w:rsidRPr="00117769">
        <w:rPr>
          <w:rFonts w:ascii="Times" w:hAnsi="Times"/>
        </w:rPr>
        <w:t xml:space="preserve">as if </w:t>
      </w:r>
      <w:r w:rsidR="00087921" w:rsidRPr="00117769">
        <w:rPr>
          <w:rFonts w:ascii="Times" w:hAnsi="Times"/>
        </w:rPr>
        <w:t>the narrator</w:t>
      </w:r>
      <w:r w:rsidR="003A1C84" w:rsidRPr="00117769">
        <w:rPr>
          <w:rFonts w:ascii="Times" w:hAnsi="Times"/>
        </w:rPr>
        <w:t xml:space="preserve"> projected his anguished self towards the outer world.</w:t>
      </w:r>
      <w:r w:rsidR="00117769">
        <w:rPr>
          <w:rFonts w:ascii="Times" w:hAnsi="Times"/>
        </w:rPr>
        <w:t xml:space="preserve"> </w:t>
      </w:r>
      <w:r w:rsidR="009B12BC" w:rsidRPr="00285325">
        <w:rPr>
          <w:rFonts w:ascii="Times" w:hAnsi="Times"/>
        </w:rPr>
        <w:t>Duluoz encounters death in a multitude of forms during his stay at Big Sur.</w:t>
      </w:r>
      <w:r w:rsidR="00484EB1">
        <w:rPr>
          <w:rFonts w:ascii="Times" w:hAnsi="Times"/>
        </w:rPr>
        <w:t xml:space="preserve"> </w:t>
      </w:r>
      <w:r w:rsidR="009B12BC" w:rsidRPr="00285325">
        <w:rPr>
          <w:rFonts w:ascii="Times" w:hAnsi="Times"/>
        </w:rPr>
        <w:t>The</w:t>
      </w:r>
      <w:r>
        <w:rPr>
          <w:rFonts w:ascii="Times" w:hAnsi="Times"/>
        </w:rPr>
        <w:t xml:space="preserve">re is </w:t>
      </w:r>
      <w:r w:rsidR="00982640">
        <w:rPr>
          <w:rFonts w:ascii="Times" w:hAnsi="Times"/>
        </w:rPr>
        <w:t>the crashed car</w:t>
      </w:r>
      <w:r>
        <w:rPr>
          <w:rFonts w:ascii="Times" w:hAnsi="Times"/>
        </w:rPr>
        <w:t xml:space="preserve"> on the </w:t>
      </w:r>
      <w:r w:rsidR="00117769">
        <w:rPr>
          <w:rFonts w:ascii="Times" w:hAnsi="Times"/>
        </w:rPr>
        <w:t>beach</w:t>
      </w:r>
      <w:r w:rsidR="00982640">
        <w:rPr>
          <w:rFonts w:ascii="Times" w:hAnsi="Times"/>
        </w:rPr>
        <w:t xml:space="preserve">, </w:t>
      </w:r>
      <w:r>
        <w:rPr>
          <w:rFonts w:ascii="Times" w:hAnsi="Times"/>
        </w:rPr>
        <w:t xml:space="preserve">which </w:t>
      </w:r>
      <w:r w:rsidR="00982640">
        <w:rPr>
          <w:rFonts w:ascii="Times" w:hAnsi="Times"/>
        </w:rPr>
        <w:t>metonymyses</w:t>
      </w:r>
      <w:r w:rsidR="009B12BC" w:rsidRPr="00285325">
        <w:rPr>
          <w:rFonts w:ascii="Times" w:hAnsi="Times"/>
        </w:rPr>
        <w:t xml:space="preserve"> </w:t>
      </w:r>
      <w:r>
        <w:rPr>
          <w:rFonts w:ascii="Times" w:hAnsi="Times"/>
        </w:rPr>
        <w:t>the narrator’s</w:t>
      </w:r>
      <w:r w:rsidR="009B12BC" w:rsidRPr="00285325">
        <w:rPr>
          <w:rFonts w:ascii="Times" w:hAnsi="Times"/>
        </w:rPr>
        <w:t xml:space="preserve"> end of the road as much as his </w:t>
      </w:r>
      <w:r>
        <w:rPr>
          <w:rFonts w:ascii="Times" w:hAnsi="Times"/>
        </w:rPr>
        <w:t>own</w:t>
      </w:r>
      <w:r w:rsidR="009B12BC" w:rsidRPr="00285325">
        <w:rPr>
          <w:rFonts w:ascii="Times" w:hAnsi="Times"/>
        </w:rPr>
        <w:t xml:space="preserve"> downfall.</w:t>
      </w:r>
      <w:r w:rsidR="00D005A6">
        <w:rPr>
          <w:rFonts w:ascii="Times" w:hAnsi="Times"/>
          <w:b/>
        </w:rPr>
        <w:t xml:space="preserve"> </w:t>
      </w:r>
      <w:r w:rsidR="009B12BC" w:rsidRPr="00285325">
        <w:rPr>
          <w:rFonts w:ascii="Times" w:hAnsi="Times"/>
        </w:rPr>
        <w:t>There is also the death of</w:t>
      </w:r>
      <w:r>
        <w:rPr>
          <w:rFonts w:ascii="Times" w:hAnsi="Times"/>
        </w:rPr>
        <w:t xml:space="preserve"> his cat, Tyke</w:t>
      </w:r>
      <w:r w:rsidR="009B12BC" w:rsidRPr="00285325">
        <w:rPr>
          <w:rFonts w:ascii="Times" w:hAnsi="Times"/>
        </w:rPr>
        <w:t>; the death of a mouse in Monsanto’s cabin</w:t>
      </w:r>
      <w:r w:rsidR="00982640" w:rsidRPr="00982640">
        <w:rPr>
          <w:rFonts w:ascii="Times" w:hAnsi="Times"/>
          <w:i/>
        </w:rPr>
        <w:t>,</w:t>
      </w:r>
      <w:r w:rsidRPr="00982640">
        <w:rPr>
          <w:rFonts w:ascii="Times" w:hAnsi="Times"/>
          <w:i/>
        </w:rPr>
        <w:t xml:space="preserve"> the dead otter</w:t>
      </w:r>
      <w:r>
        <w:rPr>
          <w:rFonts w:ascii="Times" w:hAnsi="Times"/>
        </w:rPr>
        <w:t xml:space="preserve"> floating away in the ocean;</w:t>
      </w:r>
      <w:r w:rsidR="009B12BC" w:rsidRPr="00285325">
        <w:rPr>
          <w:rFonts w:ascii="Times" w:hAnsi="Times"/>
        </w:rPr>
        <w:t xml:space="preserve"> the death of Billie’s goldfishes.</w:t>
      </w:r>
      <w:r w:rsidR="009B12BC" w:rsidRPr="00285325">
        <w:rPr>
          <w:rStyle w:val="FootnoteReference"/>
          <w:rFonts w:ascii="Times" w:hAnsi="Times"/>
        </w:rPr>
        <w:footnoteReference w:id="22"/>
      </w:r>
      <w:r w:rsidR="00091A63">
        <w:rPr>
          <w:rFonts w:ascii="Times" w:hAnsi="Times"/>
        </w:rPr>
        <w:t xml:space="preserve"> </w:t>
      </w:r>
      <w:r w:rsidR="009B12BC" w:rsidRPr="006D7516">
        <w:rPr>
          <w:rFonts w:ascii="Times" w:hAnsi="Times"/>
        </w:rPr>
        <w:t xml:space="preserve">These allusions to death in the text, ‘all these DEATH things piling up suddenly’, </w:t>
      </w:r>
      <w:r w:rsidR="00484EB1">
        <w:rPr>
          <w:rFonts w:ascii="Times" w:hAnsi="Times"/>
        </w:rPr>
        <w:t xml:space="preserve">are highly allegorical: </w:t>
      </w:r>
      <w:r w:rsidR="009B12BC" w:rsidRPr="006D7516">
        <w:rPr>
          <w:rFonts w:ascii="Times" w:hAnsi="Times"/>
        </w:rPr>
        <w:t>they enable the outer events to symbolise the narrator’s inner states.</w:t>
      </w:r>
      <w:r w:rsidR="009B12BC" w:rsidRPr="006D7516">
        <w:rPr>
          <w:rStyle w:val="FootnoteReference"/>
          <w:rFonts w:ascii="Times" w:hAnsi="Times"/>
        </w:rPr>
        <w:footnoteReference w:id="23"/>
      </w:r>
      <w:r w:rsidR="009B12BC" w:rsidRPr="006D7516">
        <w:rPr>
          <w:rFonts w:ascii="Times" w:hAnsi="Times"/>
        </w:rPr>
        <w:t xml:space="preserve"> For </w:t>
      </w:r>
      <w:r w:rsidR="00484EB1">
        <w:rPr>
          <w:rFonts w:ascii="Times" w:hAnsi="Times"/>
        </w:rPr>
        <w:t xml:space="preserve">Benedict </w:t>
      </w:r>
      <w:r w:rsidR="00CD343F">
        <w:rPr>
          <w:rFonts w:ascii="Times" w:hAnsi="Times"/>
        </w:rPr>
        <w:t>Giamo</w:t>
      </w:r>
      <w:r w:rsidR="00D005A6">
        <w:rPr>
          <w:rFonts w:ascii="Times" w:hAnsi="Times"/>
        </w:rPr>
        <w:t xml:space="preserve">: </w:t>
      </w:r>
      <w:r w:rsidR="009B12BC" w:rsidRPr="006D7516">
        <w:rPr>
          <w:rFonts w:ascii="Times" w:hAnsi="Times"/>
        </w:rPr>
        <w:t>‘At this point of the novel, it is no longer necessary for Duluoz to keep reading the signs for, by now, he clearly embodies them; the collapse of signifier and signified is thus fleshed out’.</w:t>
      </w:r>
      <w:r w:rsidR="009B12BC" w:rsidRPr="006D7516">
        <w:rPr>
          <w:rStyle w:val="FootnoteReference"/>
          <w:rFonts w:ascii="Times" w:hAnsi="Times"/>
        </w:rPr>
        <w:footnoteReference w:id="24"/>
      </w:r>
      <w:r w:rsidR="009B12BC" w:rsidRPr="006D7516">
        <w:rPr>
          <w:rFonts w:ascii="Times" w:hAnsi="Times"/>
        </w:rPr>
        <w:t xml:space="preserve"> This semiotic interplay suggests that what Duluoz can see is what he </w:t>
      </w:r>
      <w:r w:rsidR="009B12BC" w:rsidRPr="006D7516">
        <w:rPr>
          <w:rFonts w:ascii="Times" w:hAnsi="Times"/>
          <w:i/>
        </w:rPr>
        <w:t>feels</w:t>
      </w:r>
      <w:r w:rsidR="009B12BC" w:rsidRPr="006D7516">
        <w:rPr>
          <w:rFonts w:ascii="Times" w:hAnsi="Times"/>
        </w:rPr>
        <w:t>: in his wanderings around Big Sur, his visions of death also become the consciousness of death</w:t>
      </w:r>
      <w:r w:rsidR="00484EB1">
        <w:rPr>
          <w:rFonts w:ascii="Times" w:hAnsi="Times"/>
        </w:rPr>
        <w:t xml:space="preserve">, </w:t>
      </w:r>
      <w:r w:rsidR="009B12BC" w:rsidRPr="006D7516">
        <w:rPr>
          <w:rFonts w:ascii="Times" w:hAnsi="Times"/>
        </w:rPr>
        <w:t xml:space="preserve">‘the constant reminder of death not the least of which was the death of my peaceful love of Raton Canyon now suddenly </w:t>
      </w:r>
      <w:r w:rsidR="009B12BC" w:rsidRPr="00484EB1">
        <w:rPr>
          <w:rFonts w:ascii="Times" w:hAnsi="Times"/>
        </w:rPr>
        <w:t>becoming a horror’.</w:t>
      </w:r>
      <w:r w:rsidR="009B12BC" w:rsidRPr="00484EB1">
        <w:rPr>
          <w:rStyle w:val="FootnoteReference"/>
          <w:rFonts w:ascii="Times" w:hAnsi="Times"/>
        </w:rPr>
        <w:footnoteReference w:id="25"/>
      </w:r>
      <w:r w:rsidR="00091A63">
        <w:rPr>
          <w:rFonts w:ascii="Times" w:hAnsi="Times"/>
        </w:rPr>
        <w:t xml:space="preserve"> In this sense, t</w:t>
      </w:r>
      <w:r w:rsidR="00484EB1" w:rsidRPr="00484EB1">
        <w:rPr>
          <w:rFonts w:ascii="Times" w:hAnsi="Times"/>
        </w:rPr>
        <w:t>he outer world is reflecte</w:t>
      </w:r>
      <w:r w:rsidR="00087921">
        <w:rPr>
          <w:rFonts w:ascii="Times" w:hAnsi="Times"/>
        </w:rPr>
        <w:t>d on the narrator’s inner space, and vice versa.</w:t>
      </w:r>
    </w:p>
    <w:p w14:paraId="5E8B1E72" w14:textId="7FE16495" w:rsidR="00B84F7F" w:rsidRPr="00D005A6" w:rsidRDefault="009B12BC" w:rsidP="00091A63">
      <w:pPr>
        <w:pStyle w:val="BodyTextIndent3"/>
        <w:spacing w:line="480" w:lineRule="auto"/>
        <w:ind w:left="0" w:firstLine="709"/>
        <w:rPr>
          <w:rFonts w:ascii="Times" w:hAnsi="Times"/>
          <w:sz w:val="24"/>
          <w:szCs w:val="24"/>
        </w:rPr>
      </w:pPr>
      <w:r w:rsidRPr="00484EB1">
        <w:rPr>
          <w:rFonts w:ascii="Times" w:hAnsi="Times"/>
          <w:sz w:val="24"/>
          <w:szCs w:val="24"/>
        </w:rPr>
        <w:t>This correspondence between</w:t>
      </w:r>
      <w:r w:rsidRPr="006D7516">
        <w:rPr>
          <w:rFonts w:ascii="Times" w:hAnsi="Times"/>
          <w:sz w:val="24"/>
          <w:szCs w:val="24"/>
        </w:rPr>
        <w:t xml:space="preserve"> outer and inner states in</w:t>
      </w:r>
      <w:r w:rsidR="00117769">
        <w:rPr>
          <w:rFonts w:ascii="Times" w:hAnsi="Times"/>
          <w:sz w:val="24"/>
          <w:szCs w:val="24"/>
        </w:rPr>
        <w:t xml:space="preserve"> Kerouac’s writing </w:t>
      </w:r>
      <w:r w:rsidRPr="006D7516">
        <w:rPr>
          <w:rFonts w:ascii="Times" w:hAnsi="Times"/>
          <w:sz w:val="24"/>
          <w:szCs w:val="24"/>
        </w:rPr>
        <w:t xml:space="preserve">stems in great part from the Romantic foundation of </w:t>
      </w:r>
      <w:r w:rsidR="00484EB1">
        <w:rPr>
          <w:rFonts w:ascii="Times" w:hAnsi="Times"/>
          <w:sz w:val="24"/>
          <w:szCs w:val="24"/>
        </w:rPr>
        <w:t>American</w:t>
      </w:r>
      <w:r w:rsidR="00D005A6">
        <w:rPr>
          <w:rFonts w:ascii="Times" w:hAnsi="Times"/>
          <w:sz w:val="24"/>
          <w:szCs w:val="24"/>
        </w:rPr>
        <w:t xml:space="preserve"> </w:t>
      </w:r>
      <w:r w:rsidRPr="006D7516">
        <w:rPr>
          <w:rFonts w:ascii="Times" w:hAnsi="Times"/>
          <w:sz w:val="24"/>
          <w:szCs w:val="24"/>
        </w:rPr>
        <w:t xml:space="preserve">Transcendentalism, </w:t>
      </w:r>
      <w:r w:rsidR="00982640">
        <w:rPr>
          <w:rFonts w:ascii="Times" w:hAnsi="Times"/>
          <w:sz w:val="24"/>
          <w:szCs w:val="24"/>
        </w:rPr>
        <w:t>in</w:t>
      </w:r>
      <w:r w:rsidR="00484EB1">
        <w:rPr>
          <w:rFonts w:ascii="Times" w:hAnsi="Times"/>
          <w:sz w:val="24"/>
          <w:szCs w:val="24"/>
        </w:rPr>
        <w:t xml:space="preserve"> which</w:t>
      </w:r>
      <w:r w:rsidRPr="006D7516">
        <w:rPr>
          <w:rFonts w:ascii="Times" w:hAnsi="Times"/>
          <w:sz w:val="24"/>
          <w:szCs w:val="24"/>
        </w:rPr>
        <w:t xml:space="preserve"> outer phenomena is related to the inner world.</w:t>
      </w:r>
      <w:r w:rsidR="00D005A6">
        <w:rPr>
          <w:rFonts w:ascii="Times" w:hAnsi="Times"/>
          <w:b/>
          <w:sz w:val="24"/>
          <w:szCs w:val="24"/>
        </w:rPr>
        <w:t xml:space="preserve"> </w:t>
      </w:r>
      <w:r w:rsidRPr="006D7516">
        <w:rPr>
          <w:rFonts w:ascii="Times" w:hAnsi="Times"/>
          <w:sz w:val="24"/>
          <w:szCs w:val="24"/>
        </w:rPr>
        <w:t>As Emerson writes in ‘Nature’: ‘In the woods, we return to reason and faith. There […] I become a transparent eyeball; I am nothing; I see all; the currents of the Universal Being circulate through me; I am part or parcel of God’.</w:t>
      </w:r>
      <w:r w:rsidRPr="006D7516">
        <w:rPr>
          <w:rStyle w:val="FootnoteReference"/>
          <w:rFonts w:ascii="Times" w:hAnsi="Times"/>
          <w:sz w:val="24"/>
          <w:szCs w:val="24"/>
        </w:rPr>
        <w:footnoteReference w:id="26"/>
      </w:r>
      <w:r w:rsidR="003A1C84">
        <w:rPr>
          <w:rFonts w:ascii="Times" w:hAnsi="Times"/>
          <w:sz w:val="24"/>
          <w:szCs w:val="24"/>
        </w:rPr>
        <w:t xml:space="preserve"> </w:t>
      </w:r>
      <w:r w:rsidR="00982640">
        <w:rPr>
          <w:rFonts w:ascii="Times" w:hAnsi="Times"/>
          <w:sz w:val="24"/>
          <w:szCs w:val="24"/>
        </w:rPr>
        <w:t>Crucially, the</w:t>
      </w:r>
      <w:r w:rsidRPr="006D7516">
        <w:rPr>
          <w:rFonts w:ascii="Times" w:hAnsi="Times"/>
          <w:sz w:val="24"/>
          <w:szCs w:val="24"/>
        </w:rPr>
        <w:t xml:space="preserve"> Emersonian precept of the </w:t>
      </w:r>
      <w:r w:rsidR="00982640">
        <w:rPr>
          <w:rFonts w:ascii="Times" w:hAnsi="Times"/>
          <w:sz w:val="24"/>
          <w:szCs w:val="24"/>
        </w:rPr>
        <w:t>‘</w:t>
      </w:r>
      <w:r w:rsidRPr="006D7516">
        <w:rPr>
          <w:rFonts w:ascii="Times" w:hAnsi="Times"/>
          <w:sz w:val="24"/>
          <w:szCs w:val="24"/>
        </w:rPr>
        <w:t>all-seeing eye</w:t>
      </w:r>
      <w:r w:rsidR="00982640">
        <w:rPr>
          <w:rFonts w:ascii="Times" w:hAnsi="Times"/>
          <w:sz w:val="24"/>
          <w:szCs w:val="24"/>
        </w:rPr>
        <w:t>’</w:t>
      </w:r>
      <w:r w:rsidR="00594460">
        <w:rPr>
          <w:rFonts w:ascii="Times" w:hAnsi="Times"/>
          <w:sz w:val="24"/>
          <w:szCs w:val="24"/>
        </w:rPr>
        <w:t xml:space="preserve"> may</w:t>
      </w:r>
      <w:r w:rsidRPr="006D7516">
        <w:rPr>
          <w:rFonts w:ascii="Times" w:hAnsi="Times"/>
          <w:sz w:val="24"/>
          <w:szCs w:val="24"/>
        </w:rPr>
        <w:t xml:space="preserve"> also </w:t>
      </w:r>
      <w:r w:rsidR="00594460">
        <w:rPr>
          <w:rFonts w:ascii="Times" w:hAnsi="Times"/>
          <w:sz w:val="24"/>
          <w:szCs w:val="24"/>
        </w:rPr>
        <w:t>be apprehended</w:t>
      </w:r>
      <w:r w:rsidRPr="006D7516">
        <w:rPr>
          <w:rFonts w:ascii="Times" w:hAnsi="Times"/>
          <w:sz w:val="24"/>
          <w:szCs w:val="24"/>
        </w:rPr>
        <w:t xml:space="preserve"> on an aesthetic level in Kerouac’s own writing through the echo of the outer onto the inner. Kerouac </w:t>
      </w:r>
      <w:r w:rsidR="00594460">
        <w:rPr>
          <w:rFonts w:ascii="Times" w:hAnsi="Times"/>
          <w:sz w:val="24"/>
          <w:szCs w:val="24"/>
        </w:rPr>
        <w:t>might</w:t>
      </w:r>
      <w:r w:rsidR="00091A63">
        <w:rPr>
          <w:rFonts w:ascii="Times" w:hAnsi="Times"/>
          <w:sz w:val="24"/>
          <w:szCs w:val="24"/>
        </w:rPr>
        <w:t xml:space="preserve"> be hinting at</w:t>
      </w:r>
      <w:r w:rsidRPr="006D7516">
        <w:rPr>
          <w:rFonts w:ascii="Times" w:hAnsi="Times"/>
          <w:sz w:val="24"/>
          <w:szCs w:val="24"/>
        </w:rPr>
        <w:t xml:space="preserve"> it in ‘Belie</w:t>
      </w:r>
      <w:r w:rsidR="00091A63">
        <w:rPr>
          <w:rFonts w:ascii="Times" w:hAnsi="Times"/>
          <w:sz w:val="24"/>
          <w:szCs w:val="24"/>
        </w:rPr>
        <w:t>f &amp; Technique for Modern Prose’, in which he writes that ‘[t</w:t>
      </w:r>
      <w:r w:rsidR="00091A63" w:rsidRPr="006D7516">
        <w:rPr>
          <w:rFonts w:ascii="Times" w:hAnsi="Times"/>
          <w:sz w:val="24"/>
          <w:szCs w:val="24"/>
        </w:rPr>
        <w:t>]</w:t>
      </w:r>
      <w:r w:rsidRPr="006D7516">
        <w:rPr>
          <w:rFonts w:ascii="Times" w:hAnsi="Times"/>
          <w:sz w:val="24"/>
          <w:szCs w:val="24"/>
        </w:rPr>
        <w:t>he jewel center of interest is the eye within the eye’.</w:t>
      </w:r>
      <w:r w:rsidRPr="006D7516">
        <w:rPr>
          <w:rStyle w:val="FootnoteReference"/>
          <w:rFonts w:ascii="Times" w:hAnsi="Times"/>
          <w:sz w:val="24"/>
          <w:szCs w:val="24"/>
        </w:rPr>
        <w:footnoteReference w:id="27"/>
      </w:r>
      <w:r w:rsidRPr="006D7516">
        <w:rPr>
          <w:rFonts w:ascii="Times" w:hAnsi="Times"/>
          <w:sz w:val="24"/>
          <w:szCs w:val="24"/>
        </w:rPr>
        <w:t xml:space="preserve"> This ‘eye within the eye’ may be interpreted as the writer’s capacity to reach, and embody, the vision of the </w:t>
      </w:r>
      <w:r w:rsidRPr="00032ABF">
        <w:rPr>
          <w:rFonts w:ascii="Times" w:hAnsi="Times"/>
          <w:sz w:val="24"/>
          <w:szCs w:val="24"/>
        </w:rPr>
        <w:t>universal mind</w:t>
      </w:r>
      <w:r w:rsidR="00032ABF">
        <w:rPr>
          <w:rFonts w:ascii="Times" w:hAnsi="Times"/>
          <w:sz w:val="24"/>
          <w:szCs w:val="24"/>
        </w:rPr>
        <w:t xml:space="preserve">; in which case, the </w:t>
      </w:r>
      <w:r w:rsidR="00032ABF" w:rsidRPr="00032ABF">
        <w:rPr>
          <w:rFonts w:ascii="Times" w:hAnsi="Times"/>
          <w:sz w:val="24"/>
          <w:szCs w:val="24"/>
        </w:rPr>
        <w:t xml:space="preserve">writing </w:t>
      </w:r>
      <w:r w:rsidR="00032ABF">
        <w:rPr>
          <w:rFonts w:ascii="Times" w:hAnsi="Times"/>
          <w:sz w:val="24"/>
          <w:szCs w:val="24"/>
        </w:rPr>
        <w:t>may retrieve</w:t>
      </w:r>
      <w:r w:rsidR="00032ABF" w:rsidRPr="00032ABF">
        <w:rPr>
          <w:rFonts w:ascii="Times" w:hAnsi="Times"/>
          <w:sz w:val="24"/>
          <w:szCs w:val="24"/>
        </w:rPr>
        <w:t xml:space="preserve"> an impetus that is potentially visionary, and that counterbalances the sense of stasis typified by the narrator’s crises of anguish.</w:t>
      </w:r>
      <w:r w:rsidR="00091A63">
        <w:rPr>
          <w:rFonts w:ascii="Times" w:hAnsi="Times"/>
          <w:sz w:val="24"/>
          <w:szCs w:val="24"/>
        </w:rPr>
        <w:t xml:space="preserve"> </w:t>
      </w:r>
      <w:r w:rsidR="00032ABF" w:rsidRPr="00091A63">
        <w:rPr>
          <w:rFonts w:ascii="Times" w:hAnsi="Times"/>
          <w:sz w:val="24"/>
          <w:szCs w:val="24"/>
        </w:rPr>
        <w:t>However</w:t>
      </w:r>
      <w:r w:rsidR="00032ABF">
        <w:rPr>
          <w:rFonts w:ascii="Times" w:hAnsi="Times"/>
          <w:sz w:val="24"/>
          <w:szCs w:val="24"/>
        </w:rPr>
        <w:t>, i</w:t>
      </w:r>
      <w:r w:rsidR="00982640">
        <w:rPr>
          <w:rFonts w:ascii="Times" w:hAnsi="Times"/>
          <w:sz w:val="24"/>
          <w:szCs w:val="24"/>
        </w:rPr>
        <w:t xml:space="preserve">t </w:t>
      </w:r>
      <w:r w:rsidRPr="006D7516">
        <w:rPr>
          <w:rFonts w:ascii="Times" w:hAnsi="Times"/>
          <w:sz w:val="24"/>
          <w:szCs w:val="24"/>
        </w:rPr>
        <w:t>may also be read as</w:t>
      </w:r>
      <w:r w:rsidR="003A1C84" w:rsidRPr="006D7516">
        <w:rPr>
          <w:rFonts w:ascii="Times" w:hAnsi="Times"/>
          <w:sz w:val="24"/>
          <w:szCs w:val="24"/>
        </w:rPr>
        <w:t xml:space="preserve"> </w:t>
      </w:r>
      <w:r w:rsidRPr="006D7516">
        <w:rPr>
          <w:rFonts w:ascii="Times" w:hAnsi="Times"/>
          <w:sz w:val="24"/>
          <w:szCs w:val="24"/>
        </w:rPr>
        <w:t>‘the I within the eye’ and, reciprocally, ‘the eye within the I’.</w:t>
      </w:r>
      <w:r w:rsidR="00D005A6">
        <w:rPr>
          <w:rFonts w:ascii="Times" w:hAnsi="Times"/>
          <w:sz w:val="24"/>
          <w:szCs w:val="24"/>
        </w:rPr>
        <w:t xml:space="preserve"> </w:t>
      </w:r>
      <w:r w:rsidRPr="006D7516">
        <w:rPr>
          <w:rFonts w:ascii="Times" w:hAnsi="Times"/>
          <w:sz w:val="24"/>
          <w:szCs w:val="24"/>
        </w:rPr>
        <w:t>This inter</w:t>
      </w:r>
      <w:r w:rsidR="00032ABF">
        <w:rPr>
          <w:rFonts w:ascii="Times" w:hAnsi="Times"/>
          <w:sz w:val="24"/>
          <w:szCs w:val="24"/>
        </w:rPr>
        <w:t xml:space="preserve">pretation suggests that Kerouac’s </w:t>
      </w:r>
      <w:r w:rsidRPr="006D7516">
        <w:rPr>
          <w:rFonts w:ascii="Times" w:hAnsi="Times"/>
          <w:sz w:val="24"/>
          <w:szCs w:val="24"/>
        </w:rPr>
        <w:t xml:space="preserve">prose </w:t>
      </w:r>
      <w:r w:rsidR="00032ABF">
        <w:rPr>
          <w:rFonts w:ascii="Times" w:hAnsi="Times"/>
          <w:sz w:val="24"/>
          <w:szCs w:val="24"/>
        </w:rPr>
        <w:t>also seeks to</w:t>
      </w:r>
      <w:r w:rsidRPr="006D7516">
        <w:rPr>
          <w:rFonts w:ascii="Times" w:hAnsi="Times"/>
          <w:sz w:val="24"/>
          <w:szCs w:val="24"/>
        </w:rPr>
        <w:t xml:space="preserve"> </w:t>
      </w:r>
      <w:r w:rsidR="00032ABF">
        <w:rPr>
          <w:rFonts w:ascii="Times" w:hAnsi="Times"/>
          <w:sz w:val="24"/>
          <w:szCs w:val="24"/>
        </w:rPr>
        <w:t>objectify,</w:t>
      </w:r>
      <w:r w:rsidRPr="006D7516">
        <w:rPr>
          <w:rFonts w:ascii="Times" w:hAnsi="Times"/>
          <w:sz w:val="24"/>
          <w:szCs w:val="24"/>
        </w:rPr>
        <w:t xml:space="preserve"> and re</w:t>
      </w:r>
      <w:r w:rsidR="00032ABF">
        <w:rPr>
          <w:rFonts w:ascii="Times" w:hAnsi="Times"/>
          <w:sz w:val="24"/>
          <w:szCs w:val="24"/>
        </w:rPr>
        <w:t>ify</w:t>
      </w:r>
      <w:r w:rsidR="00982640">
        <w:rPr>
          <w:rFonts w:ascii="Times" w:hAnsi="Times"/>
          <w:sz w:val="24"/>
          <w:szCs w:val="24"/>
        </w:rPr>
        <w:t xml:space="preserve"> the self </w:t>
      </w:r>
      <w:r w:rsidR="00032ABF">
        <w:rPr>
          <w:rFonts w:ascii="Times" w:hAnsi="Times"/>
          <w:sz w:val="24"/>
          <w:szCs w:val="24"/>
        </w:rPr>
        <w:t>in written form.</w:t>
      </w:r>
      <w:r w:rsidR="00087921">
        <w:rPr>
          <w:rFonts w:ascii="Times" w:hAnsi="Times"/>
          <w:sz w:val="24"/>
          <w:szCs w:val="24"/>
        </w:rPr>
        <w:t xml:space="preserve"> From this perspective</w:t>
      </w:r>
      <w:r w:rsidR="003A1C84">
        <w:rPr>
          <w:rFonts w:ascii="Times" w:hAnsi="Times"/>
          <w:sz w:val="24"/>
          <w:szCs w:val="24"/>
        </w:rPr>
        <w:t>,</w:t>
      </w:r>
      <w:r w:rsidR="00982640">
        <w:rPr>
          <w:rFonts w:ascii="Times" w:hAnsi="Times"/>
          <w:sz w:val="24"/>
          <w:szCs w:val="24"/>
        </w:rPr>
        <w:t xml:space="preserve"> </w:t>
      </w:r>
      <w:r w:rsidRPr="006D7516">
        <w:rPr>
          <w:rFonts w:ascii="Times" w:hAnsi="Times"/>
          <w:sz w:val="24"/>
          <w:szCs w:val="24"/>
        </w:rPr>
        <w:t>writing is envisaged as a strategy that allows the movement of consciousness to exist in a constant state of in</w:t>
      </w:r>
      <w:r w:rsidR="00982640">
        <w:rPr>
          <w:rFonts w:ascii="Times" w:hAnsi="Times"/>
          <w:sz w:val="24"/>
          <w:szCs w:val="24"/>
        </w:rPr>
        <w:t>trospection.</w:t>
      </w:r>
      <w:r w:rsidR="00032ABF">
        <w:rPr>
          <w:rFonts w:ascii="Times" w:hAnsi="Times"/>
          <w:sz w:val="24"/>
          <w:szCs w:val="24"/>
        </w:rPr>
        <w:t xml:space="preserve"> </w:t>
      </w:r>
      <w:r w:rsidR="00594460">
        <w:rPr>
          <w:rFonts w:ascii="Times" w:hAnsi="Times"/>
          <w:sz w:val="24"/>
          <w:szCs w:val="24"/>
        </w:rPr>
        <w:t xml:space="preserve">Here, </w:t>
      </w:r>
      <w:r w:rsidR="00B84F7F">
        <w:rPr>
          <w:rFonts w:ascii="Times" w:hAnsi="Times"/>
          <w:sz w:val="24"/>
          <w:szCs w:val="24"/>
        </w:rPr>
        <w:t xml:space="preserve">Kerouac’s ‘eye </w:t>
      </w:r>
      <w:r w:rsidR="00091A63">
        <w:rPr>
          <w:rFonts w:ascii="Times" w:hAnsi="Times"/>
          <w:sz w:val="24"/>
          <w:szCs w:val="24"/>
        </w:rPr>
        <w:t>within the I’ –</w:t>
      </w:r>
      <w:r w:rsidR="00117769">
        <w:rPr>
          <w:rFonts w:ascii="Times" w:hAnsi="Times"/>
          <w:sz w:val="24"/>
          <w:szCs w:val="24"/>
        </w:rPr>
        <w:t xml:space="preserve"> </w:t>
      </w:r>
      <w:r w:rsidR="003A1C84">
        <w:rPr>
          <w:rFonts w:ascii="Times" w:hAnsi="Times"/>
          <w:sz w:val="24"/>
          <w:szCs w:val="24"/>
        </w:rPr>
        <w:t xml:space="preserve">in the narrative context of </w:t>
      </w:r>
      <w:r w:rsidR="003A1C84">
        <w:rPr>
          <w:rFonts w:ascii="Times" w:hAnsi="Times"/>
          <w:i/>
          <w:sz w:val="24"/>
          <w:szCs w:val="24"/>
        </w:rPr>
        <w:t>Big Sur</w:t>
      </w:r>
      <w:r w:rsidR="00091A63">
        <w:rPr>
          <w:rFonts w:ascii="Times" w:hAnsi="Times"/>
          <w:sz w:val="24"/>
          <w:szCs w:val="24"/>
        </w:rPr>
        <w:t xml:space="preserve"> –</w:t>
      </w:r>
      <w:r w:rsidR="003A1C84">
        <w:rPr>
          <w:rFonts w:ascii="Times" w:hAnsi="Times"/>
          <w:sz w:val="24"/>
          <w:szCs w:val="24"/>
        </w:rPr>
        <w:t xml:space="preserve"> </w:t>
      </w:r>
      <w:r w:rsidRPr="006D7516">
        <w:rPr>
          <w:rFonts w:ascii="Times" w:hAnsi="Times"/>
          <w:sz w:val="24"/>
          <w:szCs w:val="24"/>
        </w:rPr>
        <w:t>actualises Duluoz’s consciousness of death in return; it maintains the experience of anguish throughout the narrative.</w:t>
      </w:r>
      <w:r w:rsidRPr="006D7516">
        <w:rPr>
          <w:rStyle w:val="FootnoteReference"/>
          <w:rFonts w:ascii="Times" w:hAnsi="Times"/>
          <w:sz w:val="24"/>
          <w:szCs w:val="24"/>
        </w:rPr>
        <w:footnoteReference w:id="28"/>
      </w:r>
      <w:r w:rsidR="00091A63">
        <w:rPr>
          <w:rFonts w:ascii="Times" w:hAnsi="Times"/>
          <w:sz w:val="24"/>
          <w:szCs w:val="24"/>
        </w:rPr>
        <w:t xml:space="preserve"> </w:t>
      </w:r>
      <w:r w:rsidR="00CA2DFB">
        <w:rPr>
          <w:rFonts w:ascii="Times" w:hAnsi="Times"/>
          <w:sz w:val="24"/>
          <w:szCs w:val="24"/>
        </w:rPr>
        <w:t>Thus</w:t>
      </w:r>
      <w:r w:rsidR="003A1C84">
        <w:rPr>
          <w:rFonts w:ascii="Times" w:hAnsi="Times"/>
          <w:sz w:val="24"/>
          <w:szCs w:val="24"/>
        </w:rPr>
        <w:t>,</w:t>
      </w:r>
      <w:r w:rsidRPr="006D7516">
        <w:rPr>
          <w:rFonts w:ascii="Times" w:hAnsi="Times"/>
          <w:sz w:val="24"/>
          <w:szCs w:val="24"/>
        </w:rPr>
        <w:t xml:space="preserve"> in </w:t>
      </w:r>
      <w:r w:rsidRPr="006D7516">
        <w:rPr>
          <w:rFonts w:ascii="Times" w:hAnsi="Times"/>
          <w:i/>
          <w:sz w:val="24"/>
          <w:szCs w:val="24"/>
        </w:rPr>
        <w:t>Big Sur</w:t>
      </w:r>
      <w:r w:rsidRPr="006D7516">
        <w:rPr>
          <w:rFonts w:ascii="Times" w:hAnsi="Times"/>
          <w:sz w:val="24"/>
          <w:szCs w:val="24"/>
        </w:rPr>
        <w:t xml:space="preserve"> </w:t>
      </w:r>
      <w:r w:rsidR="00087921">
        <w:rPr>
          <w:rFonts w:ascii="Times" w:hAnsi="Times"/>
          <w:sz w:val="24"/>
          <w:szCs w:val="24"/>
        </w:rPr>
        <w:t xml:space="preserve">the </w:t>
      </w:r>
      <w:r w:rsidR="00117769">
        <w:rPr>
          <w:rFonts w:ascii="Times" w:hAnsi="Times"/>
          <w:sz w:val="24"/>
          <w:szCs w:val="24"/>
        </w:rPr>
        <w:t>very nature</w:t>
      </w:r>
      <w:r w:rsidR="00087921">
        <w:rPr>
          <w:rFonts w:ascii="Times" w:hAnsi="Times"/>
          <w:sz w:val="24"/>
          <w:szCs w:val="24"/>
        </w:rPr>
        <w:t xml:space="preserve"> of the writing stimulates the</w:t>
      </w:r>
      <w:r w:rsidRPr="006D7516">
        <w:rPr>
          <w:rFonts w:ascii="Times" w:hAnsi="Times"/>
          <w:sz w:val="24"/>
          <w:szCs w:val="24"/>
        </w:rPr>
        <w:t xml:space="preserve"> </w:t>
      </w:r>
      <w:r w:rsidR="00087921">
        <w:rPr>
          <w:rFonts w:ascii="Times" w:hAnsi="Times"/>
          <w:sz w:val="24"/>
          <w:szCs w:val="24"/>
        </w:rPr>
        <w:t xml:space="preserve">occurrence of a form of </w:t>
      </w:r>
      <w:r w:rsidRPr="006D7516">
        <w:rPr>
          <w:rFonts w:ascii="Times" w:hAnsi="Times"/>
          <w:sz w:val="24"/>
          <w:szCs w:val="24"/>
        </w:rPr>
        <w:t>nothingness in the text.</w:t>
      </w:r>
      <w:r>
        <w:rPr>
          <w:rFonts w:ascii="Times" w:hAnsi="Times"/>
          <w:sz w:val="24"/>
          <w:szCs w:val="24"/>
        </w:rPr>
        <w:t xml:space="preserve"> A</w:t>
      </w:r>
      <w:r w:rsidRPr="006D7516">
        <w:rPr>
          <w:rFonts w:ascii="Times" w:hAnsi="Times"/>
          <w:sz w:val="24"/>
          <w:szCs w:val="24"/>
        </w:rPr>
        <w:t>s the narrator’s consciousness acts both as a receptacle for</w:t>
      </w:r>
      <w:r w:rsidR="00117769">
        <w:rPr>
          <w:rFonts w:ascii="Times" w:hAnsi="Times"/>
          <w:sz w:val="24"/>
          <w:szCs w:val="24"/>
        </w:rPr>
        <w:t>,</w:t>
      </w:r>
      <w:r w:rsidRPr="006D7516">
        <w:rPr>
          <w:rFonts w:ascii="Times" w:hAnsi="Times"/>
          <w:sz w:val="24"/>
          <w:szCs w:val="24"/>
        </w:rPr>
        <w:t xml:space="preserve"> and a producer of death, death becomes a way of </w:t>
      </w:r>
      <w:r w:rsidRPr="006D7516">
        <w:rPr>
          <w:rFonts w:ascii="Times" w:hAnsi="Times"/>
          <w:i/>
          <w:sz w:val="24"/>
          <w:szCs w:val="24"/>
        </w:rPr>
        <w:t>being</w:t>
      </w:r>
      <w:r w:rsidRPr="006D7516">
        <w:rPr>
          <w:rFonts w:ascii="Times" w:hAnsi="Times"/>
          <w:sz w:val="24"/>
          <w:szCs w:val="24"/>
        </w:rPr>
        <w:t xml:space="preserve"> for Duluoz. </w:t>
      </w:r>
    </w:p>
    <w:p w14:paraId="54A1A248" w14:textId="43948E42" w:rsidR="006D7516" w:rsidRPr="006A6561" w:rsidRDefault="004344E1" w:rsidP="006A6561">
      <w:pPr>
        <w:pStyle w:val="BodyTextIndent3"/>
        <w:spacing w:line="480" w:lineRule="auto"/>
        <w:ind w:left="0" w:firstLine="720"/>
        <w:rPr>
          <w:rFonts w:ascii="Times" w:hAnsi="Times"/>
          <w:sz w:val="24"/>
          <w:szCs w:val="24"/>
        </w:rPr>
      </w:pPr>
      <w:r w:rsidRPr="006D7516">
        <w:rPr>
          <w:rFonts w:ascii="Times" w:hAnsi="Times"/>
          <w:sz w:val="24"/>
          <w:szCs w:val="24"/>
        </w:rPr>
        <w:t xml:space="preserve">In great measure, it is </w:t>
      </w:r>
      <w:r w:rsidR="00B84F7F">
        <w:rPr>
          <w:rFonts w:ascii="Times" w:hAnsi="Times"/>
          <w:sz w:val="24"/>
          <w:szCs w:val="24"/>
        </w:rPr>
        <w:t>the narrator’s</w:t>
      </w:r>
      <w:r w:rsidRPr="006D7516">
        <w:rPr>
          <w:rFonts w:ascii="Times" w:hAnsi="Times"/>
          <w:sz w:val="24"/>
          <w:szCs w:val="24"/>
        </w:rPr>
        <w:t xml:space="preserve"> fixation on his own nothingness that clutters </w:t>
      </w:r>
      <w:r w:rsidRPr="00B84F7F">
        <w:rPr>
          <w:rFonts w:ascii="Times" w:hAnsi="Times"/>
          <w:sz w:val="24"/>
          <w:szCs w:val="24"/>
        </w:rPr>
        <w:t xml:space="preserve">his vision and </w:t>
      </w:r>
      <w:r w:rsidR="006C3938" w:rsidRPr="00B84F7F">
        <w:rPr>
          <w:rFonts w:ascii="Times" w:hAnsi="Times"/>
          <w:sz w:val="24"/>
          <w:szCs w:val="24"/>
        </w:rPr>
        <w:t xml:space="preserve">demobilises the </w:t>
      </w:r>
      <w:r w:rsidRPr="00B84F7F">
        <w:rPr>
          <w:rFonts w:ascii="Times" w:hAnsi="Times"/>
          <w:sz w:val="24"/>
          <w:szCs w:val="24"/>
        </w:rPr>
        <w:t>intuitive self.</w:t>
      </w:r>
      <w:r w:rsidR="00B84F7F" w:rsidRPr="00B84F7F">
        <w:rPr>
          <w:rFonts w:ascii="Times" w:hAnsi="Times"/>
          <w:sz w:val="24"/>
          <w:szCs w:val="24"/>
        </w:rPr>
        <w:t xml:space="preserve"> It can be argued that </w:t>
      </w:r>
      <w:r w:rsidR="006D7516" w:rsidRPr="00B84F7F">
        <w:rPr>
          <w:rFonts w:ascii="Times" w:hAnsi="Times"/>
          <w:sz w:val="24"/>
          <w:szCs w:val="24"/>
        </w:rPr>
        <w:t>Duluoz monitors his afflictions relentlessly without being able to cha</w:t>
      </w:r>
      <w:r w:rsidR="001E17A2" w:rsidRPr="00B84F7F">
        <w:rPr>
          <w:rFonts w:ascii="Times" w:hAnsi="Times"/>
          <w:sz w:val="24"/>
          <w:szCs w:val="24"/>
        </w:rPr>
        <w:t xml:space="preserve">nnel his own </w:t>
      </w:r>
      <w:r w:rsidR="001E17A2" w:rsidRPr="00B84F7F">
        <w:rPr>
          <w:rFonts w:ascii="Times" w:hAnsi="Times"/>
          <w:i/>
          <w:sz w:val="24"/>
          <w:szCs w:val="24"/>
        </w:rPr>
        <w:t xml:space="preserve">intuitive </w:t>
      </w:r>
      <w:r w:rsidR="001E17A2" w:rsidRPr="00091A63">
        <w:rPr>
          <w:rFonts w:ascii="Times" w:hAnsi="Times"/>
          <w:sz w:val="24"/>
          <w:szCs w:val="24"/>
        </w:rPr>
        <w:t>insights</w:t>
      </w:r>
      <w:r w:rsidR="001E17A2" w:rsidRPr="00B84F7F">
        <w:rPr>
          <w:rFonts w:ascii="Times" w:hAnsi="Times"/>
          <w:sz w:val="24"/>
          <w:szCs w:val="24"/>
        </w:rPr>
        <w:t xml:space="preserve">; </w:t>
      </w:r>
      <w:r w:rsidRPr="00B84F7F">
        <w:rPr>
          <w:rFonts w:ascii="Times" w:hAnsi="Times"/>
          <w:sz w:val="24"/>
          <w:szCs w:val="24"/>
        </w:rPr>
        <w:t xml:space="preserve">intuitive insights </w:t>
      </w:r>
      <w:r w:rsidR="001E17A2" w:rsidRPr="00B84F7F">
        <w:rPr>
          <w:rFonts w:ascii="Times" w:hAnsi="Times"/>
          <w:sz w:val="24"/>
          <w:szCs w:val="24"/>
        </w:rPr>
        <w:t xml:space="preserve">that </w:t>
      </w:r>
      <w:r w:rsidRPr="00B84F7F">
        <w:rPr>
          <w:rFonts w:ascii="Times" w:hAnsi="Times"/>
          <w:sz w:val="24"/>
          <w:szCs w:val="24"/>
        </w:rPr>
        <w:t>are para</w:t>
      </w:r>
      <w:r w:rsidR="00417684" w:rsidRPr="00B84F7F">
        <w:rPr>
          <w:rFonts w:ascii="Times" w:hAnsi="Times"/>
          <w:sz w:val="24"/>
          <w:szCs w:val="24"/>
        </w:rPr>
        <w:t xml:space="preserve">mount in an Emersonian context, </w:t>
      </w:r>
      <w:r w:rsidR="00417684" w:rsidRPr="00D005A6">
        <w:rPr>
          <w:rFonts w:ascii="Times" w:hAnsi="Times"/>
          <w:sz w:val="24"/>
          <w:szCs w:val="24"/>
        </w:rPr>
        <w:t xml:space="preserve">because </w:t>
      </w:r>
      <w:r w:rsidRPr="00D005A6">
        <w:rPr>
          <w:rFonts w:ascii="Times" w:hAnsi="Times"/>
          <w:sz w:val="24"/>
          <w:szCs w:val="24"/>
        </w:rPr>
        <w:t xml:space="preserve">they </w:t>
      </w:r>
      <w:r w:rsidR="00211586" w:rsidRPr="00D005A6">
        <w:rPr>
          <w:rFonts w:ascii="Times" w:hAnsi="Times"/>
          <w:sz w:val="24"/>
          <w:szCs w:val="24"/>
        </w:rPr>
        <w:t>enable</w:t>
      </w:r>
      <w:r w:rsidRPr="00D005A6">
        <w:rPr>
          <w:rFonts w:ascii="Times" w:hAnsi="Times"/>
          <w:sz w:val="24"/>
          <w:szCs w:val="24"/>
        </w:rPr>
        <w:t xml:space="preserve"> a way of being that is potentially transcendental.</w:t>
      </w:r>
      <w:r w:rsidR="00D005A6" w:rsidRPr="00D005A6">
        <w:rPr>
          <w:rFonts w:ascii="Times" w:hAnsi="Times"/>
          <w:sz w:val="24"/>
          <w:szCs w:val="24"/>
        </w:rPr>
        <w:t xml:space="preserve"> </w:t>
      </w:r>
      <w:r w:rsidR="00417684" w:rsidRPr="00D005A6">
        <w:rPr>
          <w:rFonts w:ascii="Times" w:hAnsi="Times"/>
          <w:sz w:val="24"/>
          <w:szCs w:val="24"/>
        </w:rPr>
        <w:t>As</w:t>
      </w:r>
      <w:r w:rsidRPr="00D005A6">
        <w:rPr>
          <w:rFonts w:ascii="Times" w:hAnsi="Times"/>
          <w:sz w:val="24"/>
          <w:szCs w:val="24"/>
        </w:rPr>
        <w:t xml:space="preserve"> Robert Caponigri</w:t>
      </w:r>
      <w:r w:rsidR="00417684" w:rsidRPr="00D005A6">
        <w:rPr>
          <w:rFonts w:ascii="Times" w:hAnsi="Times"/>
          <w:sz w:val="24"/>
          <w:szCs w:val="24"/>
        </w:rPr>
        <w:t xml:space="preserve"> pinpoints</w:t>
      </w:r>
      <w:r w:rsidRPr="00D005A6">
        <w:rPr>
          <w:rFonts w:ascii="Times" w:hAnsi="Times"/>
          <w:sz w:val="24"/>
          <w:szCs w:val="24"/>
        </w:rPr>
        <w:t>,</w:t>
      </w:r>
      <w:r w:rsidR="00417684" w:rsidRPr="00D005A6">
        <w:rPr>
          <w:rFonts w:ascii="Times" w:hAnsi="Times"/>
          <w:sz w:val="24"/>
          <w:szCs w:val="24"/>
        </w:rPr>
        <w:t xml:space="preserve"> </w:t>
      </w:r>
      <w:r w:rsidRPr="00D005A6">
        <w:rPr>
          <w:rFonts w:ascii="Times" w:hAnsi="Times"/>
          <w:sz w:val="24"/>
          <w:szCs w:val="24"/>
        </w:rPr>
        <w:t>‘the faculty which [intuition] symbolizes is the most direct channel between man and the realm of absolute spiritual reality’.</w:t>
      </w:r>
      <w:r w:rsidRPr="00D005A6">
        <w:rPr>
          <w:rStyle w:val="FootnoteReference"/>
          <w:rFonts w:ascii="Times" w:hAnsi="Times"/>
          <w:sz w:val="24"/>
          <w:szCs w:val="24"/>
        </w:rPr>
        <w:footnoteReference w:id="29"/>
      </w:r>
      <w:r w:rsidR="00D005A6" w:rsidRPr="00D005A6">
        <w:rPr>
          <w:rFonts w:ascii="Times" w:hAnsi="Times"/>
          <w:sz w:val="24"/>
          <w:szCs w:val="24"/>
        </w:rPr>
        <w:t xml:space="preserve"> </w:t>
      </w:r>
      <w:r w:rsidRPr="00D005A6">
        <w:rPr>
          <w:rFonts w:ascii="Times" w:hAnsi="Times"/>
          <w:sz w:val="24"/>
          <w:szCs w:val="24"/>
        </w:rPr>
        <w:t>Envisaged as the voice of nat</w:t>
      </w:r>
      <w:r w:rsidR="00417684" w:rsidRPr="00D005A6">
        <w:rPr>
          <w:rFonts w:ascii="Times" w:hAnsi="Times"/>
          <w:sz w:val="24"/>
          <w:szCs w:val="24"/>
        </w:rPr>
        <w:t>ure speaking through man</w:t>
      </w:r>
      <w:r w:rsidRPr="00D005A6">
        <w:rPr>
          <w:rFonts w:ascii="Times" w:hAnsi="Times"/>
          <w:sz w:val="24"/>
          <w:szCs w:val="24"/>
        </w:rPr>
        <w:t xml:space="preserve">, </w:t>
      </w:r>
      <w:r w:rsidR="00211586" w:rsidRPr="00D005A6">
        <w:rPr>
          <w:rFonts w:ascii="Times" w:hAnsi="Times"/>
          <w:sz w:val="24"/>
          <w:szCs w:val="24"/>
        </w:rPr>
        <w:t>intuition</w:t>
      </w:r>
      <w:r w:rsidRPr="00D005A6">
        <w:rPr>
          <w:rFonts w:ascii="Times" w:hAnsi="Times"/>
          <w:sz w:val="24"/>
          <w:szCs w:val="24"/>
        </w:rPr>
        <w:t xml:space="preserve"> correspond</w:t>
      </w:r>
      <w:r w:rsidR="00211586" w:rsidRPr="00D005A6">
        <w:rPr>
          <w:rFonts w:ascii="Times" w:hAnsi="Times"/>
          <w:sz w:val="24"/>
          <w:szCs w:val="24"/>
        </w:rPr>
        <w:t>s</w:t>
      </w:r>
      <w:r w:rsidRPr="00D005A6">
        <w:rPr>
          <w:rFonts w:ascii="Times" w:hAnsi="Times"/>
          <w:sz w:val="24"/>
          <w:szCs w:val="24"/>
        </w:rPr>
        <w:t xml:space="preserve"> to the channel through which the self may acquire the impulse to act and concomitantly regenerate itself.</w:t>
      </w:r>
      <w:r w:rsidR="00211586" w:rsidRPr="00D005A6">
        <w:rPr>
          <w:rFonts w:ascii="Times" w:hAnsi="Times"/>
          <w:sz w:val="24"/>
          <w:szCs w:val="24"/>
        </w:rPr>
        <w:t xml:space="preserve"> It may be viewed as </w:t>
      </w:r>
      <w:r w:rsidR="006D7516" w:rsidRPr="00D005A6">
        <w:rPr>
          <w:rFonts w:ascii="Times" w:hAnsi="Times"/>
          <w:sz w:val="24"/>
          <w:szCs w:val="24"/>
        </w:rPr>
        <w:t>the medium through which the vision is synthesised into a</w:t>
      </w:r>
      <w:r w:rsidR="00211586" w:rsidRPr="00D005A6">
        <w:rPr>
          <w:rFonts w:ascii="Times" w:hAnsi="Times"/>
          <w:sz w:val="24"/>
          <w:szCs w:val="24"/>
        </w:rPr>
        <w:t xml:space="preserve"> higher</w:t>
      </w:r>
      <w:r w:rsidR="006D7516" w:rsidRPr="00D005A6">
        <w:rPr>
          <w:rFonts w:ascii="Times" w:hAnsi="Times"/>
          <w:sz w:val="24"/>
          <w:szCs w:val="24"/>
        </w:rPr>
        <w:t xml:space="preserve"> form of </w:t>
      </w:r>
      <w:r w:rsidR="006D7516" w:rsidRPr="006A6561">
        <w:rPr>
          <w:rFonts w:ascii="Times" w:hAnsi="Times"/>
          <w:sz w:val="24"/>
          <w:szCs w:val="24"/>
        </w:rPr>
        <w:t>being for Emerson.</w:t>
      </w:r>
      <w:r w:rsidR="006A6561" w:rsidRPr="006A6561">
        <w:rPr>
          <w:rFonts w:ascii="Times" w:hAnsi="Times"/>
          <w:sz w:val="24"/>
          <w:szCs w:val="24"/>
        </w:rPr>
        <w:t xml:space="preserve"> </w:t>
      </w:r>
      <w:r w:rsidR="006D7516" w:rsidRPr="006A6561">
        <w:rPr>
          <w:rFonts w:ascii="Times" w:hAnsi="Times"/>
          <w:sz w:val="24"/>
          <w:szCs w:val="24"/>
        </w:rPr>
        <w:t xml:space="preserve">Crucially, </w:t>
      </w:r>
      <w:r w:rsidR="001E17A2" w:rsidRPr="006A6561">
        <w:rPr>
          <w:rFonts w:ascii="Times" w:hAnsi="Times"/>
          <w:sz w:val="24"/>
          <w:szCs w:val="24"/>
        </w:rPr>
        <w:t>Duluoz’s anguish generates a self-reflecti</w:t>
      </w:r>
      <w:r w:rsidR="00211586" w:rsidRPr="006A6561">
        <w:rPr>
          <w:rFonts w:ascii="Times" w:hAnsi="Times"/>
          <w:sz w:val="24"/>
          <w:szCs w:val="24"/>
        </w:rPr>
        <w:t>on that locks the look inwards.</w:t>
      </w:r>
      <w:r w:rsidR="00B84F7F" w:rsidRPr="006A6561">
        <w:rPr>
          <w:rFonts w:ascii="Times" w:hAnsi="Times"/>
          <w:sz w:val="24"/>
          <w:szCs w:val="24"/>
        </w:rPr>
        <w:t xml:space="preserve"> As</w:t>
      </w:r>
      <w:r w:rsidR="006D7516" w:rsidRPr="006A6561">
        <w:rPr>
          <w:rFonts w:ascii="Times" w:hAnsi="Times"/>
          <w:sz w:val="24"/>
          <w:szCs w:val="24"/>
        </w:rPr>
        <w:t xml:space="preserve"> Duluoz’s visi</w:t>
      </w:r>
      <w:r w:rsidRPr="006A6561">
        <w:rPr>
          <w:rFonts w:ascii="Times" w:hAnsi="Times"/>
          <w:sz w:val="24"/>
          <w:szCs w:val="24"/>
        </w:rPr>
        <w:t xml:space="preserve">on scans his own interiority, it </w:t>
      </w:r>
      <w:r w:rsidR="006D7516" w:rsidRPr="006A6561">
        <w:rPr>
          <w:rFonts w:ascii="Times" w:hAnsi="Times"/>
          <w:sz w:val="24"/>
          <w:szCs w:val="24"/>
        </w:rPr>
        <w:t>fails to connect the self with the t</w:t>
      </w:r>
      <w:r w:rsidR="00133865" w:rsidRPr="006A6561">
        <w:rPr>
          <w:rFonts w:ascii="Times" w:hAnsi="Times"/>
          <w:sz w:val="24"/>
          <w:szCs w:val="24"/>
        </w:rPr>
        <w:t>ranscendental essence of nature.</w:t>
      </w:r>
      <w:r w:rsidR="00D005A6" w:rsidRPr="006A6561">
        <w:rPr>
          <w:rFonts w:ascii="Times" w:hAnsi="Times"/>
          <w:sz w:val="24"/>
          <w:szCs w:val="24"/>
        </w:rPr>
        <w:t xml:space="preserve"> </w:t>
      </w:r>
      <w:r w:rsidR="00133865" w:rsidRPr="006A6561">
        <w:rPr>
          <w:rFonts w:ascii="Times" w:hAnsi="Times"/>
          <w:sz w:val="24"/>
          <w:szCs w:val="24"/>
        </w:rPr>
        <w:t>The narrator’s</w:t>
      </w:r>
      <w:r w:rsidR="00751CA7" w:rsidRPr="006A6561">
        <w:rPr>
          <w:rFonts w:ascii="Times" w:hAnsi="Times"/>
          <w:sz w:val="24"/>
          <w:szCs w:val="24"/>
        </w:rPr>
        <w:t xml:space="preserve"> inwards vision, as it projects the deathliness of his own reflection outwards onto </w:t>
      </w:r>
      <w:r w:rsidR="00B84F7F" w:rsidRPr="006A6561">
        <w:rPr>
          <w:rFonts w:ascii="Times" w:hAnsi="Times"/>
          <w:sz w:val="24"/>
          <w:szCs w:val="24"/>
        </w:rPr>
        <w:t>his environment,</w:t>
      </w:r>
      <w:r w:rsidR="00594460">
        <w:rPr>
          <w:rFonts w:ascii="Times" w:hAnsi="Times"/>
          <w:sz w:val="24"/>
          <w:szCs w:val="24"/>
        </w:rPr>
        <w:t xml:space="preserve"> impedes the access to intuition; it</w:t>
      </w:r>
      <w:r w:rsidR="00B84F7F" w:rsidRPr="006A6561">
        <w:rPr>
          <w:rFonts w:ascii="Times" w:hAnsi="Times"/>
          <w:sz w:val="24"/>
          <w:szCs w:val="24"/>
        </w:rPr>
        <w:t xml:space="preserve"> </w:t>
      </w:r>
      <w:r w:rsidR="00897EC0" w:rsidRPr="006A6561">
        <w:rPr>
          <w:rFonts w:ascii="Times" w:hAnsi="Times"/>
          <w:sz w:val="24"/>
          <w:szCs w:val="24"/>
        </w:rPr>
        <w:t xml:space="preserve">circumvents </w:t>
      </w:r>
      <w:r w:rsidR="00CA2DFB" w:rsidRPr="006A6561">
        <w:rPr>
          <w:rFonts w:ascii="Times" w:hAnsi="Times"/>
          <w:sz w:val="24"/>
          <w:szCs w:val="24"/>
        </w:rPr>
        <w:t xml:space="preserve">the possibility for an intuitive </w:t>
      </w:r>
      <w:r w:rsidR="00594460">
        <w:rPr>
          <w:rFonts w:ascii="Times" w:hAnsi="Times"/>
          <w:sz w:val="24"/>
          <w:szCs w:val="24"/>
        </w:rPr>
        <w:t>form of being</w:t>
      </w:r>
      <w:r w:rsidR="00CA2DFB" w:rsidRPr="006A6561">
        <w:rPr>
          <w:rFonts w:ascii="Times" w:hAnsi="Times"/>
          <w:sz w:val="24"/>
          <w:szCs w:val="24"/>
        </w:rPr>
        <w:t xml:space="preserve">. </w:t>
      </w:r>
      <w:r w:rsidR="00091A63" w:rsidRPr="006A6561">
        <w:rPr>
          <w:rFonts w:ascii="Times" w:hAnsi="Times"/>
          <w:sz w:val="24"/>
          <w:szCs w:val="24"/>
        </w:rPr>
        <w:t>Duluoz’s</w:t>
      </w:r>
      <w:r w:rsidR="001E17A2" w:rsidRPr="006A6561">
        <w:rPr>
          <w:rFonts w:ascii="Times" w:hAnsi="Times"/>
          <w:sz w:val="24"/>
          <w:szCs w:val="24"/>
        </w:rPr>
        <w:t xml:space="preserve"> anguish</w:t>
      </w:r>
      <w:r w:rsidR="00CA2DFB" w:rsidRPr="006A6561">
        <w:rPr>
          <w:rFonts w:ascii="Times" w:hAnsi="Times"/>
          <w:sz w:val="24"/>
          <w:szCs w:val="24"/>
        </w:rPr>
        <w:t>, therefore, participates in the dismantling of</w:t>
      </w:r>
      <w:r w:rsidR="00133865" w:rsidRPr="006A6561">
        <w:rPr>
          <w:rFonts w:ascii="Times" w:hAnsi="Times"/>
          <w:sz w:val="24"/>
          <w:szCs w:val="24"/>
        </w:rPr>
        <w:t xml:space="preserve"> </w:t>
      </w:r>
      <w:r w:rsidR="00091A63" w:rsidRPr="006A6561">
        <w:rPr>
          <w:rFonts w:ascii="Times" w:hAnsi="Times"/>
          <w:sz w:val="24"/>
          <w:szCs w:val="24"/>
        </w:rPr>
        <w:t>his</w:t>
      </w:r>
      <w:r w:rsidR="00133865" w:rsidRPr="006A6561">
        <w:rPr>
          <w:rFonts w:ascii="Times" w:hAnsi="Times"/>
          <w:sz w:val="24"/>
          <w:szCs w:val="24"/>
        </w:rPr>
        <w:t xml:space="preserve"> transcendental self: it</w:t>
      </w:r>
      <w:r w:rsidR="00EF3306" w:rsidRPr="006A6561">
        <w:rPr>
          <w:rFonts w:ascii="Times" w:hAnsi="Times"/>
          <w:sz w:val="24"/>
          <w:szCs w:val="24"/>
        </w:rPr>
        <w:t xml:space="preserve"> removes him </w:t>
      </w:r>
      <w:r w:rsidR="006D7516" w:rsidRPr="006A6561">
        <w:rPr>
          <w:rFonts w:ascii="Times" w:hAnsi="Times"/>
          <w:sz w:val="24"/>
          <w:szCs w:val="24"/>
        </w:rPr>
        <w:t xml:space="preserve">from the </w:t>
      </w:r>
      <w:r w:rsidR="001E17A2" w:rsidRPr="006A6561">
        <w:rPr>
          <w:rFonts w:ascii="Times" w:hAnsi="Times"/>
          <w:sz w:val="24"/>
          <w:szCs w:val="24"/>
        </w:rPr>
        <w:t xml:space="preserve">Emersonian </w:t>
      </w:r>
      <w:r w:rsidR="00EF3306" w:rsidRPr="006A6561">
        <w:rPr>
          <w:rFonts w:ascii="Times" w:hAnsi="Times"/>
          <w:sz w:val="24"/>
          <w:szCs w:val="24"/>
        </w:rPr>
        <w:t>continuum between the</w:t>
      </w:r>
      <w:r w:rsidR="00133865" w:rsidRPr="006A6561">
        <w:rPr>
          <w:rFonts w:ascii="Times" w:hAnsi="Times"/>
          <w:sz w:val="24"/>
          <w:szCs w:val="24"/>
        </w:rPr>
        <w:t xml:space="preserve"> intuitive</w:t>
      </w:r>
      <w:r w:rsidR="00EF3306" w:rsidRPr="006A6561">
        <w:rPr>
          <w:rFonts w:ascii="Times" w:hAnsi="Times"/>
          <w:sz w:val="24"/>
          <w:szCs w:val="24"/>
        </w:rPr>
        <w:t xml:space="preserve"> </w:t>
      </w:r>
      <w:r w:rsidR="00897EC0" w:rsidRPr="006A6561">
        <w:rPr>
          <w:rFonts w:ascii="Times" w:hAnsi="Times"/>
          <w:sz w:val="24"/>
          <w:szCs w:val="24"/>
        </w:rPr>
        <w:t xml:space="preserve">self </w:t>
      </w:r>
      <w:r w:rsidR="00EF3306" w:rsidRPr="006A6561">
        <w:rPr>
          <w:rFonts w:ascii="Times" w:hAnsi="Times"/>
          <w:sz w:val="24"/>
          <w:szCs w:val="24"/>
        </w:rPr>
        <w:t xml:space="preserve">and </w:t>
      </w:r>
      <w:r w:rsidR="006D7516" w:rsidRPr="006A6561">
        <w:rPr>
          <w:rFonts w:ascii="Times" w:hAnsi="Times"/>
          <w:sz w:val="24"/>
          <w:szCs w:val="24"/>
        </w:rPr>
        <w:t xml:space="preserve">the </w:t>
      </w:r>
      <w:r w:rsidR="001E17A2" w:rsidRPr="006A6561">
        <w:rPr>
          <w:rFonts w:ascii="Times" w:hAnsi="Times"/>
          <w:sz w:val="24"/>
          <w:szCs w:val="24"/>
        </w:rPr>
        <w:t>universal principle of creation.</w:t>
      </w:r>
      <w:r w:rsidR="00D005A6" w:rsidRPr="006A6561">
        <w:rPr>
          <w:rFonts w:ascii="Times" w:hAnsi="Times"/>
          <w:sz w:val="24"/>
          <w:szCs w:val="24"/>
        </w:rPr>
        <w:t xml:space="preserve"> </w:t>
      </w:r>
      <w:r w:rsidR="001E17A2" w:rsidRPr="006A6561">
        <w:rPr>
          <w:rFonts w:ascii="Times" w:hAnsi="Times"/>
          <w:sz w:val="24"/>
          <w:szCs w:val="24"/>
        </w:rPr>
        <w:t>T</w:t>
      </w:r>
      <w:r w:rsidR="006D7516" w:rsidRPr="006A6561">
        <w:rPr>
          <w:rFonts w:ascii="Times" w:hAnsi="Times"/>
          <w:sz w:val="24"/>
          <w:szCs w:val="24"/>
        </w:rPr>
        <w:t xml:space="preserve">his </w:t>
      </w:r>
      <w:r w:rsidR="001E17A2" w:rsidRPr="006A6561">
        <w:rPr>
          <w:rFonts w:ascii="Times" w:hAnsi="Times"/>
          <w:i/>
          <w:sz w:val="24"/>
          <w:szCs w:val="24"/>
        </w:rPr>
        <w:t>dis-</w:t>
      </w:r>
      <w:r w:rsidR="001E17A2" w:rsidRPr="006A6561">
        <w:rPr>
          <w:rFonts w:ascii="Times" w:hAnsi="Times"/>
          <w:sz w:val="24"/>
          <w:szCs w:val="24"/>
        </w:rPr>
        <w:t>integration,</w:t>
      </w:r>
      <w:r w:rsidR="006D7516" w:rsidRPr="006A6561">
        <w:rPr>
          <w:rFonts w:ascii="Times" w:hAnsi="Times"/>
          <w:sz w:val="24"/>
          <w:szCs w:val="24"/>
        </w:rPr>
        <w:t xml:space="preserve"> as it fosters a discordance between self and nature, precipitates </w:t>
      </w:r>
      <w:r w:rsidR="001E17A2" w:rsidRPr="006A6561">
        <w:rPr>
          <w:rFonts w:ascii="Times" w:hAnsi="Times"/>
          <w:sz w:val="24"/>
          <w:szCs w:val="24"/>
        </w:rPr>
        <w:t xml:space="preserve">Duluoz’s </w:t>
      </w:r>
      <w:r w:rsidR="00897EC0" w:rsidRPr="006A6561">
        <w:rPr>
          <w:rFonts w:ascii="Times" w:hAnsi="Times"/>
          <w:sz w:val="24"/>
          <w:szCs w:val="24"/>
        </w:rPr>
        <w:t>decay</w:t>
      </w:r>
      <w:r w:rsidR="001E17A2" w:rsidRPr="006A6561">
        <w:rPr>
          <w:rFonts w:ascii="Times" w:hAnsi="Times"/>
          <w:sz w:val="24"/>
          <w:szCs w:val="24"/>
        </w:rPr>
        <w:t xml:space="preserve"> in the narrative; it also illustrates </w:t>
      </w:r>
      <w:r w:rsidR="006D7516" w:rsidRPr="006A6561">
        <w:rPr>
          <w:rFonts w:ascii="Times" w:hAnsi="Times"/>
          <w:sz w:val="24"/>
          <w:szCs w:val="24"/>
        </w:rPr>
        <w:t>the loss</w:t>
      </w:r>
      <w:r w:rsidR="001E17A2" w:rsidRPr="006A6561">
        <w:rPr>
          <w:rFonts w:ascii="Times" w:hAnsi="Times"/>
          <w:sz w:val="24"/>
          <w:szCs w:val="24"/>
        </w:rPr>
        <w:t xml:space="preserve"> of t</w:t>
      </w:r>
      <w:r w:rsidR="00211586" w:rsidRPr="006A6561">
        <w:rPr>
          <w:rFonts w:ascii="Times" w:hAnsi="Times"/>
          <w:sz w:val="24"/>
          <w:szCs w:val="24"/>
        </w:rPr>
        <w:t>he visionary in the novel, revealing</w:t>
      </w:r>
      <w:r w:rsidR="006D7516" w:rsidRPr="006A6561">
        <w:rPr>
          <w:rFonts w:ascii="Times" w:hAnsi="Times"/>
          <w:sz w:val="24"/>
          <w:szCs w:val="24"/>
        </w:rPr>
        <w:t xml:space="preserve"> the increasing inability of </w:t>
      </w:r>
      <w:r w:rsidR="001E17A2" w:rsidRPr="006A6561">
        <w:rPr>
          <w:rFonts w:ascii="Times" w:hAnsi="Times"/>
          <w:sz w:val="24"/>
          <w:szCs w:val="24"/>
        </w:rPr>
        <w:t xml:space="preserve">Kerouac to recognise the </w:t>
      </w:r>
      <w:r w:rsidR="006D7516" w:rsidRPr="006A6561">
        <w:rPr>
          <w:rFonts w:ascii="Times" w:hAnsi="Times"/>
          <w:sz w:val="24"/>
          <w:szCs w:val="24"/>
        </w:rPr>
        <w:t>sacred aspects</w:t>
      </w:r>
      <w:r w:rsidR="001E17A2" w:rsidRPr="006A6561">
        <w:rPr>
          <w:rFonts w:ascii="Times" w:hAnsi="Times"/>
          <w:sz w:val="24"/>
          <w:szCs w:val="24"/>
        </w:rPr>
        <w:t xml:space="preserve"> of nature.</w:t>
      </w:r>
    </w:p>
    <w:p w14:paraId="7C25C2B8" w14:textId="7B8DA3AF" w:rsidR="00751CA7" w:rsidRDefault="00EF3306" w:rsidP="006A6561">
      <w:pPr>
        <w:pStyle w:val="BodyTextIndent3"/>
        <w:spacing w:line="480" w:lineRule="auto"/>
        <w:ind w:left="0" w:firstLine="709"/>
        <w:rPr>
          <w:rFonts w:ascii="Times" w:hAnsi="Times"/>
          <w:sz w:val="24"/>
          <w:szCs w:val="24"/>
        </w:rPr>
      </w:pPr>
      <w:r w:rsidRPr="006A6561">
        <w:rPr>
          <w:rFonts w:ascii="Times" w:hAnsi="Times"/>
          <w:sz w:val="24"/>
          <w:szCs w:val="24"/>
        </w:rPr>
        <w:t xml:space="preserve">Hence, </w:t>
      </w:r>
      <w:r w:rsidRPr="006A6561">
        <w:rPr>
          <w:rFonts w:ascii="Times" w:hAnsi="Times"/>
          <w:i/>
          <w:sz w:val="24"/>
          <w:szCs w:val="24"/>
        </w:rPr>
        <w:t xml:space="preserve">Big Sur </w:t>
      </w:r>
      <w:r w:rsidR="00091A63" w:rsidRPr="006A6561">
        <w:rPr>
          <w:rFonts w:ascii="Times" w:hAnsi="Times"/>
          <w:sz w:val="24"/>
          <w:szCs w:val="24"/>
        </w:rPr>
        <w:t>illustrates</w:t>
      </w:r>
      <w:r w:rsidRPr="006A6561">
        <w:rPr>
          <w:rFonts w:ascii="Times" w:hAnsi="Times"/>
          <w:sz w:val="24"/>
          <w:szCs w:val="24"/>
        </w:rPr>
        <w:t xml:space="preserve"> the narrator’s</w:t>
      </w:r>
      <w:r w:rsidR="00751CA7" w:rsidRPr="006A6561">
        <w:rPr>
          <w:rFonts w:ascii="Times" w:hAnsi="Times"/>
          <w:sz w:val="24"/>
          <w:szCs w:val="24"/>
        </w:rPr>
        <w:t xml:space="preserve"> </w:t>
      </w:r>
      <w:r w:rsidR="00CA2DFB" w:rsidRPr="006A6561">
        <w:rPr>
          <w:rFonts w:ascii="Times" w:hAnsi="Times"/>
          <w:sz w:val="24"/>
          <w:szCs w:val="24"/>
        </w:rPr>
        <w:t>inability</w:t>
      </w:r>
      <w:r w:rsidR="00751CA7" w:rsidRPr="006A6561">
        <w:rPr>
          <w:rFonts w:ascii="Times" w:hAnsi="Times"/>
          <w:sz w:val="24"/>
          <w:szCs w:val="24"/>
        </w:rPr>
        <w:t xml:space="preserve"> to retrieve a </w:t>
      </w:r>
      <w:r w:rsidR="00751CA7" w:rsidRPr="006A6561">
        <w:rPr>
          <w:rFonts w:ascii="Times" w:hAnsi="Times"/>
          <w:i/>
          <w:sz w:val="24"/>
          <w:szCs w:val="24"/>
        </w:rPr>
        <w:t>modus vivendi</w:t>
      </w:r>
      <w:r w:rsidR="00751CA7" w:rsidRPr="006A6561">
        <w:rPr>
          <w:rFonts w:ascii="Times" w:hAnsi="Times"/>
          <w:sz w:val="24"/>
          <w:szCs w:val="24"/>
        </w:rPr>
        <w:t xml:space="preserve"> that is foregrounded in the realisation of vis</w:t>
      </w:r>
      <w:r w:rsidRPr="006A6561">
        <w:rPr>
          <w:rFonts w:ascii="Times" w:hAnsi="Times"/>
          <w:sz w:val="24"/>
          <w:szCs w:val="24"/>
        </w:rPr>
        <w:t>ions of a transcen</w:t>
      </w:r>
      <w:r>
        <w:rPr>
          <w:rFonts w:ascii="Times" w:hAnsi="Times"/>
          <w:sz w:val="24"/>
          <w:szCs w:val="24"/>
        </w:rPr>
        <w:t xml:space="preserve">dental nature. Consequently, </w:t>
      </w:r>
      <w:r w:rsidR="00751CA7" w:rsidRPr="006D7516">
        <w:rPr>
          <w:rFonts w:ascii="Times" w:hAnsi="Times"/>
          <w:sz w:val="24"/>
          <w:szCs w:val="24"/>
        </w:rPr>
        <w:t>Duluoz spirals into a feeling of impot</w:t>
      </w:r>
      <w:r>
        <w:rPr>
          <w:rFonts w:ascii="Times" w:hAnsi="Times"/>
          <w:sz w:val="24"/>
          <w:szCs w:val="24"/>
        </w:rPr>
        <w:t>ence, because he has no access to</w:t>
      </w:r>
      <w:r w:rsidRPr="006D7516">
        <w:rPr>
          <w:rFonts w:ascii="Times" w:hAnsi="Times"/>
          <w:sz w:val="24"/>
          <w:szCs w:val="24"/>
        </w:rPr>
        <w:t xml:space="preserve"> a ge</w:t>
      </w:r>
      <w:r>
        <w:rPr>
          <w:rFonts w:ascii="Times" w:hAnsi="Times"/>
          <w:sz w:val="24"/>
          <w:szCs w:val="24"/>
        </w:rPr>
        <w:t xml:space="preserve">nuinely regenerative experience at </w:t>
      </w:r>
      <w:r w:rsidR="00091A63">
        <w:rPr>
          <w:rFonts w:ascii="Times" w:hAnsi="Times"/>
          <w:sz w:val="24"/>
          <w:szCs w:val="24"/>
        </w:rPr>
        <w:t>Raton Canyon</w:t>
      </w:r>
      <w:r>
        <w:rPr>
          <w:rFonts w:ascii="Times" w:hAnsi="Times"/>
          <w:sz w:val="24"/>
          <w:szCs w:val="24"/>
        </w:rPr>
        <w:t>.</w:t>
      </w:r>
      <w:r w:rsidR="00211586">
        <w:rPr>
          <w:rFonts w:ascii="Times" w:hAnsi="Times"/>
          <w:sz w:val="24"/>
          <w:szCs w:val="24"/>
        </w:rPr>
        <w:t xml:space="preserve"> </w:t>
      </w:r>
      <w:r w:rsidR="00EA264D">
        <w:rPr>
          <w:rFonts w:ascii="Times" w:hAnsi="Times"/>
          <w:sz w:val="24"/>
          <w:szCs w:val="24"/>
        </w:rPr>
        <w:t xml:space="preserve">In this sense, </w:t>
      </w:r>
      <w:r w:rsidR="00751CA7" w:rsidRPr="006D7516">
        <w:rPr>
          <w:rFonts w:ascii="Times" w:hAnsi="Times"/>
          <w:sz w:val="24"/>
          <w:szCs w:val="24"/>
        </w:rPr>
        <w:t xml:space="preserve">Duluoz’s crisis is properly existential because it is, </w:t>
      </w:r>
      <w:r w:rsidR="00211586">
        <w:rPr>
          <w:rFonts w:ascii="Times" w:hAnsi="Times"/>
          <w:sz w:val="24"/>
          <w:szCs w:val="24"/>
        </w:rPr>
        <w:t>first and foremost, ontological</w:t>
      </w:r>
      <w:r w:rsidR="00897EC0">
        <w:rPr>
          <w:rFonts w:ascii="Times" w:hAnsi="Times"/>
          <w:sz w:val="24"/>
          <w:szCs w:val="24"/>
        </w:rPr>
        <w:t>.</w:t>
      </w:r>
      <w:r w:rsidR="006A6561">
        <w:rPr>
          <w:rFonts w:ascii="Times" w:hAnsi="Times"/>
          <w:sz w:val="24"/>
          <w:szCs w:val="24"/>
        </w:rPr>
        <w:t xml:space="preserve"> N</w:t>
      </w:r>
      <w:r w:rsidR="006A1622">
        <w:rPr>
          <w:rFonts w:ascii="Times" w:hAnsi="Times"/>
          <w:sz w:val="24"/>
          <w:szCs w:val="24"/>
        </w:rPr>
        <w:t xml:space="preserve">evertheless, </w:t>
      </w:r>
      <w:r w:rsidR="006A1622" w:rsidRPr="006D7516">
        <w:rPr>
          <w:rFonts w:ascii="Times" w:hAnsi="Times"/>
          <w:i/>
          <w:sz w:val="24"/>
          <w:szCs w:val="24"/>
        </w:rPr>
        <w:t>Big Sur</w:t>
      </w:r>
      <w:r w:rsidR="006A1622">
        <w:rPr>
          <w:rFonts w:ascii="Times" w:hAnsi="Times"/>
          <w:sz w:val="24"/>
          <w:szCs w:val="24"/>
        </w:rPr>
        <w:t xml:space="preserve"> i</w:t>
      </w:r>
      <w:r w:rsidR="006A1622" w:rsidRPr="006D7516">
        <w:rPr>
          <w:rFonts w:ascii="Times" w:hAnsi="Times"/>
          <w:sz w:val="24"/>
          <w:szCs w:val="24"/>
        </w:rPr>
        <w:t>s</w:t>
      </w:r>
      <w:r w:rsidR="006A1622">
        <w:rPr>
          <w:rFonts w:ascii="Times" w:hAnsi="Times"/>
          <w:sz w:val="24"/>
          <w:szCs w:val="24"/>
        </w:rPr>
        <w:t xml:space="preserve"> not</w:t>
      </w:r>
      <w:r w:rsidR="006A1622" w:rsidRPr="006D7516">
        <w:rPr>
          <w:rFonts w:ascii="Times" w:hAnsi="Times"/>
          <w:sz w:val="24"/>
          <w:szCs w:val="24"/>
        </w:rPr>
        <w:t xml:space="preserve"> a repudiation of the picaresque tradition: the difference between </w:t>
      </w:r>
      <w:r w:rsidR="006A1622" w:rsidRPr="006D7516">
        <w:rPr>
          <w:rFonts w:ascii="Times" w:hAnsi="Times"/>
          <w:i/>
          <w:sz w:val="24"/>
          <w:szCs w:val="24"/>
        </w:rPr>
        <w:t xml:space="preserve">Big Sur </w:t>
      </w:r>
      <w:r w:rsidR="006A1622" w:rsidRPr="006D7516">
        <w:rPr>
          <w:rFonts w:ascii="Times" w:hAnsi="Times"/>
          <w:sz w:val="24"/>
          <w:szCs w:val="24"/>
        </w:rPr>
        <w:t>and</w:t>
      </w:r>
      <w:r w:rsidR="006A1622" w:rsidRPr="006D7516">
        <w:rPr>
          <w:rFonts w:ascii="Times" w:hAnsi="Times"/>
          <w:i/>
          <w:sz w:val="24"/>
          <w:szCs w:val="24"/>
        </w:rPr>
        <w:t xml:space="preserve"> On the Road</w:t>
      </w:r>
      <w:r w:rsidR="006A1622" w:rsidRPr="006D7516">
        <w:rPr>
          <w:rFonts w:ascii="Times" w:hAnsi="Times"/>
          <w:sz w:val="24"/>
          <w:szCs w:val="24"/>
        </w:rPr>
        <w:t xml:space="preserve"> is one of tone and ethos, not one of genre. The multiple hardships that Duluoz goes through are meant to emphasise the dramatic tension of the narrative, which rushes towards a </w:t>
      </w:r>
      <w:r w:rsidR="00091A63">
        <w:rPr>
          <w:rFonts w:ascii="Times" w:hAnsi="Times"/>
          <w:sz w:val="24"/>
          <w:szCs w:val="24"/>
        </w:rPr>
        <w:t xml:space="preserve">climax both in narrative terms – </w:t>
      </w:r>
      <w:r w:rsidR="006A1622" w:rsidRPr="006D7516">
        <w:rPr>
          <w:rFonts w:ascii="Times" w:hAnsi="Times"/>
          <w:sz w:val="24"/>
          <w:szCs w:val="24"/>
        </w:rPr>
        <w:t>through the final s</w:t>
      </w:r>
      <w:r w:rsidR="00091A63">
        <w:rPr>
          <w:rFonts w:ascii="Times" w:hAnsi="Times"/>
          <w:sz w:val="24"/>
          <w:szCs w:val="24"/>
        </w:rPr>
        <w:t>piritual liberation of the hero –</w:t>
      </w:r>
      <w:r w:rsidR="006A1622" w:rsidRPr="006D7516">
        <w:rPr>
          <w:rFonts w:ascii="Times" w:hAnsi="Times"/>
          <w:sz w:val="24"/>
          <w:szCs w:val="24"/>
        </w:rPr>
        <w:t xml:space="preserve"> and in aesthetic terms</w:t>
      </w:r>
      <w:r w:rsidR="00091A63">
        <w:rPr>
          <w:rFonts w:ascii="Times" w:hAnsi="Times"/>
          <w:sz w:val="24"/>
          <w:szCs w:val="24"/>
        </w:rPr>
        <w:t>,</w:t>
      </w:r>
      <w:r w:rsidR="006A1622" w:rsidRPr="006D7516">
        <w:rPr>
          <w:rFonts w:ascii="Times" w:hAnsi="Times"/>
          <w:sz w:val="24"/>
          <w:szCs w:val="24"/>
        </w:rPr>
        <w:t xml:space="preserve"> thro</w:t>
      </w:r>
      <w:r w:rsidR="006A1622">
        <w:rPr>
          <w:rFonts w:ascii="Times" w:hAnsi="Times"/>
          <w:sz w:val="24"/>
          <w:szCs w:val="24"/>
        </w:rPr>
        <w:t>ugh Kerouac’s sound poem, ‘SEA’</w:t>
      </w:r>
      <w:r w:rsidR="00091A63">
        <w:rPr>
          <w:rFonts w:ascii="Times" w:hAnsi="Times"/>
          <w:sz w:val="24"/>
          <w:szCs w:val="24"/>
        </w:rPr>
        <w:t>,</w:t>
      </w:r>
      <w:r w:rsidR="006A1622">
        <w:rPr>
          <w:rFonts w:ascii="Times" w:hAnsi="Times"/>
          <w:sz w:val="24"/>
          <w:szCs w:val="24"/>
        </w:rPr>
        <w:t xml:space="preserve"> </w:t>
      </w:r>
      <w:r w:rsidR="006A1622" w:rsidRPr="006D7516">
        <w:rPr>
          <w:rFonts w:ascii="Times" w:hAnsi="Times"/>
          <w:sz w:val="24"/>
          <w:szCs w:val="24"/>
        </w:rPr>
        <w:t>that closes the novel.</w:t>
      </w:r>
      <w:r w:rsidR="006A1622" w:rsidRPr="006D7516">
        <w:rPr>
          <w:rStyle w:val="FootnoteReference"/>
          <w:rFonts w:ascii="Times" w:hAnsi="Times"/>
          <w:sz w:val="24"/>
          <w:szCs w:val="24"/>
        </w:rPr>
        <w:footnoteReference w:id="30"/>
      </w:r>
      <w:r w:rsidR="006A1622" w:rsidRPr="006D7516">
        <w:rPr>
          <w:rFonts w:ascii="Times" w:hAnsi="Times"/>
          <w:sz w:val="24"/>
          <w:szCs w:val="24"/>
        </w:rPr>
        <w:t xml:space="preserve"> Rather, this structure suggests that the mode of the picaresque contains its own possible inversion. </w:t>
      </w:r>
      <w:r w:rsidR="006A1622">
        <w:rPr>
          <w:rFonts w:ascii="Times" w:hAnsi="Times"/>
          <w:sz w:val="24"/>
          <w:szCs w:val="24"/>
        </w:rPr>
        <w:t>As Duluoz mentions,</w:t>
      </w:r>
      <w:r w:rsidR="006A1622" w:rsidRPr="006D7516">
        <w:rPr>
          <w:rFonts w:ascii="Times" w:hAnsi="Times"/>
          <w:sz w:val="24"/>
          <w:szCs w:val="24"/>
        </w:rPr>
        <w:t xml:space="preserve"> quoting Thomas à Kempis:</w:t>
      </w:r>
      <w:r w:rsidR="00133865">
        <w:rPr>
          <w:rFonts w:ascii="Times" w:hAnsi="Times"/>
          <w:sz w:val="24"/>
          <w:szCs w:val="24"/>
        </w:rPr>
        <w:t xml:space="preserve"> </w:t>
      </w:r>
      <w:r w:rsidR="006A1622" w:rsidRPr="006D7516">
        <w:rPr>
          <w:rFonts w:ascii="Times" w:hAnsi="Times"/>
          <w:sz w:val="24"/>
          <w:szCs w:val="24"/>
        </w:rPr>
        <w:t>‘You go out in joy and in sadness you return’</w:t>
      </w:r>
      <w:r w:rsidR="006A1622">
        <w:rPr>
          <w:rFonts w:ascii="Times" w:hAnsi="Times"/>
          <w:sz w:val="24"/>
          <w:szCs w:val="24"/>
        </w:rPr>
        <w:t>,</w:t>
      </w:r>
      <w:r>
        <w:rPr>
          <w:rFonts w:ascii="Times" w:hAnsi="Times"/>
          <w:sz w:val="24"/>
          <w:szCs w:val="24"/>
        </w:rPr>
        <w:t xml:space="preserve"> an </w:t>
      </w:r>
      <w:r w:rsidRPr="006D7516">
        <w:rPr>
          <w:rFonts w:ascii="Times" w:hAnsi="Times"/>
          <w:sz w:val="24"/>
          <w:szCs w:val="24"/>
        </w:rPr>
        <w:t xml:space="preserve">allegory </w:t>
      </w:r>
      <w:r>
        <w:rPr>
          <w:rFonts w:ascii="Times" w:hAnsi="Times"/>
          <w:sz w:val="24"/>
          <w:szCs w:val="24"/>
        </w:rPr>
        <w:t xml:space="preserve">that </w:t>
      </w:r>
      <w:r w:rsidRPr="006D7516">
        <w:rPr>
          <w:rFonts w:ascii="Times" w:hAnsi="Times"/>
          <w:sz w:val="24"/>
          <w:szCs w:val="24"/>
        </w:rPr>
        <w:t xml:space="preserve">confirms the centrality of the trope of inversion in </w:t>
      </w:r>
      <w:r w:rsidRPr="006D7516">
        <w:rPr>
          <w:rFonts w:ascii="Times" w:hAnsi="Times"/>
          <w:i/>
          <w:sz w:val="24"/>
          <w:szCs w:val="24"/>
        </w:rPr>
        <w:t>Big Sur</w:t>
      </w:r>
      <w:r>
        <w:rPr>
          <w:rFonts w:ascii="Times" w:hAnsi="Times"/>
          <w:sz w:val="24"/>
          <w:szCs w:val="24"/>
        </w:rPr>
        <w:t>.</w:t>
      </w:r>
      <w:r w:rsidR="006A1622" w:rsidRPr="006D7516">
        <w:rPr>
          <w:rStyle w:val="FootnoteReference"/>
          <w:rFonts w:ascii="Times" w:hAnsi="Times"/>
          <w:sz w:val="24"/>
          <w:szCs w:val="24"/>
        </w:rPr>
        <w:footnoteReference w:id="31"/>
      </w:r>
      <w:r w:rsidR="00D005A6">
        <w:rPr>
          <w:rFonts w:ascii="Times" w:hAnsi="Times"/>
          <w:b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This predicament</w:t>
      </w:r>
      <w:r w:rsidR="006A1622" w:rsidRPr="006D7516">
        <w:rPr>
          <w:rFonts w:ascii="Times" w:hAnsi="Times"/>
          <w:sz w:val="24"/>
          <w:szCs w:val="24"/>
        </w:rPr>
        <w:t xml:space="preserve"> places the narrator – and </w:t>
      </w:r>
      <w:r w:rsidR="006A1622" w:rsidRPr="006D7516">
        <w:rPr>
          <w:rFonts w:ascii="Times" w:hAnsi="Times"/>
          <w:i/>
          <w:sz w:val="24"/>
          <w:szCs w:val="24"/>
        </w:rPr>
        <w:t>a fortiori</w:t>
      </w:r>
      <w:r w:rsidR="006A1622" w:rsidRPr="006D7516">
        <w:rPr>
          <w:rFonts w:ascii="Times" w:hAnsi="Times"/>
          <w:sz w:val="24"/>
          <w:szCs w:val="24"/>
        </w:rPr>
        <w:t xml:space="preserve"> Kerouac himself –</w:t>
      </w:r>
      <w:r w:rsidR="006A1622" w:rsidRPr="006D7516">
        <w:rPr>
          <w:rFonts w:ascii="Times" w:hAnsi="Times"/>
          <w:i/>
          <w:sz w:val="24"/>
          <w:szCs w:val="24"/>
        </w:rPr>
        <w:t xml:space="preserve"> </w:t>
      </w:r>
      <w:r w:rsidR="006A1622" w:rsidRPr="006D7516">
        <w:rPr>
          <w:rFonts w:ascii="Times" w:hAnsi="Times"/>
          <w:sz w:val="24"/>
          <w:szCs w:val="24"/>
        </w:rPr>
        <w:t xml:space="preserve">at a critical turning point; it forces </w:t>
      </w:r>
      <w:r w:rsidR="00133865">
        <w:rPr>
          <w:rFonts w:ascii="Times" w:hAnsi="Times"/>
          <w:sz w:val="24"/>
          <w:szCs w:val="24"/>
        </w:rPr>
        <w:t>the former</w:t>
      </w:r>
      <w:r w:rsidR="006A1622">
        <w:rPr>
          <w:rFonts w:ascii="Times" w:hAnsi="Times"/>
          <w:sz w:val="24"/>
          <w:szCs w:val="24"/>
        </w:rPr>
        <w:t xml:space="preserve"> to reinvent his own self, and </w:t>
      </w:r>
      <w:r w:rsidR="00133865">
        <w:rPr>
          <w:rFonts w:ascii="Times" w:hAnsi="Times"/>
          <w:sz w:val="24"/>
          <w:szCs w:val="24"/>
        </w:rPr>
        <w:t>the latter to</w:t>
      </w:r>
      <w:r w:rsidR="006A1622" w:rsidRPr="006D7516">
        <w:rPr>
          <w:rFonts w:ascii="Times" w:hAnsi="Times"/>
          <w:sz w:val="24"/>
          <w:szCs w:val="24"/>
        </w:rPr>
        <w:t xml:space="preserve"> think of new ways of writing</w:t>
      </w:r>
      <w:r w:rsidR="00133865">
        <w:rPr>
          <w:rFonts w:ascii="Times" w:hAnsi="Times"/>
          <w:sz w:val="24"/>
          <w:szCs w:val="24"/>
        </w:rPr>
        <w:t xml:space="preserve">. </w:t>
      </w:r>
      <w:r w:rsidR="006A1622">
        <w:rPr>
          <w:rFonts w:ascii="Times" w:hAnsi="Times"/>
          <w:sz w:val="24"/>
          <w:szCs w:val="24"/>
        </w:rPr>
        <w:t>A</w:t>
      </w:r>
      <w:r w:rsidR="00091A63">
        <w:rPr>
          <w:rFonts w:ascii="Times" w:hAnsi="Times"/>
          <w:sz w:val="24"/>
          <w:szCs w:val="24"/>
        </w:rPr>
        <w:t>s Sartre pointed</w:t>
      </w:r>
      <w:r w:rsidR="006A1622" w:rsidRPr="006D7516">
        <w:rPr>
          <w:rFonts w:ascii="Times" w:hAnsi="Times"/>
          <w:sz w:val="24"/>
          <w:szCs w:val="24"/>
        </w:rPr>
        <w:t xml:space="preserve"> out, anguish ‘constitutes the future as possible’; by closing existing ways of being hitherto explored, it opens up new horizons for </w:t>
      </w:r>
      <w:r w:rsidR="006A1622">
        <w:rPr>
          <w:rFonts w:ascii="Times" w:hAnsi="Times"/>
          <w:sz w:val="24"/>
          <w:szCs w:val="24"/>
        </w:rPr>
        <w:t xml:space="preserve">the creative self </w:t>
      </w:r>
      <w:r w:rsidR="006A1622" w:rsidRPr="006D7516">
        <w:rPr>
          <w:rFonts w:ascii="Times" w:hAnsi="Times"/>
          <w:sz w:val="24"/>
          <w:szCs w:val="24"/>
        </w:rPr>
        <w:t>in the near-future.</w:t>
      </w:r>
      <w:r w:rsidR="006A1622" w:rsidRPr="006D7516">
        <w:rPr>
          <w:rStyle w:val="FootnoteReference"/>
          <w:rFonts w:ascii="Times" w:hAnsi="Times"/>
          <w:sz w:val="24"/>
          <w:szCs w:val="24"/>
        </w:rPr>
        <w:footnoteReference w:id="32"/>
      </w:r>
    </w:p>
    <w:p w14:paraId="03CD6C96" w14:textId="047E3E4E" w:rsidR="006A6561" w:rsidRPr="00DD0483" w:rsidRDefault="00DD0483" w:rsidP="00DD0483">
      <w:pPr>
        <w:pStyle w:val="BodyTextIndent2"/>
        <w:ind w:left="720" w:firstLine="720"/>
        <w:rPr>
          <w:rFonts w:ascii="Times" w:eastAsia="Times New Roman" w:hAnsi="Times" w:cs="Times New Roman"/>
          <w:noProof/>
          <w:szCs w:val="20"/>
          <w:lang w:val="en-GB"/>
        </w:rPr>
      </w:pPr>
      <w:r>
        <w:rPr>
          <w:rFonts w:ascii="Wingdings" w:eastAsia="Times New Roman" w:hAnsi="Wingdings" w:cs="Times New Roman"/>
          <w:noProof/>
          <w:szCs w:val="20"/>
          <w:lang w:val="en-GB"/>
        </w:rPr>
        <w:t></w:t>
      </w:r>
      <w:r>
        <w:rPr>
          <w:rFonts w:ascii="Wingdings" w:eastAsia="Times New Roman" w:hAnsi="Wingdings" w:cs="Times New Roman"/>
          <w:noProof/>
          <w:szCs w:val="20"/>
          <w:lang w:val="en-GB"/>
        </w:rPr>
        <w:tab/>
      </w:r>
      <w:r>
        <w:rPr>
          <w:rFonts w:ascii="Wingdings" w:eastAsia="Times New Roman" w:hAnsi="Wingdings" w:cs="Times New Roman"/>
          <w:noProof/>
          <w:szCs w:val="20"/>
          <w:lang w:val="en-GB"/>
        </w:rPr>
        <w:tab/>
      </w:r>
      <w:r>
        <w:rPr>
          <w:rFonts w:ascii="Wingdings" w:eastAsia="Times New Roman" w:hAnsi="Wingdings" w:cs="Times New Roman"/>
          <w:noProof/>
          <w:szCs w:val="20"/>
          <w:lang w:val="en-GB"/>
        </w:rPr>
        <w:tab/>
      </w:r>
      <w:r>
        <w:rPr>
          <w:rFonts w:ascii="Wingdings" w:eastAsia="Times New Roman" w:hAnsi="Wingdings" w:cs="Times New Roman"/>
          <w:noProof/>
          <w:szCs w:val="20"/>
          <w:lang w:val="en-GB"/>
        </w:rPr>
        <w:t></w:t>
      </w:r>
      <w:r>
        <w:rPr>
          <w:rFonts w:ascii="Times" w:eastAsia="Times New Roman" w:hAnsi="Times" w:cs="Times New Roman"/>
          <w:noProof/>
          <w:szCs w:val="20"/>
          <w:lang w:val="en-GB"/>
        </w:rPr>
        <w:tab/>
      </w:r>
      <w:r>
        <w:rPr>
          <w:rFonts w:ascii="Times" w:eastAsia="Times New Roman" w:hAnsi="Times" w:cs="Times New Roman"/>
          <w:noProof/>
          <w:szCs w:val="20"/>
          <w:lang w:val="en-GB"/>
        </w:rPr>
        <w:tab/>
      </w:r>
      <w:r>
        <w:rPr>
          <w:rFonts w:ascii="Times" w:eastAsia="Times New Roman" w:hAnsi="Times" w:cs="Times New Roman"/>
          <w:noProof/>
          <w:szCs w:val="20"/>
          <w:lang w:val="en-GB"/>
        </w:rPr>
        <w:tab/>
      </w:r>
      <w:r>
        <w:rPr>
          <w:rFonts w:ascii="Wingdings" w:eastAsia="Times New Roman" w:hAnsi="Wingdings" w:cs="Times New Roman"/>
          <w:noProof/>
          <w:szCs w:val="20"/>
          <w:lang w:val="en-GB"/>
        </w:rPr>
        <w:t></w:t>
      </w:r>
    </w:p>
    <w:p w14:paraId="379ACB0E" w14:textId="521D674C" w:rsidR="009B12BC" w:rsidRDefault="006A6561" w:rsidP="00DD0483">
      <w:pPr>
        <w:pStyle w:val="BodyTextIndent2"/>
        <w:ind w:left="0" w:firstLine="720"/>
        <w:rPr>
          <w:rFonts w:ascii="Times" w:hAnsi="Times"/>
        </w:rPr>
      </w:pPr>
      <w:r>
        <w:rPr>
          <w:rFonts w:ascii="Times" w:hAnsi="Times"/>
        </w:rPr>
        <w:t xml:space="preserve">To conclude, </w:t>
      </w:r>
      <w:r w:rsidR="00503437">
        <w:rPr>
          <w:rFonts w:ascii="Times" w:hAnsi="Times"/>
          <w:i/>
        </w:rPr>
        <w:t xml:space="preserve">Big Sur </w:t>
      </w:r>
      <w:r w:rsidR="00EF3306">
        <w:rPr>
          <w:rFonts w:ascii="Times" w:hAnsi="Times"/>
        </w:rPr>
        <w:t>may be viewed as</w:t>
      </w:r>
      <w:r w:rsidR="006A1622" w:rsidRPr="009F3DCE">
        <w:rPr>
          <w:rFonts w:ascii="Times" w:hAnsi="Times"/>
        </w:rPr>
        <w:t xml:space="preserve"> </w:t>
      </w:r>
      <w:r w:rsidR="006A1622">
        <w:rPr>
          <w:rFonts w:ascii="Times" w:hAnsi="Times"/>
        </w:rPr>
        <w:t xml:space="preserve">symptomatic of an evolution in Kerouac’s </w:t>
      </w:r>
      <w:r w:rsidR="00503437">
        <w:rPr>
          <w:rFonts w:ascii="Times" w:hAnsi="Times"/>
        </w:rPr>
        <w:t>writing: t</w:t>
      </w:r>
      <w:r w:rsidR="006A1622" w:rsidRPr="00FE3138">
        <w:rPr>
          <w:rFonts w:ascii="Times" w:hAnsi="Times"/>
        </w:rPr>
        <w:t xml:space="preserve">he novel epitomises a transition from the experience of visions in </w:t>
      </w:r>
      <w:r w:rsidR="00091A63">
        <w:rPr>
          <w:rFonts w:ascii="Times" w:hAnsi="Times"/>
        </w:rPr>
        <w:t>transcendental</w:t>
      </w:r>
      <w:r w:rsidR="00210297">
        <w:rPr>
          <w:rFonts w:ascii="Times" w:hAnsi="Times"/>
        </w:rPr>
        <w:t xml:space="preserve"> and mythical</w:t>
      </w:r>
      <w:r w:rsidR="00091A63">
        <w:rPr>
          <w:rFonts w:ascii="Times" w:hAnsi="Times"/>
        </w:rPr>
        <w:t xml:space="preserve"> terms –</w:t>
      </w:r>
      <w:r w:rsidR="006A1622" w:rsidRPr="00FE3138">
        <w:rPr>
          <w:rFonts w:ascii="Times" w:hAnsi="Times"/>
        </w:rPr>
        <w:t xml:space="preserve"> as </w:t>
      </w:r>
      <w:r w:rsidR="00133865">
        <w:rPr>
          <w:rFonts w:ascii="Times" w:hAnsi="Times"/>
        </w:rPr>
        <w:t>illustrated</w:t>
      </w:r>
      <w:r w:rsidR="00091A63">
        <w:rPr>
          <w:rFonts w:ascii="Times" w:hAnsi="Times"/>
        </w:rPr>
        <w:t xml:space="preserve"> in his early travel writing – </w:t>
      </w:r>
      <w:r w:rsidR="006A1622" w:rsidRPr="00FE3138">
        <w:rPr>
          <w:rFonts w:ascii="Times" w:hAnsi="Times"/>
        </w:rPr>
        <w:t>to something more contemplative and intr</w:t>
      </w:r>
      <w:r w:rsidR="006A1622">
        <w:rPr>
          <w:rFonts w:ascii="Times" w:hAnsi="Times"/>
        </w:rPr>
        <w:t>osp</w:t>
      </w:r>
      <w:r w:rsidR="00EA264D">
        <w:rPr>
          <w:rFonts w:ascii="Times" w:hAnsi="Times"/>
        </w:rPr>
        <w:t>ective but equally ecstatic (</w:t>
      </w:r>
      <w:r w:rsidR="006A1622" w:rsidRPr="00FE3138">
        <w:rPr>
          <w:rFonts w:ascii="Times" w:hAnsi="Times"/>
        </w:rPr>
        <w:t xml:space="preserve">as anticipated in </w:t>
      </w:r>
      <w:r w:rsidR="006A1622">
        <w:rPr>
          <w:rFonts w:ascii="Times" w:hAnsi="Times"/>
        </w:rPr>
        <w:t xml:space="preserve">works such as </w:t>
      </w:r>
      <w:r w:rsidR="006A1622" w:rsidRPr="00FE3138">
        <w:rPr>
          <w:rFonts w:ascii="Times" w:hAnsi="Times"/>
          <w:i/>
        </w:rPr>
        <w:t>Tristessa</w:t>
      </w:r>
      <w:r w:rsidR="006A1622" w:rsidRPr="00FE3138">
        <w:rPr>
          <w:rFonts w:ascii="Times" w:hAnsi="Times"/>
        </w:rPr>
        <w:t xml:space="preserve"> </w:t>
      </w:r>
      <w:r w:rsidR="00EA264D">
        <w:rPr>
          <w:rFonts w:ascii="Times" w:hAnsi="Times"/>
        </w:rPr>
        <w:t>for instance)</w:t>
      </w:r>
      <w:r w:rsidR="006A1622">
        <w:rPr>
          <w:rFonts w:ascii="Times" w:hAnsi="Times"/>
        </w:rPr>
        <w:t xml:space="preserve"> wih the episode of the cross at the end of </w:t>
      </w:r>
      <w:r w:rsidR="006A1622">
        <w:rPr>
          <w:rFonts w:ascii="Times" w:hAnsi="Times"/>
          <w:i/>
        </w:rPr>
        <w:t>Big Sur.</w:t>
      </w:r>
      <w:r w:rsidR="00D005A6">
        <w:rPr>
          <w:rFonts w:ascii="Times" w:hAnsi="Times"/>
          <w:i/>
        </w:rPr>
        <w:t xml:space="preserve"> </w:t>
      </w:r>
      <w:r w:rsidR="00503437">
        <w:rPr>
          <w:rFonts w:ascii="Times" w:hAnsi="Times"/>
        </w:rPr>
        <w:t>T</w:t>
      </w:r>
      <w:r w:rsidR="00C12661" w:rsidRPr="00A93C3C">
        <w:rPr>
          <w:rFonts w:ascii="Times" w:hAnsi="Times"/>
        </w:rPr>
        <w:t xml:space="preserve">his separation from </w:t>
      </w:r>
      <w:r w:rsidR="00C12661" w:rsidRPr="00A93C3C">
        <w:rPr>
          <w:rFonts w:ascii="Times" w:hAnsi="Times"/>
          <w:i/>
        </w:rPr>
        <w:t xml:space="preserve">inner </w:t>
      </w:r>
      <w:r w:rsidR="00EF3306">
        <w:rPr>
          <w:rFonts w:ascii="Times" w:hAnsi="Times"/>
        </w:rPr>
        <w:t xml:space="preserve">nature also suggests that Duluoz </w:t>
      </w:r>
      <w:r w:rsidR="00417684">
        <w:rPr>
          <w:rFonts w:ascii="Times" w:hAnsi="Times"/>
        </w:rPr>
        <w:t xml:space="preserve">cannot cohere with his natural environment at Big Sur, as </w:t>
      </w:r>
      <w:r w:rsidR="00417684" w:rsidRPr="00A93C3C">
        <w:rPr>
          <w:rFonts w:ascii="Times" w:hAnsi="Times"/>
        </w:rPr>
        <w:t xml:space="preserve">Kerouac makes it clear through </w:t>
      </w:r>
      <w:r w:rsidR="00EF3306">
        <w:rPr>
          <w:rFonts w:ascii="Times" w:hAnsi="Times"/>
        </w:rPr>
        <w:t xml:space="preserve">the scenes of </w:t>
      </w:r>
      <w:r w:rsidR="00CA2DFB">
        <w:rPr>
          <w:rFonts w:ascii="Times" w:hAnsi="Times"/>
        </w:rPr>
        <w:t>the narrator’s</w:t>
      </w:r>
      <w:r w:rsidR="00417684" w:rsidRPr="00A93C3C">
        <w:rPr>
          <w:rFonts w:ascii="Times" w:hAnsi="Times"/>
        </w:rPr>
        <w:t xml:space="preserve"> </w:t>
      </w:r>
      <w:r w:rsidR="00A506E1">
        <w:rPr>
          <w:rFonts w:ascii="Times" w:hAnsi="Times"/>
        </w:rPr>
        <w:t>descent on</w:t>
      </w:r>
      <w:r w:rsidR="00EF3306">
        <w:rPr>
          <w:rFonts w:ascii="Times" w:hAnsi="Times"/>
        </w:rPr>
        <w:t xml:space="preserve"> Raton Canyon</w:t>
      </w:r>
      <w:r w:rsidR="00A506E1">
        <w:rPr>
          <w:rFonts w:ascii="Times" w:hAnsi="Times"/>
        </w:rPr>
        <w:t xml:space="preserve">. It </w:t>
      </w:r>
      <w:r>
        <w:rPr>
          <w:rFonts w:ascii="Times" w:hAnsi="Times"/>
        </w:rPr>
        <w:t>implies</w:t>
      </w:r>
      <w:r w:rsidR="00A506E1">
        <w:rPr>
          <w:rFonts w:ascii="Times" w:hAnsi="Times"/>
        </w:rPr>
        <w:t xml:space="preserve"> </w:t>
      </w:r>
      <w:r w:rsidR="00417684">
        <w:rPr>
          <w:rFonts w:ascii="Times" w:hAnsi="Times"/>
        </w:rPr>
        <w:t>that Duluoz</w:t>
      </w:r>
      <w:r w:rsidR="00C12661" w:rsidRPr="00A93C3C">
        <w:rPr>
          <w:rFonts w:ascii="Times" w:hAnsi="Times"/>
        </w:rPr>
        <w:t xml:space="preserve"> is alienated from </w:t>
      </w:r>
      <w:r w:rsidR="00C12661" w:rsidRPr="00A93C3C">
        <w:rPr>
          <w:rFonts w:ascii="Times" w:hAnsi="Times"/>
          <w:i/>
        </w:rPr>
        <w:t xml:space="preserve">outer </w:t>
      </w:r>
      <w:r w:rsidR="00417684">
        <w:rPr>
          <w:rFonts w:ascii="Times" w:hAnsi="Times"/>
        </w:rPr>
        <w:t>nature as well</w:t>
      </w:r>
      <w:r>
        <w:rPr>
          <w:rFonts w:ascii="Times" w:hAnsi="Times"/>
        </w:rPr>
        <w:t xml:space="preserve"> – </w:t>
      </w:r>
      <w:r w:rsidR="00210297">
        <w:rPr>
          <w:rFonts w:ascii="Times" w:hAnsi="Times"/>
        </w:rPr>
        <w:t>to be explored in</w:t>
      </w:r>
      <w:r>
        <w:rPr>
          <w:rFonts w:ascii="Times" w:hAnsi="Times"/>
        </w:rPr>
        <w:t xml:space="preserve"> another paper!</w:t>
      </w:r>
      <w:bookmarkStart w:id="0" w:name="_GoBack"/>
      <w:bookmarkEnd w:id="0"/>
    </w:p>
    <w:p w14:paraId="1C15922E" w14:textId="77777777" w:rsidR="00A506E1" w:rsidRDefault="00A506E1" w:rsidP="003676D6">
      <w:pPr>
        <w:spacing w:line="480" w:lineRule="auto"/>
        <w:rPr>
          <w:rFonts w:ascii="Times" w:hAnsi="Times"/>
        </w:rPr>
      </w:pPr>
    </w:p>
    <w:p w14:paraId="0295C27C" w14:textId="77777777" w:rsidR="00A506E1" w:rsidRDefault="00A506E1" w:rsidP="003676D6">
      <w:pPr>
        <w:spacing w:line="480" w:lineRule="auto"/>
        <w:rPr>
          <w:rFonts w:ascii="Times" w:hAnsi="Times"/>
        </w:rPr>
      </w:pPr>
    </w:p>
    <w:p w14:paraId="2D392DFA" w14:textId="77777777" w:rsidR="00586A8A" w:rsidRDefault="00586A8A" w:rsidP="003676D6">
      <w:pPr>
        <w:spacing w:line="480" w:lineRule="auto"/>
        <w:rPr>
          <w:rFonts w:ascii="Times" w:hAnsi="Times"/>
        </w:rPr>
      </w:pPr>
    </w:p>
    <w:p w14:paraId="05A5A159" w14:textId="77777777" w:rsidR="00586A8A" w:rsidRDefault="00586A8A" w:rsidP="003676D6">
      <w:pPr>
        <w:spacing w:line="480" w:lineRule="auto"/>
        <w:rPr>
          <w:rFonts w:ascii="Times" w:hAnsi="Times"/>
        </w:rPr>
      </w:pPr>
    </w:p>
    <w:p w14:paraId="3E2B786C" w14:textId="77777777" w:rsidR="00586A8A" w:rsidRDefault="00586A8A" w:rsidP="003676D6">
      <w:pPr>
        <w:spacing w:line="480" w:lineRule="auto"/>
        <w:rPr>
          <w:rFonts w:ascii="Times" w:hAnsi="Times"/>
        </w:rPr>
      </w:pPr>
    </w:p>
    <w:p w14:paraId="24B79DB4" w14:textId="77777777" w:rsidR="00586A8A" w:rsidRDefault="00586A8A" w:rsidP="003676D6">
      <w:pPr>
        <w:spacing w:line="480" w:lineRule="auto"/>
        <w:rPr>
          <w:rFonts w:ascii="Times" w:hAnsi="Times"/>
        </w:rPr>
      </w:pPr>
    </w:p>
    <w:p w14:paraId="3F85E795" w14:textId="77777777" w:rsidR="00CA2DFB" w:rsidRDefault="00CA2DFB" w:rsidP="003676D6">
      <w:pPr>
        <w:spacing w:line="480" w:lineRule="auto"/>
        <w:rPr>
          <w:rFonts w:ascii="Times" w:hAnsi="Times"/>
        </w:rPr>
      </w:pPr>
    </w:p>
    <w:p w14:paraId="437FFD56" w14:textId="77777777" w:rsidR="00CA2DFB" w:rsidRDefault="00CA2DFB" w:rsidP="003676D6">
      <w:pPr>
        <w:spacing w:line="480" w:lineRule="auto"/>
        <w:rPr>
          <w:rFonts w:ascii="Times" w:hAnsi="Times"/>
        </w:rPr>
      </w:pPr>
    </w:p>
    <w:p w14:paraId="40F92EC5" w14:textId="77777777" w:rsidR="006A6561" w:rsidRDefault="006A6561" w:rsidP="003676D6">
      <w:pPr>
        <w:spacing w:line="480" w:lineRule="auto"/>
        <w:rPr>
          <w:rFonts w:ascii="Times" w:hAnsi="Times"/>
          <w:b/>
        </w:rPr>
      </w:pPr>
    </w:p>
    <w:p w14:paraId="00AC321C" w14:textId="0ED1987E" w:rsidR="00885028" w:rsidRPr="00025B3D" w:rsidRDefault="006A6561" w:rsidP="003676D6">
      <w:pPr>
        <w:spacing w:line="480" w:lineRule="auto"/>
        <w:rPr>
          <w:rFonts w:ascii="Times" w:hAnsi="Times"/>
          <w:b/>
        </w:rPr>
      </w:pPr>
      <w:r>
        <w:rPr>
          <w:rFonts w:ascii="Times" w:hAnsi="Times"/>
          <w:b/>
        </w:rPr>
        <w:t>Selected bibliography</w:t>
      </w:r>
    </w:p>
    <w:p w14:paraId="7947F233" w14:textId="77777777" w:rsidR="00D005A6" w:rsidRPr="00025B3D" w:rsidRDefault="00D005A6" w:rsidP="003676D6">
      <w:pPr>
        <w:spacing w:line="480" w:lineRule="auto"/>
        <w:rPr>
          <w:rFonts w:ascii="Times" w:hAnsi="Times"/>
          <w:b/>
        </w:rPr>
      </w:pPr>
    </w:p>
    <w:p w14:paraId="690AFA37" w14:textId="07E66C11" w:rsidR="00885028" w:rsidRPr="00025B3D" w:rsidRDefault="00885028" w:rsidP="00885028">
      <w:pPr>
        <w:spacing w:line="480" w:lineRule="auto"/>
        <w:ind w:firstLine="709"/>
        <w:rPr>
          <w:rFonts w:ascii="Times" w:hAnsi="Times"/>
          <w:u w:val="single"/>
        </w:rPr>
      </w:pPr>
      <w:r w:rsidRPr="00025B3D">
        <w:rPr>
          <w:rFonts w:ascii="Times" w:hAnsi="Times"/>
          <w:u w:val="single"/>
        </w:rPr>
        <w:t>- Primary sources:</w:t>
      </w:r>
    </w:p>
    <w:p w14:paraId="63ACE448" w14:textId="3008363C" w:rsidR="00885028" w:rsidRPr="00025B3D" w:rsidRDefault="00885028" w:rsidP="00885028">
      <w:pPr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>Kerouac,</w:t>
      </w:r>
      <w:r w:rsidR="00364801" w:rsidRPr="00025B3D">
        <w:rPr>
          <w:rFonts w:ascii="Times" w:hAnsi="Times"/>
        </w:rPr>
        <w:t xml:space="preserve"> Jack,</w:t>
      </w:r>
      <w:r w:rsidRPr="00025B3D">
        <w:rPr>
          <w:rFonts w:ascii="Times" w:hAnsi="Times"/>
        </w:rPr>
        <w:t xml:space="preserve"> </w:t>
      </w:r>
      <w:r w:rsidRPr="00025B3D">
        <w:rPr>
          <w:rFonts w:ascii="Times" w:hAnsi="Times"/>
          <w:i/>
        </w:rPr>
        <w:t>Big Sur</w:t>
      </w:r>
      <w:r w:rsidRPr="00025B3D">
        <w:rPr>
          <w:rFonts w:ascii="Times" w:hAnsi="Times"/>
        </w:rPr>
        <w:t xml:space="preserve"> </w:t>
      </w:r>
      <w:r w:rsidR="00025B3D">
        <w:rPr>
          <w:rFonts w:ascii="Times" w:hAnsi="Times"/>
        </w:rPr>
        <w:t>[1962] (London: Flamingo, 2001)</w:t>
      </w:r>
    </w:p>
    <w:p w14:paraId="7D4CA6E9" w14:textId="77777777" w:rsidR="00885028" w:rsidRPr="00025B3D" w:rsidRDefault="00885028" w:rsidP="00885028">
      <w:pPr>
        <w:ind w:left="709" w:hanging="709"/>
        <w:rPr>
          <w:rFonts w:ascii="Times" w:hAnsi="Times"/>
        </w:rPr>
      </w:pPr>
    </w:p>
    <w:p w14:paraId="7ABE9AFC" w14:textId="4CA92A18" w:rsidR="00885028" w:rsidRPr="00025B3D" w:rsidRDefault="00025B3D" w:rsidP="00885028">
      <w:pPr>
        <w:ind w:left="709" w:hanging="709"/>
        <w:rPr>
          <w:rFonts w:ascii="Times" w:hAnsi="Times"/>
        </w:rPr>
      </w:pPr>
      <w:r w:rsidRPr="00025B3D">
        <w:rPr>
          <w:rFonts w:ascii="Times" w:eastAsia="Times New Roman" w:hAnsi="Times"/>
        </w:rPr>
        <w:t>—</w:t>
      </w:r>
      <w:r w:rsidRPr="00025B3D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885028" w:rsidRPr="00025B3D">
        <w:rPr>
          <w:rFonts w:ascii="Times" w:hAnsi="Times"/>
          <w:i/>
        </w:rPr>
        <w:t xml:space="preserve">On the Road </w:t>
      </w:r>
      <w:r w:rsidR="00885028" w:rsidRPr="00025B3D">
        <w:rPr>
          <w:rFonts w:ascii="Times" w:hAnsi="Times"/>
        </w:rPr>
        <w:t>[1957</w:t>
      </w:r>
      <w:r>
        <w:rPr>
          <w:rFonts w:ascii="Times" w:hAnsi="Times"/>
        </w:rPr>
        <w:t>] (London: Penguin Books, 2000)</w:t>
      </w:r>
    </w:p>
    <w:p w14:paraId="56D46D9C" w14:textId="77777777" w:rsidR="00586A8A" w:rsidRPr="00025B3D" w:rsidRDefault="00586A8A" w:rsidP="00885028">
      <w:pPr>
        <w:ind w:left="709" w:hanging="709"/>
        <w:rPr>
          <w:rFonts w:ascii="Times" w:hAnsi="Times"/>
        </w:rPr>
      </w:pPr>
    </w:p>
    <w:p w14:paraId="18DCA4D9" w14:textId="77777777" w:rsidR="00885028" w:rsidRDefault="00885028" w:rsidP="00885028">
      <w:pPr>
        <w:rPr>
          <w:rFonts w:ascii="Times" w:hAnsi="Times"/>
        </w:rPr>
      </w:pPr>
    </w:p>
    <w:p w14:paraId="4D10BA5B" w14:textId="77777777" w:rsidR="00210297" w:rsidRPr="00025B3D" w:rsidRDefault="00210297" w:rsidP="00885028">
      <w:pPr>
        <w:rPr>
          <w:rFonts w:ascii="Times" w:hAnsi="Times"/>
        </w:rPr>
      </w:pPr>
    </w:p>
    <w:p w14:paraId="2DCC8CF6" w14:textId="34477CB4" w:rsidR="00885028" w:rsidRPr="00025B3D" w:rsidRDefault="00885028" w:rsidP="00885028">
      <w:pPr>
        <w:ind w:left="709"/>
        <w:rPr>
          <w:rFonts w:ascii="Times" w:hAnsi="Times"/>
          <w:u w:val="single"/>
        </w:rPr>
      </w:pPr>
      <w:r w:rsidRPr="00025B3D">
        <w:rPr>
          <w:rFonts w:ascii="Times" w:hAnsi="Times"/>
          <w:u w:val="single"/>
        </w:rPr>
        <w:t>- Secondary sources:</w:t>
      </w:r>
    </w:p>
    <w:p w14:paraId="3587C947" w14:textId="77777777" w:rsidR="00885028" w:rsidRPr="00025B3D" w:rsidRDefault="00885028" w:rsidP="00885028">
      <w:pPr>
        <w:ind w:left="709" w:hanging="709"/>
        <w:rPr>
          <w:rFonts w:ascii="Times" w:hAnsi="Times"/>
          <w:b/>
        </w:rPr>
      </w:pPr>
    </w:p>
    <w:p w14:paraId="04267A63" w14:textId="77777777" w:rsidR="00364801" w:rsidRPr="00025B3D" w:rsidRDefault="00364801" w:rsidP="00364801">
      <w:pPr>
        <w:pStyle w:val="BodyTextIndent2"/>
        <w:spacing w:line="240" w:lineRule="auto"/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 xml:space="preserve">Barbour, Brian M., ed., </w:t>
      </w:r>
      <w:r w:rsidRPr="00025B3D">
        <w:rPr>
          <w:rFonts w:ascii="Times" w:hAnsi="Times"/>
          <w:i/>
        </w:rPr>
        <w:t>American Transcendentalism: An Anthology of Criticism</w:t>
      </w:r>
      <w:r w:rsidRPr="00025B3D">
        <w:rPr>
          <w:rFonts w:ascii="Times" w:hAnsi="Times"/>
        </w:rPr>
        <w:t xml:space="preserve"> (London: University of Notre Dame Press, 1973)</w:t>
      </w:r>
    </w:p>
    <w:p w14:paraId="10C0C20C" w14:textId="77777777" w:rsidR="00025B3D" w:rsidRPr="00025B3D" w:rsidRDefault="00025B3D" w:rsidP="00364801">
      <w:pPr>
        <w:pStyle w:val="BodyTextIndent2"/>
        <w:spacing w:line="240" w:lineRule="auto"/>
        <w:ind w:left="709" w:hanging="709"/>
        <w:rPr>
          <w:rFonts w:ascii="Times" w:hAnsi="Times"/>
        </w:rPr>
      </w:pPr>
    </w:p>
    <w:p w14:paraId="391E6259" w14:textId="77777777" w:rsidR="00364801" w:rsidRDefault="00364801" w:rsidP="00364801">
      <w:pPr>
        <w:pStyle w:val="BodyTextIndent2"/>
        <w:spacing w:line="240" w:lineRule="auto"/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 xml:space="preserve">Bowers, David, ‘Democratic Vistas’, in </w:t>
      </w:r>
      <w:r w:rsidRPr="00025B3D">
        <w:rPr>
          <w:rFonts w:ascii="Times" w:hAnsi="Times"/>
          <w:i/>
        </w:rPr>
        <w:t>American Transcendentalism</w:t>
      </w:r>
      <w:r w:rsidRPr="00025B3D">
        <w:rPr>
          <w:rFonts w:ascii="Times" w:hAnsi="Times"/>
        </w:rPr>
        <w:t>, ed. by Barbour, pp. 9-21</w:t>
      </w:r>
    </w:p>
    <w:p w14:paraId="4DE10C58" w14:textId="77777777" w:rsidR="00025B3D" w:rsidRPr="00025B3D" w:rsidRDefault="00025B3D" w:rsidP="00364801">
      <w:pPr>
        <w:pStyle w:val="BodyTextIndent2"/>
        <w:spacing w:line="240" w:lineRule="auto"/>
        <w:ind w:left="709" w:hanging="709"/>
        <w:rPr>
          <w:rFonts w:ascii="Times" w:hAnsi="Times"/>
        </w:rPr>
      </w:pPr>
    </w:p>
    <w:p w14:paraId="5DAFB557" w14:textId="77777777" w:rsidR="00364801" w:rsidRDefault="00364801" w:rsidP="00364801">
      <w:pPr>
        <w:pStyle w:val="BodyTextIndent2"/>
        <w:spacing w:line="240" w:lineRule="auto"/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 xml:space="preserve">Caponigri, Robert, ‘Brownson and Emerson: Nature and History’, in </w:t>
      </w:r>
      <w:r w:rsidRPr="00025B3D">
        <w:rPr>
          <w:rFonts w:ascii="Times" w:hAnsi="Times"/>
          <w:i/>
        </w:rPr>
        <w:t>American Transcendentalism</w:t>
      </w:r>
      <w:r w:rsidRPr="00025B3D">
        <w:rPr>
          <w:rFonts w:ascii="Times" w:hAnsi="Times"/>
        </w:rPr>
        <w:t>, ed. by Barbour, pp. 239-56</w:t>
      </w:r>
    </w:p>
    <w:p w14:paraId="2FC9430B" w14:textId="77777777" w:rsidR="00025B3D" w:rsidRPr="00025B3D" w:rsidRDefault="00025B3D" w:rsidP="00364801">
      <w:pPr>
        <w:pStyle w:val="BodyTextIndent2"/>
        <w:spacing w:line="240" w:lineRule="auto"/>
        <w:ind w:left="709" w:hanging="709"/>
        <w:rPr>
          <w:rFonts w:ascii="Times" w:hAnsi="Times"/>
        </w:rPr>
      </w:pPr>
    </w:p>
    <w:p w14:paraId="7B69182D" w14:textId="571DC12E" w:rsidR="00885028" w:rsidRDefault="00025B3D" w:rsidP="00025B3D">
      <w:pPr>
        <w:pStyle w:val="BodyTextIndent2"/>
        <w:spacing w:line="240" w:lineRule="auto"/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 xml:space="preserve">Charters, Ann, ed., </w:t>
      </w:r>
      <w:r w:rsidRPr="00025B3D">
        <w:rPr>
          <w:rFonts w:ascii="Times" w:hAnsi="Times"/>
          <w:i/>
        </w:rPr>
        <w:t>The Portable Beat Reader</w:t>
      </w:r>
      <w:r w:rsidRPr="00025B3D">
        <w:rPr>
          <w:rFonts w:ascii="Times" w:hAnsi="Times"/>
        </w:rPr>
        <w:t xml:space="preserve"> (London: Penguin Classics, 1992)</w:t>
      </w:r>
    </w:p>
    <w:p w14:paraId="7F87D090" w14:textId="77777777" w:rsidR="00025B3D" w:rsidRPr="00025B3D" w:rsidRDefault="00025B3D" w:rsidP="00364801">
      <w:pPr>
        <w:rPr>
          <w:rFonts w:ascii="Times" w:hAnsi="Times"/>
        </w:rPr>
      </w:pPr>
    </w:p>
    <w:p w14:paraId="50B78DEA" w14:textId="26126165" w:rsidR="00885028" w:rsidRPr="00025B3D" w:rsidRDefault="00885028" w:rsidP="00885028">
      <w:pPr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>Dulk, A</w:t>
      </w:r>
      <w:r w:rsidR="00364801" w:rsidRPr="00025B3D">
        <w:rPr>
          <w:rFonts w:ascii="Times" w:hAnsi="Times"/>
        </w:rPr>
        <w:t>llard</w:t>
      </w:r>
      <w:r w:rsidR="00CA2DFB">
        <w:rPr>
          <w:rFonts w:ascii="Times" w:hAnsi="Times"/>
        </w:rPr>
        <w:t xml:space="preserve"> Den</w:t>
      </w:r>
      <w:r w:rsidR="00364801" w:rsidRPr="00025B3D">
        <w:rPr>
          <w:rFonts w:ascii="Times" w:hAnsi="Times"/>
        </w:rPr>
        <w:t>,</w:t>
      </w:r>
      <w:r w:rsidRPr="00025B3D">
        <w:rPr>
          <w:rFonts w:ascii="Times" w:hAnsi="Times"/>
        </w:rPr>
        <w:t xml:space="preserve"> </w:t>
      </w:r>
      <w:r w:rsidRPr="00025B3D">
        <w:rPr>
          <w:rFonts w:ascii="Times" w:hAnsi="Times"/>
          <w:i/>
        </w:rPr>
        <w:t>Existentialist Engagement in Wallace, Egger &amp; Foer: A Philosophical Analysis of Contemporary American Literature</w:t>
      </w:r>
      <w:r w:rsidRPr="00025B3D">
        <w:rPr>
          <w:rFonts w:ascii="Times" w:hAnsi="Times"/>
        </w:rPr>
        <w:t xml:space="preserve"> (New York: Bloomsbury Publishing, 2015)</w:t>
      </w:r>
    </w:p>
    <w:p w14:paraId="6F58F241" w14:textId="77777777" w:rsidR="00885028" w:rsidRPr="00025B3D" w:rsidRDefault="00885028" w:rsidP="00885028">
      <w:pPr>
        <w:ind w:left="709" w:hanging="709"/>
        <w:rPr>
          <w:rFonts w:ascii="Times" w:hAnsi="Times"/>
        </w:rPr>
      </w:pPr>
    </w:p>
    <w:p w14:paraId="54987E4D" w14:textId="77777777" w:rsidR="00364801" w:rsidRPr="00025B3D" w:rsidRDefault="00364801" w:rsidP="00364801">
      <w:pPr>
        <w:pStyle w:val="BodyTextIndent2"/>
        <w:spacing w:line="240" w:lineRule="auto"/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 xml:space="preserve">Emerson, Ralph Waldo, ‘History’ [1836], in </w:t>
      </w:r>
      <w:r w:rsidRPr="00025B3D">
        <w:rPr>
          <w:rFonts w:ascii="Times" w:hAnsi="Times"/>
          <w:i/>
        </w:rPr>
        <w:t>Nature and Selected Essays</w:t>
      </w:r>
      <w:r w:rsidRPr="00025B3D">
        <w:rPr>
          <w:rFonts w:ascii="Times" w:hAnsi="Times"/>
        </w:rPr>
        <w:t>, ed. by Ziff, pp. 149-73</w:t>
      </w:r>
    </w:p>
    <w:p w14:paraId="2E2C11A5" w14:textId="2513AB99" w:rsidR="00885028" w:rsidRPr="00025B3D" w:rsidRDefault="00364801" w:rsidP="00025B3D">
      <w:pPr>
        <w:pStyle w:val="BodyTextIndent2"/>
        <w:spacing w:line="240" w:lineRule="auto"/>
        <w:ind w:left="709" w:hanging="709"/>
        <w:rPr>
          <w:rFonts w:ascii="Times" w:hAnsi="Times"/>
        </w:rPr>
      </w:pPr>
      <w:r w:rsidRPr="00025B3D">
        <w:rPr>
          <w:rFonts w:ascii="Times" w:eastAsia="Times New Roman" w:hAnsi="Times"/>
        </w:rPr>
        <w:t>—</w:t>
      </w:r>
      <w:r w:rsidRPr="00025B3D">
        <w:rPr>
          <w:rFonts w:ascii="Times" w:hAnsi="Times"/>
        </w:rPr>
        <w:t xml:space="preserve">, ‘Nature’ [1836], in </w:t>
      </w:r>
      <w:r w:rsidRPr="00025B3D">
        <w:rPr>
          <w:rFonts w:ascii="Times" w:hAnsi="Times"/>
          <w:i/>
        </w:rPr>
        <w:t>Nature and Selected Essays</w:t>
      </w:r>
      <w:r w:rsidRPr="00025B3D">
        <w:rPr>
          <w:rFonts w:ascii="Times" w:hAnsi="Times"/>
        </w:rPr>
        <w:t>, ed. by Ziff, pp. 35-82</w:t>
      </w:r>
    </w:p>
    <w:p w14:paraId="286DC7C0" w14:textId="77777777" w:rsidR="00364801" w:rsidRPr="00025B3D" w:rsidRDefault="00364801" w:rsidP="00885028">
      <w:pPr>
        <w:pStyle w:val="FootnoteText"/>
        <w:ind w:left="709" w:hanging="709"/>
        <w:rPr>
          <w:szCs w:val="24"/>
          <w:lang w:val="fr-FR"/>
        </w:rPr>
      </w:pPr>
    </w:p>
    <w:p w14:paraId="6BADAAC0" w14:textId="17E37175" w:rsidR="00885028" w:rsidRPr="00025B3D" w:rsidRDefault="00885028" w:rsidP="00885028">
      <w:pPr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 xml:space="preserve">Fulton, </w:t>
      </w:r>
      <w:r w:rsidR="00364801" w:rsidRPr="00025B3D">
        <w:rPr>
          <w:rFonts w:ascii="Times" w:hAnsi="Times"/>
        </w:rPr>
        <w:t>Ann,</w:t>
      </w:r>
      <w:r w:rsidRPr="00025B3D">
        <w:rPr>
          <w:rFonts w:ascii="Times" w:hAnsi="Times"/>
        </w:rPr>
        <w:t xml:space="preserve"> </w:t>
      </w:r>
      <w:r w:rsidRPr="00025B3D">
        <w:rPr>
          <w:rFonts w:ascii="Times" w:hAnsi="Times"/>
          <w:i/>
        </w:rPr>
        <w:t>Apostles of Sartre: Existentialism in America, 1945-1963</w:t>
      </w:r>
      <w:r w:rsidRPr="00025B3D">
        <w:rPr>
          <w:rFonts w:ascii="Times" w:hAnsi="Times"/>
        </w:rPr>
        <w:t xml:space="preserve"> (Evanston: Northwestern</w:t>
      </w:r>
      <w:r w:rsidR="00025B3D" w:rsidRPr="00025B3D">
        <w:rPr>
          <w:rFonts w:ascii="Times" w:hAnsi="Times"/>
        </w:rPr>
        <w:t xml:space="preserve"> University Press, 1999)</w:t>
      </w:r>
    </w:p>
    <w:p w14:paraId="38187C72" w14:textId="77777777" w:rsidR="00885028" w:rsidRPr="00025B3D" w:rsidRDefault="00885028" w:rsidP="00885028">
      <w:pPr>
        <w:ind w:left="709" w:hanging="709"/>
        <w:rPr>
          <w:rFonts w:ascii="Times" w:hAnsi="Times"/>
        </w:rPr>
      </w:pPr>
    </w:p>
    <w:p w14:paraId="1207DEF6" w14:textId="0B84556C" w:rsidR="00885028" w:rsidRPr="00025B3D" w:rsidRDefault="00885028" w:rsidP="00885028">
      <w:pPr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>Giamo,</w:t>
      </w:r>
      <w:r w:rsidR="00364801" w:rsidRPr="00025B3D">
        <w:rPr>
          <w:rFonts w:ascii="Times" w:hAnsi="Times"/>
        </w:rPr>
        <w:t xml:space="preserve"> Benedict,</w:t>
      </w:r>
      <w:r w:rsidRPr="00025B3D">
        <w:rPr>
          <w:rFonts w:ascii="Times" w:hAnsi="Times"/>
        </w:rPr>
        <w:t xml:space="preserve"> </w:t>
      </w:r>
      <w:r w:rsidRPr="00025B3D">
        <w:rPr>
          <w:rFonts w:ascii="Times" w:hAnsi="Times"/>
          <w:i/>
        </w:rPr>
        <w:t>Kerouac, the Word and the Way: Prose Artist as Spiritual Quester</w:t>
      </w:r>
      <w:r w:rsidRPr="00025B3D">
        <w:rPr>
          <w:rFonts w:ascii="Times" w:hAnsi="Times"/>
        </w:rPr>
        <w:t xml:space="preserve"> (Carbondale: Southern Illinois University Press, 2000)</w:t>
      </w:r>
    </w:p>
    <w:p w14:paraId="530143E1" w14:textId="77777777" w:rsidR="00885028" w:rsidRPr="00025B3D" w:rsidRDefault="00885028" w:rsidP="00885028">
      <w:pPr>
        <w:ind w:left="709" w:hanging="709"/>
        <w:rPr>
          <w:rFonts w:ascii="Times" w:hAnsi="Times"/>
        </w:rPr>
      </w:pPr>
    </w:p>
    <w:p w14:paraId="1F83BC10" w14:textId="2B88E6CA" w:rsidR="00586A8A" w:rsidRDefault="00025B3D" w:rsidP="00025B3D">
      <w:pPr>
        <w:pStyle w:val="BodyTextIndent2"/>
        <w:spacing w:line="240" w:lineRule="auto"/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 xml:space="preserve">Kerouac, Jack, ‘Belief &amp; Technique for Modern Prose’ [1959], in </w:t>
      </w:r>
      <w:r w:rsidRPr="00025B3D">
        <w:rPr>
          <w:rFonts w:ascii="Times" w:hAnsi="Times"/>
          <w:i/>
        </w:rPr>
        <w:t>The Portable Beat Reader</w:t>
      </w:r>
      <w:r w:rsidRPr="00025B3D">
        <w:rPr>
          <w:rFonts w:ascii="Times" w:hAnsi="Times"/>
        </w:rPr>
        <w:t>, ed. by Charters, pp. 58-59</w:t>
      </w:r>
    </w:p>
    <w:p w14:paraId="3E0AAE7F" w14:textId="77777777" w:rsidR="00025B3D" w:rsidRPr="00025B3D" w:rsidRDefault="00025B3D" w:rsidP="00025B3D">
      <w:pPr>
        <w:pStyle w:val="BodyTextIndent2"/>
        <w:spacing w:line="240" w:lineRule="auto"/>
        <w:ind w:left="709" w:hanging="709"/>
        <w:rPr>
          <w:rFonts w:ascii="Times" w:hAnsi="Times"/>
        </w:rPr>
      </w:pPr>
    </w:p>
    <w:p w14:paraId="4CF10111" w14:textId="68BF66C5" w:rsidR="00586A8A" w:rsidRPr="00025B3D" w:rsidRDefault="00586A8A" w:rsidP="00885028">
      <w:pPr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>Mortenson,</w:t>
      </w:r>
      <w:r w:rsidR="00364801" w:rsidRPr="00025B3D">
        <w:rPr>
          <w:rFonts w:ascii="Times" w:hAnsi="Times"/>
        </w:rPr>
        <w:t xml:space="preserve"> Erik,</w:t>
      </w:r>
      <w:r w:rsidRPr="00025B3D">
        <w:rPr>
          <w:rFonts w:ascii="Times" w:hAnsi="Times"/>
        </w:rPr>
        <w:t xml:space="preserve"> </w:t>
      </w:r>
      <w:r w:rsidRPr="00025B3D">
        <w:rPr>
          <w:rFonts w:ascii="Times" w:hAnsi="Times"/>
          <w:i/>
        </w:rPr>
        <w:t>Capturing the Beat Moment: Cultural Politics and the Poetics of Presence</w:t>
      </w:r>
      <w:r w:rsidRPr="00025B3D">
        <w:rPr>
          <w:rFonts w:ascii="Times" w:hAnsi="Times"/>
        </w:rPr>
        <w:t xml:space="preserve"> (Carbondale: Southern I</w:t>
      </w:r>
      <w:r w:rsidR="00025B3D" w:rsidRPr="00025B3D">
        <w:rPr>
          <w:rFonts w:ascii="Times" w:hAnsi="Times"/>
        </w:rPr>
        <w:t>llinois University Press, 2011)</w:t>
      </w:r>
    </w:p>
    <w:p w14:paraId="145C1CBB" w14:textId="77777777" w:rsidR="00885028" w:rsidRPr="00025B3D" w:rsidRDefault="00885028" w:rsidP="00885028">
      <w:pPr>
        <w:ind w:left="709" w:hanging="709"/>
        <w:rPr>
          <w:rFonts w:ascii="Times" w:hAnsi="Times"/>
        </w:rPr>
      </w:pPr>
    </w:p>
    <w:p w14:paraId="6182FB63" w14:textId="6B554A43" w:rsidR="00885028" w:rsidRPr="00025B3D" w:rsidRDefault="00885028" w:rsidP="00885028">
      <w:pPr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>Sartre, Jean-Paul</w:t>
      </w:r>
      <w:r w:rsidR="00364801" w:rsidRPr="00025B3D">
        <w:rPr>
          <w:rFonts w:ascii="Times" w:hAnsi="Times"/>
        </w:rPr>
        <w:t>,</w:t>
      </w:r>
      <w:r w:rsidRPr="00025B3D">
        <w:rPr>
          <w:rFonts w:ascii="Times" w:hAnsi="Times"/>
        </w:rPr>
        <w:t xml:space="preserve"> </w:t>
      </w:r>
      <w:r w:rsidRPr="00025B3D">
        <w:rPr>
          <w:rFonts w:ascii="Times" w:hAnsi="Times"/>
          <w:i/>
        </w:rPr>
        <w:t>Being and Nothingness: An Essay on Phenomenological Ontology</w:t>
      </w:r>
      <w:r w:rsidRPr="00025B3D">
        <w:rPr>
          <w:rFonts w:ascii="Times" w:hAnsi="Times"/>
        </w:rPr>
        <w:t xml:space="preserve"> [1943], trans. by Hazel E. Barnes (O</w:t>
      </w:r>
      <w:r w:rsidR="00025B3D" w:rsidRPr="00025B3D">
        <w:rPr>
          <w:rFonts w:ascii="Times" w:hAnsi="Times"/>
        </w:rPr>
        <w:t>xon: Routledge Classics, 2007)</w:t>
      </w:r>
    </w:p>
    <w:p w14:paraId="2699F6D2" w14:textId="77777777" w:rsidR="00586A8A" w:rsidRPr="00025B3D" w:rsidRDefault="00586A8A" w:rsidP="00885028">
      <w:pPr>
        <w:ind w:left="709" w:hanging="709"/>
        <w:rPr>
          <w:rFonts w:ascii="Times" w:hAnsi="Times"/>
        </w:rPr>
      </w:pPr>
    </w:p>
    <w:p w14:paraId="2D3788AE" w14:textId="0DC3792A" w:rsidR="009B12BC" w:rsidRDefault="00885028" w:rsidP="00025B3D">
      <w:pPr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>Sultanik,</w:t>
      </w:r>
      <w:r w:rsidR="00025B3D">
        <w:rPr>
          <w:rFonts w:ascii="Times" w:hAnsi="Times"/>
        </w:rPr>
        <w:t xml:space="preserve"> Aaron,</w:t>
      </w:r>
      <w:r w:rsidRPr="00025B3D">
        <w:rPr>
          <w:rFonts w:ascii="Times" w:hAnsi="Times"/>
        </w:rPr>
        <w:t xml:space="preserve"> </w:t>
      </w:r>
      <w:r w:rsidRPr="00025B3D">
        <w:rPr>
          <w:rFonts w:ascii="Times" w:hAnsi="Times"/>
          <w:i/>
        </w:rPr>
        <w:t xml:space="preserve">Inventing Orders: An Essay and Critique in 20th Century American Literature (1950-2000) </w:t>
      </w:r>
      <w:r w:rsidRPr="00025B3D">
        <w:rPr>
          <w:rFonts w:ascii="Times" w:hAnsi="Times"/>
        </w:rPr>
        <w:t>(Lanham: University Press of America, 2003)</w:t>
      </w:r>
    </w:p>
    <w:p w14:paraId="1F0BF682" w14:textId="77777777" w:rsidR="00025B3D" w:rsidRDefault="00025B3D" w:rsidP="00025B3D">
      <w:pPr>
        <w:ind w:left="709" w:hanging="709"/>
        <w:rPr>
          <w:rFonts w:ascii="Times" w:hAnsi="Times"/>
        </w:rPr>
      </w:pPr>
    </w:p>
    <w:p w14:paraId="787FBDA5" w14:textId="77777777" w:rsidR="00025B3D" w:rsidRPr="00025B3D" w:rsidRDefault="00025B3D" w:rsidP="00025B3D">
      <w:pPr>
        <w:pStyle w:val="BodyTextIndent2"/>
        <w:spacing w:line="240" w:lineRule="auto"/>
        <w:ind w:left="709" w:hanging="709"/>
        <w:rPr>
          <w:rFonts w:ascii="Times" w:hAnsi="Times"/>
        </w:rPr>
      </w:pPr>
      <w:r w:rsidRPr="00025B3D">
        <w:rPr>
          <w:rFonts w:ascii="Times" w:hAnsi="Times"/>
        </w:rPr>
        <w:t xml:space="preserve">Ziff, Larzer, ed., </w:t>
      </w:r>
      <w:r w:rsidRPr="00025B3D">
        <w:rPr>
          <w:rFonts w:ascii="Times" w:hAnsi="Times"/>
          <w:i/>
        </w:rPr>
        <w:t>Ralph Waldo Emerson: Nature and Selected Essays</w:t>
      </w:r>
      <w:r w:rsidRPr="00025B3D">
        <w:rPr>
          <w:rFonts w:ascii="Times" w:hAnsi="Times"/>
        </w:rPr>
        <w:t>, Penguin Classics, 3</w:t>
      </w:r>
      <w:r w:rsidRPr="00025B3D">
        <w:rPr>
          <w:rFonts w:ascii="Times" w:hAnsi="Times"/>
          <w:vertAlign w:val="superscript"/>
        </w:rPr>
        <w:t>rd</w:t>
      </w:r>
      <w:r w:rsidRPr="00025B3D">
        <w:rPr>
          <w:rFonts w:ascii="Times" w:hAnsi="Times"/>
        </w:rPr>
        <w:t xml:space="preserve"> edn (London: Penguin Books, 2003)</w:t>
      </w:r>
    </w:p>
    <w:p w14:paraId="7EAAC620" w14:textId="77777777" w:rsidR="00025B3D" w:rsidRPr="003676D6" w:rsidRDefault="00025B3D" w:rsidP="003676D6">
      <w:pPr>
        <w:spacing w:line="480" w:lineRule="auto"/>
        <w:rPr>
          <w:rFonts w:ascii="Times" w:hAnsi="Times"/>
        </w:rPr>
      </w:pPr>
    </w:p>
    <w:sectPr w:rsidR="00025B3D" w:rsidRPr="003676D6" w:rsidSect="003676D6">
      <w:headerReference w:type="even" r:id="rId9"/>
      <w:headerReference w:type="default" r:id="rId10"/>
      <w:pgSz w:w="11900" w:h="16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92A73" w14:textId="77777777" w:rsidR="00594460" w:rsidRDefault="00594460" w:rsidP="00A02997">
      <w:r>
        <w:separator/>
      </w:r>
    </w:p>
  </w:endnote>
  <w:endnote w:type="continuationSeparator" w:id="0">
    <w:p w14:paraId="652F3C57" w14:textId="77777777" w:rsidR="00594460" w:rsidRDefault="00594460" w:rsidP="00A0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53697" w14:textId="77777777" w:rsidR="00594460" w:rsidRDefault="00594460" w:rsidP="00A02997">
      <w:r>
        <w:separator/>
      </w:r>
    </w:p>
  </w:footnote>
  <w:footnote w:type="continuationSeparator" w:id="0">
    <w:p w14:paraId="65764B5A" w14:textId="77777777" w:rsidR="00594460" w:rsidRDefault="00594460" w:rsidP="00A02997">
      <w:r>
        <w:continuationSeparator/>
      </w:r>
    </w:p>
  </w:footnote>
  <w:footnote w:id="1">
    <w:p w14:paraId="17EE21F7" w14:textId="1753B3A7" w:rsidR="00594460" w:rsidRPr="009242D5" w:rsidRDefault="00594460">
      <w:pPr>
        <w:pStyle w:val="FootnoteText"/>
        <w:rPr>
          <w:sz w:val="22"/>
          <w:szCs w:val="22"/>
          <w:lang w:val="fr-FR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zCs w:val="22"/>
          <w:lang w:val="fr-FR"/>
        </w:rPr>
        <w:t xml:space="preserve">See Jack Kerouac, </w:t>
      </w:r>
      <w:r w:rsidRPr="00BD4C71">
        <w:rPr>
          <w:i/>
          <w:sz w:val="22"/>
          <w:szCs w:val="22"/>
        </w:rPr>
        <w:t>Big Sur</w:t>
      </w:r>
      <w:r w:rsidRPr="00BD4C71">
        <w:rPr>
          <w:sz w:val="22"/>
          <w:szCs w:val="22"/>
        </w:rPr>
        <w:t xml:space="preserve"> </w:t>
      </w:r>
      <w:r>
        <w:rPr>
          <w:sz w:val="22"/>
          <w:szCs w:val="22"/>
        </w:rPr>
        <w:t>[1962] (London: Flamingo, 2001).</w:t>
      </w:r>
    </w:p>
  </w:footnote>
  <w:footnote w:id="2">
    <w:p w14:paraId="19EAA6CF" w14:textId="52A8596C" w:rsidR="00594460" w:rsidRPr="00CA51A3" w:rsidRDefault="00594460" w:rsidP="005167B4">
      <w:pPr>
        <w:pStyle w:val="FootnoteText"/>
        <w:rPr>
          <w:sz w:val="22"/>
          <w:szCs w:val="22"/>
          <w:lang w:val="fr-FR"/>
        </w:rPr>
      </w:pPr>
      <w:r w:rsidRPr="00CA51A3">
        <w:rPr>
          <w:rStyle w:val="FootnoteReference"/>
          <w:sz w:val="22"/>
          <w:szCs w:val="22"/>
        </w:rPr>
        <w:footnoteRef/>
      </w:r>
      <w:r w:rsidRPr="00CA51A3"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See H</w:t>
      </w:r>
      <w:r w:rsidRPr="00CA51A3">
        <w:rPr>
          <w:sz w:val="22"/>
          <w:szCs w:val="22"/>
          <w:lang w:val="fr-FR"/>
        </w:rPr>
        <w:t xml:space="preserve">enry David Thoreau, </w:t>
      </w:r>
      <w:r w:rsidRPr="00CA51A3">
        <w:rPr>
          <w:i/>
          <w:sz w:val="22"/>
          <w:szCs w:val="22"/>
          <w:lang w:val="fr-FR"/>
        </w:rPr>
        <w:t>Walden</w:t>
      </w:r>
      <w:r w:rsidRPr="00CA51A3">
        <w:rPr>
          <w:sz w:val="22"/>
          <w:szCs w:val="22"/>
          <w:lang w:val="fr-FR"/>
        </w:rPr>
        <w:t xml:space="preserve">; </w:t>
      </w:r>
      <w:r w:rsidRPr="00CA51A3">
        <w:rPr>
          <w:i/>
          <w:sz w:val="22"/>
          <w:szCs w:val="22"/>
          <w:lang w:val="fr-FR"/>
        </w:rPr>
        <w:t>or, Life in the Woods</w:t>
      </w:r>
      <w:r w:rsidRPr="00CA51A3">
        <w:rPr>
          <w:sz w:val="22"/>
          <w:szCs w:val="22"/>
          <w:lang w:val="fr-FR"/>
        </w:rPr>
        <w:t xml:space="preserve"> </w:t>
      </w:r>
      <w:r w:rsidRPr="00CA51A3">
        <w:rPr>
          <w:sz w:val="22"/>
          <w:szCs w:val="22"/>
        </w:rPr>
        <w:t xml:space="preserve">[1854], </w:t>
      </w:r>
      <w:r w:rsidRPr="00CA51A3">
        <w:rPr>
          <w:sz w:val="22"/>
          <w:szCs w:val="22"/>
          <w:lang w:val="fr-FR"/>
        </w:rPr>
        <w:t>ed. by Stephen Fender, Oxford World’s Classics (Oxford: Oxford University Press, 2008).</w:t>
      </w:r>
    </w:p>
  </w:footnote>
  <w:footnote w:id="3">
    <w:p w14:paraId="6AE056D4" w14:textId="7D9EA3A2" w:rsidR="00594460" w:rsidRPr="00BD4C71" w:rsidRDefault="00594460" w:rsidP="004C23EA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CA51A3">
        <w:rPr>
          <w:sz w:val="22"/>
          <w:szCs w:val="22"/>
          <w:lang w:val="fr-FR"/>
        </w:rPr>
        <w:t xml:space="preserve">Ralph Waldo Emerson, ‘Nature’ </w:t>
      </w:r>
      <w:r w:rsidRPr="00CA51A3">
        <w:rPr>
          <w:sz w:val="22"/>
          <w:szCs w:val="22"/>
        </w:rPr>
        <w:t>[1836]</w:t>
      </w:r>
      <w:r w:rsidRPr="00CA51A3">
        <w:rPr>
          <w:sz w:val="22"/>
          <w:szCs w:val="22"/>
          <w:lang w:val="fr-FR"/>
        </w:rPr>
        <w:t xml:space="preserve">, in </w:t>
      </w:r>
      <w:r w:rsidRPr="00CA51A3">
        <w:rPr>
          <w:i/>
          <w:sz w:val="22"/>
          <w:szCs w:val="22"/>
          <w:lang w:val="fr-FR"/>
        </w:rPr>
        <w:t>Ralph Waldo Emerson – Nature &amp; Selected Essays</w:t>
      </w:r>
      <w:r w:rsidRPr="00CA51A3">
        <w:rPr>
          <w:sz w:val="22"/>
          <w:szCs w:val="22"/>
          <w:lang w:val="fr-FR"/>
        </w:rPr>
        <w:t>, ed. by Larzer Ziff (New York: Peng</w:t>
      </w:r>
      <w:r>
        <w:rPr>
          <w:sz w:val="22"/>
          <w:szCs w:val="22"/>
          <w:lang w:val="fr-FR"/>
        </w:rPr>
        <w:t>uin Classics, 2003), pp. 35-82 (p. 49).</w:t>
      </w:r>
    </w:p>
  </w:footnote>
  <w:footnote w:id="4">
    <w:p w14:paraId="15BB31CD" w14:textId="29A114A5" w:rsidR="00594460" w:rsidRPr="00BD4C71" w:rsidRDefault="00594460" w:rsidP="000D6DA0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Ibid.</w:t>
      </w:r>
      <w:r w:rsidRPr="00BD4C71">
        <w:rPr>
          <w:sz w:val="22"/>
          <w:szCs w:val="22"/>
          <w:lang w:val="fr-FR"/>
        </w:rPr>
        <w:t>, ‘History’, in</w:t>
      </w:r>
      <w:r>
        <w:rPr>
          <w:sz w:val="22"/>
          <w:szCs w:val="22"/>
          <w:lang w:val="fr-FR"/>
        </w:rPr>
        <w:t xml:space="preserve"> </w:t>
      </w:r>
      <w:r w:rsidRPr="00CA51A3">
        <w:rPr>
          <w:i/>
          <w:sz w:val="22"/>
          <w:szCs w:val="22"/>
          <w:lang w:val="fr-FR"/>
        </w:rPr>
        <w:t>Nature &amp; Selected Essays</w:t>
      </w:r>
      <w:r w:rsidRPr="00CA51A3">
        <w:rPr>
          <w:sz w:val="22"/>
          <w:szCs w:val="22"/>
          <w:lang w:val="fr-FR"/>
        </w:rPr>
        <w:t>, ed. by Ziff</w:t>
      </w:r>
      <w:r w:rsidRPr="00BD4C71">
        <w:rPr>
          <w:sz w:val="22"/>
          <w:szCs w:val="22"/>
          <w:lang w:val="fr-FR"/>
        </w:rPr>
        <w:t>,</w:t>
      </w:r>
      <w:r>
        <w:rPr>
          <w:sz w:val="22"/>
          <w:szCs w:val="22"/>
          <w:lang w:val="fr-FR"/>
        </w:rPr>
        <w:t xml:space="preserve"> pp. 149-73</w:t>
      </w:r>
      <w:r w:rsidRPr="00BD4C71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(</w:t>
      </w:r>
      <w:r w:rsidRPr="00BD4C71">
        <w:rPr>
          <w:sz w:val="22"/>
          <w:szCs w:val="22"/>
          <w:lang w:val="fr-FR"/>
        </w:rPr>
        <w:t>p. 150</w:t>
      </w:r>
      <w:r>
        <w:rPr>
          <w:sz w:val="22"/>
          <w:szCs w:val="22"/>
          <w:lang w:val="fr-FR"/>
        </w:rPr>
        <w:t>)</w:t>
      </w:r>
      <w:r w:rsidRPr="00BD4C71">
        <w:rPr>
          <w:sz w:val="22"/>
          <w:szCs w:val="22"/>
          <w:lang w:val="fr-FR"/>
        </w:rPr>
        <w:t>.</w:t>
      </w:r>
    </w:p>
  </w:footnote>
  <w:footnote w:id="5">
    <w:p w14:paraId="45EE07CE" w14:textId="77777777" w:rsidR="00594460" w:rsidRPr="00BD4C71" w:rsidRDefault="00594460" w:rsidP="006D7516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BD4C71">
        <w:rPr>
          <w:sz w:val="22"/>
          <w:szCs w:val="22"/>
          <w:lang w:val="fr-FR"/>
        </w:rPr>
        <w:t>Ibid.</w:t>
      </w:r>
    </w:p>
  </w:footnote>
  <w:footnote w:id="6">
    <w:p w14:paraId="7D214DE2" w14:textId="5AF8E813" w:rsidR="00594460" w:rsidRPr="00BD4C71" w:rsidRDefault="00594460" w:rsidP="006D7516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Kerouac, </w:t>
      </w:r>
      <w:r w:rsidRPr="00BD4C71">
        <w:rPr>
          <w:i/>
          <w:sz w:val="22"/>
          <w:szCs w:val="22"/>
        </w:rPr>
        <w:t xml:space="preserve">On the Road </w:t>
      </w:r>
      <w:r w:rsidRPr="00BD4C71">
        <w:rPr>
          <w:sz w:val="22"/>
          <w:szCs w:val="22"/>
        </w:rPr>
        <w:t>[1957</w:t>
      </w:r>
      <w:r>
        <w:rPr>
          <w:sz w:val="22"/>
          <w:szCs w:val="22"/>
        </w:rPr>
        <w:t xml:space="preserve">] (London: Penguin Books, 2000), </w:t>
      </w:r>
      <w:r w:rsidRPr="00BD4C71">
        <w:rPr>
          <w:sz w:val="22"/>
          <w:szCs w:val="22"/>
          <w:lang w:val="fr-FR"/>
        </w:rPr>
        <w:t>p. 273.</w:t>
      </w:r>
    </w:p>
  </w:footnote>
  <w:footnote w:id="7">
    <w:p w14:paraId="379322C6" w14:textId="6AD469AC" w:rsidR="00594460" w:rsidRPr="00BD4C71" w:rsidRDefault="00594460" w:rsidP="006D7516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BD4C71">
        <w:rPr>
          <w:sz w:val="22"/>
          <w:szCs w:val="22"/>
          <w:lang w:val="fr-FR"/>
        </w:rPr>
        <w:t xml:space="preserve">David Bowers, ‘Democratic Vistas’, in </w:t>
      </w:r>
      <w:r w:rsidRPr="00BD4C71">
        <w:rPr>
          <w:i/>
          <w:sz w:val="22"/>
          <w:szCs w:val="22"/>
          <w:lang w:val="fr-FR"/>
        </w:rPr>
        <w:t>American Transcendentalism: An Anthology of Criticism</w:t>
      </w:r>
      <w:r w:rsidRPr="00BD4C71">
        <w:rPr>
          <w:sz w:val="22"/>
          <w:szCs w:val="22"/>
          <w:lang w:val="fr-FR"/>
        </w:rPr>
        <w:t xml:space="preserve">, ed. by Brian M. Barbour (London: University of Notre Dame Press, 1973), pp. 9-21 </w:t>
      </w:r>
      <w:r>
        <w:rPr>
          <w:sz w:val="22"/>
          <w:szCs w:val="22"/>
          <w:lang w:val="fr-FR"/>
        </w:rPr>
        <w:t>(</w:t>
      </w:r>
      <w:r w:rsidRPr="00BD4C71">
        <w:rPr>
          <w:sz w:val="22"/>
          <w:szCs w:val="22"/>
          <w:lang w:val="fr-FR"/>
        </w:rPr>
        <w:t>p. 19</w:t>
      </w:r>
      <w:r>
        <w:rPr>
          <w:sz w:val="22"/>
          <w:szCs w:val="22"/>
          <w:lang w:val="fr-FR"/>
        </w:rPr>
        <w:t>)</w:t>
      </w:r>
      <w:r w:rsidRPr="00BD4C71">
        <w:rPr>
          <w:sz w:val="22"/>
          <w:szCs w:val="22"/>
          <w:lang w:val="fr-FR"/>
        </w:rPr>
        <w:t>.</w:t>
      </w:r>
    </w:p>
  </w:footnote>
  <w:footnote w:id="8">
    <w:p w14:paraId="22A9DBCD" w14:textId="49EEDFE0" w:rsidR="00594460" w:rsidRPr="00BD4C71" w:rsidRDefault="00594460" w:rsidP="006D7516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>
        <w:rPr>
          <w:sz w:val="22"/>
          <w:szCs w:val="22"/>
          <w:lang w:val="fr-FR"/>
        </w:rPr>
        <w:t xml:space="preserve"> Kerouac, </w:t>
      </w:r>
      <w:r>
        <w:rPr>
          <w:i/>
          <w:sz w:val="22"/>
          <w:szCs w:val="22"/>
          <w:lang w:val="fr-FR"/>
        </w:rPr>
        <w:t>O</w:t>
      </w:r>
      <w:r w:rsidRPr="00BD4C71">
        <w:rPr>
          <w:i/>
          <w:sz w:val="22"/>
          <w:szCs w:val="22"/>
          <w:lang w:val="fr-FR"/>
        </w:rPr>
        <w:t>n the Road</w:t>
      </w:r>
      <w:r w:rsidRPr="00BD4C71">
        <w:rPr>
          <w:sz w:val="22"/>
          <w:szCs w:val="22"/>
          <w:lang w:val="fr-FR"/>
        </w:rPr>
        <w:t>, pp. 9-10.</w:t>
      </w:r>
    </w:p>
  </w:footnote>
  <w:footnote w:id="9">
    <w:p w14:paraId="3ADF9116" w14:textId="46D40928" w:rsidR="00594460" w:rsidRPr="00226845" w:rsidRDefault="00594460">
      <w:pPr>
        <w:pStyle w:val="FootnoteText"/>
        <w:rPr>
          <w:sz w:val="22"/>
          <w:szCs w:val="22"/>
          <w:lang w:val="fr-FR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2"/>
          <w:szCs w:val="22"/>
          <w:lang w:val="fr-FR"/>
        </w:rPr>
        <w:t>Ibid.</w:t>
      </w:r>
    </w:p>
  </w:footnote>
  <w:footnote w:id="10">
    <w:p w14:paraId="7553E422" w14:textId="2E3C11FB" w:rsidR="00594460" w:rsidRPr="00BD4C71" w:rsidRDefault="00594460" w:rsidP="006D7516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CA51A3">
        <w:rPr>
          <w:sz w:val="22"/>
          <w:szCs w:val="22"/>
        </w:rPr>
        <w:t>Erik Mortenson</w:t>
      </w:r>
      <w:r w:rsidRPr="00CA51A3">
        <w:rPr>
          <w:sz w:val="22"/>
          <w:szCs w:val="22"/>
          <w:lang w:val="fr-FR"/>
        </w:rPr>
        <w:t xml:space="preserve">, </w:t>
      </w:r>
      <w:r w:rsidRPr="00CA51A3">
        <w:rPr>
          <w:i/>
          <w:sz w:val="22"/>
          <w:szCs w:val="22"/>
          <w:lang w:val="fr-FR"/>
        </w:rPr>
        <w:t>Capturing the Beat Moment: Cultural Politics and the Poetics of Presence</w:t>
      </w:r>
      <w:r w:rsidRPr="00CA51A3">
        <w:rPr>
          <w:sz w:val="22"/>
          <w:szCs w:val="22"/>
          <w:lang w:val="fr-FR"/>
        </w:rPr>
        <w:t xml:space="preserve"> (Carbondale: Southern I</w:t>
      </w:r>
      <w:r>
        <w:rPr>
          <w:sz w:val="22"/>
          <w:szCs w:val="22"/>
          <w:lang w:val="fr-FR"/>
        </w:rPr>
        <w:t>llinois University Press, 2011)</w:t>
      </w:r>
      <w:r w:rsidRPr="00BD4C71">
        <w:rPr>
          <w:sz w:val="22"/>
          <w:szCs w:val="22"/>
          <w:lang w:val="fr-FR"/>
        </w:rPr>
        <w:t>, p. 71.</w:t>
      </w:r>
    </w:p>
  </w:footnote>
  <w:footnote w:id="11">
    <w:p w14:paraId="2E63D960" w14:textId="77777777" w:rsidR="00594460" w:rsidRPr="00BD4C71" w:rsidRDefault="00594460" w:rsidP="006D7516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BD4C71">
        <w:rPr>
          <w:sz w:val="22"/>
          <w:szCs w:val="22"/>
          <w:lang w:val="fr-FR"/>
        </w:rPr>
        <w:t>Ibid., p. 83.</w:t>
      </w:r>
    </w:p>
  </w:footnote>
  <w:footnote w:id="12">
    <w:p w14:paraId="2D309717" w14:textId="27E46845" w:rsidR="00594460" w:rsidRPr="00BD4C71" w:rsidRDefault="00594460" w:rsidP="000D6DA0">
      <w:pPr>
        <w:pStyle w:val="FootnoteText"/>
        <w:rPr>
          <w:sz w:val="22"/>
          <w:szCs w:val="22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Kerouac, </w:t>
      </w:r>
      <w:r>
        <w:rPr>
          <w:i/>
          <w:sz w:val="22"/>
          <w:szCs w:val="22"/>
        </w:rPr>
        <w:t>B</w:t>
      </w:r>
      <w:r w:rsidRPr="00BD4C71">
        <w:rPr>
          <w:i/>
          <w:sz w:val="22"/>
          <w:szCs w:val="22"/>
        </w:rPr>
        <w:t>ig Sur</w:t>
      </w:r>
      <w:r w:rsidRPr="00BD4C71">
        <w:rPr>
          <w:sz w:val="22"/>
          <w:szCs w:val="22"/>
        </w:rPr>
        <w:t>, p. 4.</w:t>
      </w:r>
    </w:p>
  </w:footnote>
  <w:footnote w:id="13">
    <w:p w14:paraId="1E37BFFB" w14:textId="77777777" w:rsidR="00594460" w:rsidRPr="00BD4C71" w:rsidRDefault="00594460" w:rsidP="006D7516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BD4C71">
        <w:rPr>
          <w:sz w:val="22"/>
          <w:szCs w:val="22"/>
          <w:lang w:val="fr-FR"/>
        </w:rPr>
        <w:t>Ibid., pp. 4-5.</w:t>
      </w:r>
    </w:p>
  </w:footnote>
  <w:footnote w:id="14">
    <w:p w14:paraId="5BCCBF59" w14:textId="77777777" w:rsidR="00594460" w:rsidRPr="00BD4C71" w:rsidRDefault="00594460" w:rsidP="006D7516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BD4C71">
        <w:rPr>
          <w:sz w:val="22"/>
          <w:szCs w:val="22"/>
          <w:lang w:val="fr-FR"/>
        </w:rPr>
        <w:t>Ibid.</w:t>
      </w:r>
    </w:p>
  </w:footnote>
  <w:footnote w:id="15">
    <w:p w14:paraId="1A5F383D" w14:textId="77777777" w:rsidR="00594460" w:rsidRPr="00BD4C71" w:rsidRDefault="00594460" w:rsidP="006D7516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Allard Den Dulk, </w:t>
      </w:r>
      <w:r w:rsidRPr="00BD4C71">
        <w:rPr>
          <w:i/>
          <w:sz w:val="22"/>
          <w:szCs w:val="22"/>
        </w:rPr>
        <w:t>Existentialist Engagement in Wallace, Egger &amp; Foer: A Philosophical Analysis of Contemporary American Literature</w:t>
      </w:r>
      <w:r w:rsidRPr="00BD4C71">
        <w:rPr>
          <w:sz w:val="22"/>
          <w:szCs w:val="22"/>
        </w:rPr>
        <w:t xml:space="preserve"> (New York: Bloomsbury Publishing, 2015)</w:t>
      </w:r>
      <w:r w:rsidRPr="00BD4C71">
        <w:rPr>
          <w:sz w:val="22"/>
          <w:szCs w:val="22"/>
          <w:lang w:val="fr-FR"/>
        </w:rPr>
        <w:t>, p. 26.</w:t>
      </w:r>
    </w:p>
  </w:footnote>
  <w:footnote w:id="16">
    <w:p w14:paraId="145069E8" w14:textId="4D73CF5A" w:rsidR="00594460" w:rsidRPr="00AC12AE" w:rsidRDefault="00594460" w:rsidP="00901E38">
      <w:pPr>
        <w:pStyle w:val="FootnoteText"/>
        <w:rPr>
          <w:sz w:val="22"/>
          <w:szCs w:val="22"/>
          <w:lang w:val="fr-FR"/>
        </w:rPr>
      </w:pPr>
      <w:r w:rsidRPr="00AC12AE">
        <w:rPr>
          <w:rStyle w:val="FootnoteReference"/>
          <w:sz w:val="22"/>
          <w:szCs w:val="22"/>
        </w:rPr>
        <w:footnoteRef/>
      </w:r>
      <w:r w:rsidRPr="00AC12AE"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 xml:space="preserve">Kerouac, </w:t>
      </w:r>
      <w:r>
        <w:rPr>
          <w:i/>
          <w:sz w:val="22"/>
          <w:szCs w:val="22"/>
          <w:lang w:val="fr-FR"/>
        </w:rPr>
        <w:t>B</w:t>
      </w:r>
      <w:r w:rsidRPr="00BD4C71">
        <w:rPr>
          <w:i/>
          <w:sz w:val="22"/>
          <w:szCs w:val="22"/>
          <w:lang w:val="fr-FR"/>
        </w:rPr>
        <w:t>ig Sur</w:t>
      </w:r>
      <w:r w:rsidRPr="00AC12AE">
        <w:rPr>
          <w:sz w:val="22"/>
          <w:szCs w:val="22"/>
          <w:lang w:val="fr-FR"/>
        </w:rPr>
        <w:t>, p. 34.</w:t>
      </w:r>
    </w:p>
  </w:footnote>
  <w:footnote w:id="17">
    <w:p w14:paraId="02B25359" w14:textId="3DE9C28C" w:rsidR="00594460" w:rsidRPr="00B10E9E" w:rsidRDefault="00594460" w:rsidP="006D7516">
      <w:pPr>
        <w:pStyle w:val="FootnoteText"/>
        <w:rPr>
          <w:sz w:val="22"/>
          <w:szCs w:val="22"/>
          <w:lang w:val="fr-FR"/>
        </w:rPr>
      </w:pPr>
      <w:r w:rsidRPr="00B10E9E">
        <w:rPr>
          <w:rStyle w:val="FootnoteReference"/>
          <w:sz w:val="22"/>
          <w:szCs w:val="22"/>
        </w:rPr>
        <w:footnoteRef/>
      </w:r>
      <w:r w:rsidRPr="00B10E9E">
        <w:rPr>
          <w:sz w:val="22"/>
          <w:szCs w:val="22"/>
          <w:lang w:val="fr-FR"/>
        </w:rPr>
        <w:t xml:space="preserve"> Ibid., pp. 4 and 5.</w:t>
      </w:r>
    </w:p>
  </w:footnote>
  <w:footnote w:id="18">
    <w:p w14:paraId="0BF81A95" w14:textId="2E00DEA9" w:rsidR="00594460" w:rsidRPr="00BD4C71" w:rsidRDefault="00594460" w:rsidP="00B17849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CA51A3">
        <w:rPr>
          <w:sz w:val="22"/>
          <w:szCs w:val="22"/>
        </w:rPr>
        <w:t xml:space="preserve">Jean-Paul Sartre, </w:t>
      </w:r>
      <w:r w:rsidRPr="00CA51A3">
        <w:rPr>
          <w:i/>
          <w:sz w:val="22"/>
          <w:szCs w:val="22"/>
        </w:rPr>
        <w:t>Being and Nothingness: An Essay on Phenomenological Ontology</w:t>
      </w:r>
      <w:r w:rsidRPr="00CA51A3">
        <w:rPr>
          <w:sz w:val="22"/>
          <w:szCs w:val="22"/>
        </w:rPr>
        <w:t xml:space="preserve"> [1943], trans. by Hazel E. Barnes (Oxon: Routledge Classics, 2007), </w:t>
      </w:r>
      <w:r w:rsidRPr="00BD4C71">
        <w:rPr>
          <w:sz w:val="22"/>
          <w:szCs w:val="22"/>
          <w:lang w:val="fr-FR"/>
        </w:rPr>
        <w:t>p. 56.</w:t>
      </w:r>
    </w:p>
  </w:footnote>
  <w:footnote w:id="19">
    <w:p w14:paraId="482076E8" w14:textId="77777777" w:rsidR="00594460" w:rsidRPr="00BD4C71" w:rsidRDefault="00594460" w:rsidP="00B17849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Ann Fulton, </w:t>
      </w:r>
      <w:r w:rsidRPr="00BD4C71">
        <w:rPr>
          <w:i/>
          <w:sz w:val="22"/>
          <w:szCs w:val="22"/>
        </w:rPr>
        <w:t>Apostles of Sartre: Existentialism in America, 1945-1963</w:t>
      </w:r>
      <w:r w:rsidRPr="00BD4C71">
        <w:rPr>
          <w:sz w:val="22"/>
          <w:szCs w:val="22"/>
        </w:rPr>
        <w:t xml:space="preserve"> (Evanston: Northwestern University Press, 1999), p. 73.</w:t>
      </w:r>
    </w:p>
  </w:footnote>
  <w:footnote w:id="20">
    <w:p w14:paraId="455A1B54" w14:textId="5962C9EF" w:rsidR="00594460" w:rsidRPr="00BD4C71" w:rsidRDefault="00594460" w:rsidP="00B10E9E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 xml:space="preserve">Kerouac, </w:t>
      </w:r>
      <w:r>
        <w:rPr>
          <w:i/>
          <w:sz w:val="22"/>
          <w:szCs w:val="22"/>
          <w:lang w:val="fr-FR"/>
        </w:rPr>
        <w:t>Big Sur</w:t>
      </w:r>
      <w:r>
        <w:rPr>
          <w:sz w:val="22"/>
          <w:szCs w:val="22"/>
          <w:lang w:val="fr-FR"/>
        </w:rPr>
        <w:t>,</w:t>
      </w:r>
      <w:r w:rsidRPr="00BD4C71">
        <w:rPr>
          <w:sz w:val="22"/>
          <w:szCs w:val="22"/>
          <w:lang w:val="fr-FR"/>
        </w:rPr>
        <w:t xml:space="preserve"> p. 4.</w:t>
      </w:r>
    </w:p>
  </w:footnote>
  <w:footnote w:id="21">
    <w:p w14:paraId="3E6CD376" w14:textId="77777777" w:rsidR="00594460" w:rsidRPr="00BD4C71" w:rsidRDefault="00594460" w:rsidP="006D7516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BD4C71">
        <w:rPr>
          <w:sz w:val="22"/>
          <w:szCs w:val="22"/>
          <w:lang w:val="fr-FR"/>
        </w:rPr>
        <w:t xml:space="preserve">Aaron Sultanik, </w:t>
      </w:r>
      <w:r w:rsidRPr="00BD4C71">
        <w:rPr>
          <w:i/>
          <w:sz w:val="22"/>
          <w:szCs w:val="22"/>
          <w:lang w:val="fr-FR"/>
        </w:rPr>
        <w:t xml:space="preserve">Inventing Orders: An Essay and Critique in 20th Century American Literature (1950-2000) </w:t>
      </w:r>
      <w:r w:rsidRPr="00BD4C71">
        <w:rPr>
          <w:sz w:val="22"/>
          <w:szCs w:val="22"/>
          <w:lang w:val="fr-FR"/>
        </w:rPr>
        <w:t>(Lanham: University Press of America, 2003),</w:t>
      </w:r>
      <w:r w:rsidRPr="00BD4C71">
        <w:rPr>
          <w:i/>
          <w:sz w:val="22"/>
          <w:szCs w:val="22"/>
          <w:lang w:val="fr-FR"/>
        </w:rPr>
        <w:t xml:space="preserve"> </w:t>
      </w:r>
      <w:r w:rsidRPr="00BD4C71">
        <w:rPr>
          <w:sz w:val="22"/>
          <w:szCs w:val="22"/>
          <w:lang w:val="fr-FR"/>
        </w:rPr>
        <w:t>pp. 12-13.</w:t>
      </w:r>
    </w:p>
  </w:footnote>
  <w:footnote w:id="22">
    <w:p w14:paraId="5B2919E2" w14:textId="13DDAA41" w:rsidR="00594460" w:rsidRPr="00E55C3C" w:rsidRDefault="00594460" w:rsidP="009B12BC">
      <w:pPr>
        <w:pStyle w:val="FootnoteText"/>
        <w:rPr>
          <w:sz w:val="22"/>
          <w:szCs w:val="22"/>
        </w:rPr>
      </w:pPr>
      <w:r w:rsidRPr="00E55C3C">
        <w:rPr>
          <w:rStyle w:val="FootnoteReference"/>
          <w:sz w:val="22"/>
          <w:szCs w:val="22"/>
        </w:rPr>
        <w:footnoteRef/>
      </w:r>
      <w:r w:rsidRPr="00E55C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Kerouac, </w:t>
      </w:r>
      <w:r>
        <w:rPr>
          <w:i/>
          <w:sz w:val="22"/>
          <w:szCs w:val="22"/>
        </w:rPr>
        <w:t>Big Sur</w:t>
      </w:r>
      <w:r>
        <w:rPr>
          <w:sz w:val="22"/>
          <w:szCs w:val="22"/>
        </w:rPr>
        <w:t>, see</w:t>
      </w:r>
      <w:r w:rsidRPr="00E55C3C">
        <w:rPr>
          <w:sz w:val="22"/>
          <w:szCs w:val="22"/>
        </w:rPr>
        <w:t xml:space="preserve"> p</w:t>
      </w:r>
      <w:r>
        <w:rPr>
          <w:sz w:val="22"/>
          <w:szCs w:val="22"/>
        </w:rPr>
        <w:t>p. 4</w:t>
      </w:r>
      <w:r w:rsidRPr="00E55C3C">
        <w:rPr>
          <w:sz w:val="22"/>
          <w:szCs w:val="22"/>
        </w:rPr>
        <w:t>2, 95 and 146.</w:t>
      </w:r>
    </w:p>
  </w:footnote>
  <w:footnote w:id="23">
    <w:p w14:paraId="370DC4D9" w14:textId="19A89CE9" w:rsidR="00594460" w:rsidRPr="00E55C3C" w:rsidRDefault="00594460" w:rsidP="009B12BC">
      <w:pPr>
        <w:pStyle w:val="FootnoteText"/>
        <w:rPr>
          <w:sz w:val="22"/>
          <w:szCs w:val="22"/>
        </w:rPr>
      </w:pPr>
      <w:r w:rsidRPr="00E55C3C">
        <w:rPr>
          <w:rStyle w:val="FootnoteReference"/>
          <w:sz w:val="22"/>
          <w:szCs w:val="22"/>
        </w:rPr>
        <w:footnoteRef/>
      </w:r>
      <w:r w:rsidRPr="00E55C3C">
        <w:rPr>
          <w:sz w:val="22"/>
          <w:szCs w:val="22"/>
        </w:rPr>
        <w:t xml:space="preserve"> </w:t>
      </w:r>
      <w:r>
        <w:rPr>
          <w:sz w:val="22"/>
          <w:szCs w:val="22"/>
        </w:rPr>
        <w:t>Ibid</w:t>
      </w:r>
      <w:r w:rsidRPr="00E55C3C">
        <w:rPr>
          <w:sz w:val="22"/>
          <w:szCs w:val="22"/>
        </w:rPr>
        <w:t xml:space="preserve">, </w:t>
      </w:r>
      <w:r>
        <w:rPr>
          <w:sz w:val="22"/>
          <w:szCs w:val="22"/>
        </w:rPr>
        <w:t>p. 6</w:t>
      </w:r>
      <w:r w:rsidRPr="00E55C3C">
        <w:rPr>
          <w:sz w:val="22"/>
          <w:szCs w:val="22"/>
        </w:rPr>
        <w:t>8.</w:t>
      </w:r>
    </w:p>
  </w:footnote>
  <w:footnote w:id="24">
    <w:p w14:paraId="26458124" w14:textId="4649D567" w:rsidR="00594460" w:rsidRPr="00E55C3C" w:rsidRDefault="00594460" w:rsidP="009B12BC">
      <w:pPr>
        <w:pStyle w:val="FootnoteText"/>
        <w:rPr>
          <w:b/>
          <w:sz w:val="22"/>
          <w:szCs w:val="22"/>
          <w:lang w:val="fr-FR"/>
        </w:rPr>
      </w:pPr>
      <w:r w:rsidRPr="00E55C3C">
        <w:rPr>
          <w:rStyle w:val="FootnoteReference"/>
          <w:sz w:val="22"/>
          <w:szCs w:val="22"/>
        </w:rPr>
        <w:footnoteRef/>
      </w:r>
      <w:r w:rsidRPr="00E55C3C">
        <w:rPr>
          <w:sz w:val="22"/>
          <w:szCs w:val="22"/>
        </w:rPr>
        <w:t xml:space="preserve"> </w:t>
      </w:r>
      <w:r w:rsidRPr="00CA51A3">
        <w:rPr>
          <w:sz w:val="22"/>
          <w:szCs w:val="22"/>
        </w:rPr>
        <w:t xml:space="preserve">Benedict Giamo, </w:t>
      </w:r>
      <w:r w:rsidRPr="00CA51A3">
        <w:rPr>
          <w:i/>
          <w:sz w:val="22"/>
          <w:szCs w:val="22"/>
        </w:rPr>
        <w:t>Kerouac, the Word and the Way: Prose Artist as Spiritual Quester</w:t>
      </w:r>
      <w:r w:rsidRPr="00CA51A3">
        <w:rPr>
          <w:sz w:val="22"/>
          <w:szCs w:val="22"/>
        </w:rPr>
        <w:t xml:space="preserve"> (Carbondale: Southern I</w:t>
      </w:r>
      <w:r>
        <w:rPr>
          <w:sz w:val="22"/>
          <w:szCs w:val="22"/>
        </w:rPr>
        <w:t>llinois University Press, 2000)</w:t>
      </w:r>
      <w:r w:rsidRPr="00E55C3C">
        <w:rPr>
          <w:sz w:val="22"/>
          <w:szCs w:val="22"/>
          <w:lang w:val="fr-FR"/>
        </w:rPr>
        <w:t xml:space="preserve">, </w:t>
      </w:r>
      <w:r>
        <w:rPr>
          <w:sz w:val="22"/>
          <w:szCs w:val="22"/>
          <w:lang w:val="fr-FR"/>
        </w:rPr>
        <w:t>p. 1</w:t>
      </w:r>
      <w:r w:rsidRPr="00E55C3C">
        <w:rPr>
          <w:sz w:val="22"/>
          <w:szCs w:val="22"/>
          <w:lang w:val="fr-FR"/>
        </w:rPr>
        <w:t>87.</w:t>
      </w:r>
    </w:p>
  </w:footnote>
  <w:footnote w:id="25">
    <w:p w14:paraId="3DB4E782" w14:textId="3684BA66" w:rsidR="00594460" w:rsidRPr="00E55C3C" w:rsidRDefault="00594460" w:rsidP="009B12BC">
      <w:pPr>
        <w:pStyle w:val="FootnoteText"/>
        <w:rPr>
          <w:sz w:val="22"/>
          <w:szCs w:val="22"/>
          <w:lang w:val="fr-FR"/>
        </w:rPr>
      </w:pPr>
      <w:r w:rsidRPr="00E55C3C">
        <w:rPr>
          <w:rStyle w:val="FootnoteReference"/>
          <w:sz w:val="22"/>
          <w:szCs w:val="22"/>
        </w:rPr>
        <w:footnoteRef/>
      </w:r>
      <w:r w:rsidRPr="00E55C3C"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Kerouac</w:t>
      </w:r>
      <w:r w:rsidRPr="00E55C3C">
        <w:rPr>
          <w:sz w:val="22"/>
          <w:szCs w:val="22"/>
          <w:lang w:val="fr-FR"/>
        </w:rPr>
        <w:t>,</w:t>
      </w:r>
      <w:r>
        <w:rPr>
          <w:sz w:val="22"/>
          <w:szCs w:val="22"/>
          <w:lang w:val="fr-FR"/>
        </w:rPr>
        <w:t xml:space="preserve"> </w:t>
      </w:r>
      <w:r>
        <w:rPr>
          <w:i/>
          <w:sz w:val="22"/>
          <w:szCs w:val="22"/>
          <w:lang w:val="fr-FR"/>
        </w:rPr>
        <w:t>Big Sur</w:t>
      </w:r>
      <w:r>
        <w:rPr>
          <w:sz w:val="22"/>
          <w:szCs w:val="22"/>
          <w:lang w:val="fr-FR"/>
        </w:rPr>
        <w:t>, p. 9</w:t>
      </w:r>
      <w:r w:rsidRPr="00E55C3C">
        <w:rPr>
          <w:sz w:val="22"/>
          <w:szCs w:val="22"/>
          <w:lang w:val="fr-FR"/>
        </w:rPr>
        <w:t>2.</w:t>
      </w:r>
    </w:p>
  </w:footnote>
  <w:footnote w:id="26">
    <w:p w14:paraId="60222983" w14:textId="77777777" w:rsidR="00594460" w:rsidRPr="00E55C3C" w:rsidRDefault="00594460" w:rsidP="009B12BC">
      <w:pPr>
        <w:pStyle w:val="FootnoteText"/>
        <w:rPr>
          <w:sz w:val="22"/>
          <w:szCs w:val="22"/>
          <w:lang w:val="fr-FR"/>
        </w:rPr>
      </w:pPr>
      <w:r w:rsidRPr="00E55C3C">
        <w:rPr>
          <w:rStyle w:val="FootnoteReference"/>
          <w:sz w:val="22"/>
          <w:szCs w:val="22"/>
        </w:rPr>
        <w:footnoteRef/>
      </w:r>
      <w:r w:rsidRPr="00E55C3C">
        <w:rPr>
          <w:sz w:val="22"/>
          <w:szCs w:val="22"/>
          <w:lang w:val="fr-FR"/>
        </w:rPr>
        <w:t xml:space="preserve"> Emerson, ‘Nature’, in </w:t>
      </w:r>
      <w:r w:rsidRPr="00E55C3C">
        <w:rPr>
          <w:i/>
          <w:sz w:val="22"/>
          <w:szCs w:val="22"/>
          <w:lang w:val="fr-FR"/>
        </w:rPr>
        <w:t>Ralph Waldo Emerson</w:t>
      </w:r>
      <w:r w:rsidRPr="00E55C3C">
        <w:rPr>
          <w:sz w:val="22"/>
          <w:szCs w:val="22"/>
          <w:lang w:val="fr-FR"/>
        </w:rPr>
        <w:t xml:space="preserve">, </w:t>
      </w:r>
      <w:r>
        <w:rPr>
          <w:sz w:val="22"/>
          <w:szCs w:val="22"/>
          <w:lang w:val="fr-FR"/>
        </w:rPr>
        <w:t>p. 3</w:t>
      </w:r>
      <w:r w:rsidRPr="00E55C3C">
        <w:rPr>
          <w:sz w:val="22"/>
          <w:szCs w:val="22"/>
          <w:lang w:val="fr-FR"/>
        </w:rPr>
        <w:t>9.</w:t>
      </w:r>
    </w:p>
  </w:footnote>
  <w:footnote w:id="27">
    <w:p w14:paraId="199F64C7" w14:textId="32F2AF57" w:rsidR="00594460" w:rsidRPr="00E55C3C" w:rsidRDefault="00594460" w:rsidP="009B12BC">
      <w:pPr>
        <w:pStyle w:val="FootnoteText"/>
        <w:rPr>
          <w:sz w:val="22"/>
          <w:szCs w:val="22"/>
        </w:rPr>
      </w:pPr>
      <w:r w:rsidRPr="00991B45">
        <w:rPr>
          <w:rStyle w:val="FootnoteReference"/>
          <w:sz w:val="22"/>
          <w:szCs w:val="22"/>
        </w:rPr>
        <w:footnoteRef/>
      </w:r>
      <w:r w:rsidRPr="00991B45">
        <w:rPr>
          <w:sz w:val="22"/>
          <w:szCs w:val="22"/>
        </w:rPr>
        <w:t xml:space="preserve"> Kerouac, ‘Belief &amp; Technique for Modern Prose’</w:t>
      </w:r>
      <w:r>
        <w:rPr>
          <w:sz w:val="22"/>
          <w:szCs w:val="22"/>
        </w:rPr>
        <w:t xml:space="preserve"> [1959]</w:t>
      </w:r>
      <w:r w:rsidRPr="00991B45">
        <w:rPr>
          <w:sz w:val="22"/>
          <w:szCs w:val="22"/>
        </w:rPr>
        <w:t xml:space="preserve">, in </w:t>
      </w:r>
      <w:r w:rsidRPr="00991B45">
        <w:rPr>
          <w:i/>
          <w:sz w:val="22"/>
          <w:szCs w:val="22"/>
        </w:rPr>
        <w:t xml:space="preserve">The </w:t>
      </w:r>
      <w:r>
        <w:rPr>
          <w:i/>
          <w:sz w:val="22"/>
          <w:szCs w:val="22"/>
        </w:rPr>
        <w:t>Portable Beat Reader</w:t>
      </w:r>
      <w:r w:rsidRPr="00991B4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ed. by Ann Charters (London: Penguin, 1992), </w:t>
      </w:r>
      <w:r w:rsidRPr="00E55C3C">
        <w:rPr>
          <w:sz w:val="22"/>
          <w:szCs w:val="22"/>
        </w:rPr>
        <w:t>p</w:t>
      </w:r>
      <w:r>
        <w:rPr>
          <w:sz w:val="22"/>
          <w:szCs w:val="22"/>
        </w:rPr>
        <w:t>p. 5</w:t>
      </w:r>
      <w:r w:rsidRPr="00E55C3C">
        <w:rPr>
          <w:sz w:val="22"/>
          <w:szCs w:val="22"/>
        </w:rPr>
        <w:t>8-59 (</w:t>
      </w:r>
      <w:r>
        <w:rPr>
          <w:sz w:val="22"/>
          <w:szCs w:val="22"/>
        </w:rPr>
        <w:t>p. 5</w:t>
      </w:r>
      <w:r w:rsidRPr="00E55C3C">
        <w:rPr>
          <w:sz w:val="22"/>
          <w:szCs w:val="22"/>
        </w:rPr>
        <w:t>9).</w:t>
      </w:r>
    </w:p>
  </w:footnote>
  <w:footnote w:id="28">
    <w:p w14:paraId="795235F8" w14:textId="4A794027" w:rsidR="00594460" w:rsidRPr="00991B45" w:rsidRDefault="00594460" w:rsidP="009B12BC">
      <w:pPr>
        <w:pStyle w:val="FootnoteText"/>
        <w:rPr>
          <w:sz w:val="22"/>
          <w:szCs w:val="22"/>
          <w:lang w:val="fr-FR"/>
        </w:rPr>
      </w:pPr>
      <w:r w:rsidRPr="00991B45">
        <w:rPr>
          <w:rStyle w:val="FootnoteReference"/>
          <w:sz w:val="22"/>
          <w:szCs w:val="22"/>
        </w:rPr>
        <w:footnoteRef/>
      </w:r>
      <w:r w:rsidRPr="00991B45">
        <w:rPr>
          <w:sz w:val="22"/>
          <w:szCs w:val="22"/>
        </w:rPr>
        <w:t xml:space="preserve"> </w:t>
      </w:r>
      <w:r>
        <w:rPr>
          <w:sz w:val="22"/>
          <w:szCs w:val="22"/>
        </w:rPr>
        <w:t>Ibid.</w:t>
      </w:r>
      <w:r w:rsidRPr="00991B45">
        <w:rPr>
          <w:sz w:val="22"/>
          <w:szCs w:val="22"/>
        </w:rPr>
        <w:t xml:space="preserve">, </w:t>
      </w:r>
      <w:r>
        <w:rPr>
          <w:sz w:val="22"/>
          <w:szCs w:val="22"/>
        </w:rPr>
        <w:t>p. 5</w:t>
      </w:r>
      <w:r w:rsidRPr="00991B45">
        <w:rPr>
          <w:sz w:val="22"/>
          <w:szCs w:val="22"/>
        </w:rPr>
        <w:t>9.</w:t>
      </w:r>
    </w:p>
  </w:footnote>
  <w:footnote w:id="29">
    <w:p w14:paraId="09F17D08" w14:textId="56A9DE75" w:rsidR="00594460" w:rsidRPr="00BD4C71" w:rsidRDefault="00594460" w:rsidP="004344E1">
      <w:pPr>
        <w:pStyle w:val="FootnoteText"/>
        <w:rPr>
          <w:b/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BD4C71">
        <w:rPr>
          <w:sz w:val="22"/>
          <w:szCs w:val="22"/>
          <w:lang w:val="fr-FR"/>
        </w:rPr>
        <w:t xml:space="preserve">Robert Caponigri, ‘Brownson and Emerson: Nature and History’, in </w:t>
      </w:r>
      <w:r w:rsidRPr="00BD4C71">
        <w:rPr>
          <w:i/>
          <w:sz w:val="22"/>
          <w:szCs w:val="22"/>
          <w:lang w:val="fr-FR"/>
        </w:rPr>
        <w:t>American Transcendentalism</w:t>
      </w:r>
      <w:r>
        <w:rPr>
          <w:sz w:val="22"/>
          <w:szCs w:val="22"/>
          <w:lang w:val="fr-FR"/>
        </w:rPr>
        <w:t xml:space="preserve">: </w:t>
      </w:r>
      <w:r w:rsidRPr="00BD4C71">
        <w:rPr>
          <w:i/>
          <w:sz w:val="22"/>
          <w:szCs w:val="22"/>
          <w:lang w:val="fr-FR"/>
        </w:rPr>
        <w:t>An Anthology of Criticism</w:t>
      </w:r>
      <w:r w:rsidRPr="00BD4C71">
        <w:rPr>
          <w:sz w:val="22"/>
          <w:szCs w:val="22"/>
          <w:lang w:val="fr-FR"/>
        </w:rPr>
        <w:t>, ed. by Brian M. Barbour (London: University of Notre Dame Press, 1973), pp. 239-56 (p. 242).</w:t>
      </w:r>
    </w:p>
  </w:footnote>
  <w:footnote w:id="30">
    <w:p w14:paraId="7F8B4AF9" w14:textId="7CF64707" w:rsidR="00594460" w:rsidRPr="00BD4C71" w:rsidRDefault="00594460" w:rsidP="006A1622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See </w:t>
      </w:r>
      <w:r>
        <w:rPr>
          <w:sz w:val="22"/>
          <w:szCs w:val="22"/>
        </w:rPr>
        <w:t xml:space="preserve">Kerouac, </w:t>
      </w:r>
      <w:r w:rsidRPr="00BD4C71">
        <w:rPr>
          <w:i/>
          <w:sz w:val="22"/>
          <w:szCs w:val="22"/>
          <w:lang w:val="fr-FR"/>
        </w:rPr>
        <w:t>Big Sur</w:t>
      </w:r>
      <w:r w:rsidRPr="00BD4C71">
        <w:rPr>
          <w:sz w:val="22"/>
          <w:szCs w:val="22"/>
          <w:lang w:val="fr-FR"/>
        </w:rPr>
        <w:t>, pp. 191-215.</w:t>
      </w:r>
    </w:p>
  </w:footnote>
  <w:footnote w:id="31">
    <w:p w14:paraId="1DC8318A" w14:textId="6B258AF7" w:rsidR="00594460" w:rsidRPr="00BD4C71" w:rsidRDefault="00594460" w:rsidP="006A1622">
      <w:pPr>
        <w:pStyle w:val="FootnoteText"/>
        <w:rPr>
          <w:sz w:val="22"/>
          <w:szCs w:val="22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>
        <w:rPr>
          <w:sz w:val="22"/>
          <w:szCs w:val="22"/>
        </w:rPr>
        <w:t>Ibid.,</w:t>
      </w:r>
      <w:r w:rsidRPr="00BD4C71">
        <w:rPr>
          <w:sz w:val="22"/>
          <w:szCs w:val="22"/>
        </w:rPr>
        <w:t xml:space="preserve"> p. 37.</w:t>
      </w:r>
    </w:p>
  </w:footnote>
  <w:footnote w:id="32">
    <w:p w14:paraId="63D77052" w14:textId="77777777" w:rsidR="00594460" w:rsidRPr="00BD4C71" w:rsidRDefault="00594460" w:rsidP="006A1622">
      <w:pPr>
        <w:pStyle w:val="FootnoteText"/>
        <w:rPr>
          <w:sz w:val="22"/>
          <w:szCs w:val="22"/>
          <w:lang w:val="fr-FR"/>
        </w:rPr>
      </w:pPr>
      <w:r w:rsidRPr="00BD4C71">
        <w:rPr>
          <w:rStyle w:val="FootnoteReference"/>
          <w:sz w:val="22"/>
          <w:szCs w:val="22"/>
        </w:rPr>
        <w:footnoteRef/>
      </w:r>
      <w:r w:rsidRPr="00BD4C71">
        <w:rPr>
          <w:sz w:val="22"/>
          <w:szCs w:val="22"/>
        </w:rPr>
        <w:t xml:space="preserve"> </w:t>
      </w:r>
      <w:r w:rsidRPr="00BD4C71">
        <w:rPr>
          <w:sz w:val="22"/>
          <w:szCs w:val="22"/>
          <w:lang w:val="fr-FR"/>
        </w:rPr>
        <w:t xml:space="preserve">Sartre, </w:t>
      </w:r>
      <w:r w:rsidRPr="00BD4C71">
        <w:rPr>
          <w:i/>
          <w:sz w:val="22"/>
          <w:szCs w:val="22"/>
          <w:lang w:val="fr-FR"/>
        </w:rPr>
        <w:t>Being and Nothingness</w:t>
      </w:r>
      <w:r w:rsidRPr="00BD4C71">
        <w:rPr>
          <w:sz w:val="22"/>
          <w:szCs w:val="22"/>
          <w:lang w:val="fr-FR"/>
        </w:rPr>
        <w:t>, p. 56.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5BA31" w14:textId="77777777" w:rsidR="00594460" w:rsidRDefault="00594460" w:rsidP="007149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EF73AF" w14:textId="77777777" w:rsidR="00594460" w:rsidRDefault="00594460" w:rsidP="006D751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C987B" w14:textId="77777777" w:rsidR="00594460" w:rsidRDefault="00594460" w:rsidP="007149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2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2D6F1D" w14:textId="77777777" w:rsidR="00594460" w:rsidRDefault="00594460" w:rsidP="006D751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CFC"/>
    <w:multiLevelType w:val="hybridMultilevel"/>
    <w:tmpl w:val="D84A3B46"/>
    <w:lvl w:ilvl="0" w:tplc="C2CC8CA4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D6"/>
    <w:rsid w:val="00001C65"/>
    <w:rsid w:val="0000334A"/>
    <w:rsid w:val="00013C3E"/>
    <w:rsid w:val="00024E6D"/>
    <w:rsid w:val="00025B3D"/>
    <w:rsid w:val="00032ABF"/>
    <w:rsid w:val="00087921"/>
    <w:rsid w:val="00091A63"/>
    <w:rsid w:val="000970CA"/>
    <w:rsid w:val="000D6DA0"/>
    <w:rsid w:val="000E6CA2"/>
    <w:rsid w:val="00117769"/>
    <w:rsid w:val="00133865"/>
    <w:rsid w:val="001E17A2"/>
    <w:rsid w:val="00210297"/>
    <w:rsid w:val="00211586"/>
    <w:rsid w:val="002116AC"/>
    <w:rsid w:val="00226845"/>
    <w:rsid w:val="002A4340"/>
    <w:rsid w:val="00352C76"/>
    <w:rsid w:val="00364801"/>
    <w:rsid w:val="003676D6"/>
    <w:rsid w:val="00395872"/>
    <w:rsid w:val="003A1C84"/>
    <w:rsid w:val="00417684"/>
    <w:rsid w:val="004344E1"/>
    <w:rsid w:val="00445A30"/>
    <w:rsid w:val="00484EB1"/>
    <w:rsid w:val="004B7EB1"/>
    <w:rsid w:val="004C23EA"/>
    <w:rsid w:val="00503437"/>
    <w:rsid w:val="005167B4"/>
    <w:rsid w:val="00524F22"/>
    <w:rsid w:val="00577B67"/>
    <w:rsid w:val="00586A8A"/>
    <w:rsid w:val="00594460"/>
    <w:rsid w:val="005E1CC9"/>
    <w:rsid w:val="00694EAB"/>
    <w:rsid w:val="006A1622"/>
    <w:rsid w:val="006A6561"/>
    <w:rsid w:val="006C3938"/>
    <w:rsid w:val="006D7516"/>
    <w:rsid w:val="00714950"/>
    <w:rsid w:val="0074305C"/>
    <w:rsid w:val="00751CA7"/>
    <w:rsid w:val="00775AC3"/>
    <w:rsid w:val="007A6893"/>
    <w:rsid w:val="007B218B"/>
    <w:rsid w:val="00855A79"/>
    <w:rsid w:val="00885028"/>
    <w:rsid w:val="00897EC0"/>
    <w:rsid w:val="008B70BC"/>
    <w:rsid w:val="008E4A38"/>
    <w:rsid w:val="00901E38"/>
    <w:rsid w:val="009242D5"/>
    <w:rsid w:val="009353DA"/>
    <w:rsid w:val="00980101"/>
    <w:rsid w:val="00982640"/>
    <w:rsid w:val="009B12BC"/>
    <w:rsid w:val="009B7BC2"/>
    <w:rsid w:val="009E1E62"/>
    <w:rsid w:val="009F3B1D"/>
    <w:rsid w:val="00A02997"/>
    <w:rsid w:val="00A506E1"/>
    <w:rsid w:val="00A921DB"/>
    <w:rsid w:val="00A93C3C"/>
    <w:rsid w:val="00AB512E"/>
    <w:rsid w:val="00B10E9E"/>
    <w:rsid w:val="00B17849"/>
    <w:rsid w:val="00B27B3C"/>
    <w:rsid w:val="00B84F7F"/>
    <w:rsid w:val="00BA0C98"/>
    <w:rsid w:val="00C12661"/>
    <w:rsid w:val="00C80347"/>
    <w:rsid w:val="00CA2DFB"/>
    <w:rsid w:val="00CB1B94"/>
    <w:rsid w:val="00CD343F"/>
    <w:rsid w:val="00CD5100"/>
    <w:rsid w:val="00CE4EFF"/>
    <w:rsid w:val="00D005A6"/>
    <w:rsid w:val="00D36623"/>
    <w:rsid w:val="00DD0483"/>
    <w:rsid w:val="00DF2524"/>
    <w:rsid w:val="00E27BA2"/>
    <w:rsid w:val="00E411FD"/>
    <w:rsid w:val="00EA264D"/>
    <w:rsid w:val="00ED0F6F"/>
    <w:rsid w:val="00EF3306"/>
    <w:rsid w:val="00F66221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58A6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D366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6623"/>
  </w:style>
  <w:style w:type="paragraph" w:styleId="FootnoteText">
    <w:name w:val="footnote text"/>
    <w:basedOn w:val="Normal"/>
    <w:link w:val="FootnoteTextChar"/>
    <w:rsid w:val="00A02997"/>
    <w:rPr>
      <w:rFonts w:ascii="Times" w:eastAsia="Times" w:hAnsi="Times" w:cs="Times New Roman"/>
      <w:noProof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A02997"/>
    <w:rPr>
      <w:rFonts w:ascii="Times" w:eastAsia="Times" w:hAnsi="Times" w:cs="Times New Roman"/>
      <w:noProof/>
      <w:szCs w:val="20"/>
      <w:lang w:val="en-GB"/>
    </w:rPr>
  </w:style>
  <w:style w:type="character" w:styleId="FootnoteReference">
    <w:name w:val="footnote reference"/>
    <w:rsid w:val="00A02997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D75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D751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D7516"/>
    <w:pPr>
      <w:ind w:left="720"/>
      <w:contextualSpacing/>
    </w:pPr>
    <w:rPr>
      <w:rFonts w:ascii="Cambria" w:eastAsia="ＭＳ 明朝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6D75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516"/>
  </w:style>
  <w:style w:type="character" w:styleId="PageNumber">
    <w:name w:val="page number"/>
    <w:basedOn w:val="DefaultParagraphFont"/>
    <w:uiPriority w:val="99"/>
    <w:semiHidden/>
    <w:unhideWhenUsed/>
    <w:rsid w:val="006D75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D366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6623"/>
  </w:style>
  <w:style w:type="paragraph" w:styleId="FootnoteText">
    <w:name w:val="footnote text"/>
    <w:basedOn w:val="Normal"/>
    <w:link w:val="FootnoteTextChar"/>
    <w:rsid w:val="00A02997"/>
    <w:rPr>
      <w:rFonts w:ascii="Times" w:eastAsia="Times" w:hAnsi="Times" w:cs="Times New Roman"/>
      <w:noProof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A02997"/>
    <w:rPr>
      <w:rFonts w:ascii="Times" w:eastAsia="Times" w:hAnsi="Times" w:cs="Times New Roman"/>
      <w:noProof/>
      <w:szCs w:val="20"/>
      <w:lang w:val="en-GB"/>
    </w:rPr>
  </w:style>
  <w:style w:type="character" w:styleId="FootnoteReference">
    <w:name w:val="footnote reference"/>
    <w:rsid w:val="00A02997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D75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D751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D7516"/>
    <w:pPr>
      <w:ind w:left="720"/>
      <w:contextualSpacing/>
    </w:pPr>
    <w:rPr>
      <w:rFonts w:ascii="Cambria" w:eastAsia="ＭＳ 明朝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6D75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516"/>
  </w:style>
  <w:style w:type="character" w:styleId="PageNumber">
    <w:name w:val="page number"/>
    <w:basedOn w:val="DefaultParagraphFont"/>
    <w:uiPriority w:val="99"/>
    <w:semiHidden/>
    <w:unhideWhenUsed/>
    <w:rsid w:val="006D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64C7BB-84F7-1B49-83C7-A75787AB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15</Pages>
  <Words>2859</Words>
  <Characters>16297</Characters>
  <Application>Microsoft Macintosh Word</Application>
  <DocSecurity>0</DocSecurity>
  <Lines>135</Lines>
  <Paragraphs>38</Paragraphs>
  <ScaleCrop>false</ScaleCrop>
  <Company>Goldsmiths University</Company>
  <LinksUpToDate>false</LinksUpToDate>
  <CharactersWithSpaces>19118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Harma</dc:creator>
  <cp:keywords/>
  <dc:description/>
  <cp:lastModifiedBy>Tanguy Harma</cp:lastModifiedBy>
  <cp:revision>30</cp:revision>
  <dcterms:created xsi:type="dcterms:W3CDTF">2017-09-17T11:03:00Z</dcterms:created>
  <dcterms:modified xsi:type="dcterms:W3CDTF">2017-09-28T18:01:00Z</dcterms:modified>
</cp:coreProperties>
</file>