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D58DD" w14:textId="03B7D990" w:rsidR="00D03058" w:rsidRPr="008165A2" w:rsidRDefault="00597805" w:rsidP="00380BFB">
      <w:pPr>
        <w:spacing w:after="0" w:line="240" w:lineRule="auto"/>
        <w:rPr>
          <w:b/>
          <w:szCs w:val="24"/>
          <w:lang w:val="en-GB"/>
        </w:rPr>
      </w:pPr>
      <w:bookmarkStart w:id="0" w:name="_GoBack"/>
      <w:bookmarkEnd w:id="0"/>
      <w:r w:rsidRPr="008165A2">
        <w:rPr>
          <w:b/>
          <w:szCs w:val="24"/>
          <w:lang w:val="en-GB"/>
        </w:rPr>
        <w:t xml:space="preserve">Sacrifice and </w:t>
      </w:r>
      <w:r w:rsidR="001E4304" w:rsidRPr="008165A2">
        <w:rPr>
          <w:b/>
          <w:szCs w:val="24"/>
          <w:lang w:val="en-GB"/>
        </w:rPr>
        <w:t>expenditure</w:t>
      </w:r>
      <w:r w:rsidRPr="008165A2">
        <w:rPr>
          <w:b/>
          <w:szCs w:val="24"/>
          <w:lang w:val="en-GB"/>
        </w:rPr>
        <w:t xml:space="preserve">: The </w:t>
      </w:r>
      <w:r w:rsidR="001E4304" w:rsidRPr="008165A2">
        <w:rPr>
          <w:b/>
          <w:szCs w:val="24"/>
          <w:lang w:val="en-GB"/>
        </w:rPr>
        <w:t xml:space="preserve">sexual economics </w:t>
      </w:r>
      <w:r w:rsidR="00B4639E">
        <w:rPr>
          <w:b/>
          <w:szCs w:val="24"/>
          <w:lang w:val="en-GB"/>
        </w:rPr>
        <w:t>of Georges Bataille and Ezra Pound</w:t>
      </w:r>
    </w:p>
    <w:p w14:paraId="2326D41A" w14:textId="77777777" w:rsidR="00597805" w:rsidRPr="008165A2" w:rsidRDefault="00597805" w:rsidP="00380BFB">
      <w:pPr>
        <w:spacing w:after="0" w:line="240" w:lineRule="auto"/>
        <w:rPr>
          <w:szCs w:val="24"/>
          <w:lang w:val="en-GB"/>
        </w:rPr>
      </w:pPr>
    </w:p>
    <w:p w14:paraId="0A6BC065" w14:textId="77777777" w:rsidR="00597805" w:rsidRPr="008165A2" w:rsidRDefault="00597805" w:rsidP="00380BFB">
      <w:pPr>
        <w:spacing w:after="0" w:line="240" w:lineRule="auto"/>
        <w:rPr>
          <w:szCs w:val="24"/>
          <w:lang w:val="en-GB"/>
        </w:rPr>
      </w:pPr>
      <w:r w:rsidRPr="008165A2">
        <w:rPr>
          <w:szCs w:val="24"/>
          <w:lang w:val="en-GB"/>
        </w:rPr>
        <w:t>ABSTRACT</w:t>
      </w:r>
    </w:p>
    <w:p w14:paraId="0FF82029" w14:textId="77777777" w:rsidR="009E2BF6" w:rsidRPr="008165A2" w:rsidRDefault="009E2BF6" w:rsidP="00380BFB">
      <w:pPr>
        <w:spacing w:after="0" w:line="240" w:lineRule="auto"/>
        <w:rPr>
          <w:rFonts w:eastAsia="Times New Roman"/>
          <w:szCs w:val="24"/>
          <w:lang w:val="en-GB" w:bidi="ar-SA"/>
        </w:rPr>
      </w:pPr>
    </w:p>
    <w:p w14:paraId="693ADCD3" w14:textId="56CE6C5F" w:rsidR="00C020E5" w:rsidRPr="008165A2" w:rsidRDefault="009E2830" w:rsidP="00380BFB">
      <w:pPr>
        <w:spacing w:after="0" w:line="240" w:lineRule="auto"/>
        <w:rPr>
          <w:rFonts w:eastAsia="Times New Roman"/>
          <w:color w:val="000000"/>
          <w:szCs w:val="24"/>
          <w:lang w:val="en-GB" w:bidi="ar-SA"/>
        </w:rPr>
      </w:pPr>
      <w:r w:rsidRPr="008165A2">
        <w:rPr>
          <w:rFonts w:eastAsia="Times New Roman"/>
          <w:szCs w:val="24"/>
          <w:lang w:val="en-GB" w:bidi="ar-SA"/>
        </w:rPr>
        <w:t xml:space="preserve">This </w:t>
      </w:r>
      <w:r w:rsidR="00B0437C" w:rsidRPr="008165A2">
        <w:rPr>
          <w:rFonts w:eastAsia="Times New Roman"/>
          <w:szCs w:val="24"/>
          <w:lang w:val="en-GB" w:bidi="ar-SA"/>
        </w:rPr>
        <w:t xml:space="preserve">essay </w:t>
      </w:r>
      <w:r w:rsidR="006342C8" w:rsidRPr="008165A2">
        <w:rPr>
          <w:rFonts w:eastAsia="Times New Roman"/>
          <w:szCs w:val="24"/>
          <w:lang w:val="en-GB" w:bidi="ar-SA"/>
        </w:rPr>
        <w:t>compares</w:t>
      </w:r>
      <w:r w:rsidR="0085688E" w:rsidRPr="008165A2">
        <w:rPr>
          <w:rFonts w:eastAsia="Times New Roman"/>
          <w:szCs w:val="24"/>
          <w:lang w:val="en-GB" w:bidi="ar-SA"/>
        </w:rPr>
        <w:t xml:space="preserve"> the </w:t>
      </w:r>
      <w:r w:rsidR="00A33C79" w:rsidRPr="008165A2">
        <w:rPr>
          <w:rFonts w:eastAsia="Times New Roman"/>
          <w:szCs w:val="24"/>
          <w:lang w:val="en-GB" w:bidi="ar-SA"/>
        </w:rPr>
        <w:t xml:space="preserve">unorthodox </w:t>
      </w:r>
      <w:r w:rsidR="00D800C4" w:rsidRPr="008165A2">
        <w:rPr>
          <w:rFonts w:eastAsia="Times New Roman"/>
          <w:szCs w:val="24"/>
          <w:lang w:val="en-GB" w:bidi="ar-SA"/>
        </w:rPr>
        <w:t xml:space="preserve">literary </w:t>
      </w:r>
      <w:r w:rsidR="00C43E89" w:rsidRPr="008165A2">
        <w:rPr>
          <w:rFonts w:eastAsia="Times New Roman"/>
          <w:szCs w:val="24"/>
          <w:lang w:val="en-GB" w:bidi="ar-SA"/>
        </w:rPr>
        <w:t>economic theories</w:t>
      </w:r>
      <w:r w:rsidR="000A5EBE" w:rsidRPr="008165A2">
        <w:rPr>
          <w:rFonts w:eastAsia="Times New Roman"/>
          <w:szCs w:val="24"/>
          <w:lang w:val="en-GB" w:bidi="ar-SA"/>
        </w:rPr>
        <w:t xml:space="preserve"> </w:t>
      </w:r>
      <w:r w:rsidR="005D3380" w:rsidRPr="008165A2">
        <w:rPr>
          <w:rFonts w:eastAsia="Times New Roman"/>
          <w:szCs w:val="24"/>
          <w:lang w:val="en-GB" w:bidi="ar-SA"/>
        </w:rPr>
        <w:t xml:space="preserve">espoused </w:t>
      </w:r>
      <w:r w:rsidR="000A5EBE" w:rsidRPr="008165A2">
        <w:rPr>
          <w:rFonts w:eastAsia="Times New Roman"/>
          <w:szCs w:val="24"/>
          <w:lang w:val="en-GB" w:bidi="ar-SA"/>
        </w:rPr>
        <w:t>by Ezra Pound and Georges Bataille</w:t>
      </w:r>
      <w:r w:rsidR="007F6B2E" w:rsidRPr="008165A2">
        <w:rPr>
          <w:rFonts w:eastAsia="Times New Roman"/>
          <w:szCs w:val="24"/>
          <w:lang w:val="en-GB" w:bidi="ar-SA"/>
        </w:rPr>
        <w:t xml:space="preserve"> in the 1930s and </w:t>
      </w:r>
      <w:r w:rsidR="003A79C1" w:rsidRPr="008165A2">
        <w:rPr>
          <w:rFonts w:eastAsia="Times New Roman"/>
          <w:szCs w:val="24"/>
          <w:lang w:val="en-GB" w:bidi="ar-SA"/>
        </w:rPr>
        <w:t>19</w:t>
      </w:r>
      <w:r w:rsidR="007F6B2E" w:rsidRPr="008165A2">
        <w:rPr>
          <w:rFonts w:eastAsia="Times New Roman"/>
          <w:szCs w:val="24"/>
          <w:lang w:val="en-GB" w:bidi="ar-SA"/>
        </w:rPr>
        <w:t>40s</w:t>
      </w:r>
      <w:r w:rsidR="003A79C1" w:rsidRPr="008165A2">
        <w:rPr>
          <w:rFonts w:eastAsia="Times New Roman"/>
          <w:szCs w:val="24"/>
          <w:lang w:val="en-GB" w:bidi="ar-SA"/>
        </w:rPr>
        <w:t xml:space="preserve">, and </w:t>
      </w:r>
      <w:r w:rsidR="004430BB" w:rsidRPr="008165A2">
        <w:rPr>
          <w:rFonts w:eastAsia="Times New Roman"/>
          <w:szCs w:val="24"/>
          <w:lang w:val="en-GB" w:bidi="ar-SA"/>
        </w:rPr>
        <w:t>explores the</w:t>
      </w:r>
      <w:r w:rsidR="00424301" w:rsidRPr="008165A2">
        <w:rPr>
          <w:rFonts w:eastAsia="Times New Roman"/>
          <w:szCs w:val="24"/>
          <w:lang w:val="en-GB" w:bidi="ar-SA"/>
        </w:rPr>
        <w:t xml:space="preserve"> c</w:t>
      </w:r>
      <w:r w:rsidR="00673400" w:rsidRPr="008165A2">
        <w:rPr>
          <w:rFonts w:eastAsia="Times New Roman"/>
          <w:szCs w:val="24"/>
          <w:lang w:val="en-GB" w:bidi="ar-SA"/>
        </w:rPr>
        <w:t xml:space="preserve">onnections </w:t>
      </w:r>
      <w:r w:rsidR="00266BA3" w:rsidRPr="008165A2">
        <w:rPr>
          <w:rFonts w:eastAsia="Times New Roman"/>
          <w:szCs w:val="24"/>
          <w:lang w:val="en-GB" w:bidi="ar-SA"/>
        </w:rPr>
        <w:t xml:space="preserve">that </w:t>
      </w:r>
      <w:r w:rsidR="00673400" w:rsidRPr="008165A2">
        <w:rPr>
          <w:rFonts w:eastAsia="Times New Roman"/>
          <w:szCs w:val="24"/>
          <w:lang w:val="en-GB" w:bidi="ar-SA"/>
        </w:rPr>
        <w:t xml:space="preserve">these politically and </w:t>
      </w:r>
      <w:r w:rsidR="00C97E30" w:rsidRPr="008165A2">
        <w:rPr>
          <w:rFonts w:eastAsia="Times New Roman"/>
          <w:szCs w:val="24"/>
          <w:lang w:val="en-GB" w:bidi="ar-SA"/>
        </w:rPr>
        <w:t>stylistically</w:t>
      </w:r>
      <w:r w:rsidR="0092090A">
        <w:rPr>
          <w:rFonts w:eastAsia="Times New Roman"/>
          <w:szCs w:val="24"/>
          <w:lang w:val="en-GB" w:bidi="ar-SA"/>
        </w:rPr>
        <w:t xml:space="preserve"> divergent</w:t>
      </w:r>
      <w:r w:rsidR="004D3994" w:rsidRPr="008165A2">
        <w:rPr>
          <w:rFonts w:eastAsia="Times New Roman"/>
          <w:szCs w:val="24"/>
          <w:lang w:val="en-GB" w:bidi="ar-SA"/>
        </w:rPr>
        <w:t xml:space="preserve"> wr</w:t>
      </w:r>
      <w:r w:rsidR="007F6B2E" w:rsidRPr="008165A2">
        <w:rPr>
          <w:rFonts w:eastAsia="Times New Roman"/>
          <w:szCs w:val="24"/>
          <w:lang w:val="en-GB" w:bidi="ar-SA"/>
        </w:rPr>
        <w:t xml:space="preserve">iters </w:t>
      </w:r>
      <w:r w:rsidR="004430BB" w:rsidRPr="008165A2">
        <w:rPr>
          <w:rFonts w:eastAsia="Times New Roman"/>
          <w:szCs w:val="24"/>
          <w:lang w:val="en-GB" w:bidi="ar-SA"/>
        </w:rPr>
        <w:t>mad</w:t>
      </w:r>
      <w:r w:rsidR="004D3994" w:rsidRPr="008165A2">
        <w:rPr>
          <w:rFonts w:eastAsia="Times New Roman"/>
          <w:szCs w:val="24"/>
          <w:lang w:val="en-GB" w:bidi="ar-SA"/>
        </w:rPr>
        <w:t>e between monetary and sexual circulation</w:t>
      </w:r>
      <w:r w:rsidR="00545C78" w:rsidRPr="008165A2">
        <w:rPr>
          <w:rFonts w:eastAsia="Times New Roman"/>
          <w:szCs w:val="24"/>
          <w:lang w:val="en-GB" w:bidi="ar-SA"/>
        </w:rPr>
        <w:t>,</w:t>
      </w:r>
      <w:r w:rsidR="00673400" w:rsidRPr="008165A2">
        <w:rPr>
          <w:rFonts w:eastAsia="Times New Roman"/>
          <w:szCs w:val="24"/>
          <w:lang w:val="en-GB" w:bidi="ar-SA"/>
        </w:rPr>
        <w:t xml:space="preserve"> wealth and </w:t>
      </w:r>
      <w:r w:rsidR="00EA589F" w:rsidRPr="008165A2">
        <w:rPr>
          <w:rFonts w:eastAsia="Times New Roman"/>
          <w:szCs w:val="24"/>
          <w:lang w:val="en-GB" w:bidi="ar-SA"/>
        </w:rPr>
        <w:t>natural growth</w:t>
      </w:r>
      <w:r w:rsidR="00F34174" w:rsidRPr="008165A2">
        <w:rPr>
          <w:rFonts w:eastAsia="Times New Roman"/>
          <w:szCs w:val="24"/>
          <w:lang w:val="en-GB" w:bidi="ar-SA"/>
        </w:rPr>
        <w:t xml:space="preserve">. Interrogating </w:t>
      </w:r>
      <w:r w:rsidR="004D3994" w:rsidRPr="008165A2">
        <w:rPr>
          <w:rFonts w:eastAsia="Times New Roman"/>
          <w:szCs w:val="24"/>
          <w:lang w:val="en-GB" w:bidi="ar-SA"/>
        </w:rPr>
        <w:t>t</w:t>
      </w:r>
      <w:r w:rsidR="00424301" w:rsidRPr="008165A2">
        <w:rPr>
          <w:rFonts w:eastAsia="Times New Roman"/>
          <w:szCs w:val="24"/>
          <w:lang w:val="en-GB" w:bidi="ar-SA"/>
        </w:rPr>
        <w:t>heir resp</w:t>
      </w:r>
      <w:r w:rsidR="00673400" w:rsidRPr="008165A2">
        <w:rPr>
          <w:rFonts w:eastAsia="Times New Roman"/>
          <w:szCs w:val="24"/>
          <w:lang w:val="en-GB" w:bidi="ar-SA"/>
        </w:rPr>
        <w:t>ective primitivist approaches to</w:t>
      </w:r>
      <w:r w:rsidR="0092090A">
        <w:rPr>
          <w:rFonts w:eastAsia="Times New Roman"/>
          <w:szCs w:val="24"/>
          <w:lang w:val="en-GB" w:bidi="ar-SA"/>
        </w:rPr>
        <w:t xml:space="preserve"> pre-c</w:t>
      </w:r>
      <w:r w:rsidR="004D3994" w:rsidRPr="008165A2">
        <w:rPr>
          <w:rFonts w:eastAsia="Times New Roman"/>
          <w:szCs w:val="24"/>
          <w:lang w:val="en-GB" w:bidi="ar-SA"/>
        </w:rPr>
        <w:t>apitalist cultural systems</w:t>
      </w:r>
      <w:r w:rsidR="007F6B2E" w:rsidRPr="008165A2">
        <w:rPr>
          <w:rFonts w:eastAsia="Times New Roman"/>
          <w:szCs w:val="24"/>
          <w:lang w:val="en-GB" w:bidi="ar-SA"/>
        </w:rPr>
        <w:t xml:space="preserve"> </w:t>
      </w:r>
      <w:r w:rsidR="00F34174" w:rsidRPr="008165A2">
        <w:rPr>
          <w:rFonts w:eastAsia="Times New Roman"/>
          <w:szCs w:val="24"/>
          <w:lang w:val="en-GB" w:bidi="ar-SA"/>
        </w:rPr>
        <w:t>(</w:t>
      </w:r>
      <w:r w:rsidR="007F6B2E" w:rsidRPr="008165A2">
        <w:rPr>
          <w:rFonts w:eastAsia="Times New Roman"/>
          <w:szCs w:val="24"/>
          <w:lang w:val="en-GB" w:bidi="ar-SA"/>
        </w:rPr>
        <w:t>Pound</w:t>
      </w:r>
      <w:r w:rsidR="00A33C79" w:rsidRPr="008165A2">
        <w:rPr>
          <w:rFonts w:eastAsia="Times New Roman"/>
          <w:szCs w:val="24"/>
          <w:lang w:val="en-GB" w:bidi="ar-SA"/>
        </w:rPr>
        <w:t>’s</w:t>
      </w:r>
      <w:r w:rsidR="007F6B2E" w:rsidRPr="008165A2">
        <w:rPr>
          <w:rFonts w:eastAsia="Times New Roman"/>
          <w:szCs w:val="24"/>
          <w:lang w:val="en-GB" w:bidi="ar-SA"/>
        </w:rPr>
        <w:t xml:space="preserve"> to a medieval arcadia before usu</w:t>
      </w:r>
      <w:r w:rsidR="00D03058" w:rsidRPr="008165A2">
        <w:rPr>
          <w:rFonts w:eastAsia="Times New Roman"/>
          <w:szCs w:val="24"/>
          <w:lang w:val="en-GB" w:bidi="ar-SA"/>
        </w:rPr>
        <w:t>ry and Bataille</w:t>
      </w:r>
      <w:r w:rsidR="00A33C79" w:rsidRPr="008165A2">
        <w:rPr>
          <w:rFonts w:eastAsia="Times New Roman"/>
          <w:szCs w:val="24"/>
          <w:lang w:val="en-GB" w:bidi="ar-SA"/>
        </w:rPr>
        <w:t>’s</w:t>
      </w:r>
      <w:r w:rsidR="00D03058" w:rsidRPr="008165A2">
        <w:rPr>
          <w:rFonts w:eastAsia="Times New Roman"/>
          <w:szCs w:val="24"/>
          <w:lang w:val="en-GB" w:bidi="ar-SA"/>
        </w:rPr>
        <w:t xml:space="preserve"> to</w:t>
      </w:r>
      <w:r w:rsidR="004C73BB" w:rsidRPr="008165A2">
        <w:rPr>
          <w:rFonts w:eastAsia="Times New Roman"/>
          <w:szCs w:val="24"/>
          <w:lang w:val="en-GB" w:bidi="ar-SA"/>
        </w:rPr>
        <w:t xml:space="preserve"> ancient</w:t>
      </w:r>
      <w:r w:rsidR="00D03058" w:rsidRPr="008165A2">
        <w:rPr>
          <w:rFonts w:eastAsia="Times New Roman"/>
          <w:szCs w:val="24"/>
          <w:lang w:val="en-GB" w:bidi="ar-SA"/>
        </w:rPr>
        <w:t xml:space="preserve"> Aztec and North American tribal societies</w:t>
      </w:r>
      <w:r w:rsidR="00F34174" w:rsidRPr="008165A2">
        <w:rPr>
          <w:rFonts w:eastAsia="Times New Roman"/>
          <w:szCs w:val="24"/>
          <w:lang w:val="en-GB" w:bidi="ar-SA"/>
        </w:rPr>
        <w:t xml:space="preserve">), </w:t>
      </w:r>
      <w:r w:rsidR="00F34174" w:rsidRPr="008165A2">
        <w:rPr>
          <w:rFonts w:eastAsia="Times New Roman"/>
          <w:color w:val="000000"/>
          <w:szCs w:val="24"/>
          <w:lang w:val="en-GB" w:bidi="ar-SA"/>
        </w:rPr>
        <w:t>i</w:t>
      </w:r>
      <w:r w:rsidR="00CB7A8C" w:rsidRPr="008165A2">
        <w:rPr>
          <w:rFonts w:eastAsia="Times New Roman"/>
          <w:color w:val="000000"/>
          <w:szCs w:val="24"/>
          <w:lang w:val="en-GB" w:bidi="ar-SA"/>
        </w:rPr>
        <w:t>t</w:t>
      </w:r>
      <w:r w:rsidR="004D3994" w:rsidRPr="008165A2">
        <w:rPr>
          <w:rFonts w:eastAsia="Times New Roman"/>
          <w:color w:val="000000"/>
          <w:szCs w:val="24"/>
          <w:lang w:val="en-GB" w:bidi="ar-SA"/>
        </w:rPr>
        <w:t xml:space="preserve"> </w:t>
      </w:r>
      <w:r w:rsidR="00A33C79" w:rsidRPr="008165A2">
        <w:rPr>
          <w:rFonts w:eastAsia="Times New Roman"/>
          <w:color w:val="000000"/>
          <w:szCs w:val="24"/>
          <w:lang w:val="en-GB" w:bidi="ar-SA"/>
        </w:rPr>
        <w:t xml:space="preserve">draws attention to </w:t>
      </w:r>
      <w:r w:rsidR="004D3994" w:rsidRPr="008165A2">
        <w:rPr>
          <w:rFonts w:eastAsia="Times New Roman"/>
          <w:color w:val="000000"/>
          <w:szCs w:val="24"/>
          <w:lang w:val="en-GB" w:bidi="ar-SA"/>
        </w:rPr>
        <w:t xml:space="preserve">unexpected </w:t>
      </w:r>
      <w:r w:rsidR="008A79E3" w:rsidRPr="008165A2">
        <w:rPr>
          <w:rFonts w:eastAsia="Times New Roman"/>
          <w:color w:val="000000"/>
          <w:szCs w:val="24"/>
          <w:lang w:val="en-GB" w:bidi="ar-SA"/>
        </w:rPr>
        <w:t>convergences</w:t>
      </w:r>
      <w:r w:rsidR="004852F3" w:rsidRPr="008165A2">
        <w:rPr>
          <w:rFonts w:eastAsia="Times New Roman"/>
          <w:color w:val="000000"/>
          <w:szCs w:val="24"/>
          <w:lang w:val="en-GB" w:bidi="ar-SA"/>
        </w:rPr>
        <w:t xml:space="preserve"> </w:t>
      </w:r>
      <w:r w:rsidR="000420CE" w:rsidRPr="008165A2">
        <w:rPr>
          <w:rFonts w:eastAsia="Times New Roman"/>
          <w:color w:val="000000"/>
          <w:szCs w:val="24"/>
          <w:lang w:val="en-GB" w:bidi="ar-SA"/>
        </w:rPr>
        <w:t>between the writer</w:t>
      </w:r>
      <w:r w:rsidR="00D03058" w:rsidRPr="008165A2">
        <w:rPr>
          <w:rFonts w:eastAsia="Times New Roman"/>
          <w:color w:val="000000"/>
          <w:szCs w:val="24"/>
          <w:lang w:val="en-GB" w:bidi="ar-SA"/>
        </w:rPr>
        <w:t>s</w:t>
      </w:r>
      <w:r w:rsidR="000420CE" w:rsidRPr="008165A2">
        <w:rPr>
          <w:rFonts w:eastAsia="Times New Roman"/>
          <w:color w:val="000000"/>
          <w:szCs w:val="24"/>
          <w:lang w:val="en-GB" w:bidi="ar-SA"/>
        </w:rPr>
        <w:t>’</w:t>
      </w:r>
      <w:r w:rsidR="00D03058" w:rsidRPr="008165A2">
        <w:rPr>
          <w:rFonts w:eastAsia="Times New Roman"/>
          <w:color w:val="000000"/>
          <w:szCs w:val="24"/>
          <w:lang w:val="en-GB" w:bidi="ar-SA"/>
        </w:rPr>
        <w:t xml:space="preserve"> political and economic</w:t>
      </w:r>
      <w:r w:rsidR="001420F6" w:rsidRPr="008165A2">
        <w:rPr>
          <w:rFonts w:eastAsia="Times New Roman"/>
          <w:color w:val="000000"/>
          <w:szCs w:val="24"/>
          <w:lang w:val="en-GB" w:bidi="ar-SA"/>
        </w:rPr>
        <w:t xml:space="preserve"> </w:t>
      </w:r>
      <w:r w:rsidR="000420CE" w:rsidRPr="008165A2">
        <w:rPr>
          <w:rFonts w:eastAsia="Times New Roman"/>
          <w:color w:val="000000"/>
          <w:szCs w:val="24"/>
          <w:lang w:val="en-GB" w:bidi="ar-SA"/>
        </w:rPr>
        <w:t xml:space="preserve">ideas. I demonstrate that </w:t>
      </w:r>
      <w:r w:rsidR="005B1735" w:rsidRPr="008165A2">
        <w:rPr>
          <w:rFonts w:eastAsia="Times New Roman"/>
          <w:color w:val="000000"/>
          <w:szCs w:val="24"/>
          <w:lang w:val="en-GB" w:bidi="ar-SA"/>
        </w:rPr>
        <w:t xml:space="preserve">Pound – a </w:t>
      </w:r>
      <w:r w:rsidR="001B384D" w:rsidRPr="008165A2">
        <w:rPr>
          <w:rFonts w:eastAsia="Times New Roman"/>
          <w:color w:val="000000"/>
          <w:szCs w:val="24"/>
          <w:lang w:val="en-GB" w:bidi="ar-SA"/>
        </w:rPr>
        <w:t xml:space="preserve">supporter of Mussolini’s </w:t>
      </w:r>
      <w:r w:rsidR="005B1735" w:rsidRPr="008165A2">
        <w:rPr>
          <w:rFonts w:eastAsia="Times New Roman"/>
          <w:color w:val="000000"/>
          <w:szCs w:val="24"/>
          <w:lang w:val="en-GB" w:bidi="ar-SA"/>
        </w:rPr>
        <w:t>fascist</w:t>
      </w:r>
      <w:r w:rsidR="001B384D" w:rsidRPr="008165A2">
        <w:rPr>
          <w:rFonts w:eastAsia="Times New Roman"/>
          <w:color w:val="000000"/>
          <w:szCs w:val="24"/>
          <w:lang w:val="en-GB" w:bidi="ar-SA"/>
        </w:rPr>
        <w:t xml:space="preserve"> state</w:t>
      </w:r>
      <w:r w:rsidR="005B1735" w:rsidRPr="008165A2">
        <w:rPr>
          <w:rFonts w:eastAsia="Times New Roman"/>
          <w:color w:val="000000"/>
          <w:szCs w:val="24"/>
          <w:lang w:val="en-GB" w:bidi="ar-SA"/>
        </w:rPr>
        <w:t xml:space="preserve"> – was, by</w:t>
      </w:r>
      <w:r w:rsidR="004D3994" w:rsidRPr="008165A2">
        <w:rPr>
          <w:rFonts w:eastAsia="Times New Roman"/>
          <w:color w:val="000000"/>
          <w:szCs w:val="24"/>
          <w:lang w:val="en-GB" w:bidi="ar-SA"/>
        </w:rPr>
        <w:t xml:space="preserve"> the use-value basis of his economics</w:t>
      </w:r>
      <w:r w:rsidR="005B1735" w:rsidRPr="008165A2">
        <w:rPr>
          <w:rFonts w:eastAsia="Times New Roman"/>
          <w:color w:val="000000"/>
          <w:szCs w:val="24"/>
          <w:lang w:val="en-GB" w:bidi="ar-SA"/>
        </w:rPr>
        <w:t>,</w:t>
      </w:r>
      <w:r w:rsidR="000420CE" w:rsidRPr="008165A2">
        <w:rPr>
          <w:rFonts w:eastAsia="Times New Roman"/>
          <w:color w:val="000000"/>
          <w:szCs w:val="24"/>
          <w:lang w:val="en-GB" w:bidi="ar-SA"/>
        </w:rPr>
        <w:t xml:space="preserve"> </w:t>
      </w:r>
      <w:r w:rsidR="0028779C" w:rsidRPr="008165A2">
        <w:rPr>
          <w:rFonts w:eastAsia="Times New Roman"/>
          <w:color w:val="000000"/>
          <w:szCs w:val="24"/>
          <w:lang w:val="en-GB" w:bidi="ar-SA"/>
        </w:rPr>
        <w:t>in many ways</w:t>
      </w:r>
      <w:r w:rsidR="004D3994" w:rsidRPr="008165A2">
        <w:rPr>
          <w:rFonts w:eastAsia="Times New Roman"/>
          <w:color w:val="000000"/>
          <w:szCs w:val="24"/>
          <w:lang w:val="en-GB" w:bidi="ar-SA"/>
        </w:rPr>
        <w:t xml:space="preserve"> closer to Marx than the expressly </w:t>
      </w:r>
      <w:r w:rsidR="00FB6FCD" w:rsidRPr="008165A2">
        <w:rPr>
          <w:rFonts w:eastAsia="Times New Roman"/>
          <w:color w:val="000000"/>
          <w:szCs w:val="24"/>
          <w:lang w:val="en-GB" w:bidi="ar-SA"/>
        </w:rPr>
        <w:t xml:space="preserve">Marxist Bataille. </w:t>
      </w:r>
      <w:r w:rsidR="004911BA" w:rsidRPr="008165A2">
        <w:rPr>
          <w:rFonts w:eastAsia="Times New Roman"/>
          <w:color w:val="000000"/>
          <w:szCs w:val="24"/>
          <w:lang w:val="en-GB" w:bidi="ar-SA"/>
        </w:rPr>
        <w:t>Although</w:t>
      </w:r>
      <w:r w:rsidR="00D01E4E" w:rsidRPr="008165A2">
        <w:rPr>
          <w:rFonts w:eastAsia="Times New Roman"/>
          <w:color w:val="000000"/>
          <w:szCs w:val="24"/>
          <w:lang w:val="en-GB" w:bidi="ar-SA"/>
        </w:rPr>
        <w:t xml:space="preserve"> </w:t>
      </w:r>
      <w:r w:rsidR="000420CE" w:rsidRPr="008165A2">
        <w:rPr>
          <w:rFonts w:eastAsia="Times New Roman"/>
          <w:color w:val="000000"/>
          <w:szCs w:val="24"/>
          <w:lang w:val="en-GB" w:bidi="ar-SA"/>
        </w:rPr>
        <w:t>Pound</w:t>
      </w:r>
      <w:r w:rsidR="004D3994" w:rsidRPr="008165A2">
        <w:rPr>
          <w:rFonts w:eastAsia="Times New Roman"/>
          <w:color w:val="000000"/>
          <w:szCs w:val="24"/>
          <w:lang w:val="en-GB" w:bidi="ar-SA"/>
        </w:rPr>
        <w:t xml:space="preserve"> share</w:t>
      </w:r>
      <w:r w:rsidR="00DD162E" w:rsidRPr="008165A2">
        <w:rPr>
          <w:rFonts w:eastAsia="Times New Roman"/>
          <w:color w:val="000000"/>
          <w:szCs w:val="24"/>
          <w:lang w:val="en-GB" w:bidi="ar-SA"/>
        </w:rPr>
        <w:t>d</w:t>
      </w:r>
      <w:r w:rsidR="004D3994" w:rsidRPr="008165A2">
        <w:rPr>
          <w:rFonts w:eastAsia="Times New Roman"/>
          <w:color w:val="000000"/>
          <w:szCs w:val="24"/>
          <w:lang w:val="en-GB" w:bidi="ar-SA"/>
        </w:rPr>
        <w:t xml:space="preserve"> Bataille’s preference for </w:t>
      </w:r>
      <w:r w:rsidR="006116BE" w:rsidRPr="008165A2">
        <w:rPr>
          <w:rFonts w:eastAsia="Times New Roman"/>
          <w:color w:val="000000"/>
          <w:szCs w:val="24"/>
          <w:lang w:val="en-GB" w:bidi="ar-SA"/>
        </w:rPr>
        <w:t>p</w:t>
      </w:r>
      <w:r w:rsidR="004D3994" w:rsidRPr="008165A2">
        <w:rPr>
          <w:rFonts w:eastAsia="Times New Roman"/>
          <w:color w:val="000000"/>
          <w:szCs w:val="24"/>
          <w:lang w:val="en-GB" w:bidi="ar-SA"/>
        </w:rPr>
        <w:t>agan and Catholic ‘splendo</w:t>
      </w:r>
      <w:r w:rsidR="00F34174" w:rsidRPr="008165A2">
        <w:rPr>
          <w:rFonts w:eastAsia="Times New Roman"/>
          <w:color w:val="000000"/>
          <w:szCs w:val="24"/>
          <w:lang w:val="en-GB" w:bidi="ar-SA"/>
        </w:rPr>
        <w:t>u</w:t>
      </w:r>
      <w:r w:rsidR="004D3994" w:rsidRPr="008165A2">
        <w:rPr>
          <w:rFonts w:eastAsia="Times New Roman"/>
          <w:color w:val="000000"/>
          <w:szCs w:val="24"/>
          <w:lang w:val="en-GB" w:bidi="ar-SA"/>
        </w:rPr>
        <w:t xml:space="preserve">r’ over Protestant thrift, </w:t>
      </w:r>
      <w:r w:rsidR="004911BA" w:rsidRPr="008165A2">
        <w:rPr>
          <w:rFonts w:eastAsia="Times New Roman"/>
          <w:color w:val="000000"/>
          <w:szCs w:val="24"/>
          <w:lang w:val="en-GB" w:bidi="ar-SA"/>
        </w:rPr>
        <w:t xml:space="preserve">as well as his belief that </w:t>
      </w:r>
      <w:r w:rsidR="004D3994" w:rsidRPr="008165A2">
        <w:rPr>
          <w:rFonts w:eastAsia="Times New Roman"/>
          <w:color w:val="000000"/>
          <w:szCs w:val="24"/>
          <w:lang w:val="en-GB" w:bidi="ar-SA"/>
        </w:rPr>
        <w:t>sexual repression and</w:t>
      </w:r>
      <w:r w:rsidR="004911BA" w:rsidRPr="008165A2">
        <w:rPr>
          <w:rFonts w:eastAsia="Times New Roman"/>
          <w:color w:val="000000"/>
          <w:szCs w:val="24"/>
          <w:lang w:val="en-GB" w:bidi="ar-SA"/>
        </w:rPr>
        <w:t xml:space="preserve"> puritanical fear were</w:t>
      </w:r>
      <w:r w:rsidR="004D3994" w:rsidRPr="008165A2">
        <w:rPr>
          <w:rFonts w:eastAsia="Times New Roman"/>
          <w:color w:val="000000"/>
          <w:szCs w:val="24"/>
          <w:lang w:val="en-GB" w:bidi="ar-SA"/>
        </w:rPr>
        <w:t xml:space="preserve"> </w:t>
      </w:r>
      <w:r w:rsidR="00DD162E" w:rsidRPr="008165A2">
        <w:rPr>
          <w:rFonts w:eastAsia="Times New Roman"/>
          <w:color w:val="000000"/>
          <w:szCs w:val="24"/>
          <w:lang w:val="en-GB" w:bidi="ar-SA"/>
        </w:rPr>
        <w:t>contributors to</w:t>
      </w:r>
      <w:r w:rsidR="004D3994" w:rsidRPr="008165A2">
        <w:rPr>
          <w:rFonts w:eastAsia="Times New Roman"/>
          <w:color w:val="000000"/>
          <w:szCs w:val="24"/>
          <w:lang w:val="en-GB" w:bidi="ar-SA"/>
        </w:rPr>
        <w:t xml:space="preserve"> a blockage in the system, his eco</w:t>
      </w:r>
      <w:r w:rsidR="00183116" w:rsidRPr="008165A2">
        <w:rPr>
          <w:rFonts w:eastAsia="Times New Roman"/>
          <w:color w:val="000000"/>
          <w:szCs w:val="24"/>
          <w:lang w:val="en-GB" w:bidi="ar-SA"/>
        </w:rPr>
        <w:t>no</w:t>
      </w:r>
      <w:r w:rsidR="00DD162E" w:rsidRPr="008165A2">
        <w:rPr>
          <w:rFonts w:eastAsia="Times New Roman"/>
          <w:color w:val="000000"/>
          <w:szCs w:val="24"/>
          <w:lang w:val="en-GB" w:bidi="ar-SA"/>
        </w:rPr>
        <w:t>mic approach ultimately abhorred</w:t>
      </w:r>
      <w:r w:rsidR="004D3994" w:rsidRPr="008165A2">
        <w:rPr>
          <w:rFonts w:eastAsia="Times New Roman"/>
          <w:color w:val="000000"/>
          <w:szCs w:val="24"/>
          <w:lang w:val="en-GB" w:bidi="ar-SA"/>
        </w:rPr>
        <w:t xml:space="preserve"> the Nietzschean ‘squander’ celebrated in Bataille’s </w:t>
      </w:r>
      <w:r w:rsidR="004D3994" w:rsidRPr="008165A2">
        <w:rPr>
          <w:rFonts w:eastAsia="Times New Roman"/>
          <w:i/>
          <w:color w:val="000000"/>
          <w:szCs w:val="24"/>
          <w:lang w:val="en-GB" w:bidi="ar-SA"/>
        </w:rPr>
        <w:t>The Accu</w:t>
      </w:r>
      <w:r w:rsidR="00D03058" w:rsidRPr="008165A2">
        <w:rPr>
          <w:rFonts w:eastAsia="Times New Roman"/>
          <w:i/>
          <w:color w:val="000000"/>
          <w:szCs w:val="24"/>
          <w:lang w:val="en-GB" w:bidi="ar-SA"/>
        </w:rPr>
        <w:t>rsed Share</w:t>
      </w:r>
      <w:r w:rsidR="004911BA" w:rsidRPr="008165A2">
        <w:rPr>
          <w:rFonts w:eastAsia="Times New Roman"/>
          <w:i/>
          <w:color w:val="000000"/>
          <w:szCs w:val="24"/>
          <w:lang w:val="en-GB" w:bidi="ar-SA"/>
        </w:rPr>
        <w:t>.</w:t>
      </w:r>
      <w:r w:rsidR="00D01E4E" w:rsidRPr="008165A2">
        <w:rPr>
          <w:rFonts w:eastAsia="Times New Roman"/>
          <w:i/>
          <w:color w:val="000000"/>
          <w:szCs w:val="24"/>
          <w:lang w:val="en-GB" w:bidi="ar-SA"/>
        </w:rPr>
        <w:t xml:space="preserve"> </w:t>
      </w:r>
      <w:r w:rsidR="00D01E4E" w:rsidRPr="008165A2">
        <w:rPr>
          <w:rFonts w:eastAsia="Times New Roman"/>
          <w:color w:val="000000"/>
          <w:szCs w:val="24"/>
          <w:lang w:val="en-GB" w:bidi="ar-SA"/>
        </w:rPr>
        <w:t xml:space="preserve">The essay </w:t>
      </w:r>
      <w:r w:rsidR="00923913" w:rsidRPr="008165A2">
        <w:rPr>
          <w:rFonts w:eastAsia="Times New Roman"/>
          <w:color w:val="000000"/>
          <w:szCs w:val="24"/>
          <w:lang w:val="en-GB" w:bidi="ar-SA"/>
        </w:rPr>
        <w:t>ends by</w:t>
      </w:r>
      <w:r w:rsidR="00D01E4E" w:rsidRPr="008165A2">
        <w:rPr>
          <w:rFonts w:eastAsia="Times New Roman"/>
          <w:color w:val="000000"/>
          <w:szCs w:val="24"/>
          <w:lang w:val="en-GB" w:bidi="ar-SA"/>
        </w:rPr>
        <w:t xml:space="preserve"> us</w:t>
      </w:r>
      <w:r w:rsidR="00923913" w:rsidRPr="008165A2">
        <w:rPr>
          <w:rFonts w:eastAsia="Times New Roman"/>
          <w:color w:val="000000"/>
          <w:szCs w:val="24"/>
          <w:lang w:val="en-GB" w:bidi="ar-SA"/>
        </w:rPr>
        <w:t>ing</w:t>
      </w:r>
      <w:r w:rsidR="004911BA" w:rsidRPr="008165A2">
        <w:rPr>
          <w:rFonts w:eastAsia="Times New Roman"/>
          <w:color w:val="000000"/>
          <w:szCs w:val="24"/>
          <w:lang w:val="en-GB" w:bidi="ar-SA"/>
        </w:rPr>
        <w:t xml:space="preserve"> the</w:t>
      </w:r>
      <w:r w:rsidR="00D01E4E" w:rsidRPr="008165A2">
        <w:rPr>
          <w:rFonts w:eastAsia="Times New Roman"/>
          <w:color w:val="000000"/>
          <w:szCs w:val="24"/>
          <w:lang w:val="en-GB" w:bidi="ar-SA"/>
        </w:rPr>
        <w:t xml:space="preserve"> two writers to</w:t>
      </w:r>
      <w:r w:rsidR="00D03058" w:rsidRPr="008165A2">
        <w:rPr>
          <w:rFonts w:eastAsia="Times New Roman"/>
          <w:color w:val="000000"/>
          <w:szCs w:val="24"/>
          <w:lang w:val="en-GB" w:bidi="ar-SA"/>
        </w:rPr>
        <w:t xml:space="preserve"> shed light</w:t>
      </w:r>
      <w:r w:rsidR="004D3994" w:rsidRPr="008165A2">
        <w:rPr>
          <w:rFonts w:eastAsia="Times New Roman"/>
          <w:color w:val="000000"/>
          <w:szCs w:val="24"/>
          <w:lang w:val="en-GB" w:bidi="ar-SA"/>
        </w:rPr>
        <w:t xml:space="preserve"> on the </w:t>
      </w:r>
      <w:r w:rsidR="003C5A3C" w:rsidRPr="008165A2">
        <w:rPr>
          <w:rFonts w:eastAsia="Times New Roman"/>
          <w:color w:val="000000"/>
          <w:szCs w:val="24"/>
          <w:lang w:val="en-GB" w:bidi="ar-SA"/>
        </w:rPr>
        <w:t xml:space="preserve">literary-philosophical </w:t>
      </w:r>
      <w:r w:rsidR="004D3994" w:rsidRPr="008165A2">
        <w:rPr>
          <w:rFonts w:eastAsia="Times New Roman"/>
          <w:color w:val="000000"/>
          <w:szCs w:val="24"/>
          <w:lang w:val="en-GB" w:bidi="ar-SA"/>
        </w:rPr>
        <w:t>conditions tha</w:t>
      </w:r>
      <w:r w:rsidR="00424301" w:rsidRPr="008165A2">
        <w:rPr>
          <w:rFonts w:eastAsia="Times New Roman"/>
          <w:color w:val="000000"/>
          <w:szCs w:val="24"/>
          <w:lang w:val="en-GB" w:bidi="ar-SA"/>
        </w:rPr>
        <w:t>t incubated fascism</w:t>
      </w:r>
      <w:r w:rsidR="003C5A3C" w:rsidRPr="008165A2">
        <w:rPr>
          <w:rFonts w:eastAsia="Times New Roman"/>
          <w:color w:val="000000"/>
          <w:szCs w:val="24"/>
          <w:lang w:val="en-GB" w:bidi="ar-SA"/>
        </w:rPr>
        <w:t>,</w:t>
      </w:r>
      <w:r w:rsidR="00AC0177" w:rsidRPr="008165A2">
        <w:rPr>
          <w:rFonts w:eastAsia="Times New Roman"/>
          <w:color w:val="000000"/>
          <w:szCs w:val="24"/>
          <w:lang w:val="en-GB" w:bidi="ar-SA"/>
        </w:rPr>
        <w:t xml:space="preserve"> </w:t>
      </w:r>
      <w:r w:rsidR="00D01E4E" w:rsidRPr="008165A2">
        <w:rPr>
          <w:rFonts w:eastAsia="Times New Roman"/>
          <w:color w:val="000000"/>
          <w:szCs w:val="24"/>
          <w:lang w:val="en-GB" w:bidi="ar-SA"/>
        </w:rPr>
        <w:t>as well as</w:t>
      </w:r>
      <w:r w:rsidR="00814015" w:rsidRPr="008165A2">
        <w:rPr>
          <w:rFonts w:eastAsia="Times New Roman"/>
          <w:color w:val="000000"/>
          <w:szCs w:val="24"/>
          <w:lang w:val="en-GB" w:bidi="ar-SA"/>
        </w:rPr>
        <w:t xml:space="preserve"> </w:t>
      </w:r>
      <w:r w:rsidR="007F6B2E" w:rsidRPr="008165A2">
        <w:rPr>
          <w:rFonts w:eastAsia="Times New Roman"/>
          <w:color w:val="000000"/>
          <w:szCs w:val="24"/>
          <w:lang w:val="en-GB" w:bidi="ar-SA"/>
        </w:rPr>
        <w:t xml:space="preserve">the </w:t>
      </w:r>
      <w:r w:rsidR="00757B8D" w:rsidRPr="008165A2">
        <w:rPr>
          <w:rFonts w:eastAsia="Times New Roman"/>
          <w:color w:val="000000"/>
          <w:szCs w:val="24"/>
          <w:lang w:val="en-GB" w:bidi="ar-SA"/>
        </w:rPr>
        <w:t xml:space="preserve">perversely </w:t>
      </w:r>
      <w:r w:rsidR="00F34174" w:rsidRPr="008165A2">
        <w:rPr>
          <w:rFonts w:eastAsia="Times New Roman"/>
          <w:color w:val="000000"/>
          <w:szCs w:val="24"/>
          <w:lang w:val="en-GB" w:bidi="ar-SA"/>
        </w:rPr>
        <w:t xml:space="preserve">depoliticising </w:t>
      </w:r>
      <w:r w:rsidR="00D03058" w:rsidRPr="008165A2">
        <w:rPr>
          <w:rFonts w:eastAsia="Times New Roman"/>
          <w:color w:val="000000"/>
          <w:szCs w:val="24"/>
          <w:lang w:val="en-GB" w:bidi="ar-SA"/>
        </w:rPr>
        <w:t>and dangerous effects</w:t>
      </w:r>
      <w:r w:rsidR="00757B8D" w:rsidRPr="008165A2">
        <w:rPr>
          <w:rFonts w:eastAsia="Times New Roman"/>
          <w:color w:val="000000"/>
          <w:szCs w:val="24"/>
          <w:lang w:val="en-GB" w:bidi="ar-SA"/>
        </w:rPr>
        <w:t xml:space="preserve"> of interpreting the economy according to metaphysical ‘truths</w:t>
      </w:r>
      <w:r w:rsidR="00814015" w:rsidRPr="008165A2">
        <w:rPr>
          <w:rFonts w:eastAsia="Times New Roman"/>
          <w:color w:val="000000"/>
          <w:szCs w:val="24"/>
          <w:lang w:val="en-GB" w:bidi="ar-SA"/>
        </w:rPr>
        <w:t>’</w:t>
      </w:r>
      <w:r w:rsidR="00D01E4E" w:rsidRPr="008165A2">
        <w:rPr>
          <w:rFonts w:eastAsia="Times New Roman"/>
          <w:color w:val="000000"/>
          <w:szCs w:val="24"/>
          <w:lang w:val="en-GB" w:bidi="ar-SA"/>
        </w:rPr>
        <w:t>. In so doing it</w:t>
      </w:r>
      <w:r w:rsidR="003C5A3C" w:rsidRPr="008165A2">
        <w:rPr>
          <w:rFonts w:eastAsia="Times New Roman"/>
          <w:color w:val="000000"/>
          <w:szCs w:val="24"/>
          <w:lang w:val="en-GB" w:bidi="ar-SA"/>
        </w:rPr>
        <w:t xml:space="preserve"> warns</w:t>
      </w:r>
      <w:r w:rsidR="00814015" w:rsidRPr="008165A2">
        <w:rPr>
          <w:rFonts w:eastAsia="Times New Roman"/>
          <w:color w:val="000000"/>
          <w:szCs w:val="24"/>
          <w:lang w:val="en-GB" w:bidi="ar-SA"/>
        </w:rPr>
        <w:t xml:space="preserve"> against such </w:t>
      </w:r>
      <w:r w:rsidR="00977818" w:rsidRPr="008165A2">
        <w:rPr>
          <w:rFonts w:eastAsia="Times New Roman"/>
          <w:color w:val="000000"/>
          <w:szCs w:val="24"/>
          <w:lang w:val="en-GB" w:bidi="ar-SA"/>
        </w:rPr>
        <w:t>tempting</w:t>
      </w:r>
      <w:r w:rsidR="00814015" w:rsidRPr="008165A2">
        <w:rPr>
          <w:rFonts w:eastAsia="Times New Roman"/>
          <w:color w:val="000000"/>
          <w:szCs w:val="24"/>
          <w:lang w:val="en-GB" w:bidi="ar-SA"/>
        </w:rPr>
        <w:t xml:space="preserve"> conflations in the present day.</w:t>
      </w:r>
      <w:r w:rsidR="00C020E5" w:rsidRPr="008165A2">
        <w:rPr>
          <w:rFonts w:eastAsia="Times New Roman"/>
          <w:color w:val="000000"/>
          <w:szCs w:val="24"/>
          <w:lang w:val="en-GB" w:bidi="ar-SA"/>
        </w:rPr>
        <w:t xml:space="preserve"> </w:t>
      </w:r>
    </w:p>
    <w:p w14:paraId="4C274288" w14:textId="77777777" w:rsidR="00C020E5" w:rsidRPr="008165A2" w:rsidRDefault="00C020E5" w:rsidP="00380BFB">
      <w:pPr>
        <w:spacing w:after="0" w:line="240" w:lineRule="auto"/>
        <w:rPr>
          <w:rFonts w:eastAsia="Times New Roman"/>
          <w:color w:val="000000"/>
          <w:szCs w:val="24"/>
          <w:lang w:val="en-GB" w:bidi="ar-SA"/>
        </w:rPr>
      </w:pPr>
    </w:p>
    <w:p w14:paraId="2E09C19B" w14:textId="12366757" w:rsidR="00757B8D" w:rsidRPr="008165A2" w:rsidRDefault="00EF4018" w:rsidP="00380BFB">
      <w:pPr>
        <w:spacing w:after="0" w:line="240" w:lineRule="auto"/>
        <w:rPr>
          <w:rFonts w:eastAsia="Times New Roman"/>
          <w:color w:val="000000"/>
          <w:szCs w:val="24"/>
          <w:lang w:val="en-GB" w:bidi="ar-SA"/>
        </w:rPr>
      </w:pPr>
      <w:r w:rsidRPr="008165A2">
        <w:rPr>
          <w:rFonts w:eastAsia="Times New Roman"/>
          <w:color w:val="000000"/>
          <w:szCs w:val="24"/>
          <w:lang w:val="en-GB" w:bidi="ar-SA"/>
        </w:rPr>
        <w:t>KEYWORDS</w:t>
      </w:r>
    </w:p>
    <w:p w14:paraId="1BA64D59" w14:textId="01130FAE" w:rsidR="0028779C" w:rsidRPr="008165A2" w:rsidRDefault="00D03058" w:rsidP="00380BFB">
      <w:pPr>
        <w:spacing w:after="0" w:line="240" w:lineRule="auto"/>
        <w:rPr>
          <w:b/>
          <w:szCs w:val="24"/>
          <w:lang w:val="en-GB"/>
        </w:rPr>
      </w:pPr>
      <w:r w:rsidRPr="008165A2">
        <w:rPr>
          <w:rFonts w:eastAsia="Times New Roman"/>
          <w:color w:val="000000"/>
          <w:szCs w:val="24"/>
          <w:lang w:val="en-GB" w:bidi="ar-SA"/>
        </w:rPr>
        <w:t>Ezra Pound; Georges Bataille; sexual e</w:t>
      </w:r>
      <w:r w:rsidR="006F7004" w:rsidRPr="008165A2">
        <w:rPr>
          <w:rFonts w:eastAsia="Times New Roman"/>
          <w:color w:val="000000"/>
          <w:szCs w:val="24"/>
          <w:lang w:val="en-GB" w:bidi="ar-SA"/>
        </w:rPr>
        <w:t>conomics; John Maynard Keynes; f</w:t>
      </w:r>
      <w:r w:rsidR="00CB7A8C" w:rsidRPr="008165A2">
        <w:rPr>
          <w:rFonts w:eastAsia="Times New Roman"/>
          <w:color w:val="000000"/>
          <w:szCs w:val="24"/>
          <w:lang w:val="en-GB" w:bidi="ar-SA"/>
        </w:rPr>
        <w:t xml:space="preserve">ascism; </w:t>
      </w:r>
      <w:r w:rsidR="006F7004" w:rsidRPr="008165A2">
        <w:rPr>
          <w:rFonts w:eastAsia="Times New Roman"/>
          <w:color w:val="000000"/>
          <w:szCs w:val="24"/>
          <w:lang w:val="en-GB" w:bidi="ar-SA"/>
        </w:rPr>
        <w:t>m</w:t>
      </w:r>
      <w:r w:rsidR="00757B8D" w:rsidRPr="008165A2">
        <w:rPr>
          <w:rFonts w:eastAsia="Times New Roman"/>
          <w:color w:val="000000"/>
          <w:szCs w:val="24"/>
          <w:lang w:val="en-GB" w:bidi="ar-SA"/>
        </w:rPr>
        <w:t>odernism</w:t>
      </w:r>
      <w:r w:rsidR="00CB7A8C" w:rsidRPr="008165A2">
        <w:rPr>
          <w:rFonts w:eastAsia="Times New Roman"/>
          <w:color w:val="000000"/>
          <w:szCs w:val="24"/>
          <w:lang w:val="en-GB" w:bidi="ar-SA"/>
        </w:rPr>
        <w:t xml:space="preserve">; </w:t>
      </w:r>
      <w:r w:rsidR="006F7004" w:rsidRPr="008165A2">
        <w:rPr>
          <w:rFonts w:eastAsia="Times New Roman"/>
          <w:color w:val="000000"/>
          <w:szCs w:val="24"/>
          <w:lang w:val="en-GB" w:bidi="ar-SA"/>
        </w:rPr>
        <w:t>social c</w:t>
      </w:r>
      <w:r w:rsidR="00CB7A8C" w:rsidRPr="008165A2">
        <w:rPr>
          <w:rFonts w:eastAsia="Times New Roman"/>
          <w:color w:val="000000"/>
          <w:szCs w:val="24"/>
          <w:lang w:val="en-GB" w:bidi="ar-SA"/>
        </w:rPr>
        <w:t>redit</w:t>
      </w:r>
      <w:r w:rsidR="00757B8D" w:rsidRPr="008165A2">
        <w:rPr>
          <w:rFonts w:eastAsia="Times New Roman"/>
          <w:color w:val="000000"/>
          <w:szCs w:val="24"/>
          <w:lang w:val="en-GB" w:bidi="ar-SA"/>
        </w:rPr>
        <w:t xml:space="preserve"> </w:t>
      </w:r>
    </w:p>
    <w:p w14:paraId="381D4260" w14:textId="77777777" w:rsidR="00E4595D" w:rsidRPr="008165A2" w:rsidRDefault="00E4595D" w:rsidP="00380BFB">
      <w:pPr>
        <w:spacing w:after="0" w:line="240" w:lineRule="auto"/>
        <w:rPr>
          <w:b/>
          <w:szCs w:val="24"/>
          <w:lang w:val="en-GB"/>
        </w:rPr>
      </w:pPr>
    </w:p>
    <w:p w14:paraId="627780E1" w14:textId="77777777" w:rsidR="00E4595D" w:rsidRPr="008165A2" w:rsidRDefault="00E4595D" w:rsidP="00380BFB">
      <w:pPr>
        <w:spacing w:after="0" w:line="240" w:lineRule="auto"/>
        <w:rPr>
          <w:b/>
          <w:szCs w:val="24"/>
          <w:lang w:val="en-GB"/>
        </w:rPr>
      </w:pPr>
    </w:p>
    <w:p w14:paraId="1CF7DA80" w14:textId="55F2105E" w:rsidR="00757B8D" w:rsidRPr="008165A2" w:rsidRDefault="00757B8D" w:rsidP="00380BFB">
      <w:pPr>
        <w:spacing w:after="0" w:line="240" w:lineRule="auto"/>
        <w:rPr>
          <w:b/>
          <w:szCs w:val="24"/>
          <w:lang w:val="en-GB"/>
        </w:rPr>
      </w:pPr>
      <w:r w:rsidRPr="008165A2">
        <w:rPr>
          <w:b/>
          <w:szCs w:val="24"/>
          <w:lang w:val="en-GB"/>
        </w:rPr>
        <w:t>Introduction</w:t>
      </w:r>
    </w:p>
    <w:p w14:paraId="6B861FAA" w14:textId="77777777" w:rsidR="003C5A3C" w:rsidRPr="008165A2" w:rsidRDefault="003C5A3C" w:rsidP="00380BFB">
      <w:pPr>
        <w:spacing w:after="0" w:line="240" w:lineRule="auto"/>
        <w:contextualSpacing/>
        <w:rPr>
          <w:szCs w:val="24"/>
          <w:lang w:val="en-GB"/>
        </w:rPr>
      </w:pPr>
    </w:p>
    <w:p w14:paraId="13799B52" w14:textId="3EE769A0" w:rsidR="007135DA" w:rsidRPr="008165A2" w:rsidRDefault="00757B8D" w:rsidP="00380BFB">
      <w:pPr>
        <w:spacing w:after="0" w:line="240" w:lineRule="auto"/>
        <w:contextualSpacing/>
        <w:rPr>
          <w:szCs w:val="24"/>
          <w:lang w:val="en-GB"/>
        </w:rPr>
      </w:pPr>
      <w:r w:rsidRPr="008165A2">
        <w:rPr>
          <w:szCs w:val="24"/>
          <w:lang w:val="en-GB"/>
        </w:rPr>
        <w:t xml:space="preserve">It has been widely pointed out that </w:t>
      </w:r>
      <w:r w:rsidR="00C92E23" w:rsidRPr="008165A2">
        <w:rPr>
          <w:szCs w:val="24"/>
          <w:lang w:val="en-GB"/>
        </w:rPr>
        <w:t xml:space="preserve">Europe’s </w:t>
      </w:r>
      <w:r w:rsidR="00874CA9">
        <w:rPr>
          <w:szCs w:val="24"/>
          <w:lang w:val="en-GB"/>
        </w:rPr>
        <w:t xml:space="preserve">extreme </w:t>
      </w:r>
      <w:r w:rsidR="00C92E23" w:rsidRPr="008165A2">
        <w:rPr>
          <w:szCs w:val="24"/>
          <w:lang w:val="en-GB"/>
        </w:rPr>
        <w:t>political atmosphere</w:t>
      </w:r>
      <w:r w:rsidR="0085421A" w:rsidRPr="008165A2">
        <w:rPr>
          <w:szCs w:val="24"/>
          <w:lang w:val="en-GB"/>
        </w:rPr>
        <w:t xml:space="preserve"> </w:t>
      </w:r>
      <w:r w:rsidRPr="008165A2">
        <w:rPr>
          <w:szCs w:val="24"/>
          <w:lang w:val="en-GB"/>
        </w:rPr>
        <w:t>in the first thirty years of the twentieth century produced a host of unlikely, often unwitting</w:t>
      </w:r>
      <w:r w:rsidR="00437E89" w:rsidRPr="008165A2">
        <w:rPr>
          <w:szCs w:val="24"/>
          <w:lang w:val="en-GB"/>
        </w:rPr>
        <w:t>,</w:t>
      </w:r>
      <w:r w:rsidRPr="008165A2">
        <w:rPr>
          <w:szCs w:val="24"/>
          <w:lang w:val="en-GB"/>
        </w:rPr>
        <w:t xml:space="preserve"> literary and political bedfellows. This was a time, as Henry Mead writes, in which Henri Bergson’s philosophical pluralism ‘appealed to readers on both the right and the left, those seeking a return to religious certainties on one hand, and those seeking a more radical progressivism on the other’ (2008: 24</w:t>
      </w:r>
      <w:r w:rsidR="008E72A1" w:rsidRPr="008165A2">
        <w:rPr>
          <w:szCs w:val="24"/>
          <w:lang w:val="en-GB"/>
        </w:rPr>
        <w:t>5–6</w:t>
      </w:r>
      <w:r w:rsidRPr="008165A2">
        <w:rPr>
          <w:szCs w:val="24"/>
          <w:lang w:val="en-GB"/>
        </w:rPr>
        <w:t xml:space="preserve">0). It was also a time in which an avowedly masculinist, elitist poet like Ezra Pound could co-edit a periodical </w:t>
      </w:r>
      <w:r w:rsidR="00D73A77" w:rsidRPr="008165A2">
        <w:rPr>
          <w:szCs w:val="24"/>
          <w:lang w:val="en-GB"/>
        </w:rPr>
        <w:t xml:space="preserve">such as </w:t>
      </w:r>
      <w:r w:rsidRPr="008165A2">
        <w:rPr>
          <w:i/>
          <w:szCs w:val="24"/>
          <w:lang w:val="en-GB"/>
        </w:rPr>
        <w:t>The New Freewoman</w:t>
      </w:r>
      <w:r w:rsidRPr="008165A2">
        <w:rPr>
          <w:szCs w:val="24"/>
          <w:lang w:val="en-GB"/>
        </w:rPr>
        <w:t xml:space="preserve"> alongside </w:t>
      </w:r>
      <w:r w:rsidR="0045675F">
        <w:rPr>
          <w:szCs w:val="24"/>
          <w:lang w:val="en-GB"/>
        </w:rPr>
        <w:t>the</w:t>
      </w:r>
      <w:r w:rsidR="00556CEC">
        <w:rPr>
          <w:szCs w:val="24"/>
          <w:lang w:val="en-GB"/>
        </w:rPr>
        <w:t xml:space="preserve"> anarcho-feminist critic </w:t>
      </w:r>
      <w:r w:rsidRPr="008165A2">
        <w:rPr>
          <w:szCs w:val="24"/>
          <w:lang w:val="en-GB"/>
        </w:rPr>
        <w:t>Dora Marsden (Antliff, 2010: 4</w:t>
      </w:r>
      <w:r w:rsidR="008E72A1" w:rsidRPr="008165A2">
        <w:rPr>
          <w:szCs w:val="24"/>
          <w:lang w:val="en-GB"/>
        </w:rPr>
        <w:t>7–5</w:t>
      </w:r>
      <w:r w:rsidRPr="008165A2">
        <w:rPr>
          <w:szCs w:val="24"/>
          <w:lang w:val="en-GB"/>
        </w:rPr>
        <w:t>7). Even in this context of shifting and interchangeable ideas, however, Pound</w:t>
      </w:r>
      <w:r w:rsidR="001759E6" w:rsidRPr="008165A2">
        <w:rPr>
          <w:szCs w:val="24"/>
          <w:lang w:val="en-GB"/>
        </w:rPr>
        <w:t>’s</w:t>
      </w:r>
      <w:r w:rsidRPr="008165A2">
        <w:rPr>
          <w:szCs w:val="24"/>
          <w:lang w:val="en-GB"/>
        </w:rPr>
        <w:t xml:space="preserve"> occup</w:t>
      </w:r>
      <w:r w:rsidR="001759E6" w:rsidRPr="008165A2">
        <w:rPr>
          <w:szCs w:val="24"/>
          <w:lang w:val="en-GB"/>
        </w:rPr>
        <w:t xml:space="preserve">ation of common ground </w:t>
      </w:r>
      <w:r w:rsidRPr="008165A2">
        <w:rPr>
          <w:szCs w:val="24"/>
          <w:lang w:val="en-GB"/>
        </w:rPr>
        <w:t xml:space="preserve">with Georges Bataille is remarkable. Poles apart politically and aesthetically, it is no surprise </w:t>
      </w:r>
      <w:r w:rsidR="00814015" w:rsidRPr="008165A2">
        <w:rPr>
          <w:szCs w:val="24"/>
          <w:lang w:val="en-GB"/>
        </w:rPr>
        <w:t xml:space="preserve">that </w:t>
      </w:r>
      <w:r w:rsidRPr="008165A2">
        <w:rPr>
          <w:szCs w:val="24"/>
          <w:lang w:val="en-GB"/>
        </w:rPr>
        <w:t xml:space="preserve">they are rarely </w:t>
      </w:r>
      <w:r w:rsidR="00A4195F" w:rsidRPr="008165A2">
        <w:rPr>
          <w:szCs w:val="24"/>
          <w:lang w:val="en-GB"/>
        </w:rPr>
        <w:t>discussed</w:t>
      </w:r>
      <w:r w:rsidR="001759E6" w:rsidRPr="008165A2">
        <w:rPr>
          <w:szCs w:val="24"/>
          <w:lang w:val="en-GB"/>
        </w:rPr>
        <w:t xml:space="preserve"> </w:t>
      </w:r>
      <w:r w:rsidRPr="008165A2">
        <w:rPr>
          <w:szCs w:val="24"/>
          <w:lang w:val="en-GB"/>
        </w:rPr>
        <w:t>together</w:t>
      </w:r>
      <w:r w:rsidR="00A4195F" w:rsidRPr="008165A2">
        <w:rPr>
          <w:szCs w:val="24"/>
          <w:lang w:val="en-GB"/>
        </w:rPr>
        <w:t xml:space="preserve"> in studies of the late modernist period</w:t>
      </w:r>
      <w:r w:rsidRPr="008165A2">
        <w:rPr>
          <w:szCs w:val="24"/>
          <w:lang w:val="en-GB"/>
        </w:rPr>
        <w:t>. While Bataille actively opposed fascism in the 1930s, Pound sided</w:t>
      </w:r>
      <w:r w:rsidR="00A4195F" w:rsidRPr="008165A2">
        <w:rPr>
          <w:szCs w:val="24"/>
          <w:lang w:val="en-GB"/>
        </w:rPr>
        <w:t xml:space="preserve"> infamously</w:t>
      </w:r>
      <w:r w:rsidRPr="008165A2">
        <w:rPr>
          <w:szCs w:val="24"/>
          <w:lang w:val="en-GB"/>
        </w:rPr>
        <w:t xml:space="preserve"> with Mussolini; while Bataille cut his teeth writing Surrealist automatic prose, Pound co-founded the Imagist and Vorticist schools, both of which zealously advocated direct, ‘concrete’ expression. Like many </w:t>
      </w:r>
      <w:r w:rsidR="001759E6" w:rsidRPr="008165A2">
        <w:rPr>
          <w:szCs w:val="24"/>
          <w:lang w:val="en-GB"/>
        </w:rPr>
        <w:t>economic</w:t>
      </w:r>
      <w:r w:rsidRPr="008165A2">
        <w:rPr>
          <w:szCs w:val="24"/>
          <w:lang w:val="en-GB"/>
        </w:rPr>
        <w:t xml:space="preserve"> thinkers</w:t>
      </w:r>
      <w:r w:rsidR="00A4195F" w:rsidRPr="008165A2">
        <w:rPr>
          <w:szCs w:val="24"/>
          <w:lang w:val="en-GB"/>
        </w:rPr>
        <w:t xml:space="preserve"> at th</w:t>
      </w:r>
      <w:r w:rsidR="00920137">
        <w:rPr>
          <w:szCs w:val="24"/>
          <w:lang w:val="en-GB"/>
        </w:rPr>
        <w:t>e</w:t>
      </w:r>
      <w:r w:rsidR="00A4195F" w:rsidRPr="008165A2">
        <w:rPr>
          <w:szCs w:val="24"/>
          <w:lang w:val="en-GB"/>
        </w:rPr>
        <w:t xml:space="preserve"> time</w:t>
      </w:r>
      <w:r w:rsidRPr="008165A2">
        <w:rPr>
          <w:szCs w:val="24"/>
          <w:lang w:val="en-GB"/>
        </w:rPr>
        <w:t>, however, they shared an abhorrence of modern capitalism and sought similar alternatives to it in the redefinitions of wealth available in ancient models of expenditure. Part of an inter-war trend which saw countless authors, poets and philosophers try their hand at amateur economics, Bataille’s fascination with Aztec sacrifice and Pound’s with an idyllic, pre-usurious epoch brings them together in bizarre and fascinating ways. Most intriguing of these</w:t>
      </w:r>
      <w:r w:rsidR="002B25A9" w:rsidRPr="008165A2">
        <w:rPr>
          <w:szCs w:val="24"/>
          <w:lang w:val="en-GB"/>
        </w:rPr>
        <w:t xml:space="preserve"> – and the </w:t>
      </w:r>
      <w:r w:rsidR="0085421A" w:rsidRPr="008165A2">
        <w:rPr>
          <w:szCs w:val="24"/>
          <w:lang w:val="en-GB"/>
        </w:rPr>
        <w:t xml:space="preserve">main </w:t>
      </w:r>
      <w:r w:rsidR="002B25A9" w:rsidRPr="008165A2">
        <w:rPr>
          <w:szCs w:val="24"/>
          <w:lang w:val="en-GB"/>
        </w:rPr>
        <w:t>focus of this essay -</w:t>
      </w:r>
      <w:r w:rsidRPr="008165A2">
        <w:rPr>
          <w:szCs w:val="24"/>
          <w:lang w:val="en-GB"/>
        </w:rPr>
        <w:t xml:space="preserve"> is a shared </w:t>
      </w:r>
      <w:r w:rsidR="00483380" w:rsidRPr="008165A2">
        <w:rPr>
          <w:szCs w:val="24"/>
          <w:lang w:val="en-GB"/>
        </w:rPr>
        <w:t>intimation a</w:t>
      </w:r>
      <w:r w:rsidRPr="008165A2">
        <w:rPr>
          <w:szCs w:val="24"/>
          <w:lang w:val="en-GB"/>
        </w:rPr>
        <w:t xml:space="preserve">bout </w:t>
      </w:r>
      <w:r w:rsidR="00D73A77" w:rsidRPr="008165A2">
        <w:rPr>
          <w:szCs w:val="24"/>
          <w:lang w:val="en-GB"/>
        </w:rPr>
        <w:t xml:space="preserve">the </w:t>
      </w:r>
      <w:r w:rsidRPr="008165A2">
        <w:rPr>
          <w:szCs w:val="24"/>
          <w:lang w:val="en-GB"/>
        </w:rPr>
        <w:t>interconnectedness of monetary and sexual expenditure</w:t>
      </w:r>
      <w:r w:rsidR="005D3380" w:rsidRPr="008165A2">
        <w:rPr>
          <w:szCs w:val="24"/>
          <w:lang w:val="en-GB"/>
        </w:rPr>
        <w:t>,</w:t>
      </w:r>
      <w:r w:rsidR="00814015" w:rsidRPr="008165A2">
        <w:rPr>
          <w:szCs w:val="24"/>
          <w:lang w:val="en-GB"/>
        </w:rPr>
        <w:t xml:space="preserve"> </w:t>
      </w:r>
      <w:r w:rsidR="0045675F">
        <w:rPr>
          <w:szCs w:val="24"/>
          <w:lang w:val="en-GB"/>
        </w:rPr>
        <w:t>the catalyst for</w:t>
      </w:r>
      <w:r w:rsidRPr="008165A2">
        <w:rPr>
          <w:szCs w:val="24"/>
          <w:lang w:val="en-GB"/>
        </w:rPr>
        <w:t xml:space="preserve"> a shared belief that liberation in one sphere could be enabled through liberation in the other. </w:t>
      </w:r>
    </w:p>
    <w:p w14:paraId="3B485542" w14:textId="2D355C07" w:rsidR="00724CF6" w:rsidRPr="008165A2" w:rsidRDefault="00757B8D" w:rsidP="00380BFB">
      <w:pPr>
        <w:spacing w:after="0" w:line="240" w:lineRule="auto"/>
        <w:ind w:firstLine="720"/>
        <w:contextualSpacing/>
        <w:rPr>
          <w:szCs w:val="24"/>
          <w:lang w:val="en-GB"/>
        </w:rPr>
      </w:pPr>
      <w:r w:rsidRPr="008165A2">
        <w:rPr>
          <w:szCs w:val="24"/>
          <w:lang w:val="en-GB"/>
        </w:rPr>
        <w:lastRenderedPageBreak/>
        <w:t xml:space="preserve">In exploring the relationship between their theories, </w:t>
      </w:r>
      <w:r w:rsidR="008C7C4C" w:rsidRPr="008165A2">
        <w:rPr>
          <w:szCs w:val="24"/>
          <w:lang w:val="en-GB"/>
        </w:rPr>
        <w:t>I</w:t>
      </w:r>
      <w:r w:rsidRPr="008165A2">
        <w:rPr>
          <w:szCs w:val="24"/>
          <w:lang w:val="en-GB"/>
        </w:rPr>
        <w:t xml:space="preserve"> </w:t>
      </w:r>
      <w:r w:rsidR="0085421A" w:rsidRPr="008165A2">
        <w:rPr>
          <w:szCs w:val="24"/>
          <w:lang w:val="en-GB"/>
        </w:rPr>
        <w:t xml:space="preserve">am pursuing </w:t>
      </w:r>
      <w:r w:rsidRPr="008165A2">
        <w:rPr>
          <w:szCs w:val="24"/>
          <w:lang w:val="en-GB"/>
        </w:rPr>
        <w:t>a line of enquiry begun by Michael Tratner in</w:t>
      </w:r>
      <w:r w:rsidR="004B0853" w:rsidRPr="008165A2">
        <w:rPr>
          <w:szCs w:val="24"/>
          <w:lang w:val="en-GB"/>
        </w:rPr>
        <w:t xml:space="preserve"> </w:t>
      </w:r>
      <w:r w:rsidRPr="008165A2">
        <w:rPr>
          <w:i/>
          <w:szCs w:val="24"/>
          <w:lang w:val="en-GB"/>
        </w:rPr>
        <w:t>Deficits and Desires: Economics and Sexuality in Twentieth Century Literature</w:t>
      </w:r>
      <w:r w:rsidR="00D73A77" w:rsidRPr="008165A2">
        <w:rPr>
          <w:i/>
          <w:szCs w:val="24"/>
          <w:lang w:val="en-GB"/>
        </w:rPr>
        <w:t xml:space="preserve"> </w:t>
      </w:r>
      <w:r w:rsidR="00D73A77" w:rsidRPr="008165A2">
        <w:rPr>
          <w:szCs w:val="24"/>
          <w:lang w:val="en-GB"/>
        </w:rPr>
        <w:t>(2001)</w:t>
      </w:r>
      <w:r w:rsidRPr="008165A2">
        <w:rPr>
          <w:szCs w:val="24"/>
          <w:lang w:val="en-GB"/>
        </w:rPr>
        <w:t xml:space="preserve">. Tratner’s economic reading </w:t>
      </w:r>
      <w:r w:rsidR="00894A60" w:rsidRPr="008165A2">
        <w:rPr>
          <w:szCs w:val="24"/>
          <w:lang w:val="en-GB"/>
        </w:rPr>
        <w:t>(2001: 6)</w:t>
      </w:r>
      <w:r w:rsidR="00894A60">
        <w:rPr>
          <w:szCs w:val="24"/>
          <w:lang w:val="en-GB"/>
        </w:rPr>
        <w:t xml:space="preserve"> </w:t>
      </w:r>
      <w:r w:rsidRPr="008165A2">
        <w:rPr>
          <w:szCs w:val="24"/>
          <w:lang w:val="en-GB"/>
        </w:rPr>
        <w:t xml:space="preserve">of various modernist texts, including Pound’s </w:t>
      </w:r>
      <w:r w:rsidRPr="008165A2">
        <w:rPr>
          <w:i/>
          <w:szCs w:val="24"/>
          <w:lang w:val="en-GB"/>
        </w:rPr>
        <w:t>Cantos,</w:t>
      </w:r>
      <w:r w:rsidRPr="008165A2">
        <w:rPr>
          <w:szCs w:val="24"/>
          <w:lang w:val="en-GB"/>
        </w:rPr>
        <w:t xml:space="preserve"> helpfully demonstrates ‘a set of attitudes [that] coalesced in discussions of economics and sexuality during</w:t>
      </w:r>
      <w:r w:rsidR="0095617F" w:rsidRPr="008165A2">
        <w:rPr>
          <w:szCs w:val="24"/>
          <w:lang w:val="en-GB"/>
        </w:rPr>
        <w:t xml:space="preserve"> t</w:t>
      </w:r>
      <w:r w:rsidR="003A23E2">
        <w:rPr>
          <w:szCs w:val="24"/>
          <w:lang w:val="en-GB"/>
        </w:rPr>
        <w:t>he period from 1920 to 1960’. It is overly</w:t>
      </w:r>
      <w:r w:rsidRPr="008165A2">
        <w:rPr>
          <w:szCs w:val="24"/>
          <w:lang w:val="en-GB"/>
        </w:rPr>
        <w:t xml:space="preserve"> neat</w:t>
      </w:r>
      <w:r w:rsidR="0095617F" w:rsidRPr="008165A2">
        <w:rPr>
          <w:szCs w:val="24"/>
          <w:lang w:val="en-GB"/>
        </w:rPr>
        <w:t>, however,</w:t>
      </w:r>
      <w:r w:rsidRPr="008165A2">
        <w:rPr>
          <w:szCs w:val="24"/>
          <w:lang w:val="en-GB"/>
        </w:rPr>
        <w:t xml:space="preserve"> in </w:t>
      </w:r>
      <w:r w:rsidR="008D3C4E" w:rsidRPr="008165A2">
        <w:rPr>
          <w:szCs w:val="24"/>
          <w:lang w:val="en-GB"/>
        </w:rPr>
        <w:t>the con</w:t>
      </w:r>
      <w:r w:rsidR="003A23E2">
        <w:rPr>
          <w:szCs w:val="24"/>
          <w:lang w:val="en-GB"/>
        </w:rPr>
        <w:t xml:space="preserve">nection it </w:t>
      </w:r>
      <w:r w:rsidR="008D3C4E" w:rsidRPr="008165A2">
        <w:rPr>
          <w:szCs w:val="24"/>
          <w:lang w:val="en-GB"/>
        </w:rPr>
        <w:t>makes between</w:t>
      </w:r>
      <w:r w:rsidRPr="008165A2">
        <w:rPr>
          <w:szCs w:val="24"/>
          <w:lang w:val="en-GB"/>
        </w:rPr>
        <w:t xml:space="preserve"> </w:t>
      </w:r>
      <w:r w:rsidR="008D3C4E" w:rsidRPr="008165A2">
        <w:rPr>
          <w:szCs w:val="24"/>
          <w:lang w:val="en-GB"/>
        </w:rPr>
        <w:t>the rise of a</w:t>
      </w:r>
      <w:r w:rsidRPr="008165A2">
        <w:rPr>
          <w:szCs w:val="24"/>
          <w:lang w:val="en-GB"/>
        </w:rPr>
        <w:t xml:space="preserve"> ‘Keynesian orthodoxy in economics that oversaving is harmful, and the prevalent view … that [sexual] repression is harmful’ (2001: 6).</w:t>
      </w:r>
      <w:r w:rsidR="00785A4A" w:rsidRPr="008165A2">
        <w:rPr>
          <w:szCs w:val="24"/>
          <w:lang w:val="en-GB"/>
        </w:rPr>
        <w:t xml:space="preserve"> </w:t>
      </w:r>
      <w:r w:rsidR="0095617F" w:rsidRPr="008165A2">
        <w:rPr>
          <w:szCs w:val="24"/>
          <w:lang w:val="en-GB"/>
        </w:rPr>
        <w:t>Tratner</w:t>
      </w:r>
      <w:r w:rsidR="00D800C4" w:rsidRPr="008165A2">
        <w:rPr>
          <w:szCs w:val="24"/>
          <w:lang w:val="en-GB"/>
        </w:rPr>
        <w:t xml:space="preserve"> </w:t>
      </w:r>
      <w:r w:rsidR="00B722C9" w:rsidRPr="008165A2">
        <w:rPr>
          <w:szCs w:val="24"/>
          <w:lang w:val="en-GB"/>
        </w:rPr>
        <w:t>uses</w:t>
      </w:r>
      <w:r w:rsidR="00785A4A" w:rsidRPr="008165A2">
        <w:rPr>
          <w:szCs w:val="24"/>
          <w:lang w:val="en-GB"/>
        </w:rPr>
        <w:t xml:space="preserve"> work by Joyce, Woolf, Pound</w:t>
      </w:r>
      <w:r w:rsidR="00830261">
        <w:rPr>
          <w:szCs w:val="24"/>
          <w:lang w:val="en-GB"/>
        </w:rPr>
        <w:t>, William Carlos Williams</w:t>
      </w:r>
      <w:r w:rsidR="00785A4A" w:rsidRPr="008165A2">
        <w:rPr>
          <w:szCs w:val="24"/>
          <w:lang w:val="en-GB"/>
        </w:rPr>
        <w:t xml:space="preserve"> and others to demonstrate a convincing link between the mainstream acceptance of</w:t>
      </w:r>
      <w:r w:rsidR="00506A7F" w:rsidRPr="008165A2">
        <w:rPr>
          <w:szCs w:val="24"/>
          <w:lang w:val="en-GB"/>
        </w:rPr>
        <w:t xml:space="preserve"> arguments </w:t>
      </w:r>
      <w:r w:rsidR="005D3380" w:rsidRPr="008165A2">
        <w:rPr>
          <w:szCs w:val="24"/>
          <w:lang w:val="en-GB"/>
        </w:rPr>
        <w:t>about the dangers of</w:t>
      </w:r>
      <w:r w:rsidR="00785A4A" w:rsidRPr="008165A2">
        <w:rPr>
          <w:szCs w:val="24"/>
          <w:lang w:val="en-GB"/>
        </w:rPr>
        <w:t xml:space="preserve"> under-consumption and the relaxation of sexual attitudes between 1920 and 1960.</w:t>
      </w:r>
      <w:r w:rsidR="00926A3B" w:rsidRPr="008165A2">
        <w:rPr>
          <w:szCs w:val="24"/>
          <w:lang w:val="en-GB"/>
        </w:rPr>
        <w:t xml:space="preserve"> </w:t>
      </w:r>
      <w:r w:rsidR="00785A4A" w:rsidRPr="008165A2">
        <w:rPr>
          <w:szCs w:val="24"/>
          <w:lang w:val="en-GB"/>
        </w:rPr>
        <w:t>He rightly points out a general shift in public discourse from an emphasis on conservation to consumption</w:t>
      </w:r>
      <w:r w:rsidR="00D41523" w:rsidRPr="008165A2">
        <w:rPr>
          <w:szCs w:val="24"/>
          <w:lang w:val="en-GB"/>
        </w:rPr>
        <w:t>, connecting the move away from Adam Smith’s theories of</w:t>
      </w:r>
      <w:r w:rsidR="00785A4A" w:rsidRPr="008165A2">
        <w:rPr>
          <w:szCs w:val="24"/>
          <w:lang w:val="en-GB"/>
        </w:rPr>
        <w:t xml:space="preserve"> deficit avoidance to a literary, philosophical and scientific consensus that limiting sexual expenditure was harmful. </w:t>
      </w:r>
      <w:r w:rsidR="00D7117D" w:rsidRPr="008165A2">
        <w:rPr>
          <w:szCs w:val="24"/>
          <w:lang w:val="en-GB"/>
        </w:rPr>
        <w:t xml:space="preserve">John Maynard </w:t>
      </w:r>
      <w:r w:rsidR="00785A4A" w:rsidRPr="008165A2">
        <w:rPr>
          <w:szCs w:val="24"/>
          <w:lang w:val="en-GB"/>
        </w:rPr>
        <w:t>Keynes’</w:t>
      </w:r>
      <w:r w:rsidR="00894A60">
        <w:rPr>
          <w:szCs w:val="24"/>
          <w:lang w:val="en-GB"/>
        </w:rPr>
        <w:t>s</w:t>
      </w:r>
      <w:r w:rsidR="00785A4A" w:rsidRPr="008165A2">
        <w:rPr>
          <w:szCs w:val="24"/>
          <w:lang w:val="en-GB"/>
        </w:rPr>
        <w:t xml:space="preserve"> ideas grew in prominence alongside the arguments of sexologists like Willhelm Reich who, as Tratner puts it, posited a ‘consumerist theory of sexuality, in which pleasure becomes quite literally the “productive process in the biological system</w:t>
      </w:r>
      <w:r w:rsidR="00483380" w:rsidRPr="008165A2">
        <w:rPr>
          <w:szCs w:val="24"/>
          <w:lang w:val="en-GB"/>
        </w:rPr>
        <w:t>”</w:t>
      </w:r>
      <w:r w:rsidR="00603E68" w:rsidRPr="008165A2">
        <w:rPr>
          <w:szCs w:val="24"/>
          <w:lang w:val="en-GB"/>
        </w:rPr>
        <w:t xml:space="preserve">’ </w:t>
      </w:r>
      <w:r w:rsidR="00785A4A" w:rsidRPr="008165A2">
        <w:rPr>
          <w:szCs w:val="24"/>
          <w:lang w:val="en-GB"/>
        </w:rPr>
        <w:t>(</w:t>
      </w:r>
      <w:r w:rsidR="00603E68" w:rsidRPr="008165A2">
        <w:rPr>
          <w:szCs w:val="24"/>
          <w:lang w:val="en-GB"/>
        </w:rPr>
        <w:t xml:space="preserve">2001: </w:t>
      </w:r>
      <w:r w:rsidR="00785A4A" w:rsidRPr="008165A2">
        <w:rPr>
          <w:szCs w:val="24"/>
          <w:lang w:val="en-GB"/>
        </w:rPr>
        <w:t xml:space="preserve">3). </w:t>
      </w:r>
      <w:r w:rsidRPr="008165A2">
        <w:rPr>
          <w:szCs w:val="24"/>
          <w:lang w:val="en-GB"/>
        </w:rPr>
        <w:t xml:space="preserve">By </w:t>
      </w:r>
      <w:r w:rsidR="00603E68" w:rsidRPr="008165A2">
        <w:rPr>
          <w:szCs w:val="24"/>
          <w:lang w:val="en-GB"/>
        </w:rPr>
        <w:t xml:space="preserve">analysing </w:t>
      </w:r>
      <w:r w:rsidR="005B0BC3" w:rsidRPr="008165A2">
        <w:rPr>
          <w:szCs w:val="24"/>
          <w:lang w:val="en-GB"/>
        </w:rPr>
        <w:t>two writers who seem to corroborate</w:t>
      </w:r>
      <w:r w:rsidRPr="008165A2">
        <w:rPr>
          <w:szCs w:val="24"/>
          <w:lang w:val="en-GB"/>
        </w:rPr>
        <w:t xml:space="preserve"> </w:t>
      </w:r>
      <w:r w:rsidR="006F777A" w:rsidRPr="008165A2">
        <w:rPr>
          <w:szCs w:val="24"/>
          <w:lang w:val="en-GB"/>
        </w:rPr>
        <w:t>this</w:t>
      </w:r>
      <w:r w:rsidRPr="008165A2">
        <w:rPr>
          <w:szCs w:val="24"/>
          <w:lang w:val="en-GB"/>
        </w:rPr>
        <w:t xml:space="preserve"> diagnosis but whose economic and political ideas </w:t>
      </w:r>
      <w:r w:rsidR="008D3C4E" w:rsidRPr="008165A2">
        <w:rPr>
          <w:szCs w:val="24"/>
          <w:lang w:val="en-GB"/>
        </w:rPr>
        <w:t>were starkly opposed and often self-contradictory</w:t>
      </w:r>
      <w:r w:rsidRPr="008165A2">
        <w:rPr>
          <w:szCs w:val="24"/>
          <w:lang w:val="en-GB"/>
        </w:rPr>
        <w:t xml:space="preserve">, I aim to demonstrate a tension between impulses towards control and release, conservation and squander that </w:t>
      </w:r>
      <w:r w:rsidR="007E4E14" w:rsidRPr="008165A2">
        <w:rPr>
          <w:szCs w:val="24"/>
          <w:lang w:val="en-GB"/>
        </w:rPr>
        <w:t xml:space="preserve">were </w:t>
      </w:r>
      <w:r w:rsidRPr="008165A2">
        <w:rPr>
          <w:szCs w:val="24"/>
          <w:lang w:val="en-GB"/>
        </w:rPr>
        <w:t>essential and peculiar to the literature of the 1930s and 40s.</w:t>
      </w:r>
      <w:r w:rsidR="002004CB" w:rsidRPr="008165A2">
        <w:rPr>
          <w:szCs w:val="24"/>
          <w:lang w:val="en-GB"/>
        </w:rPr>
        <w:t xml:space="preserve"> </w:t>
      </w:r>
    </w:p>
    <w:p w14:paraId="60FB8EDB" w14:textId="25999F53" w:rsidR="00C071EA" w:rsidRPr="008165A2" w:rsidRDefault="00CB7A8C" w:rsidP="00380BFB">
      <w:pPr>
        <w:spacing w:after="0" w:line="240" w:lineRule="auto"/>
        <w:ind w:firstLine="720"/>
        <w:contextualSpacing/>
        <w:rPr>
          <w:szCs w:val="24"/>
          <w:lang w:val="en-GB"/>
        </w:rPr>
      </w:pPr>
      <w:r w:rsidRPr="008165A2">
        <w:rPr>
          <w:szCs w:val="24"/>
          <w:lang w:val="en-GB"/>
        </w:rPr>
        <w:t>Th</w:t>
      </w:r>
      <w:r w:rsidR="00556CEC">
        <w:rPr>
          <w:szCs w:val="24"/>
          <w:lang w:val="en-GB"/>
        </w:rPr>
        <w:t>e</w:t>
      </w:r>
      <w:r w:rsidR="00D66F1E" w:rsidRPr="008165A2">
        <w:rPr>
          <w:szCs w:val="24"/>
          <w:lang w:val="en-GB"/>
        </w:rPr>
        <w:t xml:space="preserve"> </w:t>
      </w:r>
      <w:r w:rsidR="00955A57" w:rsidRPr="008165A2">
        <w:rPr>
          <w:szCs w:val="24"/>
          <w:lang w:val="en-GB"/>
        </w:rPr>
        <w:t xml:space="preserve">essay </w:t>
      </w:r>
      <w:r w:rsidR="00D66F1E" w:rsidRPr="008165A2">
        <w:rPr>
          <w:szCs w:val="24"/>
          <w:lang w:val="en-GB"/>
        </w:rPr>
        <w:t xml:space="preserve">begins by outlining the respective economic </w:t>
      </w:r>
      <w:r w:rsidR="001C23EC" w:rsidRPr="008165A2">
        <w:rPr>
          <w:szCs w:val="24"/>
          <w:lang w:val="en-GB"/>
        </w:rPr>
        <w:t>debate</w:t>
      </w:r>
      <w:r w:rsidR="001E1A35" w:rsidRPr="008165A2">
        <w:rPr>
          <w:szCs w:val="24"/>
          <w:lang w:val="en-GB"/>
        </w:rPr>
        <w:t>s</w:t>
      </w:r>
      <w:r w:rsidR="00483380" w:rsidRPr="008165A2">
        <w:rPr>
          <w:szCs w:val="24"/>
          <w:lang w:val="en-GB"/>
        </w:rPr>
        <w:t xml:space="preserve"> </w:t>
      </w:r>
      <w:r w:rsidR="001C797B" w:rsidRPr="008165A2">
        <w:rPr>
          <w:szCs w:val="24"/>
          <w:lang w:val="en-GB"/>
        </w:rPr>
        <w:t xml:space="preserve">that </w:t>
      </w:r>
      <w:r w:rsidR="00D66F1E" w:rsidRPr="008165A2">
        <w:rPr>
          <w:szCs w:val="24"/>
          <w:lang w:val="en-GB"/>
        </w:rPr>
        <w:t xml:space="preserve">Pound and Bataille were joining, positioning each in the context of </w:t>
      </w:r>
      <w:r w:rsidR="001E1A35" w:rsidRPr="008165A2">
        <w:rPr>
          <w:szCs w:val="24"/>
          <w:lang w:val="en-GB"/>
        </w:rPr>
        <w:t>successive</w:t>
      </w:r>
      <w:r w:rsidR="00D66F1E" w:rsidRPr="008165A2">
        <w:rPr>
          <w:szCs w:val="24"/>
          <w:lang w:val="en-GB"/>
        </w:rPr>
        <w:t xml:space="preserve"> </w:t>
      </w:r>
      <w:r w:rsidR="001E1A35" w:rsidRPr="008165A2">
        <w:rPr>
          <w:szCs w:val="24"/>
          <w:lang w:val="en-GB"/>
        </w:rPr>
        <w:t>early twentieth</w:t>
      </w:r>
      <w:r w:rsidR="008A5F7E">
        <w:rPr>
          <w:szCs w:val="24"/>
          <w:lang w:val="en-GB"/>
        </w:rPr>
        <w:t>-</w:t>
      </w:r>
      <w:r w:rsidR="001E1A35" w:rsidRPr="008165A2">
        <w:rPr>
          <w:szCs w:val="24"/>
          <w:lang w:val="en-GB"/>
        </w:rPr>
        <w:t>century economic crises</w:t>
      </w:r>
      <w:r w:rsidR="00D66F1E" w:rsidRPr="008165A2">
        <w:rPr>
          <w:szCs w:val="24"/>
          <w:lang w:val="en-GB"/>
        </w:rPr>
        <w:t xml:space="preserve"> and the </w:t>
      </w:r>
      <w:r w:rsidR="005755C8" w:rsidRPr="008165A2">
        <w:rPr>
          <w:szCs w:val="24"/>
          <w:lang w:val="en-GB"/>
        </w:rPr>
        <w:t xml:space="preserve">room </w:t>
      </w:r>
      <w:r w:rsidR="0085421A" w:rsidRPr="008165A2">
        <w:rPr>
          <w:szCs w:val="24"/>
          <w:lang w:val="en-GB"/>
        </w:rPr>
        <w:t>they</w:t>
      </w:r>
      <w:r w:rsidR="005755C8" w:rsidRPr="008165A2">
        <w:rPr>
          <w:szCs w:val="24"/>
          <w:lang w:val="en-GB"/>
        </w:rPr>
        <w:t xml:space="preserve"> created for experimental</w:t>
      </w:r>
      <w:r w:rsidR="00F55150" w:rsidRPr="008165A2">
        <w:rPr>
          <w:szCs w:val="24"/>
          <w:lang w:val="en-GB"/>
        </w:rPr>
        <w:t xml:space="preserve"> </w:t>
      </w:r>
      <w:r w:rsidR="00D66F1E" w:rsidRPr="008165A2">
        <w:rPr>
          <w:szCs w:val="24"/>
          <w:lang w:val="en-GB"/>
        </w:rPr>
        <w:t>theories</w:t>
      </w:r>
      <w:r w:rsidR="00F55150" w:rsidRPr="008165A2">
        <w:rPr>
          <w:szCs w:val="24"/>
          <w:lang w:val="en-GB"/>
        </w:rPr>
        <w:t>. It then delineates the</w:t>
      </w:r>
      <w:r w:rsidR="001E1A35" w:rsidRPr="008165A2">
        <w:rPr>
          <w:szCs w:val="24"/>
          <w:lang w:val="en-GB"/>
        </w:rPr>
        <w:t>se writers’</w:t>
      </w:r>
      <w:r w:rsidR="00F55150" w:rsidRPr="008165A2">
        <w:rPr>
          <w:szCs w:val="24"/>
          <w:lang w:val="en-GB"/>
        </w:rPr>
        <w:t xml:space="preserve"> </w:t>
      </w:r>
      <w:r w:rsidR="00BE5FA5">
        <w:rPr>
          <w:szCs w:val="24"/>
          <w:lang w:val="en-GB"/>
        </w:rPr>
        <w:t>shared</w:t>
      </w:r>
      <w:r w:rsidR="00BE5FA5" w:rsidRPr="008165A2">
        <w:rPr>
          <w:szCs w:val="24"/>
          <w:lang w:val="en-GB"/>
        </w:rPr>
        <w:t xml:space="preserve"> </w:t>
      </w:r>
      <w:r w:rsidR="00F55150" w:rsidRPr="008165A2">
        <w:rPr>
          <w:szCs w:val="24"/>
          <w:lang w:val="en-GB"/>
        </w:rPr>
        <w:t>inheritance of Keynes’</w:t>
      </w:r>
      <w:r w:rsidR="00D50B07" w:rsidRPr="008165A2">
        <w:rPr>
          <w:szCs w:val="24"/>
          <w:lang w:val="en-GB"/>
        </w:rPr>
        <w:t>s</w:t>
      </w:r>
      <w:r w:rsidR="00F55150" w:rsidRPr="008165A2">
        <w:rPr>
          <w:szCs w:val="24"/>
          <w:lang w:val="en-GB"/>
        </w:rPr>
        <w:t xml:space="preserve"> objection to economic overproduction and under-consumption, </w:t>
      </w:r>
      <w:r w:rsidR="00977818" w:rsidRPr="008165A2">
        <w:rPr>
          <w:szCs w:val="24"/>
          <w:lang w:val="en-GB"/>
        </w:rPr>
        <w:t xml:space="preserve">identifying </w:t>
      </w:r>
      <w:r w:rsidR="001C23EC" w:rsidRPr="008165A2">
        <w:rPr>
          <w:szCs w:val="24"/>
          <w:lang w:val="en-GB"/>
        </w:rPr>
        <w:t>this</w:t>
      </w:r>
      <w:r w:rsidR="00977818" w:rsidRPr="008165A2">
        <w:rPr>
          <w:szCs w:val="24"/>
          <w:lang w:val="en-GB"/>
        </w:rPr>
        <w:t xml:space="preserve"> as the</w:t>
      </w:r>
      <w:r w:rsidR="005755C8" w:rsidRPr="008165A2">
        <w:rPr>
          <w:szCs w:val="24"/>
          <w:lang w:val="en-GB"/>
        </w:rPr>
        <w:t xml:space="preserve"> catalyst for their fascinations with different </w:t>
      </w:r>
      <w:r w:rsidR="00CB3AF4" w:rsidRPr="008165A2">
        <w:rPr>
          <w:szCs w:val="24"/>
          <w:lang w:val="en-GB"/>
        </w:rPr>
        <w:t>pre-modern</w:t>
      </w:r>
      <w:r w:rsidR="005755C8" w:rsidRPr="008165A2">
        <w:rPr>
          <w:szCs w:val="24"/>
          <w:lang w:val="en-GB"/>
        </w:rPr>
        <w:t xml:space="preserve"> theories of wealth. </w:t>
      </w:r>
      <w:r w:rsidR="009B0333" w:rsidRPr="008165A2">
        <w:rPr>
          <w:szCs w:val="24"/>
          <w:lang w:val="en-GB"/>
        </w:rPr>
        <w:t xml:space="preserve">My analysis of </w:t>
      </w:r>
      <w:r w:rsidR="001E1A35" w:rsidRPr="008165A2">
        <w:rPr>
          <w:szCs w:val="24"/>
          <w:lang w:val="en-GB"/>
        </w:rPr>
        <w:t>Pound and Bataille’s</w:t>
      </w:r>
      <w:r w:rsidR="009B0333" w:rsidRPr="008165A2">
        <w:rPr>
          <w:szCs w:val="24"/>
          <w:lang w:val="en-GB"/>
        </w:rPr>
        <w:t xml:space="preserve"> main writings suggests that, t</w:t>
      </w:r>
      <w:r w:rsidR="005755C8" w:rsidRPr="008165A2">
        <w:rPr>
          <w:szCs w:val="24"/>
          <w:lang w:val="en-GB"/>
        </w:rPr>
        <w:t xml:space="preserve">hough they </w:t>
      </w:r>
      <w:r w:rsidR="00A2570A" w:rsidRPr="008165A2">
        <w:rPr>
          <w:szCs w:val="24"/>
          <w:lang w:val="en-GB"/>
        </w:rPr>
        <w:t>supported</w:t>
      </w:r>
      <w:r w:rsidR="005755C8" w:rsidRPr="008165A2">
        <w:rPr>
          <w:szCs w:val="24"/>
          <w:lang w:val="en-GB"/>
        </w:rPr>
        <w:t xml:space="preserve"> temporally and geographically opposed</w:t>
      </w:r>
      <w:r w:rsidR="003E757B" w:rsidRPr="008165A2">
        <w:rPr>
          <w:szCs w:val="24"/>
          <w:lang w:val="en-GB"/>
        </w:rPr>
        <w:t xml:space="preserve"> alternatives, </w:t>
      </w:r>
      <w:r w:rsidR="008C7C4C" w:rsidRPr="008165A2">
        <w:rPr>
          <w:szCs w:val="24"/>
          <w:lang w:val="en-GB"/>
        </w:rPr>
        <w:t>they</w:t>
      </w:r>
      <w:r w:rsidR="003E757B" w:rsidRPr="008165A2">
        <w:rPr>
          <w:szCs w:val="24"/>
          <w:lang w:val="en-GB"/>
        </w:rPr>
        <w:t xml:space="preserve"> shared an enemy </w:t>
      </w:r>
      <w:r w:rsidR="001C23EC" w:rsidRPr="008165A2">
        <w:rPr>
          <w:szCs w:val="24"/>
          <w:lang w:val="en-GB"/>
        </w:rPr>
        <w:t>in what they saw as the</w:t>
      </w:r>
      <w:r w:rsidR="0080735E" w:rsidRPr="008165A2">
        <w:rPr>
          <w:szCs w:val="24"/>
          <w:lang w:val="en-GB"/>
        </w:rPr>
        <w:t xml:space="preserve"> </w:t>
      </w:r>
      <w:r w:rsidR="003E757B" w:rsidRPr="008165A2">
        <w:rPr>
          <w:szCs w:val="24"/>
          <w:lang w:val="en-GB"/>
        </w:rPr>
        <w:t xml:space="preserve">usurious, protestant </w:t>
      </w:r>
      <w:r w:rsidR="001C23EC" w:rsidRPr="008165A2">
        <w:rPr>
          <w:szCs w:val="24"/>
          <w:lang w:val="en-GB"/>
        </w:rPr>
        <w:t xml:space="preserve">legacy </w:t>
      </w:r>
      <w:r w:rsidR="003E757B" w:rsidRPr="008165A2">
        <w:rPr>
          <w:szCs w:val="24"/>
          <w:lang w:val="en-GB"/>
        </w:rPr>
        <w:t>of capitalist production-based economies.</w:t>
      </w:r>
      <w:r w:rsidR="00332B92">
        <w:rPr>
          <w:szCs w:val="24"/>
          <w:lang w:val="en-GB"/>
        </w:rPr>
        <w:t xml:space="preserve"> </w:t>
      </w:r>
      <w:r w:rsidR="008D1970" w:rsidRPr="008165A2">
        <w:rPr>
          <w:szCs w:val="24"/>
          <w:lang w:val="en-GB"/>
        </w:rPr>
        <w:t>I</w:t>
      </w:r>
      <w:r w:rsidR="0062020B">
        <w:rPr>
          <w:szCs w:val="24"/>
          <w:lang w:val="en-GB"/>
        </w:rPr>
        <w:t xml:space="preserve"> go on to</w:t>
      </w:r>
      <w:r w:rsidR="003E757B" w:rsidRPr="008165A2">
        <w:rPr>
          <w:szCs w:val="24"/>
          <w:lang w:val="en-GB"/>
        </w:rPr>
        <w:t xml:space="preserve"> explore the anti-puritanical</w:t>
      </w:r>
      <w:r w:rsidR="001E4304" w:rsidRPr="008165A2">
        <w:rPr>
          <w:szCs w:val="24"/>
          <w:lang w:val="en-GB"/>
        </w:rPr>
        <w:t>,</w:t>
      </w:r>
      <w:r w:rsidR="003E757B" w:rsidRPr="008165A2">
        <w:rPr>
          <w:szCs w:val="24"/>
          <w:lang w:val="en-GB"/>
        </w:rPr>
        <w:t xml:space="preserve"> sexual basis of their objections to usury, </w:t>
      </w:r>
      <w:r w:rsidR="005772DA" w:rsidRPr="008165A2">
        <w:rPr>
          <w:szCs w:val="24"/>
          <w:lang w:val="en-GB"/>
        </w:rPr>
        <w:t>pointing to</w:t>
      </w:r>
      <w:r w:rsidR="003E757B" w:rsidRPr="008165A2">
        <w:rPr>
          <w:szCs w:val="24"/>
          <w:lang w:val="en-GB"/>
        </w:rPr>
        <w:t xml:space="preserve"> contradictions in Pound’s </w:t>
      </w:r>
      <w:r w:rsidR="00D241ED" w:rsidRPr="008165A2">
        <w:rPr>
          <w:szCs w:val="24"/>
          <w:lang w:val="en-GB"/>
        </w:rPr>
        <w:t xml:space="preserve">attempt to regulate and Bataille’s </w:t>
      </w:r>
      <w:r w:rsidR="0005155C" w:rsidRPr="008165A2">
        <w:rPr>
          <w:szCs w:val="24"/>
          <w:lang w:val="en-GB"/>
        </w:rPr>
        <w:t xml:space="preserve">to </w:t>
      </w:r>
      <w:r w:rsidR="00D241ED" w:rsidRPr="008165A2">
        <w:rPr>
          <w:szCs w:val="24"/>
          <w:lang w:val="en-GB"/>
        </w:rPr>
        <w:t>deregulate the economy</w:t>
      </w:r>
      <w:r w:rsidR="003E757B" w:rsidRPr="008165A2">
        <w:rPr>
          <w:szCs w:val="24"/>
          <w:lang w:val="en-GB"/>
        </w:rPr>
        <w:t xml:space="preserve">, before </w:t>
      </w:r>
      <w:r w:rsidR="00D241ED" w:rsidRPr="008165A2">
        <w:rPr>
          <w:szCs w:val="24"/>
          <w:lang w:val="en-GB"/>
        </w:rPr>
        <w:t>positing this</w:t>
      </w:r>
      <w:r w:rsidR="001C23EC" w:rsidRPr="008165A2">
        <w:rPr>
          <w:szCs w:val="24"/>
          <w:lang w:val="en-GB"/>
        </w:rPr>
        <w:t xml:space="preserve"> </w:t>
      </w:r>
      <w:r w:rsidR="00D241ED" w:rsidRPr="008165A2">
        <w:rPr>
          <w:szCs w:val="24"/>
          <w:lang w:val="en-GB"/>
        </w:rPr>
        <w:t>as</w:t>
      </w:r>
      <w:r w:rsidR="00977818" w:rsidRPr="008165A2">
        <w:rPr>
          <w:szCs w:val="24"/>
          <w:lang w:val="en-GB"/>
        </w:rPr>
        <w:t xml:space="preserve"> evidence of the </w:t>
      </w:r>
      <w:r w:rsidR="00D241ED" w:rsidRPr="008165A2">
        <w:rPr>
          <w:szCs w:val="24"/>
          <w:lang w:val="en-GB"/>
        </w:rPr>
        <w:t>idiosyncratic use</w:t>
      </w:r>
      <w:r w:rsidR="00977818" w:rsidRPr="008165A2">
        <w:rPr>
          <w:szCs w:val="24"/>
          <w:lang w:val="en-GB"/>
        </w:rPr>
        <w:t xml:space="preserve"> </w:t>
      </w:r>
      <w:r w:rsidR="0080735E" w:rsidRPr="008165A2">
        <w:rPr>
          <w:szCs w:val="24"/>
          <w:lang w:val="en-GB"/>
        </w:rPr>
        <w:t>each made of</w:t>
      </w:r>
      <w:r w:rsidR="00034CBE" w:rsidRPr="008165A2">
        <w:rPr>
          <w:szCs w:val="24"/>
          <w:lang w:val="en-GB"/>
        </w:rPr>
        <w:t xml:space="preserve"> </w:t>
      </w:r>
      <w:r w:rsidR="005330FC" w:rsidRPr="008165A2">
        <w:rPr>
          <w:szCs w:val="24"/>
          <w:lang w:val="en-GB"/>
        </w:rPr>
        <w:t xml:space="preserve">fascism’s </w:t>
      </w:r>
      <w:r w:rsidR="00C80621" w:rsidRPr="008165A2">
        <w:rPr>
          <w:szCs w:val="24"/>
          <w:lang w:val="en-GB"/>
        </w:rPr>
        <w:t>dangerously versatile</w:t>
      </w:r>
      <w:r w:rsidR="005330FC" w:rsidRPr="008165A2">
        <w:rPr>
          <w:szCs w:val="24"/>
          <w:lang w:val="en-GB"/>
        </w:rPr>
        <w:t>, anti-ideological aesthetics</w:t>
      </w:r>
      <w:r w:rsidR="00C80621" w:rsidRPr="008165A2">
        <w:rPr>
          <w:szCs w:val="24"/>
          <w:lang w:val="en-GB"/>
        </w:rPr>
        <w:t>.</w:t>
      </w:r>
    </w:p>
    <w:p w14:paraId="2DA44525" w14:textId="649E1AC5" w:rsidR="00785A4A" w:rsidRPr="008165A2" w:rsidRDefault="00785A4A" w:rsidP="00380BFB">
      <w:pPr>
        <w:spacing w:after="0" w:line="240" w:lineRule="auto"/>
        <w:ind w:firstLine="720"/>
        <w:contextualSpacing/>
        <w:rPr>
          <w:b/>
          <w:szCs w:val="24"/>
          <w:lang w:val="en-GB"/>
        </w:rPr>
      </w:pPr>
    </w:p>
    <w:p w14:paraId="11FD7143" w14:textId="77777777" w:rsidR="00757B8D" w:rsidRPr="008165A2" w:rsidRDefault="00757B8D" w:rsidP="00380BFB">
      <w:pPr>
        <w:spacing w:after="0" w:line="240" w:lineRule="auto"/>
        <w:rPr>
          <w:b/>
          <w:szCs w:val="24"/>
          <w:lang w:val="en-GB"/>
        </w:rPr>
      </w:pPr>
      <w:r w:rsidRPr="008165A2">
        <w:rPr>
          <w:b/>
          <w:szCs w:val="24"/>
          <w:lang w:val="en-GB"/>
        </w:rPr>
        <w:t>Cranks and heretics</w:t>
      </w:r>
    </w:p>
    <w:p w14:paraId="42EEE27E" w14:textId="77777777" w:rsidR="001E4304" w:rsidRPr="008165A2" w:rsidRDefault="001E4304" w:rsidP="00380BFB">
      <w:pPr>
        <w:spacing w:after="0" w:line="240" w:lineRule="auto"/>
        <w:rPr>
          <w:b/>
          <w:szCs w:val="24"/>
          <w:lang w:val="en-GB"/>
        </w:rPr>
      </w:pPr>
    </w:p>
    <w:p w14:paraId="6173DCBB" w14:textId="23F04A74" w:rsidR="00757B8D" w:rsidRPr="008165A2" w:rsidRDefault="00757B8D" w:rsidP="00380BFB">
      <w:pPr>
        <w:spacing w:after="0" w:line="240" w:lineRule="auto"/>
        <w:rPr>
          <w:szCs w:val="24"/>
          <w:lang w:val="en-GB"/>
        </w:rPr>
      </w:pPr>
      <w:r w:rsidRPr="008165A2">
        <w:rPr>
          <w:szCs w:val="24"/>
          <w:lang w:val="en-GB"/>
        </w:rPr>
        <w:t xml:space="preserve">Pound wrote </w:t>
      </w:r>
      <w:r w:rsidRPr="008165A2">
        <w:rPr>
          <w:i/>
          <w:szCs w:val="24"/>
          <w:lang w:val="en-GB"/>
        </w:rPr>
        <w:t>The ABC of Economics</w:t>
      </w:r>
      <w:r w:rsidRPr="008165A2">
        <w:rPr>
          <w:szCs w:val="24"/>
          <w:lang w:val="en-GB"/>
        </w:rPr>
        <w:t xml:space="preserve">, his main treatise on the monetary system, in 1933, </w:t>
      </w:r>
      <w:r w:rsidR="00955A57" w:rsidRPr="008165A2">
        <w:rPr>
          <w:szCs w:val="24"/>
          <w:lang w:val="en-GB"/>
        </w:rPr>
        <w:t xml:space="preserve">while </w:t>
      </w:r>
      <w:r w:rsidRPr="008165A2">
        <w:rPr>
          <w:szCs w:val="24"/>
          <w:lang w:val="en-GB"/>
        </w:rPr>
        <w:t xml:space="preserve">Bataille published his </w:t>
      </w:r>
      <w:r w:rsidRPr="008165A2">
        <w:rPr>
          <w:i/>
          <w:szCs w:val="24"/>
          <w:lang w:val="en-GB"/>
        </w:rPr>
        <w:t xml:space="preserve">Consumption </w:t>
      </w:r>
      <w:r w:rsidRPr="008165A2">
        <w:rPr>
          <w:szCs w:val="24"/>
          <w:lang w:val="en-GB"/>
        </w:rPr>
        <w:t xml:space="preserve">(later combined with two successive economic volumes in the more famous </w:t>
      </w:r>
      <w:r w:rsidRPr="008165A2">
        <w:rPr>
          <w:i/>
          <w:szCs w:val="24"/>
          <w:lang w:val="en-GB"/>
        </w:rPr>
        <w:t>L</w:t>
      </w:r>
      <w:r w:rsidR="00506A7F" w:rsidRPr="008165A2">
        <w:rPr>
          <w:i/>
          <w:szCs w:val="24"/>
          <w:lang w:val="en-GB"/>
        </w:rPr>
        <w:t>a</w:t>
      </w:r>
      <w:r w:rsidRPr="008165A2">
        <w:rPr>
          <w:i/>
          <w:szCs w:val="24"/>
          <w:lang w:val="en-GB"/>
        </w:rPr>
        <w:t xml:space="preserve"> Part Maudite </w:t>
      </w:r>
      <w:r w:rsidRPr="008165A2">
        <w:rPr>
          <w:szCs w:val="24"/>
          <w:lang w:val="en-GB"/>
        </w:rPr>
        <w:t xml:space="preserve">or </w:t>
      </w:r>
      <w:r w:rsidRPr="008165A2">
        <w:rPr>
          <w:i/>
          <w:szCs w:val="24"/>
          <w:lang w:val="en-GB"/>
        </w:rPr>
        <w:t>The Accursed Share</w:t>
      </w:r>
      <w:r w:rsidRPr="008165A2">
        <w:rPr>
          <w:szCs w:val="24"/>
          <w:lang w:val="en-GB"/>
        </w:rPr>
        <w:t>) in 1949. Despite the sixteen-year gap, the</w:t>
      </w:r>
      <w:r w:rsidR="00183116" w:rsidRPr="008165A2">
        <w:rPr>
          <w:szCs w:val="24"/>
          <w:lang w:val="en-GB"/>
        </w:rPr>
        <w:t xml:space="preserve">ir respective transformations from cultural </w:t>
      </w:r>
      <w:r w:rsidR="00087E9B">
        <w:rPr>
          <w:szCs w:val="24"/>
          <w:lang w:val="en-GB"/>
        </w:rPr>
        <w:t>and literary figures</w:t>
      </w:r>
      <w:r w:rsidR="00183116" w:rsidRPr="008165A2">
        <w:rPr>
          <w:szCs w:val="24"/>
          <w:lang w:val="en-GB"/>
        </w:rPr>
        <w:t xml:space="preserve"> to economists came out of</w:t>
      </w:r>
      <w:r w:rsidRPr="008165A2">
        <w:rPr>
          <w:szCs w:val="24"/>
          <w:lang w:val="en-GB"/>
        </w:rPr>
        <w:t xml:space="preserve"> the same</w:t>
      </w:r>
      <w:r w:rsidR="0075527F" w:rsidRPr="008165A2">
        <w:rPr>
          <w:szCs w:val="24"/>
          <w:lang w:val="en-GB"/>
        </w:rPr>
        <w:t xml:space="preserve"> early twentieth century</w:t>
      </w:r>
      <w:r w:rsidR="00DE7E59" w:rsidRPr="008165A2">
        <w:rPr>
          <w:szCs w:val="24"/>
          <w:lang w:val="en-GB"/>
        </w:rPr>
        <w:t xml:space="preserve"> </w:t>
      </w:r>
      <w:r w:rsidRPr="008165A2">
        <w:rPr>
          <w:szCs w:val="24"/>
          <w:lang w:val="en-GB"/>
        </w:rPr>
        <w:t>scramble for radical new ways of imagining money and market</w:t>
      </w:r>
      <w:r w:rsidR="00183116" w:rsidRPr="008165A2">
        <w:rPr>
          <w:szCs w:val="24"/>
          <w:lang w:val="en-GB"/>
        </w:rPr>
        <w:t>s</w:t>
      </w:r>
      <w:r w:rsidR="0085421A" w:rsidRPr="008165A2">
        <w:rPr>
          <w:szCs w:val="24"/>
          <w:lang w:val="en-GB"/>
        </w:rPr>
        <w:t>.</w:t>
      </w:r>
      <w:r w:rsidR="0075527F" w:rsidRPr="008165A2">
        <w:rPr>
          <w:szCs w:val="24"/>
          <w:lang w:val="en-GB"/>
        </w:rPr>
        <w:t xml:space="preserve"> </w:t>
      </w:r>
      <w:r w:rsidR="00DE7E59" w:rsidRPr="008165A2">
        <w:rPr>
          <w:szCs w:val="24"/>
          <w:lang w:val="en-GB"/>
        </w:rPr>
        <w:t>If, as</w:t>
      </w:r>
      <w:r w:rsidRPr="008165A2">
        <w:rPr>
          <w:szCs w:val="24"/>
          <w:lang w:val="en-GB"/>
        </w:rPr>
        <w:t xml:space="preserve"> Robert W. Dimand p</w:t>
      </w:r>
      <w:r w:rsidR="00DE7E59" w:rsidRPr="008165A2">
        <w:rPr>
          <w:szCs w:val="24"/>
          <w:lang w:val="en-GB"/>
        </w:rPr>
        <w:t>oints</w:t>
      </w:r>
      <w:r w:rsidRPr="008165A2">
        <w:rPr>
          <w:szCs w:val="24"/>
          <w:lang w:val="en-GB"/>
        </w:rPr>
        <w:t xml:space="preserve"> </w:t>
      </w:r>
      <w:r w:rsidR="00DE7E59" w:rsidRPr="008165A2">
        <w:rPr>
          <w:szCs w:val="24"/>
          <w:lang w:val="en-GB"/>
        </w:rPr>
        <w:t>out</w:t>
      </w:r>
      <w:r w:rsidR="0075527F" w:rsidRPr="008165A2">
        <w:rPr>
          <w:szCs w:val="24"/>
          <w:lang w:val="en-GB"/>
        </w:rPr>
        <w:t>,</w:t>
      </w:r>
      <w:r w:rsidR="00DE7E59" w:rsidRPr="008165A2">
        <w:rPr>
          <w:szCs w:val="24"/>
          <w:lang w:val="en-GB"/>
        </w:rPr>
        <w:t xml:space="preserve"> the Gre</w:t>
      </w:r>
      <w:r w:rsidR="0075527F" w:rsidRPr="008165A2">
        <w:rPr>
          <w:szCs w:val="24"/>
          <w:lang w:val="en-GB"/>
        </w:rPr>
        <w:t>at Depression of the 1930s led</w:t>
      </w:r>
      <w:r w:rsidR="0085421A" w:rsidRPr="008165A2">
        <w:rPr>
          <w:szCs w:val="24"/>
          <w:lang w:val="en-GB"/>
        </w:rPr>
        <w:t xml:space="preserve"> </w:t>
      </w:r>
      <w:r w:rsidRPr="008165A2">
        <w:rPr>
          <w:szCs w:val="24"/>
          <w:lang w:val="en-GB"/>
        </w:rPr>
        <w:t xml:space="preserve">‘mainstream economists </w:t>
      </w:r>
      <w:r w:rsidR="0075527F" w:rsidRPr="008165A2">
        <w:rPr>
          <w:szCs w:val="24"/>
          <w:lang w:val="en-GB"/>
        </w:rPr>
        <w:t>[to be]</w:t>
      </w:r>
      <w:r w:rsidR="00DE7E59" w:rsidRPr="008165A2">
        <w:rPr>
          <w:szCs w:val="24"/>
          <w:lang w:val="en-GB"/>
        </w:rPr>
        <w:t xml:space="preserve"> </w:t>
      </w:r>
      <w:r w:rsidRPr="008165A2">
        <w:rPr>
          <w:szCs w:val="24"/>
          <w:lang w:val="en-GB"/>
        </w:rPr>
        <w:t>unusually open to the ideas of monetary reformers whom they would at other times have dismissed as cranks’ (1991: 11)</w:t>
      </w:r>
      <w:r w:rsidR="00DE7E59" w:rsidRPr="008165A2">
        <w:rPr>
          <w:szCs w:val="24"/>
          <w:lang w:val="en-GB"/>
        </w:rPr>
        <w:t>, the precedent</w:t>
      </w:r>
      <w:r w:rsidR="0075527F" w:rsidRPr="008165A2">
        <w:rPr>
          <w:szCs w:val="24"/>
          <w:lang w:val="en-GB"/>
        </w:rPr>
        <w:t xml:space="preserve"> for such openness</w:t>
      </w:r>
      <w:r w:rsidR="00DE7E59" w:rsidRPr="008165A2">
        <w:rPr>
          <w:szCs w:val="24"/>
          <w:lang w:val="en-GB"/>
        </w:rPr>
        <w:t xml:space="preserve"> can be traced</w:t>
      </w:r>
      <w:r w:rsidR="00BF7624" w:rsidRPr="008165A2">
        <w:rPr>
          <w:szCs w:val="24"/>
          <w:lang w:val="en-GB"/>
        </w:rPr>
        <w:t xml:space="preserve"> back furth</w:t>
      </w:r>
      <w:r w:rsidR="0075527F" w:rsidRPr="008165A2">
        <w:rPr>
          <w:szCs w:val="24"/>
          <w:lang w:val="en-GB"/>
        </w:rPr>
        <w:t>er</w:t>
      </w:r>
      <w:r w:rsidR="00087E9B">
        <w:rPr>
          <w:szCs w:val="24"/>
          <w:lang w:val="en-GB"/>
        </w:rPr>
        <w:t xml:space="preserve"> still</w:t>
      </w:r>
      <w:r w:rsidR="00DE7E59" w:rsidRPr="008165A2">
        <w:rPr>
          <w:szCs w:val="24"/>
          <w:lang w:val="en-GB"/>
        </w:rPr>
        <w:t xml:space="preserve"> to</w:t>
      </w:r>
      <w:r w:rsidR="0075527F" w:rsidRPr="008165A2">
        <w:rPr>
          <w:szCs w:val="24"/>
          <w:lang w:val="en-GB"/>
        </w:rPr>
        <w:t xml:space="preserve"> the First World War.</w:t>
      </w:r>
      <w:r w:rsidRPr="008165A2">
        <w:rPr>
          <w:szCs w:val="24"/>
          <w:lang w:val="en-GB"/>
        </w:rPr>
        <w:t xml:space="preserve"> Leon Surette</w:t>
      </w:r>
      <w:r w:rsidR="005330FC" w:rsidRPr="008165A2">
        <w:rPr>
          <w:szCs w:val="24"/>
          <w:lang w:val="en-GB"/>
        </w:rPr>
        <w:t xml:space="preserve"> is</w:t>
      </w:r>
      <w:r w:rsidRPr="008165A2">
        <w:rPr>
          <w:szCs w:val="24"/>
          <w:lang w:val="en-GB"/>
        </w:rPr>
        <w:t xml:space="preserve"> one of a number</w:t>
      </w:r>
      <w:r w:rsidR="00363AE0" w:rsidRPr="008165A2">
        <w:rPr>
          <w:szCs w:val="24"/>
          <w:lang w:val="en-GB"/>
        </w:rPr>
        <w:t xml:space="preserve"> of</w:t>
      </w:r>
      <w:r w:rsidRPr="008165A2">
        <w:rPr>
          <w:szCs w:val="24"/>
          <w:lang w:val="en-GB"/>
        </w:rPr>
        <w:t xml:space="preserve"> scholars</w:t>
      </w:r>
      <w:r w:rsidR="00DE7E59" w:rsidRPr="008165A2">
        <w:rPr>
          <w:szCs w:val="24"/>
          <w:lang w:val="en-GB"/>
        </w:rPr>
        <w:t xml:space="preserve"> to</w:t>
      </w:r>
      <w:r w:rsidR="0075527F" w:rsidRPr="008165A2">
        <w:rPr>
          <w:szCs w:val="24"/>
          <w:lang w:val="en-GB"/>
        </w:rPr>
        <w:t xml:space="preserve"> pinpoint these two periods of economic crisis as equivalent catalysts for heretical economic thought</w:t>
      </w:r>
      <w:r w:rsidRPr="008165A2">
        <w:rPr>
          <w:szCs w:val="24"/>
          <w:lang w:val="en-GB"/>
        </w:rPr>
        <w:t>:</w:t>
      </w:r>
    </w:p>
    <w:p w14:paraId="34E7CD6C" w14:textId="77777777" w:rsidR="001E4304" w:rsidRPr="008165A2" w:rsidRDefault="001E4304" w:rsidP="00380BFB">
      <w:pPr>
        <w:spacing w:after="0" w:line="240" w:lineRule="auto"/>
        <w:rPr>
          <w:szCs w:val="24"/>
          <w:lang w:val="en-GB"/>
        </w:rPr>
      </w:pPr>
    </w:p>
    <w:p w14:paraId="620BD2ED" w14:textId="52BDC391" w:rsidR="00757B8D" w:rsidRPr="008165A2" w:rsidRDefault="00757B8D" w:rsidP="004B2287">
      <w:pPr>
        <w:spacing w:after="0" w:line="240" w:lineRule="auto"/>
        <w:ind w:left="720"/>
        <w:rPr>
          <w:szCs w:val="24"/>
          <w:lang w:val="en-GB"/>
        </w:rPr>
      </w:pPr>
      <w:r w:rsidRPr="008165A2">
        <w:rPr>
          <w:szCs w:val="24"/>
          <w:lang w:val="en-GB"/>
        </w:rPr>
        <w:t xml:space="preserve">Britain and Germany experienced a down swing in the [business] cycle after World War I, giving economic heretics an eager audience, which evaporated when prosperity </w:t>
      </w:r>
      <w:r w:rsidRPr="008165A2">
        <w:rPr>
          <w:szCs w:val="24"/>
          <w:lang w:val="en-GB"/>
        </w:rPr>
        <w:lastRenderedPageBreak/>
        <w:t>returned. Interest revived only with the worldwide depression of the thirties. (</w:t>
      </w:r>
      <w:r w:rsidR="000F7082" w:rsidRPr="008165A2">
        <w:rPr>
          <w:szCs w:val="24"/>
          <w:lang w:val="en-GB"/>
        </w:rPr>
        <w:t xml:space="preserve">Surette, </w:t>
      </w:r>
      <w:r w:rsidRPr="008165A2">
        <w:rPr>
          <w:szCs w:val="24"/>
          <w:lang w:val="en-GB"/>
        </w:rPr>
        <w:t>1999: 30)</w:t>
      </w:r>
    </w:p>
    <w:p w14:paraId="7AA7CAED" w14:textId="77777777" w:rsidR="002004CB" w:rsidRPr="008165A2" w:rsidRDefault="002004CB" w:rsidP="00380BFB">
      <w:pPr>
        <w:spacing w:after="0" w:line="240" w:lineRule="auto"/>
        <w:contextualSpacing/>
        <w:rPr>
          <w:szCs w:val="24"/>
          <w:lang w:val="en-GB"/>
        </w:rPr>
      </w:pPr>
    </w:p>
    <w:p w14:paraId="1220D778" w14:textId="41E72391" w:rsidR="00051AF0" w:rsidRPr="008165A2" w:rsidRDefault="004D1C11" w:rsidP="00380BFB">
      <w:pPr>
        <w:spacing w:after="0" w:line="240" w:lineRule="auto"/>
        <w:contextualSpacing/>
        <w:jc w:val="both"/>
        <w:rPr>
          <w:szCs w:val="24"/>
          <w:lang w:val="en-GB"/>
        </w:rPr>
      </w:pPr>
      <w:r w:rsidRPr="008165A2">
        <w:rPr>
          <w:szCs w:val="24"/>
          <w:lang w:val="en-GB"/>
        </w:rPr>
        <w:t>Indeed, b</w:t>
      </w:r>
      <w:r w:rsidR="00D47836" w:rsidRPr="008165A2">
        <w:rPr>
          <w:szCs w:val="24"/>
          <w:lang w:val="en-GB"/>
        </w:rPr>
        <w:t>etween</w:t>
      </w:r>
      <w:r w:rsidR="00757B8D" w:rsidRPr="008165A2">
        <w:rPr>
          <w:szCs w:val="24"/>
          <w:lang w:val="en-GB"/>
        </w:rPr>
        <w:t xml:space="preserve"> 191</w:t>
      </w:r>
      <w:r w:rsidR="005330FC" w:rsidRPr="008165A2">
        <w:rPr>
          <w:szCs w:val="24"/>
          <w:lang w:val="en-GB"/>
        </w:rPr>
        <w:t>8</w:t>
      </w:r>
      <w:r w:rsidR="00757B8D" w:rsidRPr="008165A2">
        <w:rPr>
          <w:szCs w:val="24"/>
          <w:lang w:val="en-GB"/>
        </w:rPr>
        <w:t xml:space="preserve"> and </w:t>
      </w:r>
      <w:r w:rsidR="000417BD" w:rsidRPr="008165A2">
        <w:rPr>
          <w:szCs w:val="24"/>
          <w:lang w:val="en-GB"/>
        </w:rPr>
        <w:t xml:space="preserve">the </w:t>
      </w:r>
      <w:r w:rsidR="00757B8D" w:rsidRPr="008165A2">
        <w:rPr>
          <w:szCs w:val="24"/>
          <w:lang w:val="en-GB"/>
        </w:rPr>
        <w:t>19</w:t>
      </w:r>
      <w:r w:rsidR="000417BD" w:rsidRPr="008165A2">
        <w:rPr>
          <w:szCs w:val="24"/>
          <w:lang w:val="en-GB"/>
        </w:rPr>
        <w:t>30s</w:t>
      </w:r>
      <w:r w:rsidR="00757B8D" w:rsidRPr="008165A2">
        <w:rPr>
          <w:szCs w:val="24"/>
          <w:lang w:val="en-GB"/>
        </w:rPr>
        <w:t xml:space="preserve">, finding solutions to a system </w:t>
      </w:r>
      <w:r w:rsidR="005336FD" w:rsidRPr="008165A2">
        <w:rPr>
          <w:szCs w:val="24"/>
          <w:lang w:val="en-GB"/>
        </w:rPr>
        <w:t xml:space="preserve">that was </w:t>
      </w:r>
      <w:r w:rsidR="00FE0D93" w:rsidRPr="008165A2">
        <w:rPr>
          <w:szCs w:val="24"/>
          <w:lang w:val="en-GB"/>
        </w:rPr>
        <w:t>apparently</w:t>
      </w:r>
      <w:r w:rsidR="00757B8D" w:rsidRPr="008165A2">
        <w:rPr>
          <w:szCs w:val="24"/>
          <w:lang w:val="en-GB"/>
        </w:rPr>
        <w:t xml:space="preserve"> unable</w:t>
      </w:r>
      <w:r w:rsidR="00A15674" w:rsidRPr="008165A2">
        <w:rPr>
          <w:szCs w:val="24"/>
          <w:lang w:val="en-GB"/>
        </w:rPr>
        <w:t xml:space="preserve"> </w:t>
      </w:r>
      <w:r w:rsidR="00757B8D" w:rsidRPr="008165A2">
        <w:rPr>
          <w:szCs w:val="24"/>
          <w:lang w:val="en-GB"/>
        </w:rPr>
        <w:t>to</w:t>
      </w:r>
      <w:r w:rsidR="002004CB" w:rsidRPr="008165A2">
        <w:rPr>
          <w:szCs w:val="24"/>
          <w:lang w:val="en-GB"/>
        </w:rPr>
        <w:t xml:space="preserve"> </w:t>
      </w:r>
      <w:r w:rsidR="009B0333" w:rsidRPr="008165A2">
        <w:rPr>
          <w:szCs w:val="24"/>
          <w:lang w:val="en-GB"/>
        </w:rPr>
        <w:t>provide stability and full employment</w:t>
      </w:r>
      <w:r w:rsidR="005D3380" w:rsidRPr="008165A2">
        <w:rPr>
          <w:szCs w:val="24"/>
          <w:lang w:val="en-GB"/>
        </w:rPr>
        <w:t xml:space="preserve"> </w:t>
      </w:r>
      <w:r w:rsidR="00757B8D" w:rsidRPr="008165A2">
        <w:rPr>
          <w:szCs w:val="24"/>
          <w:lang w:val="en-GB"/>
        </w:rPr>
        <w:t>became a</w:t>
      </w:r>
      <w:r w:rsidR="00AC14A4" w:rsidRPr="008165A2">
        <w:rPr>
          <w:szCs w:val="24"/>
          <w:lang w:val="en-GB"/>
        </w:rPr>
        <w:t xml:space="preserve">n increasingly </w:t>
      </w:r>
      <w:r w:rsidR="00757B8D" w:rsidRPr="008165A2">
        <w:rPr>
          <w:szCs w:val="24"/>
          <w:lang w:val="en-GB"/>
        </w:rPr>
        <w:t>legitimate pursuit for thinkers outside academic economic circles, and particularly those previously preoccupied with literature and the art</w:t>
      </w:r>
      <w:r w:rsidR="0075527F" w:rsidRPr="008165A2">
        <w:rPr>
          <w:szCs w:val="24"/>
          <w:lang w:val="en-GB"/>
        </w:rPr>
        <w:t>s.</w:t>
      </w:r>
      <w:r w:rsidR="00783980" w:rsidRPr="008165A2">
        <w:rPr>
          <w:szCs w:val="24"/>
          <w:lang w:val="en-GB"/>
        </w:rPr>
        <w:t xml:space="preserve"> </w:t>
      </w:r>
      <w:r w:rsidR="00CD031B" w:rsidRPr="008165A2">
        <w:rPr>
          <w:szCs w:val="24"/>
          <w:lang w:val="en-GB"/>
        </w:rPr>
        <w:t>Pound</w:t>
      </w:r>
      <w:r w:rsidR="00830261">
        <w:rPr>
          <w:szCs w:val="24"/>
          <w:lang w:val="en-GB"/>
        </w:rPr>
        <w:t>’s</w:t>
      </w:r>
      <w:r w:rsidR="001F41A1">
        <w:rPr>
          <w:szCs w:val="24"/>
          <w:lang w:val="en-GB"/>
        </w:rPr>
        <w:t xml:space="preserve"> literary career</w:t>
      </w:r>
      <w:r w:rsidR="00023A68">
        <w:rPr>
          <w:szCs w:val="24"/>
          <w:lang w:val="en-GB"/>
        </w:rPr>
        <w:t xml:space="preserve"> </w:t>
      </w:r>
      <w:r w:rsidR="00CD031B" w:rsidRPr="008165A2">
        <w:rPr>
          <w:szCs w:val="24"/>
          <w:lang w:val="en-GB"/>
        </w:rPr>
        <w:t>began</w:t>
      </w:r>
      <w:r w:rsidR="001F41A1">
        <w:rPr>
          <w:szCs w:val="24"/>
          <w:lang w:val="en-GB"/>
        </w:rPr>
        <w:t xml:space="preserve"> in earnest</w:t>
      </w:r>
      <w:r w:rsidR="00CD031B" w:rsidRPr="008165A2">
        <w:rPr>
          <w:szCs w:val="24"/>
          <w:lang w:val="en-GB"/>
        </w:rPr>
        <w:t xml:space="preserve"> in London during the 1910s</w:t>
      </w:r>
      <w:r w:rsidR="00BF7624" w:rsidRPr="008165A2">
        <w:rPr>
          <w:szCs w:val="24"/>
          <w:lang w:val="en-GB"/>
        </w:rPr>
        <w:t>,</w:t>
      </w:r>
      <w:r w:rsidR="00CD031B" w:rsidRPr="008165A2">
        <w:rPr>
          <w:szCs w:val="24"/>
          <w:lang w:val="en-GB"/>
        </w:rPr>
        <w:t xml:space="preserve"> a time when</w:t>
      </w:r>
      <w:r w:rsidR="000F4F0D" w:rsidRPr="008165A2">
        <w:rPr>
          <w:szCs w:val="24"/>
          <w:lang w:val="en-GB"/>
        </w:rPr>
        <w:t xml:space="preserve"> periodicals like</w:t>
      </w:r>
      <w:r w:rsidR="00AC14A4" w:rsidRPr="008165A2">
        <w:rPr>
          <w:szCs w:val="24"/>
          <w:lang w:val="en-GB"/>
        </w:rPr>
        <w:t xml:space="preserve"> A.</w:t>
      </w:r>
      <w:r w:rsidR="008A5F7E">
        <w:rPr>
          <w:szCs w:val="24"/>
          <w:lang w:val="en-GB"/>
        </w:rPr>
        <w:t xml:space="preserve"> </w:t>
      </w:r>
      <w:r w:rsidR="00AC14A4" w:rsidRPr="008165A2">
        <w:rPr>
          <w:szCs w:val="24"/>
          <w:lang w:val="en-GB"/>
        </w:rPr>
        <w:t xml:space="preserve">R. Orage’s </w:t>
      </w:r>
      <w:r w:rsidR="00AC14A4" w:rsidRPr="008165A2">
        <w:rPr>
          <w:i/>
          <w:szCs w:val="24"/>
          <w:lang w:val="en-GB"/>
        </w:rPr>
        <w:t>The New Age</w:t>
      </w:r>
      <w:r w:rsidR="00D47836" w:rsidRPr="008165A2">
        <w:rPr>
          <w:i/>
          <w:szCs w:val="24"/>
          <w:lang w:val="en-GB"/>
        </w:rPr>
        <w:t xml:space="preserve"> </w:t>
      </w:r>
      <w:r w:rsidR="00D47836" w:rsidRPr="008165A2">
        <w:rPr>
          <w:szCs w:val="24"/>
          <w:lang w:val="en-GB"/>
        </w:rPr>
        <w:t>and T.</w:t>
      </w:r>
      <w:r w:rsidR="008A5F7E">
        <w:rPr>
          <w:szCs w:val="24"/>
          <w:lang w:val="en-GB"/>
        </w:rPr>
        <w:t xml:space="preserve"> </w:t>
      </w:r>
      <w:r w:rsidR="00D47836" w:rsidRPr="008165A2">
        <w:rPr>
          <w:szCs w:val="24"/>
          <w:lang w:val="en-GB"/>
        </w:rPr>
        <w:t>S. Eliot’s</w:t>
      </w:r>
      <w:r w:rsidR="00023A68">
        <w:rPr>
          <w:i/>
          <w:szCs w:val="24"/>
          <w:lang w:val="en-GB"/>
        </w:rPr>
        <w:t xml:space="preserve"> </w:t>
      </w:r>
      <w:r w:rsidR="00502E0E">
        <w:rPr>
          <w:szCs w:val="24"/>
          <w:lang w:val="en-GB"/>
        </w:rPr>
        <w:t xml:space="preserve">the </w:t>
      </w:r>
      <w:r w:rsidR="00D47836" w:rsidRPr="008165A2">
        <w:rPr>
          <w:i/>
          <w:szCs w:val="24"/>
          <w:lang w:val="en-GB"/>
        </w:rPr>
        <w:t>Criterion</w:t>
      </w:r>
      <w:r w:rsidR="00AC14A4" w:rsidRPr="008165A2">
        <w:rPr>
          <w:szCs w:val="24"/>
          <w:lang w:val="en-GB"/>
        </w:rPr>
        <w:t xml:space="preserve"> </w:t>
      </w:r>
      <w:r w:rsidR="00D620E8" w:rsidRPr="008165A2">
        <w:rPr>
          <w:szCs w:val="24"/>
          <w:lang w:val="en-GB"/>
        </w:rPr>
        <w:t xml:space="preserve">were </w:t>
      </w:r>
      <w:r w:rsidR="00783980" w:rsidRPr="008165A2">
        <w:rPr>
          <w:szCs w:val="24"/>
          <w:lang w:val="en-GB"/>
        </w:rPr>
        <w:t>beginning</w:t>
      </w:r>
      <w:r w:rsidR="00D620E8" w:rsidRPr="008165A2">
        <w:rPr>
          <w:szCs w:val="24"/>
          <w:lang w:val="en-GB"/>
        </w:rPr>
        <w:t xml:space="preserve"> to</w:t>
      </w:r>
      <w:r w:rsidR="000F4F0D" w:rsidRPr="008165A2">
        <w:rPr>
          <w:szCs w:val="24"/>
          <w:lang w:val="en-GB"/>
        </w:rPr>
        <w:t xml:space="preserve"> </w:t>
      </w:r>
      <w:r w:rsidR="00AC14A4" w:rsidRPr="008165A2">
        <w:rPr>
          <w:szCs w:val="24"/>
          <w:lang w:val="en-GB"/>
        </w:rPr>
        <w:t xml:space="preserve">publish </w:t>
      </w:r>
      <w:r w:rsidR="008D1970" w:rsidRPr="008165A2">
        <w:rPr>
          <w:szCs w:val="24"/>
          <w:lang w:val="en-GB"/>
        </w:rPr>
        <w:t xml:space="preserve">political and economic </w:t>
      </w:r>
      <w:r w:rsidR="00AC14A4" w:rsidRPr="008165A2">
        <w:rPr>
          <w:szCs w:val="24"/>
          <w:lang w:val="en-GB"/>
        </w:rPr>
        <w:t>es</w:t>
      </w:r>
      <w:r w:rsidR="008D1970" w:rsidRPr="008165A2">
        <w:rPr>
          <w:szCs w:val="24"/>
          <w:lang w:val="en-GB"/>
        </w:rPr>
        <w:t>says</w:t>
      </w:r>
      <w:r w:rsidR="00AC14A4" w:rsidRPr="008165A2">
        <w:rPr>
          <w:szCs w:val="24"/>
          <w:lang w:val="en-GB"/>
        </w:rPr>
        <w:t xml:space="preserve"> by writers from outside those fields</w:t>
      </w:r>
      <w:r w:rsidR="00BF7624" w:rsidRPr="008165A2">
        <w:rPr>
          <w:szCs w:val="24"/>
          <w:lang w:val="en-GB"/>
        </w:rPr>
        <w:t>. With the outbreak and aftermath of war, that</w:t>
      </w:r>
      <w:r w:rsidR="00953A90" w:rsidRPr="008165A2">
        <w:rPr>
          <w:szCs w:val="24"/>
          <w:lang w:val="en-GB"/>
        </w:rPr>
        <w:t xml:space="preserve"> tendency </w:t>
      </w:r>
      <w:r w:rsidR="00E6230C" w:rsidRPr="008165A2">
        <w:rPr>
          <w:szCs w:val="24"/>
          <w:lang w:val="en-GB"/>
        </w:rPr>
        <w:t>grew into</w:t>
      </w:r>
      <w:r w:rsidR="00350F5D" w:rsidRPr="008165A2">
        <w:rPr>
          <w:szCs w:val="24"/>
          <w:lang w:val="en-GB"/>
        </w:rPr>
        <w:t xml:space="preserve"> something of a</w:t>
      </w:r>
      <w:r w:rsidR="00FD6FAF" w:rsidRPr="008165A2">
        <w:rPr>
          <w:szCs w:val="24"/>
          <w:lang w:val="en-GB"/>
        </w:rPr>
        <w:t xml:space="preserve"> mission statement</w:t>
      </w:r>
      <w:r w:rsidR="00BF7624" w:rsidRPr="008165A2">
        <w:rPr>
          <w:szCs w:val="24"/>
          <w:lang w:val="en-GB"/>
        </w:rPr>
        <w:t xml:space="preserve">. </w:t>
      </w:r>
      <w:r w:rsidR="00E11203" w:rsidRPr="008165A2">
        <w:rPr>
          <w:i/>
          <w:szCs w:val="24"/>
          <w:lang w:val="en-GB"/>
        </w:rPr>
        <w:t>The New Age</w:t>
      </w:r>
      <w:r w:rsidR="006B27BC" w:rsidRPr="008165A2">
        <w:rPr>
          <w:szCs w:val="24"/>
          <w:lang w:val="en-GB"/>
        </w:rPr>
        <w:t xml:space="preserve"> functioned</w:t>
      </w:r>
      <w:r w:rsidR="00FD6FAF" w:rsidRPr="008165A2">
        <w:rPr>
          <w:szCs w:val="24"/>
          <w:lang w:val="en-GB"/>
        </w:rPr>
        <w:t xml:space="preserve"> as an</w:t>
      </w:r>
      <w:r w:rsidRPr="008165A2">
        <w:rPr>
          <w:i/>
          <w:szCs w:val="24"/>
          <w:lang w:val="en-GB"/>
        </w:rPr>
        <w:t xml:space="preserve"> </w:t>
      </w:r>
      <w:r w:rsidR="00757B8D" w:rsidRPr="008165A2">
        <w:rPr>
          <w:szCs w:val="24"/>
          <w:lang w:val="en-GB"/>
        </w:rPr>
        <w:t>inter-zone fo</w:t>
      </w:r>
      <w:r w:rsidRPr="008165A2">
        <w:rPr>
          <w:szCs w:val="24"/>
          <w:lang w:val="en-GB"/>
        </w:rPr>
        <w:t>r</w:t>
      </w:r>
      <w:r w:rsidR="0049121B" w:rsidRPr="008165A2">
        <w:rPr>
          <w:szCs w:val="24"/>
          <w:lang w:val="en-GB"/>
        </w:rPr>
        <w:t xml:space="preserve"> radical, often unschooled</w:t>
      </w:r>
      <w:r w:rsidR="000712B8" w:rsidRPr="008165A2">
        <w:rPr>
          <w:szCs w:val="24"/>
          <w:lang w:val="en-GB"/>
        </w:rPr>
        <w:t xml:space="preserve"> economic</w:t>
      </w:r>
      <w:r w:rsidR="0049121B" w:rsidRPr="008165A2">
        <w:rPr>
          <w:szCs w:val="24"/>
          <w:lang w:val="en-GB"/>
        </w:rPr>
        <w:t xml:space="preserve"> thought</w:t>
      </w:r>
      <w:r w:rsidR="00FD6FAF" w:rsidRPr="008165A2">
        <w:rPr>
          <w:szCs w:val="24"/>
          <w:lang w:val="en-GB"/>
        </w:rPr>
        <w:t>,</w:t>
      </w:r>
      <w:r w:rsidR="00AC14A4" w:rsidRPr="008165A2">
        <w:rPr>
          <w:i/>
          <w:szCs w:val="24"/>
          <w:lang w:val="en-GB"/>
        </w:rPr>
        <w:t xml:space="preserve"> </w:t>
      </w:r>
      <w:r w:rsidR="0049121B" w:rsidRPr="008165A2">
        <w:rPr>
          <w:szCs w:val="24"/>
          <w:lang w:val="en-GB"/>
        </w:rPr>
        <w:t>regularly print</w:t>
      </w:r>
      <w:r w:rsidR="00FD6FAF" w:rsidRPr="008165A2">
        <w:rPr>
          <w:szCs w:val="24"/>
          <w:lang w:val="en-GB"/>
        </w:rPr>
        <w:t>ing</w:t>
      </w:r>
      <w:r w:rsidR="00B07987" w:rsidRPr="008165A2">
        <w:rPr>
          <w:szCs w:val="24"/>
          <w:lang w:val="en-GB"/>
        </w:rPr>
        <w:t xml:space="preserve"> work </w:t>
      </w:r>
      <w:r w:rsidR="00C2484B" w:rsidRPr="008165A2">
        <w:rPr>
          <w:szCs w:val="24"/>
          <w:lang w:val="en-GB"/>
        </w:rPr>
        <w:t xml:space="preserve">on </w:t>
      </w:r>
      <w:r w:rsidR="00FD6FAF" w:rsidRPr="008165A2">
        <w:rPr>
          <w:szCs w:val="24"/>
          <w:lang w:val="en-GB"/>
        </w:rPr>
        <w:t>art and</w:t>
      </w:r>
      <w:r w:rsidR="00C2484B" w:rsidRPr="008165A2">
        <w:rPr>
          <w:szCs w:val="24"/>
          <w:lang w:val="en-GB"/>
        </w:rPr>
        <w:t xml:space="preserve"> economics </w:t>
      </w:r>
      <w:r w:rsidR="00AC14A4" w:rsidRPr="008165A2">
        <w:rPr>
          <w:szCs w:val="24"/>
          <w:lang w:val="en-GB"/>
        </w:rPr>
        <w:t>by</w:t>
      </w:r>
      <w:r w:rsidR="00757B8D" w:rsidRPr="008165A2">
        <w:rPr>
          <w:szCs w:val="24"/>
          <w:lang w:val="en-GB"/>
        </w:rPr>
        <w:t xml:space="preserve"> modernist authors, poets and philosophers </w:t>
      </w:r>
      <w:r w:rsidR="0083214E" w:rsidRPr="008165A2">
        <w:rPr>
          <w:szCs w:val="24"/>
          <w:lang w:val="en-GB"/>
        </w:rPr>
        <w:t xml:space="preserve">such as </w:t>
      </w:r>
      <w:r w:rsidR="00757B8D" w:rsidRPr="008165A2">
        <w:rPr>
          <w:szCs w:val="24"/>
          <w:lang w:val="en-GB"/>
        </w:rPr>
        <w:t>Katherine Mansfield, Herbert Read</w:t>
      </w:r>
      <w:r w:rsidR="005753DE" w:rsidRPr="008165A2">
        <w:rPr>
          <w:szCs w:val="24"/>
          <w:lang w:val="en-GB"/>
        </w:rPr>
        <w:t>, T.</w:t>
      </w:r>
      <w:r w:rsidR="008A5F7E">
        <w:rPr>
          <w:szCs w:val="24"/>
          <w:lang w:val="en-GB"/>
        </w:rPr>
        <w:t xml:space="preserve"> </w:t>
      </w:r>
      <w:r w:rsidR="005753DE" w:rsidRPr="008165A2">
        <w:rPr>
          <w:szCs w:val="24"/>
          <w:lang w:val="en-GB"/>
        </w:rPr>
        <w:t xml:space="preserve">E. Hulme </w:t>
      </w:r>
      <w:r w:rsidR="00757B8D" w:rsidRPr="008165A2">
        <w:rPr>
          <w:szCs w:val="24"/>
          <w:lang w:val="en-GB"/>
        </w:rPr>
        <w:t>and Pound</w:t>
      </w:r>
      <w:r w:rsidR="0083214E" w:rsidRPr="008165A2">
        <w:rPr>
          <w:szCs w:val="24"/>
          <w:lang w:val="en-GB"/>
        </w:rPr>
        <w:t xml:space="preserve"> </w:t>
      </w:r>
      <w:r w:rsidR="00757B8D" w:rsidRPr="008165A2">
        <w:rPr>
          <w:szCs w:val="24"/>
          <w:lang w:val="en-GB"/>
        </w:rPr>
        <w:t>alongside comment pieces by</w:t>
      </w:r>
      <w:r w:rsidR="0049121B" w:rsidRPr="008165A2">
        <w:rPr>
          <w:szCs w:val="24"/>
          <w:lang w:val="en-GB"/>
        </w:rPr>
        <w:t xml:space="preserve"> </w:t>
      </w:r>
      <w:r w:rsidR="00757B8D" w:rsidRPr="008165A2">
        <w:rPr>
          <w:szCs w:val="24"/>
          <w:lang w:val="en-GB"/>
        </w:rPr>
        <w:t>untested economists</w:t>
      </w:r>
      <w:r w:rsidR="0049121B" w:rsidRPr="008165A2">
        <w:rPr>
          <w:szCs w:val="24"/>
          <w:lang w:val="en-GB"/>
        </w:rPr>
        <w:t xml:space="preserve"> – people like </w:t>
      </w:r>
      <w:r w:rsidR="005C2BA5" w:rsidRPr="008165A2">
        <w:rPr>
          <w:szCs w:val="24"/>
          <w:lang w:val="en-GB"/>
        </w:rPr>
        <w:t xml:space="preserve">the </w:t>
      </w:r>
      <w:r w:rsidR="0049121B" w:rsidRPr="008165A2">
        <w:rPr>
          <w:szCs w:val="24"/>
          <w:lang w:val="en-GB"/>
        </w:rPr>
        <w:t>Guild Socialist Arthur J. Pent</w:t>
      </w:r>
      <w:r w:rsidR="000712B8" w:rsidRPr="008165A2">
        <w:rPr>
          <w:szCs w:val="24"/>
          <w:lang w:val="en-GB"/>
        </w:rPr>
        <w:t>y,</w:t>
      </w:r>
      <w:r w:rsidR="005C2BA5" w:rsidRPr="008165A2">
        <w:rPr>
          <w:szCs w:val="24"/>
          <w:lang w:val="en-GB"/>
        </w:rPr>
        <w:t xml:space="preserve"> the ‘free money’ advocate Henry Muelen</w:t>
      </w:r>
      <w:r w:rsidR="000712B8" w:rsidRPr="008165A2">
        <w:rPr>
          <w:szCs w:val="24"/>
          <w:lang w:val="en-GB"/>
        </w:rPr>
        <w:t xml:space="preserve"> and Social Credit theorist Major C.</w:t>
      </w:r>
      <w:r w:rsidR="008A5F7E">
        <w:rPr>
          <w:szCs w:val="24"/>
          <w:lang w:val="en-GB"/>
        </w:rPr>
        <w:t xml:space="preserve"> </w:t>
      </w:r>
      <w:r w:rsidR="000712B8" w:rsidRPr="008165A2">
        <w:rPr>
          <w:szCs w:val="24"/>
          <w:lang w:val="en-GB"/>
        </w:rPr>
        <w:t xml:space="preserve">H. Douglas. </w:t>
      </w:r>
      <w:r w:rsidR="006400F2" w:rsidRPr="008165A2">
        <w:rPr>
          <w:szCs w:val="24"/>
          <w:lang w:val="en-GB"/>
        </w:rPr>
        <w:t xml:space="preserve">As Michael R. Stevens has pointed out, during the same period </w:t>
      </w:r>
      <w:r w:rsidR="00D620E8" w:rsidRPr="008165A2">
        <w:rPr>
          <w:szCs w:val="24"/>
          <w:lang w:val="en-GB"/>
        </w:rPr>
        <w:t xml:space="preserve">Pound’s friend and literary collaborator </w:t>
      </w:r>
      <w:r w:rsidR="006400F2" w:rsidRPr="008165A2">
        <w:rPr>
          <w:szCs w:val="24"/>
          <w:lang w:val="en-GB"/>
        </w:rPr>
        <w:t xml:space="preserve">T.S. Eliot was using his editorship at </w:t>
      </w:r>
      <w:r w:rsidR="00023A68">
        <w:rPr>
          <w:szCs w:val="24"/>
          <w:lang w:val="en-GB"/>
        </w:rPr>
        <w:t>the</w:t>
      </w:r>
      <w:r w:rsidR="001F41A1">
        <w:rPr>
          <w:szCs w:val="24"/>
          <w:lang w:val="en-GB"/>
        </w:rPr>
        <w:t xml:space="preserve"> </w:t>
      </w:r>
      <w:r w:rsidR="006400F2" w:rsidRPr="008165A2">
        <w:rPr>
          <w:i/>
          <w:szCs w:val="24"/>
          <w:lang w:val="en-GB"/>
        </w:rPr>
        <w:t xml:space="preserve">Criterion </w:t>
      </w:r>
      <w:r w:rsidR="006400F2" w:rsidRPr="008165A2">
        <w:rPr>
          <w:szCs w:val="24"/>
          <w:lang w:val="en-GB"/>
        </w:rPr>
        <w:t xml:space="preserve">to </w:t>
      </w:r>
      <w:r w:rsidR="00D620E8" w:rsidRPr="008165A2">
        <w:rPr>
          <w:szCs w:val="24"/>
          <w:lang w:val="en-GB"/>
        </w:rPr>
        <w:t>promote</w:t>
      </w:r>
      <w:r w:rsidR="006400F2" w:rsidRPr="008165A2">
        <w:rPr>
          <w:szCs w:val="24"/>
          <w:lang w:val="en-GB"/>
        </w:rPr>
        <w:t xml:space="preserve"> a form of ‘neo-medieval Economics’ (1999: 235)</w:t>
      </w:r>
      <w:r w:rsidR="00D620E8" w:rsidRPr="008165A2">
        <w:rPr>
          <w:szCs w:val="24"/>
          <w:lang w:val="en-GB"/>
        </w:rPr>
        <w:t xml:space="preserve"> that had its own bearing on Pound’s world picture. </w:t>
      </w:r>
      <w:r w:rsidR="0058352F" w:rsidRPr="008165A2">
        <w:rPr>
          <w:szCs w:val="24"/>
          <w:lang w:val="en-GB"/>
        </w:rPr>
        <w:t xml:space="preserve">The meeting of </w:t>
      </w:r>
      <w:r w:rsidR="000417BD" w:rsidRPr="008165A2">
        <w:rPr>
          <w:szCs w:val="24"/>
          <w:lang w:val="en-GB"/>
        </w:rPr>
        <w:t>these</w:t>
      </w:r>
      <w:r w:rsidR="0058352F" w:rsidRPr="008165A2">
        <w:rPr>
          <w:szCs w:val="24"/>
          <w:lang w:val="en-GB"/>
        </w:rPr>
        <w:t xml:space="preserve"> interdisciplinary ideas might, Surette explains, have intensified during the </w:t>
      </w:r>
      <w:r w:rsidR="00D620E8" w:rsidRPr="008165A2">
        <w:rPr>
          <w:szCs w:val="24"/>
          <w:lang w:val="en-GB"/>
        </w:rPr>
        <w:t xml:space="preserve">First World War </w:t>
      </w:r>
      <w:r w:rsidR="0058352F" w:rsidRPr="008165A2">
        <w:rPr>
          <w:szCs w:val="24"/>
          <w:lang w:val="en-GB"/>
        </w:rPr>
        <w:t xml:space="preserve">but </w:t>
      </w:r>
      <w:r w:rsidR="00923913" w:rsidRPr="008165A2">
        <w:rPr>
          <w:szCs w:val="24"/>
          <w:lang w:val="en-GB"/>
        </w:rPr>
        <w:t>its</w:t>
      </w:r>
      <w:r w:rsidR="008D507C" w:rsidRPr="008165A2">
        <w:rPr>
          <w:szCs w:val="24"/>
          <w:lang w:val="en-GB"/>
        </w:rPr>
        <w:t xml:space="preserve"> roots</w:t>
      </w:r>
      <w:r w:rsidR="00923913" w:rsidRPr="008165A2">
        <w:rPr>
          <w:szCs w:val="24"/>
          <w:lang w:val="en-GB"/>
        </w:rPr>
        <w:t xml:space="preserve"> lay</w:t>
      </w:r>
      <w:r w:rsidR="008D507C" w:rsidRPr="008165A2">
        <w:rPr>
          <w:szCs w:val="24"/>
          <w:lang w:val="en-GB"/>
        </w:rPr>
        <w:t xml:space="preserve"> in a nineteenth century</w:t>
      </w:r>
      <w:r w:rsidR="00C902BA" w:rsidRPr="008165A2">
        <w:rPr>
          <w:szCs w:val="24"/>
          <w:lang w:val="en-GB"/>
        </w:rPr>
        <w:t xml:space="preserve"> British tradition of attempting</w:t>
      </w:r>
      <w:r w:rsidR="008D507C" w:rsidRPr="008165A2">
        <w:rPr>
          <w:szCs w:val="24"/>
          <w:lang w:val="en-GB"/>
        </w:rPr>
        <w:t xml:space="preserve"> to </w:t>
      </w:r>
      <w:r w:rsidR="00C902BA" w:rsidRPr="008165A2">
        <w:rPr>
          <w:szCs w:val="24"/>
          <w:lang w:val="en-GB"/>
        </w:rPr>
        <w:t>promote and protect artistic production through economic argument. Taking inspiration from social reformers like John Ruskin, whose theories of economic ‘underconsumption’ ‘provided an economic justificati</w:t>
      </w:r>
      <w:r w:rsidR="00556CEC">
        <w:rPr>
          <w:szCs w:val="24"/>
          <w:lang w:val="en-GB"/>
        </w:rPr>
        <w:t>on for expenditure in the arts’</w:t>
      </w:r>
      <w:r w:rsidR="00C902BA" w:rsidRPr="008165A2">
        <w:rPr>
          <w:szCs w:val="24"/>
          <w:lang w:val="en-GB"/>
        </w:rPr>
        <w:t xml:space="preserve"> the ‘New Age circle’ </w:t>
      </w:r>
      <w:r w:rsidR="006400F2" w:rsidRPr="008165A2">
        <w:rPr>
          <w:szCs w:val="24"/>
          <w:lang w:val="en-GB"/>
        </w:rPr>
        <w:t xml:space="preserve">set an early </w:t>
      </w:r>
      <w:r w:rsidR="00C902BA" w:rsidRPr="008165A2">
        <w:rPr>
          <w:szCs w:val="24"/>
          <w:lang w:val="en-GB"/>
        </w:rPr>
        <w:t>preceden</w:t>
      </w:r>
      <w:r w:rsidR="006400F2" w:rsidRPr="008165A2">
        <w:rPr>
          <w:szCs w:val="24"/>
          <w:lang w:val="en-GB"/>
        </w:rPr>
        <w:t>t for literary engagement in economics that would</w:t>
      </w:r>
      <w:r w:rsidR="00C902BA" w:rsidRPr="008165A2">
        <w:rPr>
          <w:szCs w:val="24"/>
          <w:lang w:val="en-GB"/>
        </w:rPr>
        <w:t xml:space="preserve"> </w:t>
      </w:r>
      <w:r w:rsidR="006400F2" w:rsidRPr="008165A2">
        <w:rPr>
          <w:szCs w:val="24"/>
          <w:lang w:val="en-GB"/>
        </w:rPr>
        <w:t>have important implications</w:t>
      </w:r>
      <w:r w:rsidR="005330FC" w:rsidRPr="008165A2">
        <w:rPr>
          <w:szCs w:val="24"/>
          <w:lang w:val="en-GB"/>
        </w:rPr>
        <w:t xml:space="preserve"> after 1918</w:t>
      </w:r>
      <w:r w:rsidR="006400F2" w:rsidRPr="008165A2">
        <w:rPr>
          <w:szCs w:val="24"/>
          <w:lang w:val="en-GB"/>
        </w:rPr>
        <w:t>.</w:t>
      </w:r>
      <w:r w:rsidR="009368A4" w:rsidRPr="008165A2">
        <w:rPr>
          <w:szCs w:val="24"/>
          <w:lang w:val="en-GB"/>
        </w:rPr>
        <w:t xml:space="preserve"> </w:t>
      </w:r>
      <w:r w:rsidR="003E0137" w:rsidRPr="008165A2">
        <w:rPr>
          <w:szCs w:val="24"/>
          <w:lang w:val="en-GB"/>
        </w:rPr>
        <w:t xml:space="preserve">As well as Pound’s turn to economics – which </w:t>
      </w:r>
      <w:r w:rsidR="00556CEC">
        <w:rPr>
          <w:szCs w:val="24"/>
          <w:lang w:val="en-GB"/>
        </w:rPr>
        <w:t>began with a series of articles</w:t>
      </w:r>
      <w:r w:rsidR="003E0137" w:rsidRPr="008165A2">
        <w:rPr>
          <w:szCs w:val="24"/>
          <w:lang w:val="en-GB"/>
        </w:rPr>
        <w:t xml:space="preserve"> investigating the</w:t>
      </w:r>
      <w:r w:rsidR="00733C13" w:rsidRPr="008165A2">
        <w:rPr>
          <w:szCs w:val="24"/>
          <w:lang w:val="en-GB"/>
        </w:rPr>
        <w:t xml:space="preserve"> </w:t>
      </w:r>
      <w:r w:rsidR="009D79A6" w:rsidRPr="008165A2">
        <w:rPr>
          <w:szCs w:val="24"/>
          <w:lang w:val="en-GB"/>
        </w:rPr>
        <w:t>economic causes of the First World W</w:t>
      </w:r>
      <w:r w:rsidR="00733C13" w:rsidRPr="008165A2">
        <w:rPr>
          <w:szCs w:val="24"/>
          <w:lang w:val="en-GB"/>
        </w:rPr>
        <w:t>ar</w:t>
      </w:r>
      <w:r w:rsidR="009D79A6" w:rsidRPr="008165A2">
        <w:rPr>
          <w:szCs w:val="24"/>
          <w:lang w:val="en-GB"/>
        </w:rPr>
        <w:t xml:space="preserve"> </w:t>
      </w:r>
      <w:r w:rsidR="003E0137" w:rsidRPr="008165A2">
        <w:rPr>
          <w:szCs w:val="24"/>
          <w:lang w:val="en-GB"/>
        </w:rPr>
        <w:t xml:space="preserve">and </w:t>
      </w:r>
      <w:r w:rsidR="00D017BC" w:rsidRPr="008165A2">
        <w:rPr>
          <w:szCs w:val="24"/>
          <w:lang w:val="en-GB"/>
        </w:rPr>
        <w:t>culminated in</w:t>
      </w:r>
      <w:r w:rsidR="00733C13" w:rsidRPr="008165A2">
        <w:rPr>
          <w:szCs w:val="24"/>
          <w:lang w:val="en-GB"/>
        </w:rPr>
        <w:t xml:space="preserve"> </w:t>
      </w:r>
      <w:r w:rsidR="00827359" w:rsidRPr="008165A2">
        <w:rPr>
          <w:szCs w:val="24"/>
          <w:lang w:val="en-GB"/>
        </w:rPr>
        <w:t xml:space="preserve">the book-length </w:t>
      </w:r>
      <w:r w:rsidR="00827359" w:rsidRPr="008165A2">
        <w:rPr>
          <w:i/>
          <w:szCs w:val="24"/>
          <w:lang w:val="en-GB"/>
        </w:rPr>
        <w:t>ABC of Economics</w:t>
      </w:r>
      <w:r w:rsidR="003E0137" w:rsidRPr="008165A2">
        <w:rPr>
          <w:szCs w:val="24"/>
          <w:lang w:val="en-GB"/>
        </w:rPr>
        <w:t xml:space="preserve"> – London’s atmosphere of </w:t>
      </w:r>
      <w:r w:rsidR="00827359" w:rsidRPr="008165A2">
        <w:rPr>
          <w:szCs w:val="24"/>
          <w:lang w:val="en-GB"/>
        </w:rPr>
        <w:t xml:space="preserve">literary and economic cross-pollination </w:t>
      </w:r>
      <w:r w:rsidR="000425C1" w:rsidRPr="008165A2">
        <w:rPr>
          <w:szCs w:val="24"/>
          <w:lang w:val="en-GB"/>
        </w:rPr>
        <w:t xml:space="preserve">also </w:t>
      </w:r>
      <w:r w:rsidR="003E0137" w:rsidRPr="008165A2">
        <w:rPr>
          <w:szCs w:val="24"/>
          <w:lang w:val="en-GB"/>
        </w:rPr>
        <w:t>resulted in</w:t>
      </w:r>
      <w:r w:rsidR="00E11203" w:rsidRPr="008165A2">
        <w:rPr>
          <w:szCs w:val="24"/>
          <w:lang w:val="en-GB"/>
        </w:rPr>
        <w:t xml:space="preserve"> </w:t>
      </w:r>
      <w:r w:rsidR="00757B8D" w:rsidRPr="008165A2">
        <w:rPr>
          <w:szCs w:val="24"/>
          <w:lang w:val="en-GB"/>
        </w:rPr>
        <w:t>Virginia Woolf</w:t>
      </w:r>
      <w:r w:rsidR="009F3C60" w:rsidRPr="008165A2">
        <w:rPr>
          <w:szCs w:val="24"/>
          <w:lang w:val="en-GB"/>
        </w:rPr>
        <w:t xml:space="preserve">’s </w:t>
      </w:r>
      <w:r w:rsidR="00757B8D" w:rsidRPr="008165A2">
        <w:rPr>
          <w:i/>
          <w:szCs w:val="24"/>
          <w:lang w:val="en-GB"/>
        </w:rPr>
        <w:t xml:space="preserve">Three Guineas </w:t>
      </w:r>
      <w:r w:rsidR="00757B8D" w:rsidRPr="008165A2">
        <w:rPr>
          <w:szCs w:val="24"/>
          <w:lang w:val="en-GB"/>
        </w:rPr>
        <w:t xml:space="preserve">(1938), </w:t>
      </w:r>
      <w:r w:rsidR="00CD031B" w:rsidRPr="008165A2">
        <w:rPr>
          <w:szCs w:val="24"/>
          <w:lang w:val="en-GB"/>
        </w:rPr>
        <w:t xml:space="preserve">her </w:t>
      </w:r>
      <w:r w:rsidR="003E0137" w:rsidRPr="008165A2">
        <w:rPr>
          <w:szCs w:val="24"/>
          <w:lang w:val="en-GB"/>
        </w:rPr>
        <w:t>Keynes-inspired</w:t>
      </w:r>
      <w:r w:rsidR="00757B8D" w:rsidRPr="008165A2">
        <w:rPr>
          <w:szCs w:val="24"/>
          <w:lang w:val="en-GB"/>
        </w:rPr>
        <w:t xml:space="preserve"> essay </w:t>
      </w:r>
      <w:r w:rsidR="003C49A2" w:rsidRPr="008165A2">
        <w:rPr>
          <w:szCs w:val="24"/>
          <w:lang w:val="en-GB"/>
        </w:rPr>
        <w:t>propos</w:t>
      </w:r>
      <w:r w:rsidR="007B5418">
        <w:rPr>
          <w:szCs w:val="24"/>
          <w:lang w:val="en-GB"/>
        </w:rPr>
        <w:t>ing</w:t>
      </w:r>
      <w:r w:rsidR="003C49A2" w:rsidRPr="008165A2">
        <w:rPr>
          <w:szCs w:val="24"/>
          <w:lang w:val="en-GB"/>
        </w:rPr>
        <w:t xml:space="preserve"> a</w:t>
      </w:r>
      <w:r w:rsidR="00757B8D" w:rsidRPr="008165A2">
        <w:rPr>
          <w:szCs w:val="24"/>
          <w:lang w:val="en-GB"/>
        </w:rPr>
        <w:t xml:space="preserve"> feminist </w:t>
      </w:r>
      <w:r w:rsidR="005336FD" w:rsidRPr="008165A2">
        <w:rPr>
          <w:szCs w:val="24"/>
          <w:lang w:val="en-GB"/>
        </w:rPr>
        <w:t>overhaul of</w:t>
      </w:r>
      <w:r w:rsidR="00757B8D" w:rsidRPr="008165A2">
        <w:rPr>
          <w:szCs w:val="24"/>
          <w:lang w:val="en-GB"/>
        </w:rPr>
        <w:t xml:space="preserve"> </w:t>
      </w:r>
      <w:r w:rsidR="003E0137" w:rsidRPr="008165A2">
        <w:rPr>
          <w:szCs w:val="24"/>
          <w:lang w:val="en-GB"/>
        </w:rPr>
        <w:t>the</w:t>
      </w:r>
      <w:r w:rsidR="00757B8D" w:rsidRPr="008165A2">
        <w:rPr>
          <w:szCs w:val="24"/>
          <w:lang w:val="en-GB"/>
        </w:rPr>
        <w:t xml:space="preserve"> econom</w:t>
      </w:r>
      <w:r w:rsidR="003E0137" w:rsidRPr="008165A2">
        <w:rPr>
          <w:szCs w:val="24"/>
          <w:lang w:val="en-GB"/>
        </w:rPr>
        <w:t>y.</w:t>
      </w:r>
    </w:p>
    <w:p w14:paraId="10F6C354" w14:textId="26DAD635" w:rsidR="00757B8D" w:rsidRPr="008165A2" w:rsidRDefault="00757B8D" w:rsidP="00380BFB">
      <w:pPr>
        <w:spacing w:after="0" w:line="240" w:lineRule="auto"/>
        <w:ind w:firstLine="851"/>
        <w:contextualSpacing/>
        <w:jc w:val="both"/>
        <w:rPr>
          <w:szCs w:val="24"/>
          <w:lang w:val="en-GB"/>
        </w:rPr>
      </w:pPr>
      <w:r w:rsidRPr="008165A2">
        <w:rPr>
          <w:szCs w:val="24"/>
          <w:lang w:val="en-GB"/>
        </w:rPr>
        <w:t xml:space="preserve">Significantly, Pound </w:t>
      </w:r>
      <w:r w:rsidR="00AD0847" w:rsidRPr="008165A2">
        <w:rPr>
          <w:szCs w:val="24"/>
          <w:lang w:val="en-GB"/>
        </w:rPr>
        <w:t>–</w:t>
      </w:r>
      <w:r w:rsidRPr="008165A2">
        <w:rPr>
          <w:szCs w:val="24"/>
          <w:lang w:val="en-GB"/>
        </w:rPr>
        <w:t xml:space="preserve"> who had made his name as a poet, literary essayist and promoter of new writers </w:t>
      </w:r>
      <w:r w:rsidR="00AD0847" w:rsidRPr="008165A2">
        <w:rPr>
          <w:szCs w:val="24"/>
          <w:lang w:val="en-GB"/>
        </w:rPr>
        <w:t xml:space="preserve">– </w:t>
      </w:r>
      <w:r w:rsidRPr="008165A2">
        <w:rPr>
          <w:szCs w:val="24"/>
          <w:lang w:val="en-GB"/>
        </w:rPr>
        <w:t>became obsessed with monetary economics after befriending</w:t>
      </w:r>
      <w:r w:rsidR="00A2570A" w:rsidRPr="008165A2">
        <w:rPr>
          <w:szCs w:val="24"/>
          <w:lang w:val="en-GB"/>
        </w:rPr>
        <w:t xml:space="preserve"> Major C. H. Douglas</w:t>
      </w:r>
      <w:r w:rsidR="00CA415E" w:rsidRPr="008165A2">
        <w:rPr>
          <w:szCs w:val="24"/>
          <w:lang w:val="en-GB"/>
        </w:rPr>
        <w:t>,</w:t>
      </w:r>
      <w:r w:rsidR="007B5418">
        <w:rPr>
          <w:szCs w:val="24"/>
          <w:lang w:val="en-GB"/>
        </w:rPr>
        <w:t xml:space="preserve"> </w:t>
      </w:r>
      <w:r w:rsidRPr="008165A2">
        <w:rPr>
          <w:szCs w:val="24"/>
          <w:lang w:val="en-GB"/>
        </w:rPr>
        <w:t xml:space="preserve">the best known and most influential of </w:t>
      </w:r>
      <w:r w:rsidRPr="008165A2">
        <w:rPr>
          <w:i/>
          <w:szCs w:val="24"/>
          <w:lang w:val="en-GB"/>
        </w:rPr>
        <w:t>The New Age</w:t>
      </w:r>
      <w:r w:rsidRPr="008165A2">
        <w:rPr>
          <w:szCs w:val="24"/>
          <w:lang w:val="en-GB"/>
        </w:rPr>
        <w:t>’s amateur contributors</w:t>
      </w:r>
      <w:r w:rsidR="00A432C9" w:rsidRPr="008165A2">
        <w:rPr>
          <w:szCs w:val="24"/>
          <w:lang w:val="en-GB"/>
        </w:rPr>
        <w:t>.</w:t>
      </w:r>
      <w:r w:rsidR="00A2570A" w:rsidRPr="008165A2">
        <w:rPr>
          <w:szCs w:val="24"/>
          <w:lang w:val="en-GB"/>
        </w:rPr>
        <w:t xml:space="preserve"> </w:t>
      </w:r>
      <w:r w:rsidR="003245F8" w:rsidRPr="008165A2">
        <w:rPr>
          <w:szCs w:val="24"/>
          <w:lang w:val="en-GB"/>
        </w:rPr>
        <w:t>‘A</w:t>
      </w:r>
      <w:r w:rsidRPr="008165A2">
        <w:rPr>
          <w:szCs w:val="24"/>
          <w:lang w:val="en-GB"/>
        </w:rPr>
        <w:t xml:space="preserve">n industrial engineer quite innocent of any training </w:t>
      </w:r>
      <w:r w:rsidR="003245F8" w:rsidRPr="008165A2">
        <w:rPr>
          <w:szCs w:val="24"/>
          <w:lang w:val="en-GB"/>
        </w:rPr>
        <w:t xml:space="preserve">in economics or journalism’, </w:t>
      </w:r>
      <w:r w:rsidRPr="008165A2">
        <w:rPr>
          <w:szCs w:val="24"/>
          <w:lang w:val="en-GB"/>
        </w:rPr>
        <w:t>for a decade at least he managed to occupy a serious position on the international economic scene (</w:t>
      </w:r>
      <w:r w:rsidR="003245F8" w:rsidRPr="008165A2">
        <w:rPr>
          <w:szCs w:val="24"/>
          <w:lang w:val="en-GB"/>
        </w:rPr>
        <w:t xml:space="preserve">Surette, </w:t>
      </w:r>
      <w:r w:rsidR="004C0D6A" w:rsidRPr="008165A2">
        <w:rPr>
          <w:szCs w:val="24"/>
          <w:lang w:val="en-GB"/>
        </w:rPr>
        <w:t xml:space="preserve">1999: </w:t>
      </w:r>
      <w:r w:rsidRPr="008165A2">
        <w:rPr>
          <w:szCs w:val="24"/>
          <w:lang w:val="en-GB"/>
        </w:rPr>
        <w:t>36). Keynes, s</w:t>
      </w:r>
      <w:r w:rsidR="005D3380" w:rsidRPr="008165A2">
        <w:rPr>
          <w:szCs w:val="24"/>
          <w:lang w:val="en-GB"/>
        </w:rPr>
        <w:t>c</w:t>
      </w:r>
      <w:r w:rsidRPr="008165A2">
        <w:rPr>
          <w:szCs w:val="24"/>
          <w:lang w:val="en-GB"/>
        </w:rPr>
        <w:t>eptical</w:t>
      </w:r>
      <w:r w:rsidR="00A34791" w:rsidRPr="008165A2">
        <w:rPr>
          <w:szCs w:val="24"/>
          <w:lang w:val="en-GB"/>
        </w:rPr>
        <w:t xml:space="preserve"> </w:t>
      </w:r>
      <w:r w:rsidRPr="008165A2">
        <w:rPr>
          <w:szCs w:val="24"/>
          <w:lang w:val="en-GB"/>
        </w:rPr>
        <w:t>about his ‘Social Credit’ theories, paid the ‘heretical’ Douglas this backhanded compliment in 1936:</w:t>
      </w:r>
    </w:p>
    <w:p w14:paraId="65B031D9" w14:textId="77777777" w:rsidR="007135DA" w:rsidRPr="008165A2" w:rsidRDefault="007135DA" w:rsidP="00380BFB">
      <w:pPr>
        <w:spacing w:after="0" w:line="240" w:lineRule="auto"/>
        <w:ind w:left="720"/>
        <w:rPr>
          <w:szCs w:val="24"/>
          <w:lang w:val="en-GB"/>
        </w:rPr>
      </w:pPr>
    </w:p>
    <w:p w14:paraId="0DE637AB" w14:textId="0CE15D78" w:rsidR="002A5F23" w:rsidRDefault="00757B8D" w:rsidP="004B2287">
      <w:pPr>
        <w:spacing w:after="0" w:line="240" w:lineRule="auto"/>
        <w:ind w:left="720"/>
        <w:rPr>
          <w:szCs w:val="24"/>
          <w:lang w:val="en-GB"/>
        </w:rPr>
      </w:pPr>
      <w:r w:rsidRPr="008165A2">
        <w:rPr>
          <w:szCs w:val="24"/>
          <w:lang w:val="en-GB"/>
        </w:rPr>
        <w:t>Since the war there has been a spate of heretical theories … of which those of Major Douglas are the most famous. The strength of Major Douglas’s advocacy has … largely depended on orthodoxy having no valid reply to much of his destructive criticism.</w:t>
      </w:r>
      <w:r w:rsidR="00411AD2">
        <w:rPr>
          <w:szCs w:val="24"/>
          <w:lang w:val="en-GB"/>
        </w:rPr>
        <w:t xml:space="preserve"> </w:t>
      </w:r>
      <w:r w:rsidRPr="008165A2">
        <w:rPr>
          <w:szCs w:val="24"/>
          <w:lang w:val="en-GB"/>
        </w:rPr>
        <w:t>(Surette</w:t>
      </w:r>
      <w:r w:rsidR="00B82C10" w:rsidRPr="008165A2">
        <w:rPr>
          <w:szCs w:val="24"/>
          <w:lang w:val="en-GB"/>
        </w:rPr>
        <w:t>, 1999</w:t>
      </w:r>
      <w:r w:rsidRPr="008165A2">
        <w:rPr>
          <w:szCs w:val="24"/>
          <w:lang w:val="en-GB"/>
        </w:rPr>
        <w:t>: 36)</w:t>
      </w:r>
    </w:p>
    <w:p w14:paraId="3ECE4F6C" w14:textId="77777777" w:rsidR="008048FE" w:rsidRPr="008165A2" w:rsidRDefault="008048FE" w:rsidP="00380BFB">
      <w:pPr>
        <w:spacing w:after="0" w:line="240" w:lineRule="auto"/>
        <w:ind w:left="720"/>
        <w:jc w:val="right"/>
        <w:rPr>
          <w:szCs w:val="24"/>
          <w:lang w:val="en-GB"/>
        </w:rPr>
      </w:pPr>
    </w:p>
    <w:p w14:paraId="5688F60E" w14:textId="34587AC8" w:rsidR="009368A4" w:rsidRPr="008165A2" w:rsidRDefault="009F3C60" w:rsidP="00380BFB">
      <w:pPr>
        <w:spacing w:after="0" w:line="240" w:lineRule="auto"/>
        <w:ind w:hanging="11"/>
        <w:rPr>
          <w:szCs w:val="24"/>
          <w:lang w:val="en-GB"/>
        </w:rPr>
      </w:pPr>
      <w:r w:rsidRPr="008165A2">
        <w:rPr>
          <w:szCs w:val="24"/>
          <w:lang w:val="en-GB"/>
        </w:rPr>
        <w:t>Before Douglas’</w:t>
      </w:r>
      <w:r w:rsidR="00F94A55">
        <w:rPr>
          <w:szCs w:val="24"/>
          <w:lang w:val="en-GB"/>
        </w:rPr>
        <w:t>s</w:t>
      </w:r>
      <w:r w:rsidRPr="008165A2">
        <w:rPr>
          <w:szCs w:val="24"/>
          <w:lang w:val="en-GB"/>
        </w:rPr>
        <w:t xml:space="preserve"> </w:t>
      </w:r>
      <w:r w:rsidR="00444CF0" w:rsidRPr="008165A2">
        <w:rPr>
          <w:szCs w:val="24"/>
          <w:lang w:val="en-GB"/>
        </w:rPr>
        <w:t>arrival on the scene in 1917</w:t>
      </w:r>
      <w:r w:rsidRPr="008165A2">
        <w:rPr>
          <w:szCs w:val="24"/>
          <w:lang w:val="en-GB"/>
        </w:rPr>
        <w:t>,</w:t>
      </w:r>
      <w:r w:rsidR="003C49A2" w:rsidRPr="008165A2">
        <w:rPr>
          <w:szCs w:val="24"/>
          <w:lang w:val="en-GB"/>
        </w:rPr>
        <w:t xml:space="preserve"> Pound’s economic theory amounted to a</w:t>
      </w:r>
      <w:r w:rsidR="0092090A">
        <w:rPr>
          <w:szCs w:val="24"/>
          <w:lang w:val="en-GB"/>
        </w:rPr>
        <w:t>n</w:t>
      </w:r>
      <w:r w:rsidR="00824946" w:rsidRPr="008165A2">
        <w:rPr>
          <w:szCs w:val="24"/>
          <w:lang w:val="en-GB"/>
        </w:rPr>
        <w:t xml:space="preserve"> </w:t>
      </w:r>
      <w:r w:rsidR="00D41523" w:rsidRPr="008165A2">
        <w:rPr>
          <w:szCs w:val="24"/>
          <w:lang w:val="en-GB"/>
        </w:rPr>
        <w:t>intuited Ruskinian</w:t>
      </w:r>
      <w:r w:rsidR="00750F43" w:rsidRPr="008165A2">
        <w:rPr>
          <w:szCs w:val="24"/>
          <w:lang w:val="en-GB"/>
        </w:rPr>
        <w:t xml:space="preserve"> sense of outrage at the plight of artists in the modern capitalist system</w:t>
      </w:r>
      <w:r w:rsidR="00DB2A87" w:rsidRPr="008165A2">
        <w:rPr>
          <w:szCs w:val="24"/>
          <w:lang w:val="en-GB"/>
        </w:rPr>
        <w:t xml:space="preserve"> –</w:t>
      </w:r>
      <w:r w:rsidR="00750F43" w:rsidRPr="008165A2">
        <w:rPr>
          <w:szCs w:val="24"/>
          <w:lang w:val="en-GB"/>
        </w:rPr>
        <w:t xml:space="preserve">gleaned from his association with Orage and the Guild Socialists at </w:t>
      </w:r>
      <w:r w:rsidR="00502E0E">
        <w:rPr>
          <w:i/>
          <w:szCs w:val="24"/>
          <w:lang w:val="en-GB"/>
        </w:rPr>
        <w:t xml:space="preserve">The </w:t>
      </w:r>
      <w:r w:rsidR="00750F43" w:rsidRPr="008165A2">
        <w:rPr>
          <w:i/>
          <w:szCs w:val="24"/>
          <w:lang w:val="en-GB"/>
        </w:rPr>
        <w:t>New Age</w:t>
      </w:r>
      <w:r w:rsidR="00750F43" w:rsidRPr="008165A2">
        <w:rPr>
          <w:szCs w:val="24"/>
          <w:lang w:val="en-GB"/>
        </w:rPr>
        <w:t>. Like them he follow</w:t>
      </w:r>
      <w:r w:rsidR="009368A4" w:rsidRPr="008165A2">
        <w:rPr>
          <w:szCs w:val="24"/>
          <w:lang w:val="en-GB"/>
        </w:rPr>
        <w:t>ed Rusk</w:t>
      </w:r>
      <w:r w:rsidR="0032292E" w:rsidRPr="008165A2">
        <w:rPr>
          <w:szCs w:val="24"/>
          <w:lang w:val="en-GB"/>
        </w:rPr>
        <w:t>in</w:t>
      </w:r>
      <w:r w:rsidR="00444CF0" w:rsidRPr="008165A2">
        <w:rPr>
          <w:szCs w:val="24"/>
          <w:lang w:val="en-GB"/>
        </w:rPr>
        <w:t xml:space="preserve">’s lead in </w:t>
      </w:r>
      <w:r w:rsidR="003B50CC" w:rsidRPr="008165A2">
        <w:rPr>
          <w:szCs w:val="24"/>
          <w:lang w:val="en-GB"/>
        </w:rPr>
        <w:t>connecting an</w:t>
      </w:r>
      <w:r w:rsidR="00444CF0" w:rsidRPr="008165A2">
        <w:rPr>
          <w:szCs w:val="24"/>
          <w:lang w:val="en-GB"/>
        </w:rPr>
        <w:t xml:space="preserve"> emphasis on</w:t>
      </w:r>
      <w:r w:rsidR="0032292E" w:rsidRPr="008165A2">
        <w:rPr>
          <w:szCs w:val="24"/>
          <w:lang w:val="en-GB"/>
        </w:rPr>
        <w:t xml:space="preserve"> che</w:t>
      </w:r>
      <w:r w:rsidR="00444CF0" w:rsidRPr="008165A2">
        <w:rPr>
          <w:szCs w:val="24"/>
          <w:lang w:val="en-GB"/>
        </w:rPr>
        <w:t xml:space="preserve">ap mass production in the arts </w:t>
      </w:r>
      <w:r w:rsidR="003B50CC" w:rsidRPr="008165A2">
        <w:rPr>
          <w:szCs w:val="24"/>
          <w:lang w:val="en-GB"/>
        </w:rPr>
        <w:t>to</w:t>
      </w:r>
      <w:r w:rsidR="0032292E" w:rsidRPr="008165A2">
        <w:rPr>
          <w:szCs w:val="24"/>
          <w:lang w:val="en-GB"/>
        </w:rPr>
        <w:t xml:space="preserve"> a more general overemphasis on </w:t>
      </w:r>
      <w:r w:rsidR="003B50CC" w:rsidRPr="008165A2">
        <w:rPr>
          <w:szCs w:val="24"/>
          <w:lang w:val="en-GB"/>
        </w:rPr>
        <w:t>production for profit</w:t>
      </w:r>
      <w:r w:rsidR="00824946" w:rsidRPr="008165A2">
        <w:rPr>
          <w:szCs w:val="24"/>
          <w:lang w:val="en-GB"/>
        </w:rPr>
        <w:t xml:space="preserve"> </w:t>
      </w:r>
      <w:r w:rsidR="004F2FC7" w:rsidRPr="008165A2">
        <w:rPr>
          <w:szCs w:val="24"/>
          <w:lang w:val="en-GB"/>
        </w:rPr>
        <w:t>rather than</w:t>
      </w:r>
      <w:r w:rsidR="003B50CC" w:rsidRPr="008165A2">
        <w:rPr>
          <w:szCs w:val="24"/>
          <w:lang w:val="en-GB"/>
        </w:rPr>
        <w:t xml:space="preserve"> </w:t>
      </w:r>
      <w:r w:rsidR="004F2FC7" w:rsidRPr="008165A2">
        <w:rPr>
          <w:szCs w:val="24"/>
          <w:lang w:val="en-GB"/>
        </w:rPr>
        <w:t>consumption</w:t>
      </w:r>
      <w:r w:rsidR="00444CF0" w:rsidRPr="008165A2">
        <w:rPr>
          <w:szCs w:val="24"/>
          <w:lang w:val="en-GB"/>
        </w:rPr>
        <w:t xml:space="preserve"> in the economy.</w:t>
      </w:r>
      <w:r w:rsidR="003B50CC" w:rsidRPr="008165A2">
        <w:rPr>
          <w:szCs w:val="24"/>
          <w:lang w:val="en-GB"/>
        </w:rPr>
        <w:t xml:space="preserve"> Pound </w:t>
      </w:r>
      <w:r w:rsidR="00F94A55">
        <w:rPr>
          <w:szCs w:val="24"/>
          <w:lang w:val="en-GB"/>
        </w:rPr>
        <w:t xml:space="preserve">agreed with </w:t>
      </w:r>
      <w:r w:rsidR="00EE5C79">
        <w:rPr>
          <w:szCs w:val="24"/>
          <w:lang w:val="en-GB"/>
        </w:rPr>
        <w:t xml:space="preserve">John </w:t>
      </w:r>
      <w:r w:rsidR="00F94A55">
        <w:rPr>
          <w:szCs w:val="24"/>
          <w:lang w:val="en-GB"/>
        </w:rPr>
        <w:t>Ruskin (Surette, 1999: 25) that</w:t>
      </w:r>
      <w:r w:rsidR="00F94A55" w:rsidRPr="008165A2">
        <w:rPr>
          <w:szCs w:val="24"/>
          <w:lang w:val="en-GB"/>
        </w:rPr>
        <w:t xml:space="preserve"> </w:t>
      </w:r>
      <w:r w:rsidR="005336FD" w:rsidRPr="008165A2">
        <w:rPr>
          <w:szCs w:val="24"/>
          <w:lang w:val="en-GB"/>
        </w:rPr>
        <w:t>‘</w:t>
      </w:r>
      <w:r w:rsidR="009368A4" w:rsidRPr="008165A2">
        <w:rPr>
          <w:szCs w:val="24"/>
          <w:lang w:val="en-GB"/>
        </w:rPr>
        <w:t>the commission and purchase of art are a form of consumption and therefore an addition to the wealt</w:t>
      </w:r>
      <w:r w:rsidR="0032292E" w:rsidRPr="008165A2">
        <w:rPr>
          <w:szCs w:val="24"/>
          <w:lang w:val="en-GB"/>
        </w:rPr>
        <w:t>h of the nation</w:t>
      </w:r>
      <w:r w:rsidR="005336FD" w:rsidRPr="008165A2">
        <w:rPr>
          <w:szCs w:val="24"/>
          <w:lang w:val="en-GB"/>
        </w:rPr>
        <w:t>’. He was</w:t>
      </w:r>
      <w:r w:rsidR="00750F43" w:rsidRPr="008165A2">
        <w:rPr>
          <w:szCs w:val="24"/>
          <w:lang w:val="en-GB"/>
        </w:rPr>
        <w:t xml:space="preserve"> </w:t>
      </w:r>
      <w:r w:rsidR="00A5497D" w:rsidRPr="008165A2">
        <w:rPr>
          <w:szCs w:val="24"/>
          <w:lang w:val="en-GB"/>
        </w:rPr>
        <w:t>put off Guild Socialism</w:t>
      </w:r>
      <w:r w:rsidR="005336FD" w:rsidRPr="008165A2">
        <w:rPr>
          <w:szCs w:val="24"/>
          <w:lang w:val="en-GB"/>
        </w:rPr>
        <w:t>, however,</w:t>
      </w:r>
      <w:r w:rsidR="00A5497D" w:rsidRPr="008165A2">
        <w:rPr>
          <w:szCs w:val="24"/>
          <w:lang w:val="en-GB"/>
        </w:rPr>
        <w:t xml:space="preserve"> by what he called their egalitarian </w:t>
      </w:r>
      <w:r w:rsidR="00A5497D" w:rsidRPr="008165A2">
        <w:rPr>
          <w:szCs w:val="24"/>
          <w:lang w:val="en-GB"/>
        </w:rPr>
        <w:lastRenderedPageBreak/>
        <w:t>‘Christian piety’</w:t>
      </w:r>
      <w:r w:rsidR="00332B92">
        <w:rPr>
          <w:szCs w:val="24"/>
          <w:lang w:val="en-GB"/>
        </w:rPr>
        <w:t xml:space="preserve"> (Surette</w:t>
      </w:r>
      <w:r w:rsidR="00544A0A">
        <w:rPr>
          <w:szCs w:val="24"/>
          <w:lang w:val="en-GB"/>
        </w:rPr>
        <w:t>: 2010, 111)</w:t>
      </w:r>
      <w:r w:rsidR="005336FD" w:rsidRPr="008165A2">
        <w:rPr>
          <w:szCs w:val="24"/>
          <w:lang w:val="en-GB"/>
        </w:rPr>
        <w:t xml:space="preserve">, an impediment he </w:t>
      </w:r>
      <w:r w:rsidR="0032292E" w:rsidRPr="008165A2">
        <w:rPr>
          <w:szCs w:val="24"/>
          <w:lang w:val="en-GB"/>
        </w:rPr>
        <w:t>was relieved to find</w:t>
      </w:r>
      <w:r w:rsidR="005336FD" w:rsidRPr="008165A2">
        <w:rPr>
          <w:szCs w:val="24"/>
          <w:lang w:val="en-GB"/>
        </w:rPr>
        <w:t xml:space="preserve"> removed from</w:t>
      </w:r>
      <w:r w:rsidR="003B50CC" w:rsidRPr="008165A2">
        <w:rPr>
          <w:szCs w:val="24"/>
          <w:lang w:val="en-GB"/>
        </w:rPr>
        <w:t xml:space="preserve"> Douglas’</w:t>
      </w:r>
      <w:r w:rsidR="00EE5C79">
        <w:rPr>
          <w:szCs w:val="24"/>
          <w:lang w:val="en-GB"/>
        </w:rPr>
        <w:t>s</w:t>
      </w:r>
      <w:r w:rsidR="003B50CC" w:rsidRPr="008165A2">
        <w:rPr>
          <w:szCs w:val="24"/>
          <w:lang w:val="en-GB"/>
        </w:rPr>
        <w:t xml:space="preserve"> Social Credit Theory. </w:t>
      </w:r>
      <w:r w:rsidR="00CD031B" w:rsidRPr="008165A2">
        <w:rPr>
          <w:szCs w:val="24"/>
          <w:lang w:val="en-GB"/>
        </w:rPr>
        <w:t>Douglas</w:t>
      </w:r>
      <w:r w:rsidR="00A5497D" w:rsidRPr="008165A2">
        <w:rPr>
          <w:szCs w:val="24"/>
          <w:lang w:val="en-GB"/>
        </w:rPr>
        <w:t xml:space="preserve"> pr</w:t>
      </w:r>
      <w:r w:rsidR="006D4DBD" w:rsidRPr="008165A2">
        <w:rPr>
          <w:szCs w:val="24"/>
          <w:lang w:val="en-GB"/>
        </w:rPr>
        <w:t>ovided</w:t>
      </w:r>
      <w:r w:rsidR="00A5497D" w:rsidRPr="008165A2">
        <w:rPr>
          <w:szCs w:val="24"/>
          <w:lang w:val="en-GB"/>
        </w:rPr>
        <w:t xml:space="preserve"> </w:t>
      </w:r>
      <w:r w:rsidR="002A5F23" w:rsidRPr="008165A2">
        <w:rPr>
          <w:szCs w:val="24"/>
          <w:lang w:val="en-GB"/>
        </w:rPr>
        <w:t>Pound</w:t>
      </w:r>
      <w:r w:rsidR="00A5497D" w:rsidRPr="008165A2">
        <w:rPr>
          <w:szCs w:val="24"/>
          <w:lang w:val="en-GB"/>
        </w:rPr>
        <w:t xml:space="preserve"> </w:t>
      </w:r>
      <w:r w:rsidR="000A18A3" w:rsidRPr="008165A2">
        <w:rPr>
          <w:szCs w:val="24"/>
          <w:lang w:val="en-GB"/>
        </w:rPr>
        <w:t xml:space="preserve">with </w:t>
      </w:r>
      <w:r w:rsidR="00A5497D" w:rsidRPr="008165A2">
        <w:rPr>
          <w:szCs w:val="24"/>
          <w:lang w:val="en-GB"/>
        </w:rPr>
        <w:t xml:space="preserve">an economic approach that allowed him </w:t>
      </w:r>
      <w:r w:rsidR="006D4DBD" w:rsidRPr="008165A2">
        <w:rPr>
          <w:szCs w:val="24"/>
          <w:lang w:val="en-GB"/>
        </w:rPr>
        <w:t xml:space="preserve">to </w:t>
      </w:r>
      <w:r w:rsidR="005336FD" w:rsidRPr="008165A2">
        <w:rPr>
          <w:szCs w:val="24"/>
          <w:lang w:val="en-GB"/>
        </w:rPr>
        <w:t>pursue</w:t>
      </w:r>
      <w:r w:rsidR="00A5497D" w:rsidRPr="008165A2">
        <w:rPr>
          <w:szCs w:val="24"/>
          <w:lang w:val="en-GB"/>
        </w:rPr>
        <w:t xml:space="preserve"> ‘Ruskinian medievalism’ while avoiding </w:t>
      </w:r>
      <w:r w:rsidRPr="008165A2">
        <w:rPr>
          <w:szCs w:val="24"/>
          <w:lang w:val="en-GB"/>
        </w:rPr>
        <w:t>the</w:t>
      </w:r>
      <w:r w:rsidR="00A5497D" w:rsidRPr="008165A2">
        <w:rPr>
          <w:szCs w:val="24"/>
          <w:lang w:val="en-GB"/>
        </w:rPr>
        <w:t xml:space="preserve"> socialist politics he </w:t>
      </w:r>
      <w:r w:rsidR="00086497" w:rsidRPr="008165A2">
        <w:rPr>
          <w:szCs w:val="24"/>
          <w:lang w:val="en-GB"/>
        </w:rPr>
        <w:t xml:space="preserve">was beginning to find increasingly </w:t>
      </w:r>
      <w:r w:rsidR="00A5497D" w:rsidRPr="008165A2">
        <w:rPr>
          <w:szCs w:val="24"/>
          <w:lang w:val="en-GB"/>
        </w:rPr>
        <w:t>abhorr</w:t>
      </w:r>
      <w:r w:rsidRPr="008165A2">
        <w:rPr>
          <w:szCs w:val="24"/>
          <w:lang w:val="en-GB"/>
        </w:rPr>
        <w:t>ent</w:t>
      </w:r>
      <w:r w:rsidR="008B4AAA">
        <w:rPr>
          <w:szCs w:val="24"/>
          <w:lang w:val="en-GB"/>
        </w:rPr>
        <w:t xml:space="preserve"> (Surette: 2010, 111)</w:t>
      </w:r>
      <w:r w:rsidR="00A5497D" w:rsidRPr="008165A2">
        <w:rPr>
          <w:szCs w:val="24"/>
          <w:lang w:val="en-GB"/>
        </w:rPr>
        <w:t>.</w:t>
      </w:r>
      <w:r w:rsidR="0060032E" w:rsidRPr="008165A2">
        <w:rPr>
          <w:szCs w:val="24"/>
          <w:lang w:val="en-GB"/>
        </w:rPr>
        <w:t xml:space="preserve"> </w:t>
      </w:r>
      <w:r w:rsidR="0092090A">
        <w:rPr>
          <w:szCs w:val="24"/>
          <w:lang w:val="en-GB"/>
        </w:rPr>
        <w:t xml:space="preserve">Between 1917 and 1933, he </w:t>
      </w:r>
      <w:r w:rsidR="00086497" w:rsidRPr="008165A2">
        <w:rPr>
          <w:szCs w:val="24"/>
          <w:lang w:val="en-GB"/>
        </w:rPr>
        <w:t xml:space="preserve">threw himself enthusiastically behind </w:t>
      </w:r>
      <w:r w:rsidRPr="008165A2">
        <w:rPr>
          <w:szCs w:val="24"/>
          <w:lang w:val="en-GB"/>
        </w:rPr>
        <w:t xml:space="preserve">this new </w:t>
      </w:r>
      <w:r w:rsidR="00086497" w:rsidRPr="008165A2">
        <w:rPr>
          <w:szCs w:val="24"/>
          <w:lang w:val="en-GB"/>
        </w:rPr>
        <w:t xml:space="preserve">cause, publishing a series of pro-Social Credit </w:t>
      </w:r>
      <w:r w:rsidR="00D5271C" w:rsidRPr="008165A2">
        <w:rPr>
          <w:szCs w:val="24"/>
          <w:lang w:val="en-GB"/>
        </w:rPr>
        <w:t xml:space="preserve">articles and petitioning editors </w:t>
      </w:r>
      <w:r w:rsidR="00B86E39" w:rsidRPr="008165A2">
        <w:rPr>
          <w:szCs w:val="24"/>
          <w:lang w:val="en-GB"/>
        </w:rPr>
        <w:t xml:space="preserve">and politicians </w:t>
      </w:r>
      <w:r w:rsidR="0092090A">
        <w:rPr>
          <w:szCs w:val="24"/>
          <w:lang w:val="en-GB"/>
        </w:rPr>
        <w:t>to take note of</w:t>
      </w:r>
      <w:r w:rsidR="00B86E39" w:rsidRPr="008165A2">
        <w:rPr>
          <w:szCs w:val="24"/>
          <w:lang w:val="en-GB"/>
        </w:rPr>
        <w:t xml:space="preserve"> Douglas’</w:t>
      </w:r>
      <w:r w:rsidR="00D5271C" w:rsidRPr="008165A2">
        <w:rPr>
          <w:szCs w:val="24"/>
          <w:lang w:val="en-GB"/>
        </w:rPr>
        <w:t xml:space="preserve"> ideas.</w:t>
      </w:r>
      <w:r w:rsidR="009368A4" w:rsidRPr="008165A2">
        <w:rPr>
          <w:szCs w:val="24"/>
          <w:lang w:val="en-GB"/>
        </w:rPr>
        <w:t xml:space="preserve"> </w:t>
      </w:r>
    </w:p>
    <w:p w14:paraId="4482BA17" w14:textId="35932993" w:rsidR="007135DA" w:rsidRPr="008165A2" w:rsidRDefault="00757B8D" w:rsidP="00380BFB">
      <w:pPr>
        <w:spacing w:after="0" w:line="240" w:lineRule="auto"/>
        <w:ind w:firstLine="720"/>
        <w:contextualSpacing/>
        <w:rPr>
          <w:szCs w:val="24"/>
          <w:lang w:val="en-GB"/>
        </w:rPr>
      </w:pPr>
      <w:r w:rsidRPr="008165A2">
        <w:rPr>
          <w:szCs w:val="24"/>
          <w:lang w:val="en-GB"/>
        </w:rPr>
        <w:t>If Pound</w:t>
      </w:r>
      <w:r w:rsidR="003B50CC" w:rsidRPr="008165A2">
        <w:rPr>
          <w:szCs w:val="24"/>
          <w:lang w:val="en-GB"/>
        </w:rPr>
        <w:t xml:space="preserve"> </w:t>
      </w:r>
      <w:r w:rsidR="003245F8" w:rsidRPr="008165A2">
        <w:rPr>
          <w:szCs w:val="24"/>
          <w:lang w:val="en-GB"/>
        </w:rPr>
        <w:t xml:space="preserve">therefore came to economics in an atmosphere of </w:t>
      </w:r>
      <w:r w:rsidR="003B50CC" w:rsidRPr="008165A2">
        <w:rPr>
          <w:szCs w:val="24"/>
          <w:lang w:val="en-GB"/>
        </w:rPr>
        <w:t>politico-</w:t>
      </w:r>
      <w:r w:rsidR="00086497" w:rsidRPr="008165A2">
        <w:rPr>
          <w:szCs w:val="24"/>
          <w:lang w:val="en-GB"/>
        </w:rPr>
        <w:t xml:space="preserve">economic </w:t>
      </w:r>
      <w:r w:rsidRPr="008165A2">
        <w:rPr>
          <w:szCs w:val="24"/>
          <w:lang w:val="en-GB"/>
        </w:rPr>
        <w:t>dilettantism</w:t>
      </w:r>
      <w:r w:rsidR="00A5497D" w:rsidRPr="008165A2">
        <w:rPr>
          <w:szCs w:val="24"/>
          <w:lang w:val="en-GB"/>
        </w:rPr>
        <w:t xml:space="preserve"> and</w:t>
      </w:r>
      <w:r w:rsidR="00086497" w:rsidRPr="008165A2">
        <w:rPr>
          <w:szCs w:val="24"/>
          <w:lang w:val="en-GB"/>
        </w:rPr>
        <w:t xml:space="preserve"> hybridisation</w:t>
      </w:r>
      <w:r w:rsidR="00E458A0" w:rsidRPr="008165A2">
        <w:rPr>
          <w:szCs w:val="24"/>
          <w:lang w:val="en-GB"/>
        </w:rPr>
        <w:t xml:space="preserve">, </w:t>
      </w:r>
      <w:r w:rsidRPr="008165A2">
        <w:rPr>
          <w:szCs w:val="24"/>
          <w:lang w:val="en-GB"/>
        </w:rPr>
        <w:t xml:space="preserve">Bataille’s shift </w:t>
      </w:r>
      <w:r w:rsidR="00430A05" w:rsidRPr="008165A2">
        <w:rPr>
          <w:szCs w:val="24"/>
          <w:lang w:val="en-GB"/>
        </w:rPr>
        <w:t>from</w:t>
      </w:r>
      <w:r w:rsidR="00E47298" w:rsidRPr="008165A2">
        <w:rPr>
          <w:szCs w:val="24"/>
          <w:lang w:val="en-GB"/>
        </w:rPr>
        <w:t xml:space="preserve"> literature and</w:t>
      </w:r>
      <w:r w:rsidRPr="008165A2">
        <w:rPr>
          <w:szCs w:val="24"/>
          <w:lang w:val="en-GB"/>
        </w:rPr>
        <w:t xml:space="preserve"> anthropolog</w:t>
      </w:r>
      <w:r w:rsidR="00430A05" w:rsidRPr="008165A2">
        <w:rPr>
          <w:szCs w:val="24"/>
          <w:lang w:val="en-GB"/>
        </w:rPr>
        <w:t xml:space="preserve">y </w:t>
      </w:r>
      <w:r w:rsidRPr="008165A2">
        <w:rPr>
          <w:szCs w:val="24"/>
          <w:lang w:val="en-GB"/>
        </w:rPr>
        <w:t xml:space="preserve">to macroeconomics </w:t>
      </w:r>
      <w:r w:rsidR="009F3C60" w:rsidRPr="008165A2">
        <w:rPr>
          <w:szCs w:val="24"/>
          <w:lang w:val="en-GB"/>
        </w:rPr>
        <w:t xml:space="preserve">represents his own </w:t>
      </w:r>
      <w:r w:rsidR="005C2BA5" w:rsidRPr="008165A2">
        <w:rPr>
          <w:szCs w:val="24"/>
          <w:lang w:val="en-GB"/>
        </w:rPr>
        <w:t>response to an equivalent milieu in</w:t>
      </w:r>
      <w:r w:rsidR="008A23B2" w:rsidRPr="008165A2">
        <w:rPr>
          <w:szCs w:val="24"/>
          <w:lang w:val="en-GB"/>
        </w:rPr>
        <w:t xml:space="preserve"> post-Second World War</w:t>
      </w:r>
      <w:r w:rsidR="005C2BA5" w:rsidRPr="008165A2">
        <w:rPr>
          <w:szCs w:val="24"/>
          <w:lang w:val="en-GB"/>
        </w:rPr>
        <w:t xml:space="preserve"> Paris</w:t>
      </w:r>
      <w:r w:rsidR="00783980" w:rsidRPr="008165A2">
        <w:rPr>
          <w:szCs w:val="24"/>
          <w:lang w:val="en-GB"/>
        </w:rPr>
        <w:t>.</w:t>
      </w:r>
      <w:r w:rsidR="005C2BA5" w:rsidRPr="008165A2">
        <w:rPr>
          <w:szCs w:val="24"/>
          <w:lang w:val="en-GB"/>
        </w:rPr>
        <w:t xml:space="preserve"> </w:t>
      </w:r>
      <w:r w:rsidRPr="008165A2">
        <w:rPr>
          <w:szCs w:val="24"/>
          <w:lang w:val="en-GB"/>
        </w:rPr>
        <w:t xml:space="preserve">Having outlined </w:t>
      </w:r>
      <w:r w:rsidR="004C0D6A" w:rsidRPr="008165A2">
        <w:rPr>
          <w:szCs w:val="24"/>
          <w:lang w:val="en-GB"/>
        </w:rPr>
        <w:t xml:space="preserve">in </w:t>
      </w:r>
      <w:r w:rsidRPr="008165A2">
        <w:rPr>
          <w:szCs w:val="24"/>
          <w:lang w:val="en-GB"/>
        </w:rPr>
        <w:t>‘Base Materialism and Gnosticism’ (1930) and ‘The Notion of Expenditure’ (1933) the</w:t>
      </w:r>
      <w:r w:rsidR="001657A5" w:rsidRPr="008165A2">
        <w:rPr>
          <w:szCs w:val="24"/>
          <w:lang w:val="en-GB"/>
        </w:rPr>
        <w:t xml:space="preserve"> </w:t>
      </w:r>
      <w:r w:rsidR="00783980" w:rsidRPr="008165A2">
        <w:rPr>
          <w:szCs w:val="24"/>
          <w:lang w:val="en-GB"/>
        </w:rPr>
        <w:t>Sadean theory</w:t>
      </w:r>
      <w:r w:rsidR="001657A5" w:rsidRPr="008165A2">
        <w:rPr>
          <w:szCs w:val="24"/>
          <w:lang w:val="en-GB"/>
        </w:rPr>
        <w:t xml:space="preserve"> </w:t>
      </w:r>
      <w:r w:rsidRPr="008165A2">
        <w:rPr>
          <w:szCs w:val="24"/>
          <w:lang w:val="en-GB"/>
        </w:rPr>
        <w:t>that ‘elevated’ material depended on ‘base’ material for its existence, and having used this to promote a proto-Marxist revolution which would harness ‘the perverse power of the working class’</w:t>
      </w:r>
      <w:r w:rsidR="004C0D6A" w:rsidRPr="008165A2">
        <w:rPr>
          <w:szCs w:val="24"/>
          <w:lang w:val="en-GB"/>
        </w:rPr>
        <w:t xml:space="preserve"> (Noys, 2000: 108)</w:t>
      </w:r>
      <w:r w:rsidRPr="008165A2">
        <w:rPr>
          <w:szCs w:val="24"/>
          <w:lang w:val="en-GB"/>
        </w:rPr>
        <w:t>, Bataille set about trying to unleash a similar libertarian force in the sphere of economic relations.</w:t>
      </w:r>
      <w:r w:rsidR="00D44FAA" w:rsidRPr="008165A2">
        <w:rPr>
          <w:szCs w:val="24"/>
          <w:lang w:val="en-GB"/>
        </w:rPr>
        <w:t xml:space="preserve"> </w:t>
      </w:r>
      <w:r w:rsidRPr="008165A2">
        <w:rPr>
          <w:szCs w:val="24"/>
          <w:lang w:val="en-GB"/>
        </w:rPr>
        <w:t xml:space="preserve">As he puts it in his preface to </w:t>
      </w:r>
      <w:r w:rsidRPr="008165A2">
        <w:rPr>
          <w:i/>
          <w:szCs w:val="24"/>
          <w:lang w:val="en-GB"/>
        </w:rPr>
        <w:t>The Accursed Share</w:t>
      </w:r>
      <w:r w:rsidR="00F94A55">
        <w:rPr>
          <w:i/>
          <w:szCs w:val="24"/>
          <w:lang w:val="en-GB"/>
        </w:rPr>
        <w:t xml:space="preserve"> </w:t>
      </w:r>
      <w:r w:rsidR="00F94A55" w:rsidRPr="008165A2">
        <w:rPr>
          <w:szCs w:val="24"/>
          <w:lang w:val="en-GB"/>
        </w:rPr>
        <w:t>(1988: 9)</w:t>
      </w:r>
      <w:r w:rsidRPr="008165A2">
        <w:rPr>
          <w:szCs w:val="24"/>
          <w:lang w:val="en-GB"/>
        </w:rPr>
        <w:t>, he does ‘not consider the facts in the way qualified economists do’ and is intent on ‘relaxing the problem that is posed in economic crises to the general problem of nature’.</w:t>
      </w:r>
    </w:p>
    <w:p w14:paraId="6629D61A" w14:textId="1A3B145F" w:rsidR="005772DA" w:rsidRPr="008165A2" w:rsidRDefault="00757B8D" w:rsidP="00380BFB">
      <w:pPr>
        <w:spacing w:after="0" w:line="240" w:lineRule="auto"/>
        <w:ind w:firstLine="851"/>
        <w:contextualSpacing/>
        <w:rPr>
          <w:szCs w:val="24"/>
          <w:lang w:val="en-GB"/>
        </w:rPr>
      </w:pPr>
      <w:r w:rsidRPr="008165A2">
        <w:rPr>
          <w:szCs w:val="24"/>
          <w:lang w:val="en-GB"/>
        </w:rPr>
        <w:t>Although he goes on to complain about having to ‘explain’ himself to economists seeking ‘precise’, ‘intelligible’ theories, the French intellectual scene after 1944 provided Bataille with similarly fertile ground for radical, abstract economic theories as England had Pound in 1918 (</w:t>
      </w:r>
      <w:r w:rsidR="00593A58" w:rsidRPr="008165A2">
        <w:rPr>
          <w:szCs w:val="24"/>
          <w:lang w:val="en-GB"/>
        </w:rPr>
        <w:t xml:space="preserve">Bataille: 1988, </w:t>
      </w:r>
      <w:r w:rsidRPr="008165A2">
        <w:rPr>
          <w:szCs w:val="24"/>
          <w:lang w:val="en-GB"/>
        </w:rPr>
        <w:t>10). While lettered Londoners of the 1910s</w:t>
      </w:r>
      <w:r w:rsidR="006D4DBD" w:rsidRPr="008165A2">
        <w:rPr>
          <w:szCs w:val="24"/>
          <w:lang w:val="en-GB"/>
        </w:rPr>
        <w:t xml:space="preserve"> may have been </w:t>
      </w:r>
      <w:r w:rsidR="00593A58" w:rsidRPr="008165A2">
        <w:rPr>
          <w:rStyle w:val="CommentReference"/>
          <w:sz w:val="24"/>
          <w:szCs w:val="24"/>
        </w:rPr>
        <w:t>u</w:t>
      </w:r>
      <w:r w:rsidRPr="008165A2">
        <w:rPr>
          <w:szCs w:val="24"/>
          <w:lang w:val="en-GB"/>
        </w:rPr>
        <w:t xml:space="preserve">sed to reading Pound on economics in </w:t>
      </w:r>
      <w:r w:rsidRPr="008165A2">
        <w:rPr>
          <w:i/>
          <w:szCs w:val="24"/>
          <w:lang w:val="en-GB"/>
        </w:rPr>
        <w:t xml:space="preserve">The New Age </w:t>
      </w:r>
      <w:r w:rsidRPr="008165A2">
        <w:rPr>
          <w:szCs w:val="24"/>
          <w:lang w:val="en-GB"/>
        </w:rPr>
        <w:t xml:space="preserve">or Eliot on a politics ‘too serious … to be left to the politicians’ in </w:t>
      </w:r>
      <w:r w:rsidR="00F94A55">
        <w:rPr>
          <w:szCs w:val="24"/>
          <w:lang w:val="en-GB"/>
        </w:rPr>
        <w:t xml:space="preserve">the </w:t>
      </w:r>
      <w:r w:rsidRPr="008165A2">
        <w:rPr>
          <w:i/>
          <w:szCs w:val="24"/>
          <w:lang w:val="en-GB"/>
        </w:rPr>
        <w:t>Criterion</w:t>
      </w:r>
      <w:r w:rsidRPr="008165A2">
        <w:rPr>
          <w:szCs w:val="24"/>
          <w:lang w:val="en-GB"/>
        </w:rPr>
        <w:t xml:space="preserve">, Bataille’s successful launch of the quarterly magazine </w:t>
      </w:r>
      <w:r w:rsidRPr="008165A2">
        <w:rPr>
          <w:i/>
          <w:szCs w:val="24"/>
          <w:lang w:val="en-GB"/>
        </w:rPr>
        <w:t>Critique</w:t>
      </w:r>
      <w:r w:rsidRPr="008165A2">
        <w:rPr>
          <w:szCs w:val="24"/>
          <w:lang w:val="en-GB"/>
        </w:rPr>
        <w:t xml:space="preserve"> in 1946 helped produce an equivalent interdisciplinary discourse in post-Second World War Paris. Co-founded with Maurice Blanchot and the economist Pierre Provost, </w:t>
      </w:r>
      <w:r w:rsidRPr="008165A2">
        <w:rPr>
          <w:i/>
          <w:szCs w:val="24"/>
          <w:lang w:val="en-GB"/>
        </w:rPr>
        <w:t>Critique</w:t>
      </w:r>
      <w:r w:rsidRPr="008165A2">
        <w:rPr>
          <w:szCs w:val="24"/>
          <w:lang w:val="en-GB"/>
        </w:rPr>
        <w:t>’s</w:t>
      </w:r>
      <w:r w:rsidRPr="008165A2">
        <w:rPr>
          <w:i/>
          <w:szCs w:val="24"/>
          <w:lang w:val="en-GB"/>
        </w:rPr>
        <w:t xml:space="preserve"> </w:t>
      </w:r>
      <w:r w:rsidRPr="008165A2">
        <w:rPr>
          <w:szCs w:val="24"/>
          <w:lang w:val="en-GB"/>
        </w:rPr>
        <w:t>stated aim was to ‘provide as complete a glimpse as possible of the various activities of the human mind in the domains of literary creation, philosophical reflection and historical, scientific, political and economic research’ (Roger, 2006: 694).</w:t>
      </w:r>
      <w:r w:rsidR="00D44FAA" w:rsidRPr="008165A2">
        <w:rPr>
          <w:szCs w:val="24"/>
          <w:lang w:val="en-GB"/>
        </w:rPr>
        <w:t xml:space="preserve"> </w:t>
      </w:r>
    </w:p>
    <w:p w14:paraId="6E0783CD" w14:textId="77777777" w:rsidR="00E53D23" w:rsidRPr="008165A2" w:rsidRDefault="00E53D23" w:rsidP="00380BFB">
      <w:pPr>
        <w:spacing w:after="0" w:line="240" w:lineRule="auto"/>
        <w:contextualSpacing/>
        <w:rPr>
          <w:b/>
          <w:szCs w:val="24"/>
          <w:lang w:val="en-GB"/>
        </w:rPr>
      </w:pPr>
    </w:p>
    <w:p w14:paraId="31583FF1" w14:textId="77777777" w:rsidR="00757B8D" w:rsidRPr="008165A2" w:rsidRDefault="00757B8D" w:rsidP="00380BFB">
      <w:pPr>
        <w:spacing w:after="0" w:line="240" w:lineRule="auto"/>
        <w:rPr>
          <w:szCs w:val="24"/>
          <w:lang w:val="en-GB"/>
        </w:rPr>
      </w:pPr>
      <w:r w:rsidRPr="008165A2">
        <w:rPr>
          <w:b/>
          <w:szCs w:val="24"/>
          <w:lang w:val="en-GB"/>
        </w:rPr>
        <w:t>Overproduction, under-consumption</w:t>
      </w:r>
      <w:r w:rsidRPr="008165A2">
        <w:rPr>
          <w:szCs w:val="24"/>
          <w:lang w:val="en-GB"/>
        </w:rPr>
        <w:t xml:space="preserve"> </w:t>
      </w:r>
    </w:p>
    <w:p w14:paraId="2199CCC1" w14:textId="77777777" w:rsidR="001E4304" w:rsidRPr="008165A2" w:rsidRDefault="001E4304" w:rsidP="00380BFB">
      <w:pPr>
        <w:spacing w:after="0" w:line="240" w:lineRule="auto"/>
        <w:rPr>
          <w:szCs w:val="24"/>
          <w:lang w:val="en-GB"/>
        </w:rPr>
      </w:pPr>
    </w:p>
    <w:p w14:paraId="2450D78A" w14:textId="46EDE79A" w:rsidR="007135DA" w:rsidRPr="008165A2" w:rsidRDefault="00924C89" w:rsidP="00380BFB">
      <w:pPr>
        <w:spacing w:after="0" w:line="240" w:lineRule="auto"/>
        <w:contextualSpacing/>
        <w:rPr>
          <w:szCs w:val="24"/>
          <w:lang w:val="en-GB"/>
        </w:rPr>
      </w:pPr>
      <w:r w:rsidRPr="008165A2">
        <w:rPr>
          <w:szCs w:val="24"/>
          <w:lang w:val="en-GB"/>
        </w:rPr>
        <w:t xml:space="preserve">For different reasons – </w:t>
      </w:r>
      <w:r w:rsidR="00ED0151">
        <w:rPr>
          <w:szCs w:val="24"/>
          <w:lang w:val="en-GB"/>
        </w:rPr>
        <w:t>owing to</w:t>
      </w:r>
      <w:r w:rsidRPr="008165A2">
        <w:rPr>
          <w:szCs w:val="24"/>
          <w:lang w:val="en-GB"/>
        </w:rPr>
        <w:t xml:space="preserve"> their</w:t>
      </w:r>
      <w:r w:rsidR="0032292E" w:rsidRPr="008165A2">
        <w:rPr>
          <w:szCs w:val="24"/>
          <w:lang w:val="en-GB"/>
        </w:rPr>
        <w:t xml:space="preserve"> politics but also the</w:t>
      </w:r>
      <w:r w:rsidR="008048FE">
        <w:rPr>
          <w:szCs w:val="24"/>
          <w:lang w:val="en-GB"/>
        </w:rPr>
        <w:t xml:space="preserve"> respective</w:t>
      </w:r>
      <w:r w:rsidR="0032292E" w:rsidRPr="008165A2">
        <w:rPr>
          <w:szCs w:val="24"/>
          <w:lang w:val="en-GB"/>
        </w:rPr>
        <w:t xml:space="preserve"> </w:t>
      </w:r>
      <w:r w:rsidR="008048FE">
        <w:rPr>
          <w:szCs w:val="24"/>
          <w:lang w:val="en-GB"/>
        </w:rPr>
        <w:t>decades in which the</w:t>
      </w:r>
      <w:r w:rsidR="00307B5B">
        <w:rPr>
          <w:szCs w:val="24"/>
          <w:lang w:val="en-GB"/>
        </w:rPr>
        <w:t>y</w:t>
      </w:r>
      <w:r w:rsidR="009368A4" w:rsidRPr="008165A2">
        <w:rPr>
          <w:szCs w:val="24"/>
          <w:lang w:val="en-GB"/>
        </w:rPr>
        <w:t xml:space="preserve"> developed their theories</w:t>
      </w:r>
      <w:r w:rsidRPr="008165A2">
        <w:rPr>
          <w:szCs w:val="24"/>
          <w:lang w:val="en-GB"/>
        </w:rPr>
        <w:t xml:space="preserve"> – Pound and Bataille identified the same original problem at the heart of modern capitalist economics. Following</w:t>
      </w:r>
      <w:r w:rsidR="00757B8D" w:rsidRPr="008165A2">
        <w:rPr>
          <w:szCs w:val="24"/>
          <w:lang w:val="en-GB"/>
        </w:rPr>
        <w:t xml:space="preserve"> </w:t>
      </w:r>
      <w:r w:rsidR="00C071EA" w:rsidRPr="008165A2">
        <w:rPr>
          <w:szCs w:val="24"/>
          <w:lang w:val="en-GB"/>
        </w:rPr>
        <w:t>Ruskin</w:t>
      </w:r>
      <w:r w:rsidR="00F06527" w:rsidRPr="008165A2">
        <w:rPr>
          <w:szCs w:val="24"/>
          <w:lang w:val="en-GB"/>
        </w:rPr>
        <w:t xml:space="preserve"> </w:t>
      </w:r>
      <w:r w:rsidR="005B0BC3" w:rsidRPr="008165A2">
        <w:rPr>
          <w:szCs w:val="24"/>
          <w:lang w:val="en-GB"/>
        </w:rPr>
        <w:t>in the nineteenth century and</w:t>
      </w:r>
      <w:r w:rsidR="00757B8D" w:rsidRPr="008165A2">
        <w:rPr>
          <w:szCs w:val="24"/>
          <w:lang w:val="en-GB"/>
        </w:rPr>
        <w:t xml:space="preserve"> Keynes</w:t>
      </w:r>
      <w:r w:rsidR="005B0BC3" w:rsidRPr="008165A2">
        <w:rPr>
          <w:szCs w:val="24"/>
          <w:lang w:val="en-GB"/>
        </w:rPr>
        <w:t xml:space="preserve"> in the twentieth</w:t>
      </w:r>
      <w:r w:rsidR="006E303F" w:rsidRPr="008165A2">
        <w:rPr>
          <w:szCs w:val="24"/>
          <w:lang w:val="en-GB"/>
        </w:rPr>
        <w:t>,</w:t>
      </w:r>
      <w:r w:rsidR="00ED2D41" w:rsidRPr="008165A2">
        <w:rPr>
          <w:szCs w:val="24"/>
          <w:lang w:val="en-GB"/>
        </w:rPr>
        <w:t xml:space="preserve"> </w:t>
      </w:r>
      <w:r w:rsidR="00757B8D" w:rsidRPr="008165A2">
        <w:rPr>
          <w:szCs w:val="24"/>
          <w:lang w:val="en-GB"/>
        </w:rPr>
        <w:t xml:space="preserve">both saw an overemphasis on production and an under-emphasis on consumption as </w:t>
      </w:r>
      <w:r w:rsidR="00EF19FC">
        <w:rPr>
          <w:szCs w:val="24"/>
          <w:lang w:val="en-GB"/>
        </w:rPr>
        <w:t>the system’s</w:t>
      </w:r>
      <w:r w:rsidR="00757B8D" w:rsidRPr="008165A2">
        <w:rPr>
          <w:szCs w:val="24"/>
          <w:lang w:val="en-GB"/>
        </w:rPr>
        <w:t xml:space="preserve"> principal flaw. In </w:t>
      </w:r>
      <w:r w:rsidR="00757B8D" w:rsidRPr="008165A2">
        <w:rPr>
          <w:i/>
          <w:szCs w:val="24"/>
          <w:lang w:val="en-GB"/>
        </w:rPr>
        <w:t>The ABC of Economics</w:t>
      </w:r>
      <w:r w:rsidR="00014B1F" w:rsidRPr="008165A2">
        <w:rPr>
          <w:szCs w:val="24"/>
          <w:lang w:val="en-GB"/>
        </w:rPr>
        <w:t>,</w:t>
      </w:r>
      <w:r w:rsidR="00757B8D" w:rsidRPr="008165A2">
        <w:rPr>
          <w:i/>
          <w:szCs w:val="24"/>
          <w:lang w:val="en-GB"/>
        </w:rPr>
        <w:t xml:space="preserve"> </w:t>
      </w:r>
      <w:r w:rsidR="00757B8D" w:rsidRPr="008165A2">
        <w:rPr>
          <w:szCs w:val="24"/>
          <w:lang w:val="en-GB"/>
        </w:rPr>
        <w:t>Pound builds his argument around Douglas’</w:t>
      </w:r>
      <w:r w:rsidR="00232F05" w:rsidRPr="008165A2">
        <w:rPr>
          <w:szCs w:val="24"/>
          <w:lang w:val="en-GB"/>
        </w:rPr>
        <w:t>s</w:t>
      </w:r>
      <w:r w:rsidR="00757B8D" w:rsidRPr="008165A2">
        <w:rPr>
          <w:szCs w:val="24"/>
          <w:lang w:val="en-GB"/>
        </w:rPr>
        <w:t xml:space="preserve"> statements on the discrepancy between an exponentially high rate of production and a </w:t>
      </w:r>
      <w:r w:rsidR="00DB4F72" w:rsidRPr="008165A2">
        <w:rPr>
          <w:szCs w:val="24"/>
          <w:lang w:val="en-GB"/>
        </w:rPr>
        <w:t xml:space="preserve">proportionally </w:t>
      </w:r>
      <w:r w:rsidR="00757B8D" w:rsidRPr="008165A2">
        <w:rPr>
          <w:szCs w:val="24"/>
          <w:lang w:val="en-GB"/>
        </w:rPr>
        <w:t>low rate of ‘purchasing power’ among citizens (Douglas, 1935: 14). The result, Douglas believed and Pound concurred, was a condition of ‘overproduction’ and ‘under-consumption’ (14).</w:t>
      </w:r>
      <w:r w:rsidR="005D3380" w:rsidRPr="008165A2">
        <w:rPr>
          <w:szCs w:val="24"/>
          <w:lang w:val="en-GB"/>
        </w:rPr>
        <w:t xml:space="preserve"> </w:t>
      </w:r>
      <w:r w:rsidR="00757B8D" w:rsidRPr="008165A2">
        <w:rPr>
          <w:szCs w:val="24"/>
          <w:lang w:val="en-GB"/>
        </w:rPr>
        <w:t xml:space="preserve">Since goods were being produced regardless of the population’s ability to buy and consume them, it was inevitable that supply outweighed demand, resulting in ever more frequent ‘dumpings’ of excess product and an increase in job ‘layoffs’ (14). The consequence of this inverse and cyclical relationship, the Social Creditists held, was an equivalent increase in the frequency of ‘trade wars’, and the only way for the cycle to be disrupted was to rebalance the relationship between production and purchasing power through an annual dividend allotted equally to all citizens (14). </w:t>
      </w:r>
    </w:p>
    <w:p w14:paraId="4C69914A" w14:textId="45D2AC50" w:rsidR="00757B8D" w:rsidRPr="008165A2" w:rsidRDefault="00757B8D" w:rsidP="00380BFB">
      <w:pPr>
        <w:spacing w:after="0" w:line="240" w:lineRule="auto"/>
        <w:ind w:firstLine="709"/>
        <w:contextualSpacing/>
        <w:rPr>
          <w:szCs w:val="24"/>
          <w:lang w:val="en-GB"/>
        </w:rPr>
      </w:pPr>
      <w:r w:rsidRPr="008165A2">
        <w:rPr>
          <w:szCs w:val="24"/>
          <w:lang w:val="en-GB"/>
        </w:rPr>
        <w:t xml:space="preserve">Throughout the 1930s, in </w:t>
      </w:r>
      <w:r w:rsidRPr="008165A2">
        <w:rPr>
          <w:i/>
          <w:szCs w:val="24"/>
          <w:lang w:val="en-GB"/>
        </w:rPr>
        <w:t>The ABC of Economics</w:t>
      </w:r>
      <w:r w:rsidRPr="008165A2">
        <w:rPr>
          <w:szCs w:val="24"/>
          <w:lang w:val="en-GB"/>
        </w:rPr>
        <w:t xml:space="preserve"> (1933), the political polemics </w:t>
      </w:r>
      <w:r w:rsidR="00E26E9B">
        <w:rPr>
          <w:szCs w:val="24"/>
          <w:lang w:val="en-GB"/>
        </w:rPr>
        <w:t xml:space="preserve">of </w:t>
      </w:r>
      <w:r w:rsidRPr="008165A2">
        <w:rPr>
          <w:i/>
          <w:szCs w:val="24"/>
          <w:lang w:val="en-GB"/>
        </w:rPr>
        <w:t xml:space="preserve">Jefferson And/Or Mussolini </w:t>
      </w:r>
      <w:r w:rsidRPr="008165A2">
        <w:rPr>
          <w:szCs w:val="24"/>
          <w:lang w:val="en-GB"/>
        </w:rPr>
        <w:t>(1935)</w:t>
      </w:r>
      <w:r w:rsidRPr="008165A2">
        <w:rPr>
          <w:i/>
          <w:szCs w:val="24"/>
          <w:lang w:val="en-GB"/>
        </w:rPr>
        <w:t xml:space="preserve"> </w:t>
      </w:r>
      <w:r w:rsidRPr="008165A2">
        <w:rPr>
          <w:szCs w:val="24"/>
          <w:lang w:val="en-GB"/>
        </w:rPr>
        <w:t xml:space="preserve">and </w:t>
      </w:r>
      <w:r w:rsidRPr="008165A2">
        <w:rPr>
          <w:i/>
          <w:szCs w:val="24"/>
          <w:lang w:val="en-GB"/>
        </w:rPr>
        <w:t xml:space="preserve">Guide to Kulchur </w:t>
      </w:r>
      <w:r w:rsidRPr="008165A2">
        <w:rPr>
          <w:szCs w:val="24"/>
          <w:lang w:val="en-GB"/>
        </w:rPr>
        <w:t>(1938)</w:t>
      </w:r>
      <w:r w:rsidR="00E26E9B">
        <w:rPr>
          <w:szCs w:val="24"/>
          <w:lang w:val="en-GB"/>
        </w:rPr>
        <w:t>,</w:t>
      </w:r>
      <w:r w:rsidRPr="008165A2">
        <w:rPr>
          <w:szCs w:val="24"/>
          <w:lang w:val="en-GB"/>
        </w:rPr>
        <w:t xml:space="preserve"> and </w:t>
      </w:r>
      <w:r w:rsidR="0079655E" w:rsidRPr="008165A2">
        <w:rPr>
          <w:szCs w:val="24"/>
          <w:lang w:val="en-GB"/>
        </w:rPr>
        <w:t xml:space="preserve">the </w:t>
      </w:r>
      <w:r w:rsidRPr="008165A2">
        <w:rPr>
          <w:szCs w:val="24"/>
          <w:lang w:val="en-GB"/>
        </w:rPr>
        <w:t>essay ‘Social Credit:</w:t>
      </w:r>
      <w:r w:rsidR="00736492" w:rsidRPr="008165A2">
        <w:rPr>
          <w:szCs w:val="24"/>
          <w:lang w:val="en-GB"/>
        </w:rPr>
        <w:t xml:space="preserve"> </w:t>
      </w:r>
      <w:r w:rsidRPr="008165A2">
        <w:rPr>
          <w:szCs w:val="24"/>
          <w:lang w:val="en-GB"/>
        </w:rPr>
        <w:t>An Impact’ (1935), Pound championed Douglas’</w:t>
      </w:r>
      <w:r w:rsidRPr="008165A2">
        <w:rPr>
          <w:i/>
          <w:szCs w:val="24"/>
          <w:lang w:val="en-GB"/>
        </w:rPr>
        <w:t xml:space="preserve"> </w:t>
      </w:r>
      <w:r w:rsidRPr="008165A2">
        <w:rPr>
          <w:szCs w:val="24"/>
          <w:lang w:val="en-GB"/>
        </w:rPr>
        <w:t xml:space="preserve">‘social credit’ dividend as the only feasible solution to the problem of overproduction and under-consumption. He presented it, </w:t>
      </w:r>
      <w:r w:rsidRPr="008165A2">
        <w:rPr>
          <w:szCs w:val="24"/>
          <w:lang w:val="en-GB"/>
        </w:rPr>
        <w:lastRenderedPageBreak/>
        <w:t>Surette explains, as ‘a kind of negative tax … to make up the shortfall in purchasing power’ (</w:t>
      </w:r>
      <w:r w:rsidR="00736492" w:rsidRPr="008165A2">
        <w:rPr>
          <w:szCs w:val="24"/>
          <w:lang w:val="en-GB"/>
        </w:rPr>
        <w:t xml:space="preserve">1999: </w:t>
      </w:r>
      <w:r w:rsidRPr="008165A2">
        <w:rPr>
          <w:szCs w:val="24"/>
          <w:lang w:val="en-GB"/>
        </w:rPr>
        <w:t xml:space="preserve">8). Indeed, in </w:t>
      </w:r>
      <w:r w:rsidRPr="008165A2">
        <w:rPr>
          <w:i/>
          <w:szCs w:val="24"/>
          <w:lang w:val="en-GB"/>
        </w:rPr>
        <w:t>Jefferson And/Or Mussolini</w:t>
      </w:r>
      <w:r w:rsidRPr="008165A2">
        <w:rPr>
          <w:szCs w:val="24"/>
          <w:lang w:val="en-GB"/>
        </w:rPr>
        <w:t xml:space="preserve">, Pound paraphrases Douglas: </w:t>
      </w:r>
    </w:p>
    <w:p w14:paraId="08F79AA7" w14:textId="77777777" w:rsidR="007135DA" w:rsidRPr="008165A2" w:rsidRDefault="007135DA" w:rsidP="00380BFB">
      <w:pPr>
        <w:spacing w:after="0" w:line="240" w:lineRule="auto"/>
        <w:contextualSpacing/>
        <w:rPr>
          <w:szCs w:val="24"/>
          <w:lang w:val="en-GB"/>
        </w:rPr>
      </w:pPr>
    </w:p>
    <w:p w14:paraId="5071029C" w14:textId="6789466B" w:rsidR="00736492" w:rsidRPr="008165A2" w:rsidRDefault="00757B8D" w:rsidP="004B2287">
      <w:pPr>
        <w:spacing w:after="0" w:line="240" w:lineRule="auto"/>
        <w:ind w:left="709"/>
        <w:rPr>
          <w:szCs w:val="24"/>
          <w:lang w:val="en-GB"/>
        </w:rPr>
      </w:pPr>
      <w:r w:rsidRPr="008165A2">
        <w:rPr>
          <w:szCs w:val="24"/>
          <w:lang w:val="en-GB"/>
        </w:rPr>
        <w:t>The way to solve the discrepancy between the goods on sale and the purchasing power of THE WHOLE PEOPLE, is by the issue of purchasing power DIRECTLY to the people, equitably and per person.</w:t>
      </w:r>
      <w:r w:rsidR="00411AD2">
        <w:rPr>
          <w:szCs w:val="24"/>
          <w:lang w:val="en-GB"/>
        </w:rPr>
        <w:t xml:space="preserve"> </w:t>
      </w:r>
      <w:r w:rsidR="00736492" w:rsidRPr="008165A2">
        <w:rPr>
          <w:szCs w:val="24"/>
          <w:lang w:val="en-GB"/>
        </w:rPr>
        <w:t>(Pound</w:t>
      </w:r>
      <w:r w:rsidR="00DB4F72" w:rsidRPr="008165A2">
        <w:rPr>
          <w:szCs w:val="24"/>
          <w:lang w:val="en-GB"/>
        </w:rPr>
        <w:t>, 1935</w:t>
      </w:r>
      <w:r w:rsidR="00D4558F">
        <w:rPr>
          <w:szCs w:val="24"/>
          <w:lang w:val="en-GB"/>
        </w:rPr>
        <w:t>a</w:t>
      </w:r>
      <w:r w:rsidR="00DB4F72" w:rsidRPr="008165A2">
        <w:rPr>
          <w:szCs w:val="24"/>
          <w:lang w:val="en-GB"/>
        </w:rPr>
        <w:t>: 23</w:t>
      </w:r>
      <w:r w:rsidR="00736492" w:rsidRPr="008165A2">
        <w:rPr>
          <w:szCs w:val="24"/>
          <w:lang w:val="en-GB"/>
        </w:rPr>
        <w:t>)</w:t>
      </w:r>
    </w:p>
    <w:p w14:paraId="1A7DFFE7" w14:textId="77777777" w:rsidR="00736492" w:rsidRPr="008165A2" w:rsidRDefault="00736492" w:rsidP="00380BFB">
      <w:pPr>
        <w:spacing w:after="0" w:line="240" w:lineRule="auto"/>
        <w:ind w:left="720"/>
        <w:rPr>
          <w:szCs w:val="24"/>
          <w:lang w:val="en-GB"/>
        </w:rPr>
      </w:pPr>
    </w:p>
    <w:p w14:paraId="6ECF039A" w14:textId="1A049519" w:rsidR="00096973" w:rsidRPr="008165A2" w:rsidRDefault="00747A27" w:rsidP="00380BFB">
      <w:pPr>
        <w:spacing w:after="0" w:line="240" w:lineRule="auto"/>
        <w:rPr>
          <w:szCs w:val="24"/>
          <w:lang w:val="en-GB"/>
        </w:rPr>
      </w:pPr>
      <w:r w:rsidRPr="008165A2">
        <w:rPr>
          <w:szCs w:val="24"/>
          <w:lang w:val="en-GB"/>
        </w:rPr>
        <w:t xml:space="preserve">As </w:t>
      </w:r>
      <w:r w:rsidR="008B3803" w:rsidRPr="008165A2">
        <w:rPr>
          <w:szCs w:val="24"/>
          <w:lang w:val="en-GB"/>
        </w:rPr>
        <w:t xml:space="preserve">Robert W. Dimand points </w:t>
      </w:r>
      <w:r w:rsidR="00C6458E" w:rsidRPr="008165A2">
        <w:rPr>
          <w:szCs w:val="24"/>
          <w:lang w:val="en-GB"/>
        </w:rPr>
        <w:t>out</w:t>
      </w:r>
      <w:r w:rsidRPr="008165A2">
        <w:rPr>
          <w:szCs w:val="24"/>
          <w:lang w:val="en-GB"/>
        </w:rPr>
        <w:t xml:space="preserve">, </w:t>
      </w:r>
      <w:r w:rsidR="00EC4EDB" w:rsidRPr="008165A2">
        <w:rPr>
          <w:szCs w:val="24"/>
          <w:lang w:val="en-GB"/>
        </w:rPr>
        <w:t xml:space="preserve">the </w:t>
      </w:r>
      <w:r w:rsidR="00517F0F" w:rsidRPr="008165A2">
        <w:rPr>
          <w:szCs w:val="24"/>
          <w:lang w:val="en-GB"/>
        </w:rPr>
        <w:t xml:space="preserve">Social Credit </w:t>
      </w:r>
      <w:r w:rsidR="00DE20B1" w:rsidRPr="008165A2">
        <w:rPr>
          <w:szCs w:val="24"/>
          <w:lang w:val="en-GB"/>
        </w:rPr>
        <w:t>solution</w:t>
      </w:r>
      <w:r w:rsidR="00EC4EDB" w:rsidRPr="008165A2">
        <w:rPr>
          <w:szCs w:val="24"/>
          <w:lang w:val="en-GB"/>
        </w:rPr>
        <w:t xml:space="preserve"> </w:t>
      </w:r>
      <w:r w:rsidR="00517F0F" w:rsidRPr="008165A2">
        <w:rPr>
          <w:szCs w:val="24"/>
          <w:lang w:val="en-GB"/>
        </w:rPr>
        <w:t>was</w:t>
      </w:r>
      <w:r w:rsidR="00155388" w:rsidRPr="008165A2">
        <w:rPr>
          <w:szCs w:val="24"/>
          <w:lang w:val="en-GB"/>
        </w:rPr>
        <w:t xml:space="preserve"> </w:t>
      </w:r>
      <w:r w:rsidR="00BC4278" w:rsidRPr="008165A2">
        <w:rPr>
          <w:szCs w:val="24"/>
          <w:lang w:val="en-GB"/>
        </w:rPr>
        <w:t>dismissed</w:t>
      </w:r>
      <w:r w:rsidR="00F437A2" w:rsidRPr="008165A2">
        <w:rPr>
          <w:szCs w:val="24"/>
          <w:lang w:val="en-GB"/>
        </w:rPr>
        <w:t xml:space="preserve"> as reductive</w:t>
      </w:r>
      <w:r w:rsidR="00BC4278" w:rsidRPr="008165A2">
        <w:rPr>
          <w:szCs w:val="24"/>
          <w:lang w:val="en-GB"/>
        </w:rPr>
        <w:t xml:space="preserve"> by</w:t>
      </w:r>
      <w:r w:rsidR="00F437A2" w:rsidRPr="008165A2">
        <w:rPr>
          <w:szCs w:val="24"/>
          <w:lang w:val="en-GB"/>
        </w:rPr>
        <w:t xml:space="preserve"> the classically trained</w:t>
      </w:r>
      <w:r w:rsidR="00BC4278" w:rsidRPr="008165A2">
        <w:rPr>
          <w:szCs w:val="24"/>
          <w:lang w:val="en-GB"/>
        </w:rPr>
        <w:t xml:space="preserve"> Keynes, who </w:t>
      </w:r>
      <w:r w:rsidR="00E20020" w:rsidRPr="008165A2">
        <w:rPr>
          <w:szCs w:val="24"/>
          <w:lang w:val="en-GB"/>
        </w:rPr>
        <w:t xml:space="preserve">punned </w:t>
      </w:r>
      <w:r w:rsidR="00BC4278" w:rsidRPr="008165A2">
        <w:rPr>
          <w:szCs w:val="24"/>
          <w:lang w:val="en-GB"/>
        </w:rPr>
        <w:t>on Major Douglas</w:t>
      </w:r>
      <w:r w:rsidR="00E20020" w:rsidRPr="008165A2">
        <w:rPr>
          <w:szCs w:val="24"/>
          <w:lang w:val="en-GB"/>
        </w:rPr>
        <w:t>’</w:t>
      </w:r>
      <w:r w:rsidR="00363AE0" w:rsidRPr="008165A2">
        <w:rPr>
          <w:szCs w:val="24"/>
          <w:lang w:val="en-GB"/>
        </w:rPr>
        <w:t>s</w:t>
      </w:r>
      <w:r w:rsidR="00E20020" w:rsidRPr="008165A2">
        <w:rPr>
          <w:szCs w:val="24"/>
          <w:lang w:val="en-GB"/>
        </w:rPr>
        <w:t xml:space="preserve"> title to label him </w:t>
      </w:r>
      <w:r w:rsidR="00BC4278" w:rsidRPr="008165A2">
        <w:rPr>
          <w:szCs w:val="24"/>
          <w:lang w:val="en-GB"/>
        </w:rPr>
        <w:t>‘a private, perhaps, but not a major in the brave army of heretics’</w:t>
      </w:r>
      <w:r w:rsidR="00C6458E" w:rsidRPr="008165A2">
        <w:rPr>
          <w:szCs w:val="24"/>
          <w:lang w:val="en-GB"/>
        </w:rPr>
        <w:t xml:space="preserve"> (</w:t>
      </w:r>
      <w:r w:rsidR="00AE231A" w:rsidRPr="008165A2">
        <w:rPr>
          <w:szCs w:val="24"/>
          <w:lang w:val="en-GB"/>
        </w:rPr>
        <w:t>Dimand, 1991:</w:t>
      </w:r>
      <w:r w:rsidR="00DB4F72" w:rsidRPr="008165A2">
        <w:rPr>
          <w:szCs w:val="24"/>
          <w:lang w:val="en-GB"/>
        </w:rPr>
        <w:t xml:space="preserve"> </w:t>
      </w:r>
      <w:r w:rsidR="00C6458E" w:rsidRPr="008165A2">
        <w:rPr>
          <w:szCs w:val="24"/>
          <w:lang w:val="en-GB"/>
        </w:rPr>
        <w:t>20)</w:t>
      </w:r>
      <w:r w:rsidR="00E20020" w:rsidRPr="008165A2">
        <w:rPr>
          <w:szCs w:val="24"/>
          <w:lang w:val="en-GB"/>
        </w:rPr>
        <w:t>.</w:t>
      </w:r>
      <w:r w:rsidR="004B72ED" w:rsidRPr="008165A2">
        <w:rPr>
          <w:szCs w:val="24"/>
          <w:lang w:val="en-GB"/>
        </w:rPr>
        <w:t xml:space="preserve"> </w:t>
      </w:r>
      <w:r w:rsidRPr="008165A2">
        <w:rPr>
          <w:szCs w:val="24"/>
          <w:lang w:val="en-GB"/>
        </w:rPr>
        <w:t>L</w:t>
      </w:r>
      <w:r w:rsidR="00C6458E" w:rsidRPr="008165A2">
        <w:rPr>
          <w:szCs w:val="24"/>
          <w:lang w:val="en-GB"/>
        </w:rPr>
        <w:t xml:space="preserve">ike many academic critics of Social Credit, Keynes </w:t>
      </w:r>
      <w:r w:rsidR="005A50A8" w:rsidRPr="008165A2">
        <w:rPr>
          <w:szCs w:val="24"/>
          <w:lang w:val="en-GB"/>
        </w:rPr>
        <w:t>drew attention to a</w:t>
      </w:r>
      <w:r w:rsidR="00DE20B1" w:rsidRPr="008165A2">
        <w:rPr>
          <w:szCs w:val="24"/>
          <w:lang w:val="en-GB"/>
        </w:rPr>
        <w:t xml:space="preserve"> glaring</w:t>
      </w:r>
      <w:r w:rsidR="00EC4EDB" w:rsidRPr="008165A2">
        <w:rPr>
          <w:szCs w:val="24"/>
          <w:lang w:val="en-GB"/>
        </w:rPr>
        <w:t xml:space="preserve"> </w:t>
      </w:r>
      <w:r w:rsidR="005A50A8" w:rsidRPr="008165A2">
        <w:rPr>
          <w:szCs w:val="24"/>
          <w:lang w:val="en-GB"/>
        </w:rPr>
        <w:t>oversight in Douglas’</w:t>
      </w:r>
      <w:r w:rsidR="00363AE0" w:rsidRPr="008165A2">
        <w:rPr>
          <w:szCs w:val="24"/>
          <w:lang w:val="en-GB"/>
        </w:rPr>
        <w:t>s</w:t>
      </w:r>
      <w:r w:rsidR="005A50A8" w:rsidRPr="008165A2">
        <w:rPr>
          <w:szCs w:val="24"/>
          <w:lang w:val="en-GB"/>
        </w:rPr>
        <w:t xml:space="preserve"> theory</w:t>
      </w:r>
      <w:r w:rsidRPr="008165A2">
        <w:rPr>
          <w:szCs w:val="24"/>
          <w:lang w:val="en-GB"/>
        </w:rPr>
        <w:t xml:space="preserve">. Douglas had based his contention of </w:t>
      </w:r>
      <w:r w:rsidR="00047F11" w:rsidRPr="008165A2">
        <w:rPr>
          <w:szCs w:val="24"/>
          <w:lang w:val="en-GB"/>
        </w:rPr>
        <w:t>a</w:t>
      </w:r>
      <w:r w:rsidRPr="008165A2">
        <w:rPr>
          <w:szCs w:val="24"/>
          <w:lang w:val="en-GB"/>
        </w:rPr>
        <w:t xml:space="preserve"> value imbalance between production and purchasing power on </w:t>
      </w:r>
      <w:r w:rsidR="00234A1A" w:rsidRPr="008165A2">
        <w:rPr>
          <w:szCs w:val="24"/>
          <w:lang w:val="en-GB"/>
        </w:rPr>
        <w:t>a survey he carried out of a hundred businesses</w:t>
      </w:r>
      <w:r w:rsidR="004B72ED" w:rsidRPr="008165A2">
        <w:rPr>
          <w:szCs w:val="24"/>
          <w:lang w:val="en-GB"/>
        </w:rPr>
        <w:t>,</w:t>
      </w:r>
      <w:r w:rsidR="00234A1A" w:rsidRPr="008165A2">
        <w:rPr>
          <w:szCs w:val="24"/>
          <w:lang w:val="en-GB"/>
        </w:rPr>
        <w:t xml:space="preserve"> </w:t>
      </w:r>
      <w:r w:rsidR="00C46841" w:rsidRPr="008165A2">
        <w:rPr>
          <w:szCs w:val="24"/>
          <w:lang w:val="en-GB"/>
        </w:rPr>
        <w:t>which</w:t>
      </w:r>
      <w:r w:rsidR="00C071EA" w:rsidRPr="008165A2">
        <w:rPr>
          <w:szCs w:val="24"/>
          <w:lang w:val="en-GB"/>
        </w:rPr>
        <w:t xml:space="preserve"> seemed to</w:t>
      </w:r>
      <w:r w:rsidR="00C46841" w:rsidRPr="008165A2">
        <w:rPr>
          <w:szCs w:val="24"/>
          <w:lang w:val="en-GB"/>
        </w:rPr>
        <w:t xml:space="preserve"> show that </w:t>
      </w:r>
      <w:r w:rsidR="008733C9" w:rsidRPr="008165A2">
        <w:rPr>
          <w:szCs w:val="24"/>
          <w:lang w:val="en-GB"/>
        </w:rPr>
        <w:t>money</w:t>
      </w:r>
      <w:r w:rsidR="00A03FD2">
        <w:rPr>
          <w:szCs w:val="24"/>
          <w:lang w:val="en-GB"/>
        </w:rPr>
        <w:t xml:space="preserve"> earned</w:t>
      </w:r>
      <w:r w:rsidR="008733C9" w:rsidRPr="008165A2">
        <w:rPr>
          <w:szCs w:val="24"/>
          <w:lang w:val="en-GB"/>
        </w:rPr>
        <w:t xml:space="preserve"> from goods produced was consiste</w:t>
      </w:r>
      <w:r w:rsidR="00234A1A" w:rsidRPr="008165A2">
        <w:rPr>
          <w:szCs w:val="24"/>
          <w:lang w:val="en-GB"/>
        </w:rPr>
        <w:t>ntly greater than money paid</w:t>
      </w:r>
      <w:r w:rsidR="008733C9" w:rsidRPr="008165A2">
        <w:rPr>
          <w:szCs w:val="24"/>
          <w:lang w:val="en-GB"/>
        </w:rPr>
        <w:t xml:space="preserve"> in wages</w:t>
      </w:r>
      <w:r w:rsidR="002D7230" w:rsidRPr="008165A2">
        <w:rPr>
          <w:szCs w:val="24"/>
          <w:lang w:val="en-GB"/>
        </w:rPr>
        <w:t xml:space="preserve"> and dividends</w:t>
      </w:r>
      <w:r w:rsidR="008733C9" w:rsidRPr="008165A2">
        <w:rPr>
          <w:szCs w:val="24"/>
          <w:lang w:val="en-GB"/>
        </w:rPr>
        <w:t>.</w:t>
      </w:r>
      <w:r w:rsidR="00C46841" w:rsidRPr="008165A2">
        <w:rPr>
          <w:szCs w:val="24"/>
          <w:lang w:val="en-GB"/>
        </w:rPr>
        <w:t xml:space="preserve"> The workers, Douglas believed, were not paid enough to buy back what they had made.</w:t>
      </w:r>
      <w:r w:rsidR="008733C9" w:rsidRPr="008165A2">
        <w:rPr>
          <w:szCs w:val="24"/>
          <w:lang w:val="en-GB"/>
        </w:rPr>
        <w:t xml:space="preserve"> However, in</w:t>
      </w:r>
      <w:r w:rsidRPr="008165A2">
        <w:rPr>
          <w:szCs w:val="24"/>
          <w:lang w:val="en-GB"/>
        </w:rPr>
        <w:t xml:space="preserve"> Dimand’s words</w:t>
      </w:r>
      <w:r w:rsidR="00D2545A">
        <w:rPr>
          <w:szCs w:val="24"/>
          <w:lang w:val="en-GB"/>
        </w:rPr>
        <w:t xml:space="preserve"> </w:t>
      </w:r>
      <w:r w:rsidR="00D2545A" w:rsidRPr="008165A2">
        <w:rPr>
          <w:szCs w:val="24"/>
          <w:lang w:val="en-GB"/>
        </w:rPr>
        <w:t>(1991: 21)</w:t>
      </w:r>
      <w:r w:rsidR="00C46841" w:rsidRPr="008165A2">
        <w:rPr>
          <w:szCs w:val="24"/>
          <w:lang w:val="en-GB"/>
        </w:rPr>
        <w:t>,</w:t>
      </w:r>
      <w:r w:rsidR="009D1C0A" w:rsidRPr="008165A2">
        <w:rPr>
          <w:szCs w:val="24"/>
          <w:lang w:val="en-GB"/>
        </w:rPr>
        <w:t xml:space="preserve"> </w:t>
      </w:r>
      <w:r w:rsidR="00C6458E" w:rsidRPr="008165A2">
        <w:rPr>
          <w:szCs w:val="24"/>
          <w:lang w:val="en-GB"/>
        </w:rPr>
        <w:t xml:space="preserve">‘Douglas and Pound forgot that when a firm purchased raw materials or intermediate goods from another firm </w:t>
      </w:r>
      <w:r w:rsidR="00AE231A" w:rsidRPr="008165A2">
        <w:rPr>
          <w:szCs w:val="24"/>
          <w:lang w:val="en-GB"/>
        </w:rPr>
        <w:t>[this] c</w:t>
      </w:r>
      <w:r w:rsidR="00C6458E" w:rsidRPr="008165A2">
        <w:rPr>
          <w:szCs w:val="24"/>
          <w:lang w:val="en-GB"/>
        </w:rPr>
        <w:t>reated a demand for the second firm’s output, and the seco</w:t>
      </w:r>
      <w:r w:rsidR="005A50A8" w:rsidRPr="008165A2">
        <w:rPr>
          <w:szCs w:val="24"/>
          <w:lang w:val="en-GB"/>
        </w:rPr>
        <w:t>nd firm would pay wages and div</w:t>
      </w:r>
      <w:r w:rsidR="00C6458E" w:rsidRPr="008165A2">
        <w:rPr>
          <w:szCs w:val="24"/>
          <w:lang w:val="en-GB"/>
        </w:rPr>
        <w:t>i</w:t>
      </w:r>
      <w:r w:rsidR="005A50A8" w:rsidRPr="008165A2">
        <w:rPr>
          <w:szCs w:val="24"/>
          <w:lang w:val="en-GB"/>
        </w:rPr>
        <w:t>d</w:t>
      </w:r>
      <w:r w:rsidR="00C6458E" w:rsidRPr="008165A2">
        <w:rPr>
          <w:szCs w:val="24"/>
          <w:lang w:val="en-GB"/>
        </w:rPr>
        <w:t xml:space="preserve">ends as a result of producing for sale to the first firm’. </w:t>
      </w:r>
      <w:r w:rsidR="00EC4EDB" w:rsidRPr="008165A2">
        <w:rPr>
          <w:szCs w:val="24"/>
          <w:lang w:val="en-GB"/>
        </w:rPr>
        <w:t xml:space="preserve">Keynes </w:t>
      </w:r>
      <w:r w:rsidR="00023A68">
        <w:rPr>
          <w:szCs w:val="24"/>
          <w:lang w:val="en-GB"/>
        </w:rPr>
        <w:t>argued</w:t>
      </w:r>
      <w:r w:rsidR="00023A68" w:rsidRPr="008165A2">
        <w:rPr>
          <w:szCs w:val="24"/>
          <w:lang w:val="en-GB"/>
        </w:rPr>
        <w:t xml:space="preserve"> </w:t>
      </w:r>
      <w:r w:rsidR="003834AA" w:rsidRPr="008165A2">
        <w:rPr>
          <w:szCs w:val="24"/>
          <w:lang w:val="en-GB"/>
        </w:rPr>
        <w:t>that the omission of this</w:t>
      </w:r>
      <w:r w:rsidR="00AA79BB" w:rsidRPr="008165A2">
        <w:rPr>
          <w:szCs w:val="24"/>
          <w:lang w:val="en-GB"/>
        </w:rPr>
        <w:t xml:space="preserve"> vital </w:t>
      </w:r>
      <w:r w:rsidR="003834AA" w:rsidRPr="008165A2">
        <w:rPr>
          <w:szCs w:val="24"/>
          <w:lang w:val="en-GB"/>
        </w:rPr>
        <w:t xml:space="preserve">sum when calculating the difference between production costs and wages had led Douglas to exaggerate the weakness of purchasing power as well as the simplicity of </w:t>
      </w:r>
      <w:r w:rsidR="00EA1FAA" w:rsidRPr="008165A2">
        <w:rPr>
          <w:szCs w:val="24"/>
          <w:lang w:val="en-GB"/>
        </w:rPr>
        <w:t>his</w:t>
      </w:r>
      <w:r w:rsidR="003834AA" w:rsidRPr="008165A2">
        <w:rPr>
          <w:szCs w:val="24"/>
          <w:lang w:val="en-GB"/>
        </w:rPr>
        <w:t xml:space="preserve"> solution. </w:t>
      </w:r>
      <w:r w:rsidRPr="008165A2">
        <w:rPr>
          <w:szCs w:val="24"/>
          <w:lang w:val="en-GB"/>
        </w:rPr>
        <w:t>In</w:t>
      </w:r>
      <w:r w:rsidR="00E20020" w:rsidRPr="008165A2">
        <w:rPr>
          <w:szCs w:val="24"/>
          <w:lang w:val="en-GB"/>
        </w:rPr>
        <w:t xml:space="preserve"> </w:t>
      </w:r>
      <w:r w:rsidR="00390991" w:rsidRPr="008165A2">
        <w:rPr>
          <w:i/>
          <w:szCs w:val="24"/>
          <w:lang w:val="en-GB"/>
        </w:rPr>
        <w:t xml:space="preserve">The </w:t>
      </w:r>
      <w:r w:rsidR="00E20020" w:rsidRPr="008165A2">
        <w:rPr>
          <w:i/>
          <w:szCs w:val="24"/>
          <w:lang w:val="en-GB"/>
        </w:rPr>
        <w:t>ABC of Economics</w:t>
      </w:r>
      <w:r w:rsidR="009C763F" w:rsidRPr="008165A2">
        <w:rPr>
          <w:szCs w:val="24"/>
          <w:lang w:val="en-GB"/>
        </w:rPr>
        <w:t>,</w:t>
      </w:r>
      <w:r w:rsidR="00E20020" w:rsidRPr="008165A2">
        <w:rPr>
          <w:i/>
          <w:szCs w:val="24"/>
          <w:lang w:val="en-GB"/>
        </w:rPr>
        <w:t xml:space="preserve"> </w:t>
      </w:r>
      <w:r w:rsidR="00E20020" w:rsidRPr="008165A2">
        <w:rPr>
          <w:szCs w:val="24"/>
          <w:lang w:val="en-GB"/>
        </w:rPr>
        <w:t>Pound jump</w:t>
      </w:r>
      <w:r w:rsidR="00510CA1" w:rsidRPr="008165A2">
        <w:rPr>
          <w:szCs w:val="24"/>
          <w:lang w:val="en-GB"/>
        </w:rPr>
        <w:t>ed</w:t>
      </w:r>
      <w:r w:rsidR="00E20020" w:rsidRPr="008165A2">
        <w:rPr>
          <w:szCs w:val="24"/>
          <w:lang w:val="en-GB"/>
        </w:rPr>
        <w:t xml:space="preserve"> rather lamely to Douglas’</w:t>
      </w:r>
      <w:r w:rsidR="002F61D6">
        <w:rPr>
          <w:szCs w:val="24"/>
          <w:lang w:val="en-GB"/>
        </w:rPr>
        <w:t>s</w:t>
      </w:r>
      <w:r w:rsidR="00E20020" w:rsidRPr="008165A2">
        <w:rPr>
          <w:szCs w:val="24"/>
          <w:lang w:val="en-GB"/>
        </w:rPr>
        <w:t xml:space="preserve"> </w:t>
      </w:r>
      <w:r w:rsidR="009C763F" w:rsidRPr="008165A2">
        <w:rPr>
          <w:szCs w:val="24"/>
          <w:lang w:val="en-GB"/>
        </w:rPr>
        <w:t>defence</w:t>
      </w:r>
      <w:r w:rsidR="00E20020" w:rsidRPr="008165A2">
        <w:rPr>
          <w:szCs w:val="24"/>
          <w:lang w:val="en-GB"/>
        </w:rPr>
        <w:t xml:space="preserve">, </w:t>
      </w:r>
      <w:r w:rsidR="00510CA1" w:rsidRPr="008165A2">
        <w:rPr>
          <w:szCs w:val="24"/>
          <w:lang w:val="en-GB"/>
        </w:rPr>
        <w:t>positing</w:t>
      </w:r>
      <w:r w:rsidR="00E20020" w:rsidRPr="008165A2">
        <w:rPr>
          <w:szCs w:val="24"/>
          <w:lang w:val="en-GB"/>
        </w:rPr>
        <w:t xml:space="preserve"> Keynes’</w:t>
      </w:r>
      <w:r w:rsidR="00D5099D" w:rsidRPr="008165A2">
        <w:rPr>
          <w:szCs w:val="24"/>
          <w:lang w:val="en-GB"/>
        </w:rPr>
        <w:t>s</w:t>
      </w:r>
      <w:r w:rsidR="00E20020" w:rsidRPr="008165A2">
        <w:rPr>
          <w:szCs w:val="24"/>
          <w:lang w:val="en-GB"/>
        </w:rPr>
        <w:t xml:space="preserve"> refusal to </w:t>
      </w:r>
      <w:r w:rsidR="00390991" w:rsidRPr="008165A2">
        <w:rPr>
          <w:szCs w:val="24"/>
          <w:lang w:val="en-GB"/>
        </w:rPr>
        <w:t xml:space="preserve">endorse </w:t>
      </w:r>
      <w:r w:rsidR="000B7EB3" w:rsidRPr="008165A2">
        <w:rPr>
          <w:szCs w:val="24"/>
          <w:lang w:val="en-GB"/>
        </w:rPr>
        <w:t>Social Credit</w:t>
      </w:r>
      <w:r w:rsidR="002E2E4A" w:rsidRPr="008165A2">
        <w:rPr>
          <w:szCs w:val="24"/>
          <w:lang w:val="en-GB"/>
        </w:rPr>
        <w:t xml:space="preserve"> </w:t>
      </w:r>
      <w:r w:rsidR="00510CA1" w:rsidRPr="008165A2">
        <w:rPr>
          <w:szCs w:val="24"/>
          <w:lang w:val="en-GB"/>
        </w:rPr>
        <w:t>as evidence of</w:t>
      </w:r>
      <w:r w:rsidR="00390991" w:rsidRPr="008165A2">
        <w:rPr>
          <w:szCs w:val="24"/>
          <w:lang w:val="en-GB"/>
        </w:rPr>
        <w:t xml:space="preserve"> </w:t>
      </w:r>
      <w:r w:rsidR="00DF388B" w:rsidRPr="008165A2">
        <w:rPr>
          <w:szCs w:val="24"/>
          <w:lang w:val="en-GB"/>
        </w:rPr>
        <w:t xml:space="preserve">his </w:t>
      </w:r>
      <w:r w:rsidR="00390991" w:rsidRPr="008165A2">
        <w:rPr>
          <w:szCs w:val="24"/>
          <w:lang w:val="en-GB"/>
        </w:rPr>
        <w:t>stupidity or corrupt political motive</w:t>
      </w:r>
      <w:r w:rsidR="00510CA1" w:rsidRPr="008165A2">
        <w:rPr>
          <w:szCs w:val="24"/>
          <w:lang w:val="en-GB"/>
        </w:rPr>
        <w:t>s</w:t>
      </w:r>
      <w:r w:rsidR="00390991" w:rsidRPr="008165A2">
        <w:rPr>
          <w:szCs w:val="24"/>
          <w:lang w:val="en-GB"/>
        </w:rPr>
        <w:t xml:space="preserve">: ‘Until </w:t>
      </w:r>
      <w:r w:rsidR="000B7EB3" w:rsidRPr="008165A2">
        <w:rPr>
          <w:szCs w:val="24"/>
          <w:lang w:val="en-GB"/>
        </w:rPr>
        <w:t>[Keynes]</w:t>
      </w:r>
      <w:r w:rsidR="00E20020" w:rsidRPr="008165A2">
        <w:rPr>
          <w:szCs w:val="24"/>
          <w:lang w:val="en-GB"/>
        </w:rPr>
        <w:t xml:space="preserve"> makes definite public ackno</w:t>
      </w:r>
      <w:r w:rsidR="00390991" w:rsidRPr="008165A2">
        <w:rPr>
          <w:szCs w:val="24"/>
          <w:lang w:val="en-GB"/>
        </w:rPr>
        <w:t>wledgement of the value of C.</w:t>
      </w:r>
      <w:r w:rsidR="00D2545A">
        <w:rPr>
          <w:szCs w:val="24"/>
          <w:lang w:val="en-GB"/>
        </w:rPr>
        <w:t xml:space="preserve"> </w:t>
      </w:r>
      <w:r w:rsidR="00390991" w:rsidRPr="008165A2">
        <w:rPr>
          <w:szCs w:val="24"/>
          <w:lang w:val="en-GB"/>
        </w:rPr>
        <w:t>H</w:t>
      </w:r>
      <w:r w:rsidR="005617DD" w:rsidRPr="008165A2">
        <w:rPr>
          <w:szCs w:val="24"/>
          <w:lang w:val="en-GB"/>
        </w:rPr>
        <w:t xml:space="preserve">. </w:t>
      </w:r>
      <w:r w:rsidR="00390991" w:rsidRPr="008165A2">
        <w:rPr>
          <w:szCs w:val="24"/>
          <w:lang w:val="en-GB"/>
        </w:rPr>
        <w:t>Douglas’, Pound wr</w:t>
      </w:r>
      <w:r w:rsidR="001B7CA1" w:rsidRPr="008165A2">
        <w:rPr>
          <w:szCs w:val="24"/>
          <w:lang w:val="en-GB"/>
        </w:rPr>
        <w:t>o</w:t>
      </w:r>
      <w:r w:rsidR="00390991" w:rsidRPr="008165A2">
        <w:rPr>
          <w:szCs w:val="24"/>
          <w:lang w:val="en-GB"/>
        </w:rPr>
        <w:t>te, ‘</w:t>
      </w:r>
      <w:r w:rsidR="00E20020" w:rsidRPr="008165A2">
        <w:rPr>
          <w:szCs w:val="24"/>
          <w:lang w:val="en-GB"/>
        </w:rPr>
        <w:t xml:space="preserve">I shall be compelled </w:t>
      </w:r>
      <w:r w:rsidR="005F61EE" w:rsidRPr="008165A2">
        <w:rPr>
          <w:szCs w:val="24"/>
          <w:lang w:val="en-GB"/>
        </w:rPr>
        <w:t xml:space="preserve">either </w:t>
      </w:r>
      <w:r w:rsidR="00E20020" w:rsidRPr="008165A2">
        <w:rPr>
          <w:szCs w:val="24"/>
          <w:lang w:val="en-GB"/>
        </w:rPr>
        <w:t>t</w:t>
      </w:r>
      <w:r w:rsidR="00551234" w:rsidRPr="008165A2">
        <w:rPr>
          <w:szCs w:val="24"/>
          <w:lang w:val="en-GB"/>
        </w:rPr>
        <w:t>o</w:t>
      </w:r>
      <w:r w:rsidR="005F61EE" w:rsidRPr="008165A2">
        <w:rPr>
          <w:szCs w:val="24"/>
          <w:lang w:val="en-GB"/>
        </w:rPr>
        <w:t xml:space="preserve"> regard him as a saphead or believe that his writings arise from motives lying deeper in the hinterland of his consciousness than courtesy c</w:t>
      </w:r>
      <w:r w:rsidR="00A02C36" w:rsidRPr="008165A2">
        <w:rPr>
          <w:szCs w:val="24"/>
          <w:lang w:val="en-GB"/>
        </w:rPr>
        <w:t>a</w:t>
      </w:r>
      <w:r w:rsidR="005F61EE" w:rsidRPr="008165A2">
        <w:rPr>
          <w:szCs w:val="24"/>
          <w:lang w:val="en-GB"/>
        </w:rPr>
        <w:t>n permit me to penetrate</w:t>
      </w:r>
      <w:r w:rsidR="00390991" w:rsidRPr="008165A2">
        <w:rPr>
          <w:szCs w:val="24"/>
          <w:lang w:val="en-GB"/>
        </w:rPr>
        <w:t>’</w:t>
      </w:r>
      <w:r w:rsidR="005F61EE" w:rsidRPr="008165A2">
        <w:rPr>
          <w:szCs w:val="24"/>
          <w:lang w:val="en-GB"/>
        </w:rPr>
        <w:t xml:space="preserve"> (Dimand,</w:t>
      </w:r>
      <w:r w:rsidR="00EA1FAA" w:rsidRPr="008165A2">
        <w:rPr>
          <w:szCs w:val="24"/>
          <w:lang w:val="en-GB"/>
        </w:rPr>
        <w:t xml:space="preserve"> 1991</w:t>
      </w:r>
      <w:r w:rsidR="009C763F" w:rsidRPr="008165A2">
        <w:rPr>
          <w:szCs w:val="24"/>
          <w:lang w:val="en-GB"/>
        </w:rPr>
        <w:t>:</w:t>
      </w:r>
      <w:r w:rsidR="005F61EE" w:rsidRPr="008165A2">
        <w:rPr>
          <w:szCs w:val="24"/>
          <w:lang w:val="en-GB"/>
        </w:rPr>
        <w:t xml:space="preserve"> 22)</w:t>
      </w:r>
      <w:r w:rsidR="00390991" w:rsidRPr="008165A2">
        <w:rPr>
          <w:szCs w:val="24"/>
          <w:lang w:val="en-GB"/>
        </w:rPr>
        <w:t>. From Keynes’</w:t>
      </w:r>
      <w:r w:rsidR="00D5099D" w:rsidRPr="008165A2">
        <w:rPr>
          <w:szCs w:val="24"/>
          <w:lang w:val="en-GB"/>
        </w:rPr>
        <w:t>s</w:t>
      </w:r>
      <w:r w:rsidR="00390991" w:rsidRPr="008165A2">
        <w:rPr>
          <w:szCs w:val="24"/>
          <w:lang w:val="en-GB"/>
        </w:rPr>
        <w:t xml:space="preserve"> perspective, heretics like Douglas</w:t>
      </w:r>
      <w:r w:rsidR="002D7230" w:rsidRPr="008165A2">
        <w:rPr>
          <w:szCs w:val="24"/>
          <w:lang w:val="en-GB"/>
        </w:rPr>
        <w:t xml:space="preserve"> and Pound</w:t>
      </w:r>
      <w:r w:rsidR="00390991" w:rsidRPr="008165A2">
        <w:rPr>
          <w:szCs w:val="24"/>
          <w:lang w:val="en-GB"/>
        </w:rPr>
        <w:t xml:space="preserve"> were offering </w:t>
      </w:r>
      <w:r w:rsidR="00B54680" w:rsidRPr="008165A2">
        <w:rPr>
          <w:szCs w:val="24"/>
          <w:lang w:val="en-GB"/>
        </w:rPr>
        <w:t xml:space="preserve">irresponsibly </w:t>
      </w:r>
      <w:r w:rsidR="00390991" w:rsidRPr="008165A2">
        <w:rPr>
          <w:szCs w:val="24"/>
          <w:lang w:val="en-GB"/>
        </w:rPr>
        <w:t xml:space="preserve">utopian solutions to </w:t>
      </w:r>
      <w:r w:rsidR="00946552" w:rsidRPr="008165A2">
        <w:rPr>
          <w:szCs w:val="24"/>
          <w:lang w:val="en-GB"/>
        </w:rPr>
        <w:t>a</w:t>
      </w:r>
      <w:r w:rsidR="000B7EB3" w:rsidRPr="008165A2">
        <w:rPr>
          <w:szCs w:val="24"/>
          <w:lang w:val="en-GB"/>
        </w:rPr>
        <w:t xml:space="preserve"> </w:t>
      </w:r>
      <w:r w:rsidR="00390991" w:rsidRPr="008165A2">
        <w:rPr>
          <w:szCs w:val="24"/>
          <w:lang w:val="en-GB"/>
        </w:rPr>
        <w:t>mathematically</w:t>
      </w:r>
      <w:r w:rsidR="00DF388B" w:rsidRPr="008165A2">
        <w:rPr>
          <w:szCs w:val="24"/>
          <w:lang w:val="en-GB"/>
        </w:rPr>
        <w:t xml:space="preserve"> </w:t>
      </w:r>
      <w:r w:rsidR="00390991" w:rsidRPr="008165A2">
        <w:rPr>
          <w:szCs w:val="24"/>
          <w:lang w:val="en-GB"/>
        </w:rPr>
        <w:t xml:space="preserve">complex </w:t>
      </w:r>
      <w:r w:rsidR="007325E3" w:rsidRPr="008165A2">
        <w:rPr>
          <w:szCs w:val="24"/>
          <w:lang w:val="en-GB"/>
        </w:rPr>
        <w:t>conundrum</w:t>
      </w:r>
      <w:r w:rsidR="004711F9" w:rsidRPr="008165A2">
        <w:rPr>
          <w:szCs w:val="24"/>
          <w:lang w:val="en-GB"/>
        </w:rPr>
        <w:t xml:space="preserve">. </w:t>
      </w:r>
      <w:r w:rsidR="00C01256" w:rsidRPr="008165A2">
        <w:rPr>
          <w:szCs w:val="24"/>
          <w:lang w:val="en-GB"/>
        </w:rPr>
        <w:t>For</w:t>
      </w:r>
      <w:r w:rsidR="000B7EB3" w:rsidRPr="008165A2">
        <w:rPr>
          <w:szCs w:val="24"/>
          <w:lang w:val="en-GB"/>
        </w:rPr>
        <w:t xml:space="preserve"> Pound,</w:t>
      </w:r>
      <w:r w:rsidR="00C01256" w:rsidRPr="008165A2">
        <w:rPr>
          <w:szCs w:val="24"/>
          <w:lang w:val="en-GB"/>
        </w:rPr>
        <w:t xml:space="preserve"> </w:t>
      </w:r>
      <w:r w:rsidR="008733C9" w:rsidRPr="008165A2">
        <w:rPr>
          <w:szCs w:val="24"/>
          <w:lang w:val="en-GB"/>
        </w:rPr>
        <w:t>fighting Social Credit’s corner with</w:t>
      </w:r>
      <w:r w:rsidR="005A50A8" w:rsidRPr="008165A2">
        <w:rPr>
          <w:szCs w:val="24"/>
          <w:lang w:val="en-GB"/>
        </w:rPr>
        <w:t xml:space="preserve"> the</w:t>
      </w:r>
      <w:r w:rsidR="00234A1A" w:rsidRPr="008165A2">
        <w:rPr>
          <w:szCs w:val="24"/>
          <w:lang w:val="en-GB"/>
        </w:rPr>
        <w:t xml:space="preserve"> zealousness of the</w:t>
      </w:r>
      <w:r w:rsidR="005A50A8" w:rsidRPr="008165A2">
        <w:rPr>
          <w:szCs w:val="24"/>
          <w:lang w:val="en-GB"/>
        </w:rPr>
        <w:t xml:space="preserve"> recent</w:t>
      </w:r>
      <w:r w:rsidR="00C01256" w:rsidRPr="008165A2">
        <w:rPr>
          <w:szCs w:val="24"/>
          <w:lang w:val="en-GB"/>
        </w:rPr>
        <w:t xml:space="preserve"> convert</w:t>
      </w:r>
      <w:r w:rsidR="005A50A8" w:rsidRPr="008165A2">
        <w:rPr>
          <w:szCs w:val="24"/>
          <w:lang w:val="en-GB"/>
        </w:rPr>
        <w:t>,</w:t>
      </w:r>
      <w:r w:rsidR="00234A1A" w:rsidRPr="008165A2">
        <w:rPr>
          <w:szCs w:val="24"/>
          <w:lang w:val="en-GB"/>
        </w:rPr>
        <w:t xml:space="preserve"> </w:t>
      </w:r>
      <w:r w:rsidR="004711F9" w:rsidRPr="008165A2">
        <w:rPr>
          <w:szCs w:val="24"/>
          <w:lang w:val="en-GB"/>
        </w:rPr>
        <w:t>Keynes’</w:t>
      </w:r>
      <w:r w:rsidR="009C763F" w:rsidRPr="008165A2">
        <w:rPr>
          <w:szCs w:val="24"/>
          <w:lang w:val="en-GB"/>
        </w:rPr>
        <w:t>s</w:t>
      </w:r>
      <w:r w:rsidR="004711F9" w:rsidRPr="008165A2">
        <w:rPr>
          <w:szCs w:val="24"/>
          <w:lang w:val="en-GB"/>
        </w:rPr>
        <w:t xml:space="preserve"> inability to countenance </w:t>
      </w:r>
      <w:r w:rsidR="002D7230" w:rsidRPr="008165A2">
        <w:rPr>
          <w:szCs w:val="24"/>
          <w:lang w:val="en-GB"/>
        </w:rPr>
        <w:t xml:space="preserve">Douglas’ vision of </w:t>
      </w:r>
      <w:r w:rsidR="00C01256" w:rsidRPr="008165A2">
        <w:rPr>
          <w:szCs w:val="24"/>
          <w:lang w:val="en-GB"/>
        </w:rPr>
        <w:t>social</w:t>
      </w:r>
      <w:r w:rsidR="000A1E1E" w:rsidRPr="008165A2">
        <w:rPr>
          <w:szCs w:val="24"/>
          <w:lang w:val="en-GB"/>
        </w:rPr>
        <w:t xml:space="preserve"> and </w:t>
      </w:r>
      <w:r w:rsidR="00C01256" w:rsidRPr="008165A2">
        <w:rPr>
          <w:szCs w:val="24"/>
          <w:lang w:val="en-GB"/>
        </w:rPr>
        <w:t xml:space="preserve">economic </w:t>
      </w:r>
      <w:r w:rsidR="000A1E1E" w:rsidRPr="008165A2">
        <w:rPr>
          <w:szCs w:val="24"/>
          <w:lang w:val="en-GB"/>
        </w:rPr>
        <w:t>reform</w:t>
      </w:r>
      <w:r w:rsidR="00C01256" w:rsidRPr="008165A2">
        <w:rPr>
          <w:szCs w:val="24"/>
          <w:lang w:val="en-GB"/>
        </w:rPr>
        <w:t xml:space="preserve"> proved</w:t>
      </w:r>
      <w:r w:rsidR="004711F9" w:rsidRPr="008165A2">
        <w:rPr>
          <w:szCs w:val="24"/>
          <w:lang w:val="en-GB"/>
        </w:rPr>
        <w:t xml:space="preserve"> </w:t>
      </w:r>
      <w:r w:rsidR="00234A1A" w:rsidRPr="008165A2">
        <w:rPr>
          <w:szCs w:val="24"/>
          <w:lang w:val="en-GB"/>
        </w:rPr>
        <w:t>his</w:t>
      </w:r>
      <w:r w:rsidR="002D7230" w:rsidRPr="008165A2">
        <w:rPr>
          <w:szCs w:val="24"/>
          <w:lang w:val="en-GB"/>
        </w:rPr>
        <w:t xml:space="preserve"> </w:t>
      </w:r>
      <w:r w:rsidR="004711F9" w:rsidRPr="008165A2">
        <w:rPr>
          <w:szCs w:val="24"/>
          <w:lang w:val="en-GB"/>
        </w:rPr>
        <w:t xml:space="preserve">conventionality and irrelevance. </w:t>
      </w:r>
      <w:r w:rsidR="005617DD" w:rsidRPr="008165A2">
        <w:rPr>
          <w:szCs w:val="24"/>
          <w:lang w:val="en-GB"/>
        </w:rPr>
        <w:t xml:space="preserve">In </w:t>
      </w:r>
      <w:r w:rsidR="00023A68">
        <w:rPr>
          <w:szCs w:val="24"/>
          <w:lang w:val="en-GB"/>
        </w:rPr>
        <w:t>truth</w:t>
      </w:r>
      <w:r w:rsidR="00B44008" w:rsidRPr="008165A2">
        <w:rPr>
          <w:szCs w:val="24"/>
          <w:lang w:val="en-GB"/>
        </w:rPr>
        <w:t xml:space="preserve">, </w:t>
      </w:r>
      <w:r w:rsidR="000A1E1E" w:rsidRPr="008165A2">
        <w:rPr>
          <w:szCs w:val="24"/>
          <w:lang w:val="en-GB"/>
        </w:rPr>
        <w:t>as Surette explains, Douglas and Pound were ‘quite unable – or unwilling – to see that Keynesianism addressed the same problem of underconsumption as did the “heretics” and like them recommended a solution that would not disturb the status quo’ (</w:t>
      </w:r>
      <w:r w:rsidR="00D5099D" w:rsidRPr="008165A2">
        <w:rPr>
          <w:szCs w:val="24"/>
          <w:lang w:val="en-GB"/>
        </w:rPr>
        <w:t xml:space="preserve">Surette, </w:t>
      </w:r>
      <w:r w:rsidR="009C763F" w:rsidRPr="008165A2">
        <w:rPr>
          <w:szCs w:val="24"/>
          <w:lang w:val="en-GB"/>
        </w:rPr>
        <w:t xml:space="preserve">1999: </w:t>
      </w:r>
      <w:r w:rsidR="000A1E1E" w:rsidRPr="008165A2">
        <w:rPr>
          <w:szCs w:val="24"/>
          <w:lang w:val="en-GB"/>
        </w:rPr>
        <w:t xml:space="preserve">7). </w:t>
      </w:r>
      <w:r w:rsidR="00234A1A" w:rsidRPr="008165A2">
        <w:rPr>
          <w:szCs w:val="24"/>
          <w:lang w:val="en-GB"/>
        </w:rPr>
        <w:t xml:space="preserve">Moreover, </w:t>
      </w:r>
      <w:r w:rsidR="00B44008" w:rsidRPr="008165A2">
        <w:rPr>
          <w:szCs w:val="24"/>
          <w:lang w:val="en-GB"/>
        </w:rPr>
        <w:t>Keynes</w:t>
      </w:r>
      <w:r w:rsidR="008F2C61" w:rsidRPr="008165A2">
        <w:rPr>
          <w:szCs w:val="24"/>
          <w:lang w:val="en-GB"/>
        </w:rPr>
        <w:t>’</w:t>
      </w:r>
      <w:r w:rsidR="009C763F" w:rsidRPr="008165A2">
        <w:rPr>
          <w:szCs w:val="24"/>
          <w:lang w:val="en-GB"/>
        </w:rPr>
        <w:t>s</w:t>
      </w:r>
      <w:r w:rsidR="008F2C61" w:rsidRPr="008165A2">
        <w:rPr>
          <w:szCs w:val="24"/>
          <w:lang w:val="en-GB"/>
        </w:rPr>
        <w:t xml:space="preserve"> theory of under-consumption and overproduction</w:t>
      </w:r>
      <w:r w:rsidR="00B44008" w:rsidRPr="008165A2">
        <w:rPr>
          <w:szCs w:val="24"/>
          <w:lang w:val="en-GB"/>
        </w:rPr>
        <w:t xml:space="preserve"> </w:t>
      </w:r>
      <w:r w:rsidR="005617DD" w:rsidRPr="008165A2">
        <w:rPr>
          <w:szCs w:val="24"/>
          <w:lang w:val="en-GB"/>
        </w:rPr>
        <w:t xml:space="preserve">remained unconventional for most of the 1920s and 30s </w:t>
      </w:r>
      <w:r w:rsidR="009C763F" w:rsidRPr="008165A2">
        <w:rPr>
          <w:szCs w:val="24"/>
          <w:lang w:val="en-GB"/>
        </w:rPr>
        <w:t>–</w:t>
      </w:r>
      <w:r w:rsidR="005617DD" w:rsidRPr="008165A2">
        <w:rPr>
          <w:szCs w:val="24"/>
          <w:lang w:val="en-GB"/>
        </w:rPr>
        <w:t xml:space="preserve"> </w:t>
      </w:r>
      <w:r w:rsidR="00C606DF" w:rsidRPr="008165A2">
        <w:rPr>
          <w:szCs w:val="24"/>
          <w:lang w:val="en-GB"/>
        </w:rPr>
        <w:t>perhaps even until the late 1940s</w:t>
      </w:r>
      <w:r w:rsidR="005617DD" w:rsidRPr="008165A2">
        <w:rPr>
          <w:szCs w:val="24"/>
          <w:lang w:val="en-GB"/>
        </w:rPr>
        <w:t xml:space="preserve"> when</w:t>
      </w:r>
      <w:r w:rsidR="008733C9" w:rsidRPr="008165A2">
        <w:rPr>
          <w:szCs w:val="24"/>
          <w:lang w:val="en-GB"/>
        </w:rPr>
        <w:t xml:space="preserve"> it was</w:t>
      </w:r>
      <w:r w:rsidR="000B7EB3" w:rsidRPr="008165A2">
        <w:rPr>
          <w:szCs w:val="24"/>
          <w:lang w:val="en-GB"/>
        </w:rPr>
        <w:t xml:space="preserve"> </w:t>
      </w:r>
      <w:r w:rsidR="008F2C61" w:rsidRPr="008165A2">
        <w:rPr>
          <w:szCs w:val="24"/>
          <w:lang w:val="en-GB"/>
        </w:rPr>
        <w:t>applied in r</w:t>
      </w:r>
      <w:r w:rsidR="0075271D" w:rsidRPr="008165A2">
        <w:rPr>
          <w:szCs w:val="24"/>
          <w:lang w:val="en-GB"/>
        </w:rPr>
        <w:t>eal terms by</w:t>
      </w:r>
      <w:r w:rsidR="008F2C61" w:rsidRPr="008165A2">
        <w:rPr>
          <w:szCs w:val="24"/>
          <w:lang w:val="en-GB"/>
        </w:rPr>
        <w:t xml:space="preserve"> </w:t>
      </w:r>
      <w:r w:rsidR="00C606DF" w:rsidRPr="008165A2">
        <w:rPr>
          <w:szCs w:val="24"/>
          <w:lang w:val="en-GB"/>
        </w:rPr>
        <w:t>post-war governments</w:t>
      </w:r>
      <w:r w:rsidR="009C763F" w:rsidRPr="008165A2">
        <w:rPr>
          <w:szCs w:val="24"/>
          <w:lang w:val="en-GB"/>
        </w:rPr>
        <w:t xml:space="preserve"> –</w:t>
      </w:r>
      <w:r w:rsidR="000A1E1E" w:rsidRPr="008165A2">
        <w:rPr>
          <w:szCs w:val="24"/>
          <w:lang w:val="en-GB"/>
        </w:rPr>
        <w:t xml:space="preserve"> </w:t>
      </w:r>
      <w:r w:rsidR="001B7CA1" w:rsidRPr="008165A2">
        <w:rPr>
          <w:szCs w:val="24"/>
          <w:lang w:val="en-GB"/>
        </w:rPr>
        <w:t>since</w:t>
      </w:r>
      <w:r w:rsidR="000A1E1E" w:rsidRPr="008165A2">
        <w:rPr>
          <w:szCs w:val="24"/>
          <w:lang w:val="en-GB"/>
        </w:rPr>
        <w:t xml:space="preserve"> he </w:t>
      </w:r>
      <w:r w:rsidR="00234A1A" w:rsidRPr="008165A2">
        <w:rPr>
          <w:szCs w:val="24"/>
          <w:lang w:val="en-GB"/>
        </w:rPr>
        <w:t xml:space="preserve">stood, like Douglas and Pound, </w:t>
      </w:r>
      <w:r w:rsidR="000A1E1E" w:rsidRPr="008165A2">
        <w:rPr>
          <w:szCs w:val="24"/>
          <w:lang w:val="en-GB"/>
        </w:rPr>
        <w:t xml:space="preserve">against the </w:t>
      </w:r>
      <w:r w:rsidR="006B4991" w:rsidRPr="008165A2">
        <w:rPr>
          <w:szCs w:val="24"/>
          <w:lang w:val="en-GB"/>
        </w:rPr>
        <w:t>international,</w:t>
      </w:r>
      <w:r w:rsidR="007E737E" w:rsidRPr="008165A2">
        <w:rPr>
          <w:szCs w:val="24"/>
          <w:lang w:val="en-GB"/>
        </w:rPr>
        <w:t xml:space="preserve"> neoclassical consensus</w:t>
      </w:r>
      <w:r w:rsidRPr="008165A2">
        <w:rPr>
          <w:szCs w:val="24"/>
          <w:lang w:val="en-GB"/>
        </w:rPr>
        <w:t xml:space="preserve"> </w:t>
      </w:r>
      <w:r w:rsidR="008733C9" w:rsidRPr="008165A2">
        <w:rPr>
          <w:szCs w:val="24"/>
          <w:lang w:val="en-GB"/>
        </w:rPr>
        <w:t xml:space="preserve">that saving rather than </w:t>
      </w:r>
      <w:r w:rsidR="00862B24" w:rsidRPr="008165A2">
        <w:rPr>
          <w:szCs w:val="24"/>
          <w:lang w:val="en-GB"/>
        </w:rPr>
        <w:t>consuming held</w:t>
      </w:r>
      <w:r w:rsidR="008733C9" w:rsidRPr="008165A2">
        <w:rPr>
          <w:szCs w:val="24"/>
          <w:lang w:val="en-GB"/>
        </w:rPr>
        <w:t xml:space="preserve"> </w:t>
      </w:r>
      <w:r w:rsidR="00862B24" w:rsidRPr="008165A2">
        <w:rPr>
          <w:szCs w:val="24"/>
          <w:lang w:val="en-GB"/>
        </w:rPr>
        <w:t xml:space="preserve">the key to </w:t>
      </w:r>
      <w:r w:rsidR="00DD66D4" w:rsidRPr="008165A2">
        <w:rPr>
          <w:szCs w:val="24"/>
          <w:lang w:val="en-GB"/>
        </w:rPr>
        <w:t>revital</w:t>
      </w:r>
      <w:r w:rsidR="00EE584B" w:rsidRPr="008165A2">
        <w:rPr>
          <w:szCs w:val="24"/>
          <w:lang w:val="en-GB"/>
        </w:rPr>
        <w:t>isi</w:t>
      </w:r>
      <w:r w:rsidR="00DD66D4" w:rsidRPr="008165A2">
        <w:rPr>
          <w:szCs w:val="24"/>
          <w:lang w:val="en-GB"/>
        </w:rPr>
        <w:t>ng the world</w:t>
      </w:r>
      <w:r w:rsidR="00862B24" w:rsidRPr="008165A2">
        <w:rPr>
          <w:szCs w:val="24"/>
          <w:lang w:val="en-GB"/>
        </w:rPr>
        <w:t xml:space="preserve"> </w:t>
      </w:r>
      <w:r w:rsidR="008733C9" w:rsidRPr="008165A2">
        <w:rPr>
          <w:szCs w:val="24"/>
          <w:lang w:val="en-GB"/>
        </w:rPr>
        <w:t>economy.</w:t>
      </w:r>
      <w:r w:rsidR="00096973" w:rsidRPr="008165A2">
        <w:rPr>
          <w:szCs w:val="24"/>
          <w:lang w:val="en-GB"/>
        </w:rPr>
        <w:t xml:space="preserve"> </w:t>
      </w:r>
    </w:p>
    <w:p w14:paraId="16CA1E1D" w14:textId="3CD88E2A" w:rsidR="00757B8D" w:rsidRPr="008165A2" w:rsidRDefault="004711F9" w:rsidP="00380BFB">
      <w:pPr>
        <w:spacing w:after="0" w:line="240" w:lineRule="auto"/>
        <w:ind w:firstLine="720"/>
        <w:rPr>
          <w:szCs w:val="24"/>
          <w:lang w:val="en-GB"/>
        </w:rPr>
      </w:pPr>
      <w:r w:rsidRPr="008165A2">
        <w:rPr>
          <w:szCs w:val="24"/>
          <w:lang w:val="en-GB"/>
        </w:rPr>
        <w:t xml:space="preserve">Writing </w:t>
      </w:r>
      <w:r w:rsidR="003834AA" w:rsidRPr="008165A2">
        <w:rPr>
          <w:szCs w:val="24"/>
          <w:lang w:val="en-GB"/>
        </w:rPr>
        <w:t xml:space="preserve">in 1949, </w:t>
      </w:r>
      <w:r w:rsidR="00C606DF" w:rsidRPr="008165A2">
        <w:rPr>
          <w:szCs w:val="24"/>
          <w:lang w:val="en-GB"/>
        </w:rPr>
        <w:t>after Keynes’</w:t>
      </w:r>
      <w:r w:rsidR="00925DA1" w:rsidRPr="008165A2">
        <w:rPr>
          <w:szCs w:val="24"/>
          <w:lang w:val="en-GB"/>
        </w:rPr>
        <w:t>s</w:t>
      </w:r>
      <w:r w:rsidR="001331BA" w:rsidRPr="008165A2">
        <w:rPr>
          <w:szCs w:val="24"/>
          <w:lang w:val="en-GB"/>
        </w:rPr>
        <w:t xml:space="preserve"> arguments</w:t>
      </w:r>
      <w:r w:rsidR="00C606DF" w:rsidRPr="008165A2">
        <w:rPr>
          <w:szCs w:val="24"/>
          <w:lang w:val="en-GB"/>
        </w:rPr>
        <w:t xml:space="preserve"> had been accepted into</w:t>
      </w:r>
      <w:r w:rsidR="00A62DC8">
        <w:rPr>
          <w:szCs w:val="24"/>
          <w:lang w:val="en-GB"/>
        </w:rPr>
        <w:t xml:space="preserve"> the</w:t>
      </w:r>
      <w:r w:rsidR="00C606DF" w:rsidRPr="008165A2">
        <w:rPr>
          <w:szCs w:val="24"/>
          <w:lang w:val="en-GB"/>
        </w:rPr>
        <w:t xml:space="preserve"> mainstream, </w:t>
      </w:r>
      <w:r w:rsidR="00757B8D" w:rsidRPr="008165A2">
        <w:rPr>
          <w:szCs w:val="24"/>
          <w:lang w:val="en-GB"/>
        </w:rPr>
        <w:t>Bataille agreed with th</w:t>
      </w:r>
      <w:r w:rsidR="00132640" w:rsidRPr="008165A2">
        <w:rPr>
          <w:szCs w:val="24"/>
          <w:lang w:val="en-GB"/>
        </w:rPr>
        <w:t>e</w:t>
      </w:r>
      <w:r w:rsidR="00757B8D" w:rsidRPr="008165A2">
        <w:rPr>
          <w:szCs w:val="24"/>
          <w:lang w:val="en-GB"/>
        </w:rPr>
        <w:t xml:space="preserve"> underconsumptionists’ diagnosis but sought to reroute the conversation by focusing on the metaphysic</w:t>
      </w:r>
      <w:r w:rsidR="00E54F9A">
        <w:rPr>
          <w:szCs w:val="24"/>
          <w:lang w:val="en-GB"/>
        </w:rPr>
        <w:t>s of consumption rather than</w:t>
      </w:r>
      <w:r w:rsidR="00757B8D" w:rsidRPr="008165A2">
        <w:rPr>
          <w:szCs w:val="24"/>
          <w:lang w:val="en-GB"/>
        </w:rPr>
        <w:t xml:space="preserve"> practical, economic reasons for surplus. Explaining his motives for </w:t>
      </w:r>
      <w:r w:rsidR="00757B8D" w:rsidRPr="008165A2">
        <w:rPr>
          <w:i/>
          <w:szCs w:val="24"/>
          <w:lang w:val="en-GB"/>
        </w:rPr>
        <w:t>The Accursed Share</w:t>
      </w:r>
      <w:r w:rsidR="00757B8D" w:rsidRPr="008165A2">
        <w:rPr>
          <w:szCs w:val="24"/>
          <w:lang w:val="en-GB"/>
        </w:rPr>
        <w:t>, he writes:</w:t>
      </w:r>
    </w:p>
    <w:p w14:paraId="62F1F90D" w14:textId="77777777" w:rsidR="00925DA1" w:rsidRPr="008165A2" w:rsidRDefault="00925DA1" w:rsidP="00380BFB">
      <w:pPr>
        <w:spacing w:after="0" w:line="240" w:lineRule="auto"/>
        <w:ind w:left="720"/>
        <w:rPr>
          <w:szCs w:val="24"/>
          <w:lang w:val="en-GB"/>
        </w:rPr>
      </w:pPr>
    </w:p>
    <w:p w14:paraId="0E240B29" w14:textId="1EDC7573" w:rsidR="002F61D6" w:rsidRPr="008165A2" w:rsidRDefault="00757B8D" w:rsidP="00565ADF">
      <w:pPr>
        <w:spacing w:after="0" w:line="240" w:lineRule="auto"/>
        <w:ind w:left="720"/>
        <w:rPr>
          <w:szCs w:val="24"/>
          <w:lang w:val="en-GB"/>
        </w:rPr>
      </w:pPr>
      <w:r w:rsidRPr="008165A2">
        <w:rPr>
          <w:szCs w:val="24"/>
          <w:lang w:val="en-GB"/>
        </w:rPr>
        <w:t xml:space="preserve">I decided against </w:t>
      </w:r>
      <w:r w:rsidR="00925DA1" w:rsidRPr="008165A2">
        <w:rPr>
          <w:szCs w:val="24"/>
          <w:lang w:val="en-GB"/>
        </w:rPr>
        <w:t>a</w:t>
      </w:r>
      <w:r w:rsidR="00E54F9A">
        <w:rPr>
          <w:szCs w:val="24"/>
          <w:lang w:val="en-GB"/>
        </w:rPr>
        <w:t>nalyz</w:t>
      </w:r>
      <w:r w:rsidR="00925DA1" w:rsidRPr="008165A2">
        <w:rPr>
          <w:szCs w:val="24"/>
          <w:lang w:val="en-GB"/>
        </w:rPr>
        <w:t>ing</w:t>
      </w:r>
      <w:r w:rsidRPr="008165A2">
        <w:rPr>
          <w:szCs w:val="24"/>
          <w:lang w:val="en-GB"/>
        </w:rPr>
        <w:t xml:space="preserve"> the complexities of a crisis of overproduction, just as I deferred calculating in detail the share of growth and the share of waste entering into the manufacture of a hat or a chair. I preferred to give, in general, the reasons that account for the mystery of Keynes’s bottles, tracing the exhausting detours of exuberance through eating, death and sexual reproduction.</w:t>
      </w:r>
      <w:r w:rsidR="00411AD2">
        <w:rPr>
          <w:szCs w:val="24"/>
          <w:lang w:val="en-GB"/>
        </w:rPr>
        <w:t xml:space="preserve"> </w:t>
      </w:r>
      <w:r w:rsidR="00556CEC">
        <w:rPr>
          <w:szCs w:val="24"/>
          <w:lang w:val="en-GB"/>
        </w:rPr>
        <w:t>(Bataille, 1988</w:t>
      </w:r>
      <w:r w:rsidR="004B2287" w:rsidRPr="008165A2">
        <w:rPr>
          <w:szCs w:val="24"/>
          <w:lang w:val="en-GB"/>
        </w:rPr>
        <w:t>: 13)</w:t>
      </w:r>
    </w:p>
    <w:p w14:paraId="428FA9F4" w14:textId="174D47D3" w:rsidR="00757B8D" w:rsidRPr="008165A2" w:rsidRDefault="00757B8D" w:rsidP="002F61D6">
      <w:pPr>
        <w:spacing w:after="0" w:line="240" w:lineRule="auto"/>
        <w:ind w:left="720"/>
        <w:jc w:val="right"/>
        <w:rPr>
          <w:szCs w:val="24"/>
          <w:lang w:val="en-GB"/>
        </w:rPr>
      </w:pPr>
    </w:p>
    <w:p w14:paraId="392C0CB4" w14:textId="08240B61" w:rsidR="007135DA" w:rsidRPr="008165A2" w:rsidRDefault="00757B8D" w:rsidP="00380BFB">
      <w:pPr>
        <w:spacing w:after="0" w:line="240" w:lineRule="auto"/>
        <w:contextualSpacing/>
        <w:rPr>
          <w:szCs w:val="24"/>
          <w:lang w:val="en-GB"/>
        </w:rPr>
      </w:pPr>
      <w:r w:rsidRPr="008165A2">
        <w:rPr>
          <w:szCs w:val="24"/>
          <w:lang w:val="en-GB"/>
        </w:rPr>
        <w:lastRenderedPageBreak/>
        <w:t>The reference to ‘Keynes’</w:t>
      </w:r>
      <w:r w:rsidR="00293444" w:rsidRPr="008165A2">
        <w:rPr>
          <w:szCs w:val="24"/>
          <w:lang w:val="en-GB"/>
        </w:rPr>
        <w:t>s</w:t>
      </w:r>
      <w:r w:rsidRPr="008165A2">
        <w:rPr>
          <w:szCs w:val="24"/>
          <w:lang w:val="en-GB"/>
        </w:rPr>
        <w:t xml:space="preserve"> bottles’ points to </w:t>
      </w:r>
      <w:r w:rsidR="001331BA" w:rsidRPr="008165A2">
        <w:rPr>
          <w:szCs w:val="24"/>
          <w:lang w:val="en-GB"/>
        </w:rPr>
        <w:t>an</w:t>
      </w:r>
      <w:r w:rsidRPr="008165A2">
        <w:rPr>
          <w:szCs w:val="24"/>
          <w:lang w:val="en-GB"/>
        </w:rPr>
        <w:t xml:space="preserve"> analogy Keynes had used in his </w:t>
      </w:r>
      <w:r w:rsidRPr="008165A2">
        <w:rPr>
          <w:i/>
          <w:szCs w:val="24"/>
          <w:lang w:val="en-GB"/>
        </w:rPr>
        <w:t xml:space="preserve">General Theory of Employment, Interest and Money </w:t>
      </w:r>
      <w:r w:rsidRPr="008165A2">
        <w:rPr>
          <w:szCs w:val="24"/>
          <w:lang w:val="en-GB"/>
        </w:rPr>
        <w:t>(1936) to explain the need for public work programmes that would create jobs and boost purchasing power: ‘</w:t>
      </w:r>
      <w:r w:rsidRPr="008165A2">
        <w:rPr>
          <w:rFonts w:eastAsia="MS Mincho"/>
          <w:szCs w:val="24"/>
          <w:lang w:val="en-GB" w:bidi="ar-SA"/>
        </w:rPr>
        <w:t>If the Treasury were to fill old bottles with bank-notes’</w:t>
      </w:r>
      <w:r w:rsidR="00363AE0" w:rsidRPr="008165A2">
        <w:rPr>
          <w:rFonts w:eastAsia="MS Mincho"/>
          <w:szCs w:val="24"/>
          <w:lang w:val="en-GB" w:bidi="ar-SA"/>
        </w:rPr>
        <w:t>,</w:t>
      </w:r>
      <w:r w:rsidRPr="008165A2">
        <w:rPr>
          <w:rFonts w:eastAsia="MS Mincho"/>
          <w:szCs w:val="24"/>
          <w:lang w:val="en-GB" w:bidi="ar-SA"/>
        </w:rPr>
        <w:t xml:space="preserve"> Keynes</w:t>
      </w:r>
      <w:r w:rsidR="00F71476" w:rsidRPr="008165A2">
        <w:rPr>
          <w:rFonts w:eastAsia="MS Mincho"/>
          <w:szCs w:val="24"/>
          <w:lang w:val="en-GB" w:bidi="ar-SA"/>
        </w:rPr>
        <w:t xml:space="preserve"> famously</w:t>
      </w:r>
      <w:r w:rsidRPr="008165A2">
        <w:rPr>
          <w:rFonts w:eastAsia="MS Mincho"/>
          <w:szCs w:val="24"/>
          <w:lang w:val="en-GB" w:bidi="ar-SA"/>
        </w:rPr>
        <w:t xml:space="preserve"> </w:t>
      </w:r>
      <w:r w:rsidR="001331BA" w:rsidRPr="008165A2">
        <w:rPr>
          <w:rFonts w:eastAsia="MS Mincho"/>
          <w:szCs w:val="24"/>
          <w:lang w:val="en-GB" w:bidi="ar-SA"/>
        </w:rPr>
        <w:t>postulated</w:t>
      </w:r>
      <w:r w:rsidRPr="008165A2">
        <w:rPr>
          <w:rFonts w:eastAsia="MS Mincho"/>
          <w:szCs w:val="24"/>
          <w:lang w:val="en-GB" w:bidi="ar-SA"/>
        </w:rPr>
        <w:t>, ‘bury them at suitable depths in disused coalmines which are then filled up to the surface with town rubbish, and leave it to private enterprise on well-tried principles of laissez-faire to dig the notes up again … there need be no more unemployment and, with the help of the repercussions, the real income of the community, and its capital wealth also, would probably become a good deal greater than it actually is</w:t>
      </w:r>
      <w:r w:rsidR="0086727A" w:rsidRPr="008165A2">
        <w:rPr>
          <w:rFonts w:eastAsia="MS Mincho"/>
          <w:szCs w:val="24"/>
          <w:lang w:val="en-GB" w:bidi="ar-SA"/>
        </w:rPr>
        <w:t>’</w:t>
      </w:r>
      <w:r w:rsidRPr="008165A2">
        <w:rPr>
          <w:rFonts w:eastAsia="MS Mincho"/>
          <w:szCs w:val="24"/>
          <w:lang w:val="en-GB" w:bidi="ar-SA"/>
        </w:rPr>
        <w:t xml:space="preserve"> </w:t>
      </w:r>
      <w:r w:rsidRPr="008165A2">
        <w:rPr>
          <w:szCs w:val="24"/>
          <w:lang w:val="en-GB"/>
        </w:rPr>
        <w:t>(Keynes, 1936: 16)</w:t>
      </w:r>
      <w:r w:rsidRPr="008165A2">
        <w:rPr>
          <w:rFonts w:eastAsia="MS Mincho"/>
          <w:szCs w:val="24"/>
          <w:lang w:val="en-GB" w:bidi="ar-SA"/>
        </w:rPr>
        <w:t>.</w:t>
      </w:r>
      <w:r w:rsidRPr="008165A2">
        <w:rPr>
          <w:rStyle w:val="FootnoteReference"/>
          <w:szCs w:val="24"/>
          <w:lang w:val="en-GB"/>
        </w:rPr>
        <w:t xml:space="preserve"> </w:t>
      </w:r>
      <w:r w:rsidRPr="008165A2">
        <w:rPr>
          <w:szCs w:val="24"/>
          <w:lang w:val="en-GB"/>
        </w:rPr>
        <w:t xml:space="preserve">Though a tongue-in-cheek response to government inactivity, the conceit provides Bataille with a convenient starting point for his analysis of useless, wasteful expenditure as </w:t>
      </w:r>
      <w:r w:rsidR="00F92512" w:rsidRPr="008165A2">
        <w:rPr>
          <w:szCs w:val="24"/>
          <w:lang w:val="en-GB"/>
        </w:rPr>
        <w:t xml:space="preserve">an </w:t>
      </w:r>
      <w:r w:rsidRPr="008165A2">
        <w:rPr>
          <w:szCs w:val="24"/>
          <w:lang w:val="en-GB"/>
        </w:rPr>
        <w:t>integral element of human existence. As Nigel Dodd puts it,</w:t>
      </w:r>
      <w:r w:rsidRPr="008165A2">
        <w:rPr>
          <w:i/>
          <w:szCs w:val="24"/>
          <w:lang w:val="en-GB"/>
        </w:rPr>
        <w:t xml:space="preserve"> </w:t>
      </w:r>
      <w:r w:rsidRPr="008165A2">
        <w:rPr>
          <w:szCs w:val="24"/>
          <w:lang w:val="en-GB"/>
        </w:rPr>
        <w:t xml:space="preserve">‘the purpose of gratuitous expenditure, as [Keynes] defined it, was to </w:t>
      </w:r>
      <w:r w:rsidRPr="008165A2">
        <w:rPr>
          <w:i/>
          <w:szCs w:val="24"/>
          <w:lang w:val="en-GB"/>
        </w:rPr>
        <w:t>stimulate demand</w:t>
      </w:r>
      <w:r w:rsidRPr="008165A2">
        <w:rPr>
          <w:szCs w:val="24"/>
          <w:lang w:val="en-GB"/>
        </w:rPr>
        <w:t xml:space="preserve"> … by contrast, Bataille’s theory begins with the problem of </w:t>
      </w:r>
      <w:r w:rsidRPr="008165A2">
        <w:rPr>
          <w:i/>
          <w:szCs w:val="24"/>
          <w:lang w:val="en-GB"/>
        </w:rPr>
        <w:t>too much</w:t>
      </w:r>
      <w:r w:rsidRPr="008165A2">
        <w:rPr>
          <w:szCs w:val="24"/>
          <w:lang w:val="en-GB"/>
        </w:rPr>
        <w:t>’ (Dodd, 2014: 17</w:t>
      </w:r>
      <w:r w:rsidR="008E72A1" w:rsidRPr="008165A2">
        <w:rPr>
          <w:szCs w:val="24"/>
          <w:lang w:val="en-GB"/>
        </w:rPr>
        <w:t>8–7</w:t>
      </w:r>
      <w:r w:rsidRPr="008165A2">
        <w:rPr>
          <w:szCs w:val="24"/>
          <w:lang w:val="en-GB"/>
        </w:rPr>
        <w:t>9).</w:t>
      </w:r>
    </w:p>
    <w:p w14:paraId="69F030E0" w14:textId="2F7618F3" w:rsidR="00757B8D" w:rsidRPr="008165A2" w:rsidRDefault="00757B8D" w:rsidP="00380BFB">
      <w:pPr>
        <w:spacing w:after="0" w:line="240" w:lineRule="auto"/>
        <w:ind w:firstLine="720"/>
        <w:contextualSpacing/>
        <w:rPr>
          <w:szCs w:val="24"/>
          <w:lang w:val="en-GB"/>
        </w:rPr>
      </w:pPr>
      <w:r w:rsidRPr="008165A2">
        <w:rPr>
          <w:szCs w:val="24"/>
          <w:lang w:val="en-GB"/>
        </w:rPr>
        <w:t xml:space="preserve">Indeed, </w:t>
      </w:r>
      <w:r w:rsidRPr="008165A2">
        <w:rPr>
          <w:i/>
          <w:szCs w:val="24"/>
          <w:lang w:val="en-GB"/>
        </w:rPr>
        <w:t>The Accursed Share</w:t>
      </w:r>
      <w:r w:rsidRPr="008165A2">
        <w:rPr>
          <w:szCs w:val="24"/>
          <w:lang w:val="en-GB"/>
        </w:rPr>
        <w:t xml:space="preserve"> rejects mathematical cures for the discrepancy</w:t>
      </w:r>
      <w:r w:rsidR="00CF2C44">
        <w:rPr>
          <w:szCs w:val="24"/>
          <w:lang w:val="en-GB"/>
        </w:rPr>
        <w:t xml:space="preserve">, </w:t>
      </w:r>
      <w:r w:rsidRPr="008165A2">
        <w:rPr>
          <w:szCs w:val="24"/>
          <w:lang w:val="en-GB"/>
        </w:rPr>
        <w:t xml:space="preserve">as Douglas called it </w:t>
      </w:r>
      <w:r w:rsidR="00CF2C44">
        <w:rPr>
          <w:szCs w:val="24"/>
          <w:lang w:val="en-GB"/>
        </w:rPr>
        <w:t>(</w:t>
      </w:r>
      <w:r w:rsidR="00CF2C44" w:rsidRPr="008165A2">
        <w:rPr>
          <w:szCs w:val="24"/>
          <w:lang w:val="en-GB"/>
        </w:rPr>
        <w:t>1935: 30)</w:t>
      </w:r>
      <w:r w:rsidR="00CF2C44">
        <w:rPr>
          <w:szCs w:val="24"/>
          <w:lang w:val="en-GB"/>
        </w:rPr>
        <w:t>,</w:t>
      </w:r>
      <w:r w:rsidR="00AC2C52" w:rsidRPr="008165A2">
        <w:rPr>
          <w:szCs w:val="24"/>
          <w:lang w:val="en-GB"/>
        </w:rPr>
        <w:t xml:space="preserve"> </w:t>
      </w:r>
      <w:r w:rsidRPr="008165A2">
        <w:rPr>
          <w:szCs w:val="24"/>
          <w:lang w:val="en-GB"/>
        </w:rPr>
        <w:t>‘between poverty and distress on the one hand and potential plenty on the other</w:t>
      </w:r>
      <w:r w:rsidR="001E4304" w:rsidRPr="008165A2">
        <w:rPr>
          <w:szCs w:val="24"/>
          <w:lang w:val="en-GB"/>
        </w:rPr>
        <w:t>’,</w:t>
      </w:r>
      <w:r w:rsidRPr="008165A2">
        <w:rPr>
          <w:szCs w:val="24"/>
          <w:lang w:val="en-GB"/>
        </w:rPr>
        <w:t xml:space="preserve"> seeking instead to explain the general origins of ‘the crisis of overproduction’ in the transition from an economic approach </w:t>
      </w:r>
      <w:r w:rsidR="00AB3023" w:rsidRPr="008165A2">
        <w:rPr>
          <w:szCs w:val="24"/>
          <w:lang w:val="en-GB"/>
        </w:rPr>
        <w:t>that</w:t>
      </w:r>
      <w:r w:rsidRPr="008165A2">
        <w:rPr>
          <w:szCs w:val="24"/>
          <w:lang w:val="en-GB"/>
        </w:rPr>
        <w:t xml:space="preserve"> emphas</w:t>
      </w:r>
      <w:r w:rsidR="00EE584B" w:rsidRPr="008165A2">
        <w:rPr>
          <w:szCs w:val="24"/>
          <w:lang w:val="en-GB"/>
        </w:rPr>
        <w:t>ise</w:t>
      </w:r>
      <w:r w:rsidRPr="008165A2">
        <w:rPr>
          <w:szCs w:val="24"/>
          <w:lang w:val="en-GB"/>
        </w:rPr>
        <w:t>d loss to one that emphas</w:t>
      </w:r>
      <w:r w:rsidR="00EE584B" w:rsidRPr="008165A2">
        <w:rPr>
          <w:szCs w:val="24"/>
          <w:lang w:val="en-GB"/>
        </w:rPr>
        <w:t>ise</w:t>
      </w:r>
      <w:r w:rsidRPr="008165A2">
        <w:rPr>
          <w:szCs w:val="24"/>
          <w:lang w:val="en-GB"/>
        </w:rPr>
        <w:t>s accumulation. Benjamin Noys</w:t>
      </w:r>
      <w:r w:rsidR="00CF2C44">
        <w:rPr>
          <w:szCs w:val="24"/>
          <w:lang w:val="en-GB"/>
        </w:rPr>
        <w:t xml:space="preserve"> </w:t>
      </w:r>
      <w:r w:rsidR="00CF2C44" w:rsidRPr="008165A2">
        <w:rPr>
          <w:szCs w:val="24"/>
          <w:lang w:val="en-GB"/>
        </w:rPr>
        <w:t>(2000: 108)</w:t>
      </w:r>
      <w:r w:rsidRPr="008165A2">
        <w:rPr>
          <w:szCs w:val="24"/>
          <w:lang w:val="en-GB"/>
        </w:rPr>
        <w:t xml:space="preserve"> explains that ‘for Bataille, economy, and especially modern restricted economics in its capitalist form, is secondary to the primacy of … expenditure and loss. Economy originates not in accumulation but in</w:t>
      </w:r>
      <w:r w:rsidR="00EC4EDB" w:rsidRPr="008165A2">
        <w:rPr>
          <w:szCs w:val="24"/>
          <w:lang w:val="en-GB"/>
        </w:rPr>
        <w:t xml:space="preserve"> </w:t>
      </w:r>
      <w:r w:rsidRPr="008165A2">
        <w:rPr>
          <w:szCs w:val="24"/>
          <w:lang w:val="en-GB"/>
        </w:rPr>
        <w:t>loss</w:t>
      </w:r>
      <w:r w:rsidR="00DD6063">
        <w:rPr>
          <w:szCs w:val="24"/>
          <w:lang w:val="en-GB"/>
        </w:rPr>
        <w:t>.</w:t>
      </w:r>
      <w:r w:rsidRPr="008165A2">
        <w:rPr>
          <w:szCs w:val="24"/>
          <w:lang w:val="en-GB"/>
        </w:rPr>
        <w:t>’</w:t>
      </w:r>
      <w:r w:rsidR="00AD7AD2" w:rsidRPr="008165A2">
        <w:rPr>
          <w:szCs w:val="24"/>
          <w:lang w:val="en-GB"/>
        </w:rPr>
        <w:t xml:space="preserve"> </w:t>
      </w:r>
      <w:r w:rsidRPr="008165A2">
        <w:rPr>
          <w:szCs w:val="24"/>
          <w:lang w:val="en-GB"/>
        </w:rPr>
        <w:t xml:space="preserve">Improbably, </w:t>
      </w:r>
      <w:r w:rsidRPr="008165A2">
        <w:rPr>
          <w:i/>
          <w:szCs w:val="24"/>
          <w:lang w:val="en-GB"/>
        </w:rPr>
        <w:t xml:space="preserve">The Accursed Share </w:t>
      </w:r>
      <w:r w:rsidRPr="008165A2">
        <w:rPr>
          <w:szCs w:val="24"/>
          <w:lang w:val="en-GB"/>
        </w:rPr>
        <w:t>is built entirely on the premise of expenditure as a response to perpetual excess energy in the biosphere. ‘On the surface of the globe’, Bataille writes</w:t>
      </w:r>
      <w:r w:rsidR="0079655E" w:rsidRPr="008165A2">
        <w:rPr>
          <w:szCs w:val="24"/>
          <w:lang w:val="en-GB"/>
        </w:rPr>
        <w:t>,</w:t>
      </w:r>
      <w:r w:rsidRPr="008165A2">
        <w:rPr>
          <w:szCs w:val="24"/>
          <w:lang w:val="en-GB"/>
        </w:rPr>
        <w:t xml:space="preserve"> ‘for </w:t>
      </w:r>
      <w:r w:rsidRPr="008165A2">
        <w:rPr>
          <w:i/>
          <w:szCs w:val="24"/>
          <w:lang w:val="en-GB"/>
        </w:rPr>
        <w:t>living matter in general</w:t>
      </w:r>
      <w:r w:rsidRPr="008165A2">
        <w:rPr>
          <w:szCs w:val="24"/>
          <w:lang w:val="en-GB"/>
        </w:rPr>
        <w:t>, energy is always in excess; the question is always posed in terms of extravagance. The choice is limited to how the wealth is to be squandered’ (</w:t>
      </w:r>
      <w:r w:rsidR="00556CEC">
        <w:rPr>
          <w:szCs w:val="24"/>
          <w:lang w:val="en-GB"/>
        </w:rPr>
        <w:t>1988</w:t>
      </w:r>
      <w:r w:rsidR="008C5EA2" w:rsidRPr="008165A2">
        <w:rPr>
          <w:szCs w:val="24"/>
          <w:lang w:val="en-GB"/>
        </w:rPr>
        <w:t xml:space="preserve">: </w:t>
      </w:r>
      <w:r w:rsidRPr="008165A2">
        <w:rPr>
          <w:szCs w:val="24"/>
          <w:lang w:val="en-GB"/>
        </w:rPr>
        <w:t>22).</w:t>
      </w:r>
    </w:p>
    <w:p w14:paraId="3E8FF943" w14:textId="21578E84" w:rsidR="00757B8D" w:rsidRPr="008165A2" w:rsidRDefault="00757B8D" w:rsidP="00380BFB">
      <w:pPr>
        <w:spacing w:after="0" w:line="240" w:lineRule="auto"/>
        <w:ind w:firstLine="720"/>
        <w:rPr>
          <w:szCs w:val="24"/>
          <w:lang w:val="en-GB"/>
        </w:rPr>
      </w:pPr>
      <w:r w:rsidRPr="008165A2">
        <w:rPr>
          <w:szCs w:val="24"/>
          <w:lang w:val="en-GB"/>
        </w:rPr>
        <w:t>If he echoed Pound’s concerns about a ‘clog</w:t>
      </w:r>
      <w:r w:rsidR="00157D75" w:rsidRPr="008165A2">
        <w:rPr>
          <w:szCs w:val="24"/>
          <w:lang w:val="en-GB"/>
        </w:rPr>
        <w:t>[ged]’</w:t>
      </w:r>
      <w:r w:rsidR="0095754E" w:rsidRPr="008165A2">
        <w:rPr>
          <w:szCs w:val="24"/>
          <w:lang w:val="en-GB"/>
        </w:rPr>
        <w:t xml:space="preserve"> (Pound, 1957: 13</w:t>
      </w:r>
      <w:r w:rsidR="008E72A1" w:rsidRPr="008165A2">
        <w:rPr>
          <w:szCs w:val="24"/>
          <w:lang w:val="en-GB"/>
        </w:rPr>
        <w:t>3–3</w:t>
      </w:r>
      <w:r w:rsidR="0095754E" w:rsidRPr="008165A2">
        <w:rPr>
          <w:szCs w:val="24"/>
          <w:lang w:val="en-GB"/>
        </w:rPr>
        <w:t>4)</w:t>
      </w:r>
      <w:r w:rsidRPr="008165A2">
        <w:rPr>
          <w:szCs w:val="24"/>
          <w:lang w:val="en-GB"/>
        </w:rPr>
        <w:t xml:space="preserve">, over-productive and under-consumptive economy, </w:t>
      </w:r>
      <w:r w:rsidR="00AE7D0C" w:rsidRPr="008165A2">
        <w:rPr>
          <w:szCs w:val="24"/>
          <w:lang w:val="en-GB"/>
        </w:rPr>
        <w:t xml:space="preserve">Bataille </w:t>
      </w:r>
      <w:r w:rsidRPr="008165A2">
        <w:rPr>
          <w:szCs w:val="24"/>
          <w:lang w:val="en-GB"/>
        </w:rPr>
        <w:t>found his reasons for it in modern capitalism’s misunderstanding of the nature of consumption and expenditure. According to this scheme, systemic economic surplus mirrors a natural and essential energy surplus in all living things:</w:t>
      </w:r>
    </w:p>
    <w:p w14:paraId="345A4ACB" w14:textId="77777777" w:rsidR="0095754E" w:rsidRPr="008165A2" w:rsidRDefault="0095754E" w:rsidP="00380BFB">
      <w:pPr>
        <w:spacing w:after="0" w:line="240" w:lineRule="auto"/>
        <w:ind w:firstLine="720"/>
        <w:rPr>
          <w:szCs w:val="24"/>
          <w:lang w:val="en-GB"/>
        </w:rPr>
      </w:pPr>
    </w:p>
    <w:p w14:paraId="606E1588" w14:textId="25EA8ECF" w:rsidR="002F61D6" w:rsidRPr="008165A2" w:rsidRDefault="00757B8D" w:rsidP="00565ADF">
      <w:pPr>
        <w:spacing w:after="0" w:line="240" w:lineRule="auto"/>
        <w:ind w:left="720"/>
        <w:rPr>
          <w:szCs w:val="24"/>
          <w:lang w:val="en-GB"/>
        </w:rPr>
      </w:pPr>
      <w:r w:rsidRPr="008165A2">
        <w:rPr>
          <w:szCs w:val="24"/>
          <w:lang w:val="en-GB"/>
        </w:rPr>
        <w:t>The living organism, in a situation determined by the play of energy on the surface of the globe</w:t>
      </w:r>
      <w:r w:rsidR="00CE01D5" w:rsidRPr="008165A2">
        <w:rPr>
          <w:szCs w:val="24"/>
          <w:lang w:val="en-GB"/>
        </w:rPr>
        <w:t>,</w:t>
      </w:r>
      <w:r w:rsidRPr="008165A2">
        <w:rPr>
          <w:szCs w:val="24"/>
          <w:lang w:val="en-GB"/>
        </w:rPr>
        <w:t xml:space="preserve"> ordinarily receives more energy than is necessary for maintaining life; the excess energy (wealth) can be used for the growth of a system (e.g., an organism); if the system can no longer grow, or if the excess cannot be completely absorbed in its growth, it must necessarily be lost without profit</w:t>
      </w:r>
      <w:r w:rsidR="00664C13" w:rsidRPr="008165A2">
        <w:rPr>
          <w:szCs w:val="24"/>
          <w:lang w:val="en-GB"/>
        </w:rPr>
        <w:t>,</w:t>
      </w:r>
      <w:r w:rsidRPr="008165A2">
        <w:rPr>
          <w:szCs w:val="24"/>
          <w:lang w:val="en-GB"/>
        </w:rPr>
        <w:t xml:space="preserve"> it must be spent, willingly or not, gloriously or catastrophically.</w:t>
      </w:r>
      <w:r w:rsidR="00411AD2">
        <w:rPr>
          <w:szCs w:val="24"/>
          <w:lang w:val="en-GB"/>
        </w:rPr>
        <w:t xml:space="preserve"> </w:t>
      </w:r>
      <w:r w:rsidR="00556CEC">
        <w:rPr>
          <w:szCs w:val="24"/>
          <w:lang w:val="en-GB"/>
        </w:rPr>
        <w:t>(Bataille, 1988</w:t>
      </w:r>
      <w:r w:rsidR="004B2287" w:rsidRPr="008165A2">
        <w:rPr>
          <w:szCs w:val="24"/>
          <w:lang w:val="en-GB"/>
        </w:rPr>
        <w:t>: 21)</w:t>
      </w:r>
    </w:p>
    <w:p w14:paraId="214AC292" w14:textId="77777777" w:rsidR="0095754E" w:rsidRPr="008165A2" w:rsidRDefault="0095754E" w:rsidP="004B2287">
      <w:pPr>
        <w:spacing w:after="0" w:line="240" w:lineRule="auto"/>
        <w:ind w:left="720"/>
        <w:rPr>
          <w:szCs w:val="24"/>
          <w:lang w:val="en-GB"/>
        </w:rPr>
      </w:pPr>
    </w:p>
    <w:p w14:paraId="4C171868" w14:textId="50178AF8" w:rsidR="00757B8D" w:rsidRPr="008165A2" w:rsidRDefault="0092090A" w:rsidP="00380BFB">
      <w:pPr>
        <w:spacing w:after="0" w:line="240" w:lineRule="auto"/>
        <w:rPr>
          <w:szCs w:val="24"/>
          <w:lang w:val="en-GB"/>
        </w:rPr>
      </w:pPr>
      <w:r>
        <w:rPr>
          <w:szCs w:val="24"/>
          <w:lang w:val="en-GB"/>
        </w:rPr>
        <w:t>He</w:t>
      </w:r>
      <w:r w:rsidR="00757B8D" w:rsidRPr="008165A2">
        <w:rPr>
          <w:szCs w:val="24"/>
          <w:lang w:val="en-GB"/>
        </w:rPr>
        <w:t xml:space="preserve"> believed that to</w:t>
      </w:r>
      <w:r w:rsidR="00057521">
        <w:rPr>
          <w:szCs w:val="24"/>
          <w:lang w:val="en-GB"/>
        </w:rPr>
        <w:t xml:space="preserve"> </w:t>
      </w:r>
      <w:r w:rsidR="00757B8D" w:rsidRPr="008165A2">
        <w:rPr>
          <w:szCs w:val="24"/>
          <w:lang w:val="en-GB"/>
        </w:rPr>
        <w:t>overcome the problem of overproduction and under-consumption, humanity must accept this biochemical first principal, adjusting its definition of expenditure to account for the importance of exuberance and glory rather than balanc</w:t>
      </w:r>
      <w:r>
        <w:rPr>
          <w:szCs w:val="24"/>
          <w:lang w:val="en-GB"/>
        </w:rPr>
        <w:t xml:space="preserve">e and common sense. We must, Bataille </w:t>
      </w:r>
      <w:r w:rsidR="00757B8D" w:rsidRPr="008165A2">
        <w:rPr>
          <w:szCs w:val="24"/>
          <w:lang w:val="en-GB"/>
        </w:rPr>
        <w:t>writes</w:t>
      </w:r>
      <w:r w:rsidR="00CF2C44">
        <w:rPr>
          <w:szCs w:val="24"/>
          <w:lang w:val="en-GB"/>
        </w:rPr>
        <w:t xml:space="preserve"> (</w:t>
      </w:r>
      <w:r w:rsidR="00556CEC">
        <w:rPr>
          <w:szCs w:val="24"/>
          <w:lang w:val="en-GB"/>
        </w:rPr>
        <w:t>1988</w:t>
      </w:r>
      <w:r w:rsidR="00CF2C44" w:rsidRPr="008165A2">
        <w:rPr>
          <w:szCs w:val="24"/>
          <w:lang w:val="en-GB"/>
        </w:rPr>
        <w:t>: 22)</w:t>
      </w:r>
      <w:r w:rsidR="00757B8D" w:rsidRPr="008165A2">
        <w:rPr>
          <w:szCs w:val="24"/>
          <w:lang w:val="en-GB"/>
        </w:rPr>
        <w:t>, real</w:t>
      </w:r>
      <w:r w:rsidR="00EE584B" w:rsidRPr="008165A2">
        <w:rPr>
          <w:szCs w:val="24"/>
          <w:lang w:val="en-GB"/>
        </w:rPr>
        <w:t>ise</w:t>
      </w:r>
      <w:r w:rsidR="00757B8D" w:rsidRPr="008165A2">
        <w:rPr>
          <w:szCs w:val="24"/>
          <w:lang w:val="en-GB"/>
        </w:rPr>
        <w:t xml:space="preserve"> that it is impossible, even undesirable, to harness ‘the </w:t>
      </w:r>
      <w:r w:rsidR="00757B8D" w:rsidRPr="008165A2">
        <w:rPr>
          <w:i/>
          <w:szCs w:val="24"/>
          <w:lang w:val="en-GB"/>
        </w:rPr>
        <w:t xml:space="preserve">totality </w:t>
      </w:r>
      <w:r w:rsidR="00757B8D" w:rsidRPr="008165A2">
        <w:rPr>
          <w:szCs w:val="24"/>
          <w:lang w:val="en-GB"/>
        </w:rPr>
        <w:t xml:space="preserve">of productive wealth on the surface of the globe’, since mankind – like all life forms – is bound to absorb more energy than it needs. In thinking about production of wealth as a means to provide only what we need to consume, he </w:t>
      </w:r>
      <w:r w:rsidR="00CF2C44">
        <w:rPr>
          <w:szCs w:val="24"/>
          <w:lang w:val="en-GB"/>
        </w:rPr>
        <w:t xml:space="preserve">continues </w:t>
      </w:r>
      <w:r w:rsidR="00556CEC">
        <w:rPr>
          <w:szCs w:val="24"/>
          <w:lang w:val="en-GB"/>
        </w:rPr>
        <w:t>(1988</w:t>
      </w:r>
      <w:r w:rsidR="00CF2C44" w:rsidRPr="008165A2">
        <w:rPr>
          <w:szCs w:val="24"/>
          <w:lang w:val="en-GB"/>
        </w:rPr>
        <w:t>: 22)</w:t>
      </w:r>
      <w:r w:rsidR="00757B8D" w:rsidRPr="008165A2">
        <w:rPr>
          <w:szCs w:val="24"/>
          <w:lang w:val="en-GB"/>
        </w:rPr>
        <w:t>, orthodox economists had grossly overestimated our importance in relation to the earth: ‘Is the general determination of energy circulating in the biosphere altered by man’s activity?’</w:t>
      </w:r>
      <w:r w:rsidR="00157D75" w:rsidRPr="008165A2">
        <w:rPr>
          <w:szCs w:val="24"/>
          <w:lang w:val="en-GB"/>
        </w:rPr>
        <w:t xml:space="preserve"> </w:t>
      </w:r>
      <w:r w:rsidR="00757B8D" w:rsidRPr="008165A2">
        <w:rPr>
          <w:szCs w:val="24"/>
          <w:lang w:val="en-GB"/>
        </w:rPr>
        <w:t>Bataille asks, ‘Or rather, isn’t the latter’s intention vitiated by a determination of which it is ignorant, which it overlooks and cannot change?’</w:t>
      </w:r>
    </w:p>
    <w:p w14:paraId="2D101E8E" w14:textId="77777777" w:rsidR="00757B8D" w:rsidRPr="008165A2" w:rsidRDefault="00757B8D" w:rsidP="00380BFB">
      <w:pPr>
        <w:spacing w:after="0" w:line="240" w:lineRule="auto"/>
        <w:rPr>
          <w:b/>
          <w:szCs w:val="24"/>
          <w:lang w:val="en-GB"/>
        </w:rPr>
      </w:pPr>
    </w:p>
    <w:p w14:paraId="51AD11CC" w14:textId="77777777" w:rsidR="003A23E2" w:rsidRDefault="003A23E2" w:rsidP="00380BFB">
      <w:pPr>
        <w:spacing w:after="0" w:line="240" w:lineRule="auto"/>
        <w:rPr>
          <w:b/>
          <w:szCs w:val="24"/>
          <w:lang w:val="en-GB"/>
        </w:rPr>
      </w:pPr>
    </w:p>
    <w:p w14:paraId="5E710015" w14:textId="77777777" w:rsidR="00757B8D" w:rsidRPr="008165A2" w:rsidRDefault="00757B8D" w:rsidP="00380BFB">
      <w:pPr>
        <w:spacing w:after="0" w:line="240" w:lineRule="auto"/>
        <w:rPr>
          <w:b/>
          <w:szCs w:val="24"/>
          <w:lang w:val="en-GB"/>
        </w:rPr>
      </w:pPr>
      <w:r w:rsidRPr="008165A2">
        <w:rPr>
          <w:b/>
          <w:szCs w:val="24"/>
          <w:lang w:val="en-GB"/>
        </w:rPr>
        <w:lastRenderedPageBreak/>
        <w:t>The metaphysics of wealth</w:t>
      </w:r>
    </w:p>
    <w:p w14:paraId="301CFEF2" w14:textId="77777777" w:rsidR="00757B8D" w:rsidRPr="008165A2" w:rsidRDefault="00757B8D" w:rsidP="00380BFB">
      <w:pPr>
        <w:spacing w:after="0" w:line="240" w:lineRule="auto"/>
        <w:rPr>
          <w:szCs w:val="24"/>
          <w:lang w:val="en-GB"/>
        </w:rPr>
      </w:pPr>
    </w:p>
    <w:p w14:paraId="636D512B" w14:textId="325977C9" w:rsidR="00E0564C" w:rsidRPr="008165A2" w:rsidRDefault="001331BA" w:rsidP="00380BFB">
      <w:pPr>
        <w:spacing w:after="0" w:line="240" w:lineRule="auto"/>
        <w:contextualSpacing/>
        <w:rPr>
          <w:szCs w:val="24"/>
          <w:lang w:val="en-GB"/>
        </w:rPr>
      </w:pPr>
      <w:r w:rsidRPr="008165A2">
        <w:rPr>
          <w:szCs w:val="24"/>
          <w:lang w:val="en-GB"/>
        </w:rPr>
        <w:t>We shall see that the</w:t>
      </w:r>
      <w:r w:rsidR="001F41A1">
        <w:rPr>
          <w:szCs w:val="24"/>
          <w:lang w:val="en-GB"/>
        </w:rPr>
        <w:t>se</w:t>
      </w:r>
      <w:r w:rsidRPr="008165A2">
        <w:rPr>
          <w:szCs w:val="24"/>
          <w:lang w:val="en-GB"/>
        </w:rPr>
        <w:t xml:space="preserve"> different motivations </w:t>
      </w:r>
      <w:r w:rsidR="00EF528E" w:rsidRPr="008165A2">
        <w:rPr>
          <w:szCs w:val="24"/>
          <w:lang w:val="en-GB"/>
        </w:rPr>
        <w:t xml:space="preserve">and </w:t>
      </w:r>
      <w:r w:rsidRPr="008165A2">
        <w:rPr>
          <w:szCs w:val="24"/>
          <w:lang w:val="en-GB"/>
        </w:rPr>
        <w:t>investigati</w:t>
      </w:r>
      <w:r w:rsidR="005A0BBD" w:rsidRPr="008165A2">
        <w:rPr>
          <w:szCs w:val="24"/>
          <w:lang w:val="en-GB"/>
        </w:rPr>
        <w:t>ve methods</w:t>
      </w:r>
      <w:r w:rsidR="006D416D" w:rsidRPr="008165A2">
        <w:rPr>
          <w:szCs w:val="24"/>
          <w:lang w:val="en-GB"/>
        </w:rPr>
        <w:t xml:space="preserve"> led </w:t>
      </w:r>
      <w:r w:rsidR="00757B8D" w:rsidRPr="008165A2">
        <w:rPr>
          <w:szCs w:val="24"/>
          <w:lang w:val="en-GB"/>
        </w:rPr>
        <w:t xml:space="preserve">Pound and Bataille </w:t>
      </w:r>
      <w:r w:rsidR="0020363B" w:rsidRPr="008165A2">
        <w:rPr>
          <w:szCs w:val="24"/>
          <w:lang w:val="en-GB"/>
        </w:rPr>
        <w:t xml:space="preserve">to </w:t>
      </w:r>
      <w:r w:rsidR="004539AD" w:rsidRPr="008165A2">
        <w:rPr>
          <w:szCs w:val="24"/>
          <w:lang w:val="en-GB"/>
        </w:rPr>
        <w:t xml:space="preserve">propose </w:t>
      </w:r>
      <w:r w:rsidR="004F2FC7" w:rsidRPr="008165A2">
        <w:rPr>
          <w:szCs w:val="24"/>
          <w:lang w:val="en-GB"/>
        </w:rPr>
        <w:t xml:space="preserve">variant </w:t>
      </w:r>
      <w:r w:rsidR="00757B8D" w:rsidRPr="008165A2">
        <w:rPr>
          <w:szCs w:val="24"/>
          <w:lang w:val="en-GB"/>
        </w:rPr>
        <w:t>solutions</w:t>
      </w:r>
      <w:r w:rsidR="006D416D" w:rsidRPr="008165A2">
        <w:rPr>
          <w:szCs w:val="24"/>
          <w:lang w:val="en-GB"/>
        </w:rPr>
        <w:t xml:space="preserve">. </w:t>
      </w:r>
      <w:r w:rsidR="004F2FC7" w:rsidRPr="008165A2">
        <w:rPr>
          <w:szCs w:val="24"/>
          <w:lang w:val="en-GB"/>
        </w:rPr>
        <w:t>The</w:t>
      </w:r>
      <w:r w:rsidR="001F41A1">
        <w:rPr>
          <w:szCs w:val="24"/>
          <w:lang w:val="en-GB"/>
        </w:rPr>
        <w:t xml:space="preserve"> two writers</w:t>
      </w:r>
      <w:r w:rsidR="004F2FC7" w:rsidRPr="008165A2">
        <w:rPr>
          <w:szCs w:val="24"/>
          <w:lang w:val="en-GB"/>
        </w:rPr>
        <w:t xml:space="preserve"> cohere, however, </w:t>
      </w:r>
      <w:r w:rsidR="00B86E39" w:rsidRPr="008165A2">
        <w:rPr>
          <w:szCs w:val="24"/>
          <w:lang w:val="en-GB"/>
        </w:rPr>
        <w:t>i</w:t>
      </w:r>
      <w:r w:rsidR="00D800C4" w:rsidRPr="008165A2">
        <w:rPr>
          <w:szCs w:val="24"/>
          <w:lang w:val="en-GB"/>
        </w:rPr>
        <w:t>n their fundamental diagnoses</w:t>
      </w:r>
      <w:r w:rsidR="004F2FC7" w:rsidRPr="008165A2">
        <w:rPr>
          <w:szCs w:val="24"/>
          <w:lang w:val="en-GB"/>
        </w:rPr>
        <w:t>,</w:t>
      </w:r>
      <w:r w:rsidR="005B0BC3" w:rsidRPr="008165A2">
        <w:rPr>
          <w:szCs w:val="24"/>
          <w:lang w:val="en-GB"/>
        </w:rPr>
        <w:t xml:space="preserve"> advocating</w:t>
      </w:r>
      <w:r w:rsidR="00C1063F" w:rsidRPr="008165A2">
        <w:rPr>
          <w:szCs w:val="24"/>
          <w:lang w:val="en-GB"/>
        </w:rPr>
        <w:t xml:space="preserve"> </w:t>
      </w:r>
      <w:r w:rsidR="005B0BC3" w:rsidRPr="008165A2">
        <w:rPr>
          <w:szCs w:val="24"/>
          <w:lang w:val="en-GB"/>
        </w:rPr>
        <w:t>economic</w:t>
      </w:r>
      <w:r w:rsidR="00A47A26" w:rsidRPr="008165A2">
        <w:rPr>
          <w:szCs w:val="24"/>
          <w:lang w:val="en-GB"/>
        </w:rPr>
        <w:t>s</w:t>
      </w:r>
      <w:r w:rsidR="004539AD" w:rsidRPr="008165A2">
        <w:rPr>
          <w:szCs w:val="24"/>
          <w:lang w:val="en-GB"/>
        </w:rPr>
        <w:t xml:space="preserve"> based on </w:t>
      </w:r>
      <w:r w:rsidR="00CF193D" w:rsidRPr="008165A2">
        <w:rPr>
          <w:szCs w:val="24"/>
          <w:lang w:val="en-GB"/>
        </w:rPr>
        <w:t xml:space="preserve">remarkably </w:t>
      </w:r>
      <w:r w:rsidR="004539AD" w:rsidRPr="008165A2">
        <w:rPr>
          <w:szCs w:val="24"/>
          <w:lang w:val="en-GB"/>
        </w:rPr>
        <w:t xml:space="preserve">similar </w:t>
      </w:r>
      <w:r w:rsidR="005B0BC3" w:rsidRPr="008165A2">
        <w:rPr>
          <w:szCs w:val="24"/>
          <w:lang w:val="en-GB"/>
        </w:rPr>
        <w:t>theories</w:t>
      </w:r>
      <w:r w:rsidR="004539AD" w:rsidRPr="008165A2">
        <w:rPr>
          <w:szCs w:val="24"/>
          <w:lang w:val="en-GB"/>
        </w:rPr>
        <w:t xml:space="preserve"> of nature. </w:t>
      </w:r>
      <w:r w:rsidR="00757B8D" w:rsidRPr="008165A2">
        <w:rPr>
          <w:szCs w:val="24"/>
          <w:lang w:val="en-GB"/>
        </w:rPr>
        <w:t xml:space="preserve">Both believed that the modern Western concept of wealth was corruptive and </w:t>
      </w:r>
      <w:r w:rsidR="00C1063F" w:rsidRPr="008165A2">
        <w:rPr>
          <w:szCs w:val="24"/>
          <w:lang w:val="en-GB"/>
        </w:rPr>
        <w:t>both</w:t>
      </w:r>
      <w:r w:rsidR="008F1D67">
        <w:rPr>
          <w:szCs w:val="24"/>
          <w:lang w:val="en-GB"/>
        </w:rPr>
        <w:t xml:space="preserve"> </w:t>
      </w:r>
      <w:r w:rsidR="00C1063F" w:rsidRPr="008165A2">
        <w:rPr>
          <w:szCs w:val="24"/>
          <w:lang w:val="en-GB"/>
        </w:rPr>
        <w:t xml:space="preserve">blamed </w:t>
      </w:r>
      <w:r w:rsidR="00757B8D" w:rsidRPr="008165A2">
        <w:rPr>
          <w:szCs w:val="24"/>
          <w:lang w:val="en-GB"/>
        </w:rPr>
        <w:t xml:space="preserve">malignant </w:t>
      </w:r>
      <w:r w:rsidR="00D5641C" w:rsidRPr="008165A2">
        <w:rPr>
          <w:szCs w:val="24"/>
          <w:lang w:val="en-GB"/>
        </w:rPr>
        <w:t>P</w:t>
      </w:r>
      <w:r w:rsidR="00757B8D" w:rsidRPr="008165A2">
        <w:rPr>
          <w:szCs w:val="24"/>
          <w:lang w:val="en-GB"/>
        </w:rPr>
        <w:t>rotestant capitalist power structures</w:t>
      </w:r>
      <w:r w:rsidR="00C1063F" w:rsidRPr="008165A2">
        <w:rPr>
          <w:szCs w:val="24"/>
          <w:lang w:val="en-GB"/>
        </w:rPr>
        <w:t xml:space="preserve"> for this</w:t>
      </w:r>
      <w:r w:rsidR="00757B8D" w:rsidRPr="008165A2">
        <w:rPr>
          <w:szCs w:val="24"/>
          <w:lang w:val="en-GB"/>
        </w:rPr>
        <w:t xml:space="preserve">; both carried out historical readings that understood economic systems as reflective of human misalignments with patterns in the natural world; </w:t>
      </w:r>
      <w:r w:rsidR="00EC4EDB" w:rsidRPr="008165A2">
        <w:rPr>
          <w:szCs w:val="24"/>
          <w:lang w:val="en-GB"/>
        </w:rPr>
        <w:t>finally</w:t>
      </w:r>
      <w:r w:rsidR="00757B8D" w:rsidRPr="008165A2">
        <w:rPr>
          <w:szCs w:val="24"/>
          <w:lang w:val="en-GB"/>
        </w:rPr>
        <w:t>, both were convinced that, in the twentieth century, the relationship between money and the natural world had fallen dramatically out of kilter.</w:t>
      </w:r>
    </w:p>
    <w:p w14:paraId="6069C6CF" w14:textId="45A8D32B" w:rsidR="00F63934" w:rsidRPr="008165A2" w:rsidRDefault="00CD0A54" w:rsidP="000C5B83">
      <w:pPr>
        <w:spacing w:after="0" w:line="240" w:lineRule="auto"/>
        <w:ind w:firstLine="720"/>
        <w:rPr>
          <w:szCs w:val="24"/>
          <w:lang w:val="en-GB"/>
        </w:rPr>
      </w:pPr>
      <w:r w:rsidRPr="008165A2">
        <w:rPr>
          <w:szCs w:val="24"/>
          <w:lang w:val="en-GB"/>
        </w:rPr>
        <w:t>For</w:t>
      </w:r>
      <w:r w:rsidR="00D5641C" w:rsidRPr="008165A2">
        <w:rPr>
          <w:szCs w:val="24"/>
          <w:lang w:val="en-GB"/>
        </w:rPr>
        <w:t xml:space="preserve"> Pound, that</w:t>
      </w:r>
      <w:r w:rsidR="00B311DD" w:rsidRPr="008165A2">
        <w:rPr>
          <w:szCs w:val="24"/>
          <w:lang w:val="en-GB"/>
        </w:rPr>
        <w:t xml:space="preserve"> misalignment</w:t>
      </w:r>
      <w:r w:rsidR="00D5641C" w:rsidRPr="008165A2">
        <w:rPr>
          <w:szCs w:val="24"/>
          <w:lang w:val="en-GB"/>
        </w:rPr>
        <w:t xml:space="preserve"> began and ended with </w:t>
      </w:r>
      <w:r w:rsidRPr="008165A2">
        <w:rPr>
          <w:szCs w:val="24"/>
          <w:lang w:val="en-GB"/>
        </w:rPr>
        <w:t xml:space="preserve">the </w:t>
      </w:r>
      <w:r w:rsidR="00C1063F" w:rsidRPr="008165A2">
        <w:rPr>
          <w:szCs w:val="24"/>
          <w:lang w:val="en-GB"/>
        </w:rPr>
        <w:t>crime</w:t>
      </w:r>
      <w:r w:rsidRPr="008165A2">
        <w:rPr>
          <w:szCs w:val="24"/>
          <w:lang w:val="en-GB"/>
        </w:rPr>
        <w:t xml:space="preserve"> of </w:t>
      </w:r>
      <w:r w:rsidR="00D5641C" w:rsidRPr="008165A2">
        <w:rPr>
          <w:szCs w:val="24"/>
          <w:lang w:val="en-GB"/>
        </w:rPr>
        <w:t>usury</w:t>
      </w:r>
      <w:r w:rsidR="00D41523" w:rsidRPr="008165A2">
        <w:rPr>
          <w:szCs w:val="24"/>
          <w:lang w:val="en-GB"/>
        </w:rPr>
        <w:t xml:space="preserve"> – a medieval term</w:t>
      </w:r>
      <w:r w:rsidRPr="008165A2">
        <w:rPr>
          <w:szCs w:val="24"/>
          <w:lang w:val="en-GB"/>
        </w:rPr>
        <w:t xml:space="preserve"> </w:t>
      </w:r>
      <w:r w:rsidR="00D41523" w:rsidRPr="008165A2">
        <w:rPr>
          <w:szCs w:val="24"/>
          <w:lang w:val="en-GB"/>
        </w:rPr>
        <w:t>for the lending</w:t>
      </w:r>
      <w:r w:rsidR="00B311DD" w:rsidRPr="008165A2">
        <w:rPr>
          <w:szCs w:val="24"/>
          <w:lang w:val="en-GB"/>
        </w:rPr>
        <w:t xml:space="preserve"> </w:t>
      </w:r>
      <w:r w:rsidR="00E86328">
        <w:rPr>
          <w:szCs w:val="24"/>
          <w:lang w:val="en-GB"/>
        </w:rPr>
        <w:t xml:space="preserve">of </w:t>
      </w:r>
      <w:r w:rsidR="00D5641C" w:rsidRPr="008165A2">
        <w:rPr>
          <w:szCs w:val="24"/>
          <w:lang w:val="en-GB"/>
        </w:rPr>
        <w:t>money at disproportionately high rates of interest</w:t>
      </w:r>
      <w:r w:rsidR="0020363B" w:rsidRPr="008165A2">
        <w:rPr>
          <w:szCs w:val="24"/>
          <w:lang w:val="en-GB"/>
        </w:rPr>
        <w:t xml:space="preserve">. </w:t>
      </w:r>
      <w:r w:rsidRPr="008165A2">
        <w:rPr>
          <w:szCs w:val="24"/>
          <w:lang w:val="en-GB"/>
        </w:rPr>
        <w:t>Usury was, as K.</w:t>
      </w:r>
      <w:r w:rsidR="007904E3">
        <w:rPr>
          <w:szCs w:val="24"/>
          <w:lang w:val="en-GB"/>
        </w:rPr>
        <w:t xml:space="preserve"> </w:t>
      </w:r>
      <w:r w:rsidRPr="008165A2">
        <w:rPr>
          <w:szCs w:val="24"/>
          <w:lang w:val="en-GB"/>
        </w:rPr>
        <w:t xml:space="preserve">K Ruthven puts it </w:t>
      </w:r>
      <w:r w:rsidR="007904E3">
        <w:rPr>
          <w:szCs w:val="24"/>
          <w:lang w:val="en-GB"/>
        </w:rPr>
        <w:t>(</w:t>
      </w:r>
      <w:r w:rsidR="007904E3">
        <w:rPr>
          <w:szCs w:val="24"/>
        </w:rPr>
        <w:t>1990:151),</w:t>
      </w:r>
      <w:r w:rsidR="007904E3" w:rsidRPr="008165A2">
        <w:rPr>
          <w:szCs w:val="24"/>
          <w:lang w:val="en-GB"/>
        </w:rPr>
        <w:t xml:space="preserve"> </w:t>
      </w:r>
      <w:r w:rsidRPr="008165A2">
        <w:rPr>
          <w:szCs w:val="24"/>
          <w:lang w:val="en-GB"/>
        </w:rPr>
        <w:t>‘the original sin</w:t>
      </w:r>
      <w:r w:rsidR="005B0BC3" w:rsidRPr="008165A2">
        <w:rPr>
          <w:szCs w:val="24"/>
          <w:lang w:val="en-GB"/>
        </w:rPr>
        <w:t>’ of the</w:t>
      </w:r>
      <w:r w:rsidRPr="008165A2">
        <w:rPr>
          <w:szCs w:val="24"/>
          <w:lang w:val="en-GB"/>
        </w:rPr>
        <w:t xml:space="preserve"> moral-economic scheme</w:t>
      </w:r>
      <w:r w:rsidR="005B0BC3" w:rsidRPr="008165A2">
        <w:rPr>
          <w:szCs w:val="24"/>
          <w:lang w:val="en-GB"/>
        </w:rPr>
        <w:t xml:space="preserve"> Pound developed in his work</w:t>
      </w:r>
      <w:r w:rsidR="001327E9">
        <w:rPr>
          <w:szCs w:val="24"/>
        </w:rPr>
        <w:t xml:space="preserve"> </w:t>
      </w:r>
      <w:r w:rsidR="004F2FC7" w:rsidRPr="008165A2">
        <w:rPr>
          <w:szCs w:val="24"/>
        </w:rPr>
        <w:t>and a convenient explanation for</w:t>
      </w:r>
      <w:r w:rsidR="00AE6AE9" w:rsidRPr="008165A2">
        <w:rPr>
          <w:szCs w:val="24"/>
        </w:rPr>
        <w:t xml:space="preserve"> moral and spiritua</w:t>
      </w:r>
      <w:r w:rsidR="00B86E39" w:rsidRPr="008165A2">
        <w:rPr>
          <w:szCs w:val="24"/>
        </w:rPr>
        <w:t>l decline in all spheres of existence</w:t>
      </w:r>
      <w:r w:rsidR="00AE6AE9" w:rsidRPr="008165A2">
        <w:rPr>
          <w:szCs w:val="24"/>
        </w:rPr>
        <w:t>.</w:t>
      </w:r>
      <w:r w:rsidR="00EC03D4" w:rsidRPr="008165A2">
        <w:rPr>
          <w:szCs w:val="24"/>
        </w:rPr>
        <w:t xml:space="preserve"> </w:t>
      </w:r>
      <w:r w:rsidR="00757B8D" w:rsidRPr="008165A2">
        <w:rPr>
          <w:szCs w:val="24"/>
          <w:lang w:val="en-GB"/>
        </w:rPr>
        <w:t xml:space="preserve">Throughout </w:t>
      </w:r>
      <w:r w:rsidR="00757B8D" w:rsidRPr="008165A2">
        <w:rPr>
          <w:i/>
          <w:szCs w:val="24"/>
          <w:lang w:val="en-GB"/>
        </w:rPr>
        <w:t xml:space="preserve">The ABC of Economics </w:t>
      </w:r>
      <w:r w:rsidR="00757B8D" w:rsidRPr="008165A2">
        <w:rPr>
          <w:szCs w:val="24"/>
          <w:lang w:val="en-GB"/>
        </w:rPr>
        <w:t xml:space="preserve">and his economic essays, </w:t>
      </w:r>
      <w:r w:rsidR="000425C1" w:rsidRPr="008165A2">
        <w:rPr>
          <w:szCs w:val="24"/>
          <w:lang w:val="en-GB"/>
        </w:rPr>
        <w:t>he</w:t>
      </w:r>
      <w:r w:rsidR="00757B8D" w:rsidRPr="008165A2">
        <w:rPr>
          <w:szCs w:val="24"/>
          <w:lang w:val="en-GB"/>
        </w:rPr>
        <w:t xml:space="preserve"> harks back to an age before </w:t>
      </w:r>
      <w:r w:rsidRPr="008165A2">
        <w:rPr>
          <w:szCs w:val="24"/>
          <w:lang w:val="en-GB"/>
        </w:rPr>
        <w:t xml:space="preserve">corrupt </w:t>
      </w:r>
      <w:r w:rsidR="00757B8D" w:rsidRPr="008165A2">
        <w:rPr>
          <w:szCs w:val="24"/>
          <w:lang w:val="en-GB"/>
        </w:rPr>
        <w:t xml:space="preserve">state and religion-endorsed </w:t>
      </w:r>
      <w:r w:rsidR="0017362C" w:rsidRPr="008165A2">
        <w:rPr>
          <w:szCs w:val="24"/>
          <w:lang w:val="en-GB"/>
        </w:rPr>
        <w:t>money</w:t>
      </w:r>
      <w:r w:rsidRPr="008165A2">
        <w:rPr>
          <w:szCs w:val="24"/>
          <w:lang w:val="en-GB"/>
        </w:rPr>
        <w:t>lenders</w:t>
      </w:r>
      <w:r w:rsidR="00757B8D" w:rsidRPr="008165A2">
        <w:rPr>
          <w:szCs w:val="24"/>
          <w:lang w:val="en-GB"/>
        </w:rPr>
        <w:t xml:space="preserve"> had denatural</w:t>
      </w:r>
      <w:r w:rsidR="00EE584B" w:rsidRPr="008165A2">
        <w:rPr>
          <w:szCs w:val="24"/>
          <w:lang w:val="en-GB"/>
        </w:rPr>
        <w:t>ise</w:t>
      </w:r>
      <w:r w:rsidR="00757B8D" w:rsidRPr="008165A2">
        <w:rPr>
          <w:szCs w:val="24"/>
          <w:lang w:val="en-GB"/>
        </w:rPr>
        <w:t xml:space="preserve">d </w:t>
      </w:r>
      <w:r w:rsidR="00D5641C" w:rsidRPr="008165A2">
        <w:rPr>
          <w:szCs w:val="24"/>
          <w:lang w:val="en-GB"/>
        </w:rPr>
        <w:t>human</w:t>
      </w:r>
      <w:r w:rsidR="00757B8D" w:rsidRPr="008165A2">
        <w:rPr>
          <w:szCs w:val="24"/>
          <w:lang w:val="en-GB"/>
        </w:rPr>
        <w:t xml:space="preserve"> approaches to goods and currency (Surette</w:t>
      </w:r>
      <w:r w:rsidR="00BC2586" w:rsidRPr="008165A2">
        <w:rPr>
          <w:szCs w:val="24"/>
          <w:lang w:val="en-GB"/>
        </w:rPr>
        <w:t xml:space="preserve"> 1999</w:t>
      </w:r>
      <w:r w:rsidR="00757B8D" w:rsidRPr="008165A2">
        <w:rPr>
          <w:szCs w:val="24"/>
          <w:lang w:val="en-GB"/>
        </w:rPr>
        <w:t xml:space="preserve">: 136). ‘Putting usury on a pedestal’, </w:t>
      </w:r>
      <w:r w:rsidR="0079655E" w:rsidRPr="008165A2">
        <w:rPr>
          <w:szCs w:val="24"/>
          <w:lang w:val="en-GB"/>
        </w:rPr>
        <w:t xml:space="preserve">Pound </w:t>
      </w:r>
      <w:r w:rsidR="00757B8D" w:rsidRPr="008165A2">
        <w:rPr>
          <w:szCs w:val="24"/>
          <w:lang w:val="en-GB"/>
        </w:rPr>
        <w:t xml:space="preserve">writes in </w:t>
      </w:r>
      <w:r w:rsidR="00757B8D" w:rsidRPr="008165A2">
        <w:rPr>
          <w:i/>
          <w:szCs w:val="24"/>
          <w:lang w:val="en-GB"/>
        </w:rPr>
        <w:t>Guide to Kulchur</w:t>
      </w:r>
      <w:r w:rsidR="007904E3">
        <w:rPr>
          <w:i/>
          <w:szCs w:val="24"/>
          <w:lang w:val="en-GB"/>
        </w:rPr>
        <w:t xml:space="preserve"> </w:t>
      </w:r>
      <w:r w:rsidR="007904E3" w:rsidRPr="008165A2">
        <w:rPr>
          <w:szCs w:val="24"/>
          <w:lang w:val="en-GB"/>
        </w:rPr>
        <w:t>(19</w:t>
      </w:r>
      <w:r w:rsidR="00465783">
        <w:rPr>
          <w:szCs w:val="24"/>
          <w:lang w:val="en-GB"/>
        </w:rPr>
        <w:t>52</w:t>
      </w:r>
      <w:r w:rsidR="007904E3">
        <w:rPr>
          <w:szCs w:val="24"/>
          <w:lang w:val="en-GB"/>
        </w:rPr>
        <w:t xml:space="preserve">: </w:t>
      </w:r>
      <w:r w:rsidR="007904E3" w:rsidRPr="008165A2">
        <w:rPr>
          <w:szCs w:val="24"/>
          <w:lang w:val="en-GB"/>
        </w:rPr>
        <w:t>247)</w:t>
      </w:r>
      <w:r w:rsidR="00C8346A" w:rsidRPr="008165A2">
        <w:rPr>
          <w:szCs w:val="24"/>
          <w:lang w:val="en-GB"/>
        </w:rPr>
        <w:t>,</w:t>
      </w:r>
      <w:r w:rsidR="00757B8D" w:rsidRPr="008165A2">
        <w:rPr>
          <w:i/>
          <w:szCs w:val="24"/>
          <w:lang w:val="en-GB"/>
        </w:rPr>
        <w:t xml:space="preserve"> </w:t>
      </w:r>
      <w:r w:rsidR="00757B8D" w:rsidRPr="008165A2">
        <w:rPr>
          <w:szCs w:val="24"/>
          <w:lang w:val="en-GB"/>
        </w:rPr>
        <w:t xml:space="preserve">‘in order to set avarice on high, the protestant centuries twisted all morality out of shape’. </w:t>
      </w:r>
      <w:r w:rsidR="00C1063F" w:rsidRPr="008165A2">
        <w:rPr>
          <w:szCs w:val="24"/>
          <w:lang w:val="en-GB"/>
        </w:rPr>
        <w:t xml:space="preserve">According to </w:t>
      </w:r>
      <w:r w:rsidR="00F63934" w:rsidRPr="008165A2">
        <w:rPr>
          <w:szCs w:val="24"/>
          <w:lang w:val="en-GB"/>
        </w:rPr>
        <w:t xml:space="preserve">this </w:t>
      </w:r>
      <w:r w:rsidRPr="008165A2">
        <w:rPr>
          <w:szCs w:val="24"/>
          <w:lang w:val="en-GB"/>
        </w:rPr>
        <w:t xml:space="preserve">medievalist </w:t>
      </w:r>
      <w:r w:rsidR="00F63934" w:rsidRPr="008165A2">
        <w:rPr>
          <w:szCs w:val="24"/>
          <w:lang w:val="en-GB"/>
        </w:rPr>
        <w:t>moral plan</w:t>
      </w:r>
      <w:r w:rsidRPr="008165A2">
        <w:rPr>
          <w:szCs w:val="24"/>
          <w:lang w:val="en-GB"/>
        </w:rPr>
        <w:t xml:space="preserve">, </w:t>
      </w:r>
      <w:r w:rsidR="00757B8D" w:rsidRPr="008165A2">
        <w:rPr>
          <w:szCs w:val="24"/>
          <w:lang w:val="en-GB"/>
        </w:rPr>
        <w:t>everything that was wrong with twentieth</w:t>
      </w:r>
      <w:r w:rsidR="00C8346A" w:rsidRPr="008165A2">
        <w:rPr>
          <w:szCs w:val="24"/>
          <w:lang w:val="en-GB"/>
        </w:rPr>
        <w:t>-</w:t>
      </w:r>
      <w:r w:rsidR="00757B8D" w:rsidRPr="008165A2">
        <w:rPr>
          <w:szCs w:val="24"/>
          <w:lang w:val="en-GB"/>
        </w:rPr>
        <w:t xml:space="preserve">century economics </w:t>
      </w:r>
      <w:r w:rsidR="001327E9">
        <w:rPr>
          <w:szCs w:val="24"/>
          <w:lang w:val="en-GB"/>
        </w:rPr>
        <w:t>originated in the</w:t>
      </w:r>
      <w:r w:rsidR="00757B8D" w:rsidRPr="008165A2">
        <w:rPr>
          <w:szCs w:val="24"/>
          <w:lang w:val="en-GB"/>
        </w:rPr>
        <w:t xml:space="preserve"> sixteenth century, when John Calvin and Martin Luther </w:t>
      </w:r>
      <w:r w:rsidR="00B311DD" w:rsidRPr="008165A2">
        <w:rPr>
          <w:szCs w:val="24"/>
          <w:lang w:val="en-GB"/>
        </w:rPr>
        <w:t xml:space="preserve">produced </w:t>
      </w:r>
      <w:r w:rsidR="00757B8D" w:rsidRPr="008165A2">
        <w:rPr>
          <w:szCs w:val="24"/>
          <w:lang w:val="en-GB"/>
        </w:rPr>
        <w:t xml:space="preserve">successive theological justifications for unjust lending practices: ‘The scale and proportion of evil, as delimited in Dante’s hell </w:t>
      </w:r>
      <w:r w:rsidR="00A93B57">
        <w:rPr>
          <w:szCs w:val="24"/>
          <w:lang w:val="en-GB"/>
        </w:rPr>
        <w:t>(</w:t>
      </w:r>
      <w:r w:rsidR="00757B8D" w:rsidRPr="008165A2">
        <w:rPr>
          <w:szCs w:val="24"/>
          <w:lang w:val="en-GB"/>
        </w:rPr>
        <w:t xml:space="preserve">or the catholic </w:t>
      </w:r>
      <w:r w:rsidR="00B86E39" w:rsidRPr="008165A2">
        <w:rPr>
          <w:szCs w:val="24"/>
          <w:lang w:val="en-GB"/>
        </w:rPr>
        <w:t>hell</w:t>
      </w:r>
      <w:r w:rsidR="00A93B57">
        <w:rPr>
          <w:szCs w:val="24"/>
          <w:lang w:val="en-GB"/>
        </w:rPr>
        <w:t>) [sic]</w:t>
      </w:r>
      <w:r w:rsidR="00757B8D" w:rsidRPr="008165A2">
        <w:rPr>
          <w:szCs w:val="24"/>
          <w:lang w:val="en-GB"/>
        </w:rPr>
        <w:t xml:space="preserve"> was obliterated by the Calvinist and Lutheran churches</w:t>
      </w:r>
      <w:r w:rsidR="004F2FC7" w:rsidRPr="008165A2">
        <w:rPr>
          <w:szCs w:val="24"/>
          <w:lang w:val="en-GB"/>
        </w:rPr>
        <w:t xml:space="preserve">. </w:t>
      </w:r>
      <w:r w:rsidR="000425C1" w:rsidRPr="008165A2">
        <w:rPr>
          <w:szCs w:val="24"/>
          <w:lang w:val="en-GB"/>
        </w:rPr>
        <w:t>T</w:t>
      </w:r>
      <w:r w:rsidR="00757B8D" w:rsidRPr="008165A2">
        <w:rPr>
          <w:szCs w:val="24"/>
          <w:lang w:val="en-GB"/>
        </w:rPr>
        <w:t xml:space="preserve">he effect of Protestantism has been semiticly </w:t>
      </w:r>
      <w:r w:rsidR="00E86328">
        <w:rPr>
          <w:szCs w:val="24"/>
          <w:lang w:val="en-GB"/>
        </w:rPr>
        <w:t xml:space="preserve">[sic] </w:t>
      </w:r>
      <w:r w:rsidR="00757B8D" w:rsidRPr="008165A2">
        <w:rPr>
          <w:szCs w:val="24"/>
          <w:lang w:val="en-GB"/>
        </w:rPr>
        <w:t>to obliterate values, to efface grades and graduations’ (</w:t>
      </w:r>
      <w:r w:rsidR="00BD2AF9" w:rsidRPr="008165A2">
        <w:rPr>
          <w:szCs w:val="24"/>
          <w:lang w:val="en-GB"/>
        </w:rPr>
        <w:t>1952</w:t>
      </w:r>
      <w:r w:rsidR="00757B8D" w:rsidRPr="008165A2">
        <w:rPr>
          <w:szCs w:val="24"/>
          <w:lang w:val="en-GB"/>
        </w:rPr>
        <w:t>: 185).</w:t>
      </w:r>
      <w:r w:rsidR="00C8346A" w:rsidRPr="008165A2">
        <w:rPr>
          <w:szCs w:val="24"/>
          <w:lang w:val="en-GB"/>
        </w:rPr>
        <w:t xml:space="preserve"> </w:t>
      </w:r>
      <w:r w:rsidR="00757B8D" w:rsidRPr="008165A2">
        <w:rPr>
          <w:szCs w:val="24"/>
          <w:lang w:val="en-GB"/>
        </w:rPr>
        <w:t xml:space="preserve">As </w:t>
      </w:r>
      <w:r w:rsidR="005C49E4" w:rsidRPr="008165A2">
        <w:rPr>
          <w:szCs w:val="24"/>
          <w:lang w:val="en-GB"/>
        </w:rPr>
        <w:t>the second sentence</w:t>
      </w:r>
      <w:r w:rsidR="00757B8D" w:rsidRPr="008165A2">
        <w:rPr>
          <w:szCs w:val="24"/>
          <w:lang w:val="en-GB"/>
        </w:rPr>
        <w:t xml:space="preserve"> demonstrates, Pound’s attacks on the religious basis of usury carried with them the anti-Semitism </w:t>
      </w:r>
      <w:r w:rsidR="00900B80" w:rsidRPr="008165A2">
        <w:rPr>
          <w:szCs w:val="24"/>
          <w:lang w:val="en-GB"/>
        </w:rPr>
        <w:t xml:space="preserve">for </w:t>
      </w:r>
      <w:r w:rsidR="004F2FC7" w:rsidRPr="008165A2">
        <w:rPr>
          <w:szCs w:val="24"/>
          <w:lang w:val="en-GB"/>
        </w:rPr>
        <w:t>which</w:t>
      </w:r>
      <w:r w:rsidR="00A12FB4" w:rsidRPr="008165A2">
        <w:rPr>
          <w:szCs w:val="24"/>
          <w:lang w:val="en-GB"/>
        </w:rPr>
        <w:t xml:space="preserve"> he</w:t>
      </w:r>
      <w:r w:rsidR="004F2FC7" w:rsidRPr="008165A2">
        <w:rPr>
          <w:szCs w:val="24"/>
          <w:lang w:val="en-GB"/>
        </w:rPr>
        <w:t xml:space="preserve"> would </w:t>
      </w:r>
      <w:r w:rsidR="00ED0151">
        <w:rPr>
          <w:szCs w:val="24"/>
          <w:lang w:val="en-GB"/>
        </w:rPr>
        <w:t xml:space="preserve">later </w:t>
      </w:r>
      <w:r w:rsidR="004F2FC7" w:rsidRPr="008165A2">
        <w:rPr>
          <w:szCs w:val="24"/>
          <w:lang w:val="en-GB"/>
        </w:rPr>
        <w:t>become</w:t>
      </w:r>
      <w:r w:rsidR="00900B80" w:rsidRPr="008165A2">
        <w:rPr>
          <w:szCs w:val="24"/>
          <w:lang w:val="en-GB"/>
        </w:rPr>
        <w:t xml:space="preserve"> notorious</w:t>
      </w:r>
      <w:r w:rsidR="005A0BBD" w:rsidRPr="008165A2">
        <w:rPr>
          <w:szCs w:val="24"/>
          <w:lang w:val="en-GB"/>
        </w:rPr>
        <w:t>.</w:t>
      </w:r>
      <w:r w:rsidR="00757B8D" w:rsidRPr="008165A2">
        <w:rPr>
          <w:szCs w:val="24"/>
          <w:lang w:val="en-GB"/>
        </w:rPr>
        <w:t xml:space="preserve"> Like so many who wrote against Judaism in the 1930s, Pound posited usury as a disease contracted by a pure Christian culture from its impure counterpart. </w:t>
      </w:r>
      <w:r w:rsidR="00AE6AE9" w:rsidRPr="008165A2">
        <w:rPr>
          <w:szCs w:val="24"/>
          <w:lang w:val="en-GB"/>
        </w:rPr>
        <w:t>Indeed, w</w:t>
      </w:r>
      <w:r w:rsidR="00757B8D" w:rsidRPr="008165A2">
        <w:rPr>
          <w:szCs w:val="24"/>
          <w:lang w:val="en-GB"/>
        </w:rPr>
        <w:t xml:space="preserve">hat began as an unpleasant but occasional tendency towards racially charged insinuation </w:t>
      </w:r>
      <w:r w:rsidR="000D627B" w:rsidRPr="008165A2">
        <w:rPr>
          <w:szCs w:val="24"/>
          <w:lang w:val="en-GB"/>
        </w:rPr>
        <w:t>–</w:t>
      </w:r>
      <w:r w:rsidR="00757B8D" w:rsidRPr="008165A2">
        <w:rPr>
          <w:szCs w:val="24"/>
          <w:lang w:val="en-GB"/>
        </w:rPr>
        <w:t xml:space="preserve"> ‘the evils of usury’, he says elsewhere in </w:t>
      </w:r>
      <w:r w:rsidR="00757B8D" w:rsidRPr="008165A2">
        <w:rPr>
          <w:i/>
          <w:szCs w:val="24"/>
          <w:lang w:val="en-GB"/>
        </w:rPr>
        <w:t>Guide to Kulchur</w:t>
      </w:r>
      <w:r w:rsidR="00757B8D" w:rsidRPr="008165A2">
        <w:rPr>
          <w:szCs w:val="24"/>
          <w:lang w:val="en-GB"/>
        </w:rPr>
        <w:t xml:space="preserve">, can be put down to ‘the injustice of supposing that money </w:t>
      </w:r>
      <w:r w:rsidR="00C260B7" w:rsidRPr="008165A2">
        <w:rPr>
          <w:szCs w:val="24"/>
          <w:lang w:val="en-GB"/>
        </w:rPr>
        <w:t>“</w:t>
      </w:r>
      <w:r w:rsidR="00757B8D" w:rsidRPr="008165A2">
        <w:rPr>
          <w:szCs w:val="24"/>
          <w:lang w:val="en-GB"/>
        </w:rPr>
        <w:t>grows</w:t>
      </w:r>
      <w:r w:rsidR="00C260B7" w:rsidRPr="008165A2">
        <w:rPr>
          <w:szCs w:val="24"/>
          <w:lang w:val="en-GB"/>
        </w:rPr>
        <w:t>”</w:t>
      </w:r>
      <w:r w:rsidR="00757B8D" w:rsidRPr="008165A2">
        <w:rPr>
          <w:szCs w:val="24"/>
          <w:lang w:val="en-GB"/>
        </w:rPr>
        <w:t xml:space="preserve"> (</w:t>
      </w:r>
      <w:r w:rsidR="00757B8D" w:rsidRPr="008165A2">
        <w:rPr>
          <w:i/>
          <w:szCs w:val="24"/>
          <w:lang w:val="en-GB"/>
        </w:rPr>
        <w:t xml:space="preserve">vide </w:t>
      </w:r>
      <w:r w:rsidR="00757B8D" w:rsidRPr="008165A2">
        <w:rPr>
          <w:szCs w:val="24"/>
          <w:lang w:val="en-GB"/>
        </w:rPr>
        <w:t>Shylock, etc</w:t>
      </w:r>
      <w:r w:rsidR="004F2FC7" w:rsidRPr="008165A2">
        <w:rPr>
          <w:szCs w:val="24"/>
          <w:lang w:val="en-GB"/>
        </w:rPr>
        <w:t xml:space="preserve">.), while goods perish’ </w:t>
      </w:r>
      <w:r w:rsidR="00EC4911">
        <w:rPr>
          <w:szCs w:val="24"/>
          <w:lang w:val="en-GB"/>
        </w:rPr>
        <w:t>(1952</w:t>
      </w:r>
      <w:r w:rsidR="00A1509D">
        <w:rPr>
          <w:szCs w:val="24"/>
          <w:lang w:val="en-GB"/>
        </w:rPr>
        <w:t>:</w:t>
      </w:r>
      <w:r w:rsidR="00702C40">
        <w:rPr>
          <w:szCs w:val="24"/>
          <w:lang w:val="en-GB"/>
        </w:rPr>
        <w:t xml:space="preserve"> 247)</w:t>
      </w:r>
      <w:r w:rsidR="00EC4911">
        <w:rPr>
          <w:szCs w:val="24"/>
          <w:lang w:val="en-GB"/>
        </w:rPr>
        <w:t xml:space="preserve"> </w:t>
      </w:r>
      <w:r w:rsidR="004F2FC7" w:rsidRPr="008165A2">
        <w:rPr>
          <w:szCs w:val="24"/>
          <w:lang w:val="en-GB"/>
        </w:rPr>
        <w:t>– mutated, by the 1940s, into a</w:t>
      </w:r>
      <w:r w:rsidR="00757B8D" w:rsidRPr="008165A2">
        <w:rPr>
          <w:szCs w:val="24"/>
          <w:lang w:val="en-GB"/>
        </w:rPr>
        <w:t xml:space="preserve"> consistent campaign against what he came to call ‘Jewsury’ (</w:t>
      </w:r>
      <w:r w:rsidR="00A12FB4" w:rsidRPr="008165A2">
        <w:rPr>
          <w:szCs w:val="24"/>
          <w:lang w:val="en-GB"/>
        </w:rPr>
        <w:t>19</w:t>
      </w:r>
      <w:r w:rsidR="00702C40">
        <w:rPr>
          <w:szCs w:val="24"/>
          <w:lang w:val="en-GB"/>
        </w:rPr>
        <w:t>52</w:t>
      </w:r>
      <w:r w:rsidR="00A12FB4" w:rsidRPr="008165A2">
        <w:rPr>
          <w:szCs w:val="24"/>
          <w:lang w:val="en-GB"/>
        </w:rPr>
        <w:t xml:space="preserve"> </w:t>
      </w:r>
      <w:r w:rsidR="00757B8D" w:rsidRPr="008165A2">
        <w:rPr>
          <w:szCs w:val="24"/>
          <w:lang w:val="en-GB"/>
        </w:rPr>
        <w:t>247)</w:t>
      </w:r>
      <w:r w:rsidR="00F63934" w:rsidRPr="008165A2">
        <w:rPr>
          <w:szCs w:val="24"/>
          <w:lang w:val="en-GB"/>
        </w:rPr>
        <w:t xml:space="preserve">. </w:t>
      </w:r>
    </w:p>
    <w:p w14:paraId="0725C787" w14:textId="5C1E4C40" w:rsidR="00757B8D" w:rsidRPr="008165A2" w:rsidRDefault="00F63934" w:rsidP="00380BFB">
      <w:pPr>
        <w:spacing w:line="240" w:lineRule="auto"/>
        <w:rPr>
          <w:szCs w:val="24"/>
          <w:lang w:val="en-GB"/>
        </w:rPr>
      </w:pPr>
      <w:r w:rsidRPr="008165A2">
        <w:rPr>
          <w:szCs w:val="24"/>
          <w:lang w:val="en-GB"/>
        </w:rPr>
        <w:tab/>
      </w:r>
      <w:r w:rsidR="00757B8D" w:rsidRPr="008165A2">
        <w:rPr>
          <w:szCs w:val="24"/>
          <w:lang w:val="en-GB"/>
        </w:rPr>
        <w:t>Crucially, Pound couched his ideas about contaminative economy in terms of growth and reproduction. Usury was, he wrote in Canto 45 ‘against nature’s increase’ since it distorted the relationship between money and goods, in turn damaging the relationship between producer and consumer, and between employee</w:t>
      </w:r>
      <w:r w:rsidR="00684476" w:rsidRPr="008165A2">
        <w:rPr>
          <w:szCs w:val="24"/>
          <w:lang w:val="en-GB"/>
        </w:rPr>
        <w:t>s</w:t>
      </w:r>
      <w:r w:rsidR="00757B8D" w:rsidRPr="008165A2">
        <w:rPr>
          <w:szCs w:val="24"/>
          <w:lang w:val="en-GB"/>
        </w:rPr>
        <w:t xml:space="preserve"> and </w:t>
      </w:r>
      <w:r w:rsidR="00684476" w:rsidRPr="008165A2">
        <w:rPr>
          <w:szCs w:val="24"/>
          <w:lang w:val="en-GB"/>
        </w:rPr>
        <w:t>their</w:t>
      </w:r>
      <w:r w:rsidR="00757B8D" w:rsidRPr="008165A2">
        <w:rPr>
          <w:szCs w:val="24"/>
          <w:lang w:val="en-GB"/>
        </w:rPr>
        <w:t xml:space="preserve"> employment (Pound, </w:t>
      </w:r>
      <w:r w:rsidR="00911F09">
        <w:rPr>
          <w:szCs w:val="24"/>
          <w:lang w:val="en-GB"/>
        </w:rPr>
        <w:t>1970</w:t>
      </w:r>
      <w:r w:rsidR="00757B8D" w:rsidRPr="008165A2">
        <w:rPr>
          <w:szCs w:val="24"/>
          <w:lang w:val="en-GB"/>
        </w:rPr>
        <w:t xml:space="preserve">: 67). Between 1919 and the late 1930s, he gradually developed his </w:t>
      </w:r>
      <w:r w:rsidR="00444CF0" w:rsidRPr="008165A2">
        <w:rPr>
          <w:szCs w:val="24"/>
          <w:lang w:val="en-GB"/>
        </w:rPr>
        <w:t>intuition</w:t>
      </w:r>
      <w:r w:rsidR="00757B8D" w:rsidRPr="008165A2">
        <w:rPr>
          <w:szCs w:val="24"/>
          <w:lang w:val="en-GB"/>
        </w:rPr>
        <w:t xml:space="preserve"> about usury into a catchall system of thought to explain corruptive patterns in every strata of human existence</w:t>
      </w:r>
      <w:r w:rsidR="00757B8D" w:rsidRPr="008165A2">
        <w:rPr>
          <w:color w:val="000000"/>
          <w:szCs w:val="24"/>
          <w:lang w:val="en-GB"/>
        </w:rPr>
        <w:t>. Indeed, according to Ruthven</w:t>
      </w:r>
      <w:r w:rsidR="0023595B">
        <w:rPr>
          <w:color w:val="000000"/>
          <w:szCs w:val="24"/>
          <w:lang w:val="en-GB"/>
        </w:rPr>
        <w:t xml:space="preserve"> (</w:t>
      </w:r>
      <w:r w:rsidR="0023595B" w:rsidRPr="008165A2">
        <w:rPr>
          <w:szCs w:val="24"/>
          <w:lang w:val="en-GB"/>
        </w:rPr>
        <w:t>1990: 151</w:t>
      </w:r>
      <w:r w:rsidR="0023595B">
        <w:rPr>
          <w:szCs w:val="24"/>
          <w:lang w:val="en-GB"/>
        </w:rPr>
        <w:t>)</w:t>
      </w:r>
      <w:r w:rsidR="00757B8D" w:rsidRPr="008165A2">
        <w:rPr>
          <w:color w:val="000000"/>
          <w:szCs w:val="24"/>
          <w:lang w:val="en-GB"/>
        </w:rPr>
        <w:t>, by the 1930s the poet had become convinced that</w:t>
      </w:r>
      <w:r w:rsidR="00757B8D" w:rsidRPr="008165A2">
        <w:rPr>
          <w:szCs w:val="24"/>
          <w:lang w:val="en-GB"/>
        </w:rPr>
        <w:t xml:space="preserve"> ‘by corrupting the benefits to be had from a “natural” economy, [usury] deferred endlessly the prospects of a just society’. As the following lines from Canto 45</w:t>
      </w:r>
      <w:r w:rsidR="00757B8D" w:rsidRPr="008165A2">
        <w:rPr>
          <w:i/>
          <w:szCs w:val="24"/>
          <w:lang w:val="en-GB"/>
        </w:rPr>
        <w:t xml:space="preserve"> </w:t>
      </w:r>
      <w:r w:rsidR="00757B8D" w:rsidRPr="008165A2">
        <w:rPr>
          <w:szCs w:val="24"/>
          <w:lang w:val="en-GB"/>
        </w:rPr>
        <w:t xml:space="preserve">show, Pound figured </w:t>
      </w:r>
      <w:r w:rsidR="005A0BBD" w:rsidRPr="008165A2">
        <w:rPr>
          <w:szCs w:val="24"/>
          <w:lang w:val="en-GB"/>
        </w:rPr>
        <w:t>it</w:t>
      </w:r>
      <w:r w:rsidR="00757B8D" w:rsidRPr="008165A2">
        <w:rPr>
          <w:szCs w:val="24"/>
          <w:lang w:val="en-GB"/>
        </w:rPr>
        <w:t xml:space="preserve"> as the original cause of the drastic depreciation of language, literature, politics and sexuality he believed he saw around him:</w:t>
      </w:r>
    </w:p>
    <w:p w14:paraId="4F644428" w14:textId="77777777" w:rsidR="00E0564C" w:rsidRPr="008165A2" w:rsidRDefault="00E0564C" w:rsidP="00380BFB">
      <w:pPr>
        <w:spacing w:after="0" w:line="240" w:lineRule="auto"/>
        <w:ind w:firstLine="720"/>
        <w:contextualSpacing/>
        <w:rPr>
          <w:szCs w:val="24"/>
          <w:lang w:val="en-GB"/>
        </w:rPr>
      </w:pPr>
    </w:p>
    <w:p w14:paraId="5497A29F" w14:textId="77777777" w:rsidR="00684476" w:rsidRPr="008165A2" w:rsidRDefault="00757B8D" w:rsidP="00380BFB">
      <w:pPr>
        <w:spacing w:after="0" w:line="240" w:lineRule="auto"/>
        <w:ind w:left="720"/>
        <w:rPr>
          <w:szCs w:val="24"/>
          <w:lang w:val="en-GB"/>
        </w:rPr>
      </w:pPr>
      <w:r w:rsidRPr="008165A2">
        <w:rPr>
          <w:szCs w:val="24"/>
          <w:lang w:val="en-GB"/>
        </w:rPr>
        <w:t>with usura the line grows thick</w:t>
      </w:r>
    </w:p>
    <w:p w14:paraId="5846A3C6" w14:textId="45603E0C" w:rsidR="00684476" w:rsidRPr="008165A2" w:rsidRDefault="00757B8D" w:rsidP="00380BFB">
      <w:pPr>
        <w:spacing w:after="0" w:line="240" w:lineRule="auto"/>
        <w:ind w:left="720"/>
        <w:rPr>
          <w:szCs w:val="24"/>
          <w:lang w:val="en-GB"/>
        </w:rPr>
      </w:pPr>
      <w:r w:rsidRPr="008165A2">
        <w:rPr>
          <w:szCs w:val="24"/>
          <w:lang w:val="en-GB"/>
        </w:rPr>
        <w:t>with usura is no clear demarcation …</w:t>
      </w:r>
    </w:p>
    <w:p w14:paraId="2905BFFE" w14:textId="1083AA98" w:rsidR="00684476" w:rsidRPr="008165A2" w:rsidRDefault="00757B8D" w:rsidP="00380BFB">
      <w:pPr>
        <w:spacing w:after="0" w:line="240" w:lineRule="auto"/>
        <w:ind w:left="720"/>
        <w:rPr>
          <w:szCs w:val="24"/>
          <w:lang w:val="en-GB"/>
        </w:rPr>
      </w:pPr>
      <w:r w:rsidRPr="008165A2">
        <w:rPr>
          <w:szCs w:val="24"/>
          <w:lang w:val="en-GB"/>
        </w:rPr>
        <w:t>Stonecutter is kept from his stone</w:t>
      </w:r>
    </w:p>
    <w:p w14:paraId="5CA33DAD" w14:textId="417D37B1" w:rsidR="00684476" w:rsidRPr="008165A2" w:rsidRDefault="00757B8D" w:rsidP="00380BFB">
      <w:pPr>
        <w:spacing w:after="0" w:line="240" w:lineRule="auto"/>
        <w:ind w:left="720"/>
        <w:rPr>
          <w:szCs w:val="24"/>
          <w:lang w:val="en-GB"/>
        </w:rPr>
      </w:pPr>
      <w:r w:rsidRPr="008165A2">
        <w:rPr>
          <w:szCs w:val="24"/>
          <w:lang w:val="en-GB"/>
        </w:rPr>
        <w:t>weaver is kept from his loom</w:t>
      </w:r>
    </w:p>
    <w:p w14:paraId="7D81FDD8" w14:textId="3554D3B8" w:rsidR="00684476" w:rsidRPr="008165A2" w:rsidRDefault="00757B8D" w:rsidP="00380BFB">
      <w:pPr>
        <w:spacing w:after="0" w:line="240" w:lineRule="auto"/>
        <w:ind w:left="720"/>
        <w:rPr>
          <w:szCs w:val="24"/>
          <w:lang w:val="en-GB"/>
        </w:rPr>
      </w:pPr>
      <w:r w:rsidRPr="008165A2">
        <w:rPr>
          <w:szCs w:val="24"/>
          <w:lang w:val="en-GB"/>
        </w:rPr>
        <w:t>WITH USURA</w:t>
      </w:r>
    </w:p>
    <w:p w14:paraId="7EF44C2A" w14:textId="62E90D25" w:rsidR="00684476" w:rsidRPr="008165A2" w:rsidRDefault="00757B8D" w:rsidP="00380BFB">
      <w:pPr>
        <w:spacing w:after="0" w:line="240" w:lineRule="auto"/>
        <w:ind w:left="720"/>
        <w:rPr>
          <w:szCs w:val="24"/>
          <w:lang w:val="en-GB"/>
        </w:rPr>
      </w:pPr>
      <w:r w:rsidRPr="008165A2">
        <w:rPr>
          <w:szCs w:val="24"/>
          <w:lang w:val="en-GB"/>
        </w:rPr>
        <w:t>wool comes not to market</w:t>
      </w:r>
    </w:p>
    <w:p w14:paraId="7D1ADB78" w14:textId="56E0C116" w:rsidR="00684476" w:rsidRPr="008165A2" w:rsidRDefault="00757B8D" w:rsidP="00380BFB">
      <w:pPr>
        <w:spacing w:after="0" w:line="240" w:lineRule="auto"/>
        <w:ind w:left="720"/>
        <w:rPr>
          <w:szCs w:val="24"/>
          <w:lang w:val="en-GB"/>
        </w:rPr>
      </w:pPr>
      <w:r w:rsidRPr="008165A2">
        <w:rPr>
          <w:szCs w:val="24"/>
          <w:lang w:val="en-GB"/>
        </w:rPr>
        <w:lastRenderedPageBreak/>
        <w:t>sheep bringeth no gain with usura</w:t>
      </w:r>
    </w:p>
    <w:p w14:paraId="0A62804F" w14:textId="1B9CB7E6" w:rsidR="00684476" w:rsidRPr="008165A2" w:rsidRDefault="00757B8D" w:rsidP="00380BFB">
      <w:pPr>
        <w:spacing w:after="0" w:line="240" w:lineRule="auto"/>
        <w:ind w:left="720"/>
        <w:rPr>
          <w:szCs w:val="24"/>
          <w:lang w:val="en-GB"/>
        </w:rPr>
      </w:pPr>
      <w:r w:rsidRPr="008165A2">
        <w:rPr>
          <w:szCs w:val="24"/>
          <w:lang w:val="en-GB"/>
        </w:rPr>
        <w:t>… usura</w:t>
      </w:r>
    </w:p>
    <w:p w14:paraId="7FE117F5" w14:textId="39C482B0" w:rsidR="00684476" w:rsidRPr="008165A2" w:rsidRDefault="00757B8D" w:rsidP="00380BFB">
      <w:pPr>
        <w:spacing w:after="0" w:line="240" w:lineRule="auto"/>
        <w:ind w:left="720"/>
        <w:rPr>
          <w:szCs w:val="24"/>
          <w:lang w:val="en-GB"/>
        </w:rPr>
      </w:pPr>
      <w:r w:rsidRPr="008165A2">
        <w:rPr>
          <w:szCs w:val="24"/>
          <w:lang w:val="en-GB"/>
        </w:rPr>
        <w:t>blunteth the needle in the maid’s hand</w:t>
      </w:r>
    </w:p>
    <w:p w14:paraId="79611A38" w14:textId="5645C565" w:rsidR="00684476" w:rsidRPr="008165A2" w:rsidRDefault="00757B8D" w:rsidP="00380BFB">
      <w:pPr>
        <w:spacing w:after="0" w:line="240" w:lineRule="auto"/>
        <w:ind w:left="720"/>
        <w:rPr>
          <w:szCs w:val="24"/>
          <w:lang w:val="en-GB"/>
        </w:rPr>
      </w:pPr>
      <w:r w:rsidRPr="008165A2">
        <w:rPr>
          <w:szCs w:val="24"/>
          <w:lang w:val="en-GB"/>
        </w:rPr>
        <w:t>… Usura slayeth the child in the womb</w:t>
      </w:r>
    </w:p>
    <w:p w14:paraId="1D37DF3D" w14:textId="06F90F71" w:rsidR="00684476" w:rsidRPr="008165A2" w:rsidRDefault="00757B8D" w:rsidP="00380BFB">
      <w:pPr>
        <w:spacing w:after="0" w:line="240" w:lineRule="auto"/>
        <w:ind w:left="720"/>
        <w:rPr>
          <w:szCs w:val="24"/>
          <w:lang w:val="en-GB"/>
        </w:rPr>
      </w:pPr>
      <w:r w:rsidRPr="008165A2">
        <w:rPr>
          <w:szCs w:val="24"/>
          <w:lang w:val="en-GB"/>
        </w:rPr>
        <w:t>It stayeth the young man’s courting</w:t>
      </w:r>
    </w:p>
    <w:p w14:paraId="037BFB9C" w14:textId="7E94DEAB" w:rsidR="00684476" w:rsidRPr="008165A2" w:rsidRDefault="00757B8D" w:rsidP="00380BFB">
      <w:pPr>
        <w:spacing w:after="0" w:line="240" w:lineRule="auto"/>
        <w:ind w:left="720"/>
        <w:rPr>
          <w:szCs w:val="24"/>
          <w:lang w:val="en-GB"/>
        </w:rPr>
      </w:pPr>
      <w:r w:rsidRPr="008165A2">
        <w:rPr>
          <w:szCs w:val="24"/>
          <w:lang w:val="en-GB"/>
        </w:rPr>
        <w:t>It hath brought palsey to bed, lyeth</w:t>
      </w:r>
    </w:p>
    <w:p w14:paraId="467037FC" w14:textId="302F32CE" w:rsidR="00684476" w:rsidRPr="008165A2" w:rsidRDefault="00757B8D" w:rsidP="00380BFB">
      <w:pPr>
        <w:spacing w:after="0" w:line="240" w:lineRule="auto"/>
        <w:ind w:left="720"/>
        <w:rPr>
          <w:szCs w:val="24"/>
          <w:lang w:val="en-GB"/>
        </w:rPr>
      </w:pPr>
      <w:r w:rsidRPr="008165A2">
        <w:rPr>
          <w:szCs w:val="24"/>
          <w:lang w:val="en-GB"/>
        </w:rPr>
        <w:t>between the young bride and her bridegroom</w:t>
      </w:r>
    </w:p>
    <w:p w14:paraId="32CBBB58" w14:textId="11601A6E" w:rsidR="002F61D6" w:rsidRPr="008165A2" w:rsidRDefault="00757B8D" w:rsidP="00565ADF">
      <w:pPr>
        <w:spacing w:after="0" w:line="240" w:lineRule="auto"/>
        <w:ind w:left="720"/>
        <w:rPr>
          <w:szCs w:val="24"/>
          <w:lang w:val="en-GB"/>
        </w:rPr>
      </w:pPr>
      <w:r w:rsidRPr="008165A2">
        <w:rPr>
          <w:szCs w:val="24"/>
          <w:lang w:val="en-GB"/>
        </w:rPr>
        <w:t>CONTRA NATURAM.</w:t>
      </w:r>
      <w:r w:rsidR="00411AD2">
        <w:rPr>
          <w:szCs w:val="24"/>
          <w:lang w:val="en-GB"/>
        </w:rPr>
        <w:t xml:space="preserve"> </w:t>
      </w:r>
    </w:p>
    <w:p w14:paraId="2DEAB201" w14:textId="0D13D8FD" w:rsidR="00757B8D" w:rsidRPr="008165A2" w:rsidRDefault="00757B8D" w:rsidP="004B2287">
      <w:pPr>
        <w:spacing w:after="0" w:line="240" w:lineRule="auto"/>
        <w:ind w:left="720"/>
        <w:rPr>
          <w:szCs w:val="24"/>
          <w:lang w:val="en-GB"/>
        </w:rPr>
      </w:pPr>
      <w:r w:rsidRPr="008165A2">
        <w:rPr>
          <w:szCs w:val="24"/>
          <w:lang w:val="en-GB"/>
        </w:rPr>
        <w:t>(</w:t>
      </w:r>
      <w:r w:rsidR="00AD57DD" w:rsidRPr="008165A2">
        <w:rPr>
          <w:szCs w:val="24"/>
          <w:lang w:val="en-GB"/>
        </w:rPr>
        <w:t xml:space="preserve">Pound, 1970: </w:t>
      </w:r>
      <w:r w:rsidRPr="008165A2">
        <w:rPr>
          <w:szCs w:val="24"/>
          <w:lang w:val="en-GB"/>
        </w:rPr>
        <w:t xml:space="preserve">67) </w:t>
      </w:r>
    </w:p>
    <w:p w14:paraId="1FBB8D22" w14:textId="77777777" w:rsidR="00684476" w:rsidRPr="008165A2" w:rsidRDefault="00684476" w:rsidP="00380BFB">
      <w:pPr>
        <w:spacing w:after="0" w:line="240" w:lineRule="auto"/>
        <w:ind w:left="720"/>
        <w:jc w:val="right"/>
        <w:rPr>
          <w:szCs w:val="24"/>
          <w:lang w:val="en-GB"/>
        </w:rPr>
      </w:pPr>
    </w:p>
    <w:p w14:paraId="792210BD" w14:textId="21C03A19" w:rsidR="00A02C36" w:rsidRPr="008165A2" w:rsidRDefault="00F63934" w:rsidP="00380BFB">
      <w:pPr>
        <w:spacing w:after="0" w:line="240" w:lineRule="auto"/>
        <w:rPr>
          <w:szCs w:val="24"/>
          <w:lang w:val="en-GB"/>
        </w:rPr>
      </w:pPr>
      <w:r w:rsidRPr="008165A2">
        <w:rPr>
          <w:szCs w:val="24"/>
          <w:lang w:val="en-GB"/>
        </w:rPr>
        <w:t>W</w:t>
      </w:r>
      <w:r w:rsidR="00757B8D" w:rsidRPr="008165A2">
        <w:rPr>
          <w:szCs w:val="24"/>
          <w:lang w:val="en-GB"/>
        </w:rPr>
        <w:t xml:space="preserve">hen a population becomes dependent on a usurious banking system, </w:t>
      </w:r>
      <w:r w:rsidRPr="008165A2">
        <w:rPr>
          <w:szCs w:val="24"/>
          <w:lang w:val="en-GB"/>
        </w:rPr>
        <w:t xml:space="preserve">Pound claims, </w:t>
      </w:r>
      <w:r w:rsidR="00757B8D" w:rsidRPr="008165A2">
        <w:rPr>
          <w:szCs w:val="24"/>
          <w:lang w:val="en-GB"/>
        </w:rPr>
        <w:t>the disease of unnatural increase works its way from the banking system into the working habits of its food producers, stonemasons, art</w:t>
      </w:r>
      <w:r w:rsidR="004F2FC7" w:rsidRPr="008165A2">
        <w:rPr>
          <w:szCs w:val="24"/>
          <w:lang w:val="en-GB"/>
        </w:rPr>
        <w:t>isans, artists and inv</w:t>
      </w:r>
      <w:r w:rsidR="00222219" w:rsidRPr="008165A2">
        <w:rPr>
          <w:szCs w:val="24"/>
          <w:lang w:val="en-GB"/>
        </w:rPr>
        <w:t xml:space="preserve">entors and </w:t>
      </w:r>
      <w:r w:rsidR="00757B8D" w:rsidRPr="008165A2">
        <w:rPr>
          <w:szCs w:val="24"/>
          <w:lang w:val="en-GB"/>
        </w:rPr>
        <w:t>ends by restricting the basic and vital functions of sexual activity and reproduction.</w:t>
      </w:r>
      <w:r w:rsidR="005A0BBD" w:rsidRPr="008165A2">
        <w:rPr>
          <w:szCs w:val="24"/>
          <w:lang w:val="en-GB"/>
        </w:rPr>
        <w:t xml:space="preserve"> </w:t>
      </w:r>
    </w:p>
    <w:p w14:paraId="2AE91620" w14:textId="6039BFB8" w:rsidR="00A705D4" w:rsidRPr="008165A2" w:rsidRDefault="00F63934" w:rsidP="00380BFB">
      <w:pPr>
        <w:spacing w:after="0" w:line="240" w:lineRule="auto"/>
        <w:ind w:firstLine="720"/>
        <w:rPr>
          <w:szCs w:val="24"/>
          <w:lang w:val="en-GB"/>
        </w:rPr>
      </w:pPr>
      <w:r w:rsidRPr="008165A2">
        <w:rPr>
          <w:szCs w:val="24"/>
          <w:lang w:val="en-GB"/>
        </w:rPr>
        <w:t>This</w:t>
      </w:r>
      <w:r w:rsidR="00076F74" w:rsidRPr="008165A2">
        <w:rPr>
          <w:szCs w:val="24"/>
          <w:lang w:val="en-GB"/>
        </w:rPr>
        <w:t xml:space="preserve"> </w:t>
      </w:r>
      <w:r w:rsidR="00757B8D" w:rsidRPr="008165A2">
        <w:rPr>
          <w:szCs w:val="24"/>
          <w:lang w:val="en-GB"/>
        </w:rPr>
        <w:t>positing of unnatural economic relations as an asexual</w:t>
      </w:r>
      <w:r w:rsidR="00EE584B" w:rsidRPr="008165A2">
        <w:rPr>
          <w:szCs w:val="24"/>
          <w:lang w:val="en-GB"/>
        </w:rPr>
        <w:t>isi</w:t>
      </w:r>
      <w:r w:rsidR="00757B8D" w:rsidRPr="008165A2">
        <w:rPr>
          <w:szCs w:val="24"/>
          <w:lang w:val="en-GB"/>
        </w:rPr>
        <w:t xml:space="preserve">ng force </w:t>
      </w:r>
      <w:r w:rsidR="00072D61" w:rsidRPr="008165A2">
        <w:rPr>
          <w:szCs w:val="24"/>
          <w:lang w:val="en-GB"/>
        </w:rPr>
        <w:t>has</w:t>
      </w:r>
      <w:r w:rsidR="00757B8D" w:rsidRPr="008165A2">
        <w:rPr>
          <w:szCs w:val="24"/>
          <w:lang w:val="en-GB"/>
        </w:rPr>
        <w:t xml:space="preserve"> intriguing implications for Bataille</w:t>
      </w:r>
      <w:r w:rsidR="00551641" w:rsidRPr="008165A2">
        <w:rPr>
          <w:szCs w:val="24"/>
          <w:lang w:val="en-GB"/>
        </w:rPr>
        <w:t xml:space="preserve">, who also sought to realign the concept of wealth with patterns of </w:t>
      </w:r>
      <w:r w:rsidR="0020363B" w:rsidRPr="008165A2">
        <w:rPr>
          <w:szCs w:val="24"/>
          <w:lang w:val="en-GB"/>
        </w:rPr>
        <w:t xml:space="preserve">agricultural growth and </w:t>
      </w:r>
      <w:r w:rsidR="00551641" w:rsidRPr="008165A2">
        <w:rPr>
          <w:szCs w:val="24"/>
          <w:lang w:val="en-GB"/>
        </w:rPr>
        <w:t xml:space="preserve">fertility in the natural world. </w:t>
      </w:r>
      <w:r w:rsidR="0020363B" w:rsidRPr="008165A2">
        <w:rPr>
          <w:szCs w:val="24"/>
          <w:lang w:val="en-GB"/>
        </w:rPr>
        <w:t xml:space="preserve">Crucially, </w:t>
      </w:r>
      <w:r w:rsidR="00861F60" w:rsidRPr="008165A2">
        <w:rPr>
          <w:szCs w:val="24"/>
          <w:lang w:val="en-GB"/>
        </w:rPr>
        <w:t>Bataille</w:t>
      </w:r>
      <w:r w:rsidR="00902CE9" w:rsidRPr="008165A2">
        <w:rPr>
          <w:szCs w:val="24"/>
          <w:lang w:val="en-GB"/>
        </w:rPr>
        <w:t xml:space="preserve"> based his </w:t>
      </w:r>
      <w:r w:rsidR="0020363B" w:rsidRPr="008165A2">
        <w:rPr>
          <w:szCs w:val="24"/>
          <w:lang w:val="en-GB"/>
        </w:rPr>
        <w:t xml:space="preserve">economic theory </w:t>
      </w:r>
      <w:r w:rsidR="00902CE9" w:rsidRPr="008165A2">
        <w:rPr>
          <w:szCs w:val="24"/>
          <w:lang w:val="en-GB"/>
        </w:rPr>
        <w:t>on</w:t>
      </w:r>
      <w:r w:rsidR="0020363B" w:rsidRPr="008165A2">
        <w:rPr>
          <w:szCs w:val="24"/>
          <w:lang w:val="en-GB"/>
        </w:rPr>
        <w:t xml:space="preserve"> as vitriolic a rejection of</w:t>
      </w:r>
      <w:r w:rsidR="00757B8D" w:rsidRPr="008165A2">
        <w:rPr>
          <w:szCs w:val="24"/>
          <w:lang w:val="en-GB"/>
        </w:rPr>
        <w:t xml:space="preserve"> Calvin and Luther</w:t>
      </w:r>
      <w:r w:rsidR="0020363B" w:rsidRPr="008165A2">
        <w:rPr>
          <w:szCs w:val="24"/>
          <w:lang w:val="en-GB"/>
        </w:rPr>
        <w:t xml:space="preserve"> as Pound’s, and he </w:t>
      </w:r>
      <w:r w:rsidR="00B733C7" w:rsidRPr="008165A2">
        <w:rPr>
          <w:szCs w:val="24"/>
          <w:lang w:val="en-GB"/>
        </w:rPr>
        <w:t xml:space="preserve">cited </w:t>
      </w:r>
      <w:r w:rsidR="00902CE9" w:rsidRPr="008165A2">
        <w:rPr>
          <w:szCs w:val="24"/>
          <w:lang w:val="en-GB"/>
        </w:rPr>
        <w:t>similar</w:t>
      </w:r>
      <w:r w:rsidR="00E20F3B" w:rsidRPr="008165A2">
        <w:rPr>
          <w:szCs w:val="24"/>
          <w:lang w:val="en-GB"/>
        </w:rPr>
        <w:t xml:space="preserve"> reasons – the</w:t>
      </w:r>
      <w:r w:rsidR="00757B8D" w:rsidRPr="008165A2">
        <w:rPr>
          <w:szCs w:val="24"/>
          <w:lang w:val="en-GB"/>
        </w:rPr>
        <w:t xml:space="preserve"> overemphasis on accumulation, thrift an</w:t>
      </w:r>
      <w:r w:rsidR="00E20F3B" w:rsidRPr="008165A2">
        <w:rPr>
          <w:szCs w:val="24"/>
          <w:lang w:val="en-GB"/>
        </w:rPr>
        <w:t>d the virtue of labour and the</w:t>
      </w:r>
      <w:r w:rsidR="00757B8D" w:rsidRPr="008165A2">
        <w:rPr>
          <w:szCs w:val="24"/>
          <w:lang w:val="en-GB"/>
        </w:rPr>
        <w:t xml:space="preserve"> facilitation of an epoch in which consumption </w:t>
      </w:r>
      <w:r w:rsidR="00AD57DD" w:rsidRPr="008165A2">
        <w:rPr>
          <w:szCs w:val="24"/>
          <w:lang w:val="en-GB"/>
        </w:rPr>
        <w:t>was subordinate to</w:t>
      </w:r>
      <w:r w:rsidR="00E9414D" w:rsidRPr="008165A2">
        <w:rPr>
          <w:szCs w:val="24"/>
          <w:lang w:val="en-GB"/>
        </w:rPr>
        <w:t xml:space="preserve"> production. </w:t>
      </w:r>
      <w:r w:rsidR="00A47A26" w:rsidRPr="008165A2">
        <w:rPr>
          <w:szCs w:val="24"/>
          <w:lang w:val="en-GB"/>
        </w:rPr>
        <w:t>Indeed, like Pound</w:t>
      </w:r>
      <w:r w:rsidR="00E20F3B" w:rsidRPr="008165A2">
        <w:rPr>
          <w:szCs w:val="24"/>
          <w:lang w:val="en-GB"/>
        </w:rPr>
        <w:t>, he</w:t>
      </w:r>
      <w:r w:rsidR="00757B8D" w:rsidRPr="008165A2">
        <w:rPr>
          <w:szCs w:val="24"/>
          <w:lang w:val="en-GB"/>
        </w:rPr>
        <w:t xml:space="preserve"> prefer</w:t>
      </w:r>
      <w:r w:rsidR="00551641" w:rsidRPr="008165A2">
        <w:rPr>
          <w:szCs w:val="24"/>
          <w:lang w:val="en-GB"/>
        </w:rPr>
        <w:t xml:space="preserve">red </w:t>
      </w:r>
      <w:r w:rsidR="00757B8D" w:rsidRPr="008165A2">
        <w:rPr>
          <w:szCs w:val="24"/>
          <w:lang w:val="en-GB"/>
        </w:rPr>
        <w:t xml:space="preserve">a ‘Catholic’ to a </w:t>
      </w:r>
      <w:r w:rsidR="00AD57DD" w:rsidRPr="008165A2">
        <w:rPr>
          <w:szCs w:val="24"/>
          <w:lang w:val="en-GB"/>
        </w:rPr>
        <w:t>P</w:t>
      </w:r>
      <w:r w:rsidR="00757B8D" w:rsidRPr="008165A2">
        <w:rPr>
          <w:szCs w:val="24"/>
          <w:lang w:val="en-GB"/>
        </w:rPr>
        <w:t>rotestant value scale, blaming Protestantism for a world in which ‘wealth was deprived of meaning, apart from productive value’, and European society came to be defined by ‘the utter negation of a system of intense consumpti</w:t>
      </w:r>
      <w:r w:rsidR="00084062" w:rsidRPr="008165A2">
        <w:rPr>
          <w:szCs w:val="24"/>
          <w:lang w:val="en-GB"/>
        </w:rPr>
        <w:t>on of resources’ (Bataille, 1988</w:t>
      </w:r>
      <w:r w:rsidR="00757B8D" w:rsidRPr="008165A2">
        <w:rPr>
          <w:szCs w:val="24"/>
          <w:lang w:val="en-GB"/>
        </w:rPr>
        <w:t xml:space="preserve">: 122). However, he </w:t>
      </w:r>
      <w:r w:rsidR="00551641" w:rsidRPr="008165A2">
        <w:rPr>
          <w:szCs w:val="24"/>
          <w:lang w:val="en-GB"/>
        </w:rPr>
        <w:t>went</w:t>
      </w:r>
      <w:r w:rsidR="00757B8D" w:rsidRPr="008165A2">
        <w:rPr>
          <w:szCs w:val="24"/>
          <w:lang w:val="en-GB"/>
        </w:rPr>
        <w:t xml:space="preserve"> further back and afield in his research, designing his theory of biospherical excess energies according to pre-Christian non-Western economic models. As Caroline Blinder explains</w:t>
      </w:r>
      <w:r w:rsidR="00CE1F1E">
        <w:rPr>
          <w:szCs w:val="24"/>
          <w:lang w:val="en-GB"/>
        </w:rPr>
        <w:t xml:space="preserve"> (</w:t>
      </w:r>
      <w:r w:rsidR="00CE1F1E" w:rsidRPr="008165A2">
        <w:rPr>
          <w:szCs w:val="24"/>
          <w:lang w:val="en-GB"/>
        </w:rPr>
        <w:t>1995: 212</w:t>
      </w:r>
      <w:r w:rsidR="00CE1F1E">
        <w:rPr>
          <w:szCs w:val="24"/>
          <w:lang w:val="en-GB"/>
        </w:rPr>
        <w:t>)</w:t>
      </w:r>
      <w:r w:rsidR="00757B8D" w:rsidRPr="008165A2">
        <w:rPr>
          <w:szCs w:val="24"/>
          <w:lang w:val="en-GB"/>
        </w:rPr>
        <w:t>, designating capitalism</w:t>
      </w:r>
      <w:r w:rsidR="000823A0" w:rsidRPr="008165A2">
        <w:rPr>
          <w:szCs w:val="24"/>
          <w:lang w:val="en-GB"/>
        </w:rPr>
        <w:t xml:space="preserve"> as</w:t>
      </w:r>
      <w:r w:rsidR="00757B8D" w:rsidRPr="008165A2">
        <w:rPr>
          <w:szCs w:val="24"/>
          <w:lang w:val="en-GB"/>
        </w:rPr>
        <w:t xml:space="preserve"> ‘homogeneous and therefore faulty</w:t>
      </w:r>
      <w:r w:rsidR="000823A0" w:rsidRPr="008165A2">
        <w:rPr>
          <w:szCs w:val="24"/>
          <w:lang w:val="en-GB"/>
        </w:rPr>
        <w:t>,</w:t>
      </w:r>
      <w:r w:rsidR="00757B8D" w:rsidRPr="008165A2">
        <w:rPr>
          <w:szCs w:val="24"/>
          <w:lang w:val="en-GB"/>
        </w:rPr>
        <w:t xml:space="preserve"> [Bataille] sought to find models elsewhere in which the heterogeneous played a larger more active role’. Indeed, </w:t>
      </w:r>
      <w:r w:rsidR="00757B8D" w:rsidRPr="008165A2">
        <w:rPr>
          <w:i/>
          <w:szCs w:val="24"/>
          <w:lang w:val="en-GB"/>
        </w:rPr>
        <w:t xml:space="preserve">The Accursed Share </w:t>
      </w:r>
      <w:r w:rsidR="00757B8D" w:rsidRPr="008165A2">
        <w:rPr>
          <w:szCs w:val="24"/>
          <w:lang w:val="en-GB"/>
        </w:rPr>
        <w:t>is heavily indebted in both its language and logic to Marcel Mauss’</w:t>
      </w:r>
      <w:r w:rsidR="00B60BE8" w:rsidRPr="008165A2">
        <w:rPr>
          <w:szCs w:val="24"/>
          <w:lang w:val="en-GB"/>
        </w:rPr>
        <w:t>s</w:t>
      </w:r>
      <w:r w:rsidR="00757B8D" w:rsidRPr="008165A2">
        <w:rPr>
          <w:szCs w:val="24"/>
          <w:lang w:val="en-GB"/>
        </w:rPr>
        <w:t xml:space="preserve"> </w:t>
      </w:r>
      <w:r w:rsidR="00757B8D" w:rsidRPr="008165A2">
        <w:rPr>
          <w:i/>
          <w:szCs w:val="24"/>
          <w:lang w:val="en-GB"/>
        </w:rPr>
        <w:t>The Gift</w:t>
      </w:r>
      <w:r w:rsidR="0077363F" w:rsidRPr="008165A2">
        <w:rPr>
          <w:i/>
          <w:szCs w:val="24"/>
          <w:lang w:val="en-GB"/>
        </w:rPr>
        <w:t xml:space="preserve"> </w:t>
      </w:r>
      <w:r w:rsidR="00B86E39" w:rsidRPr="008165A2">
        <w:rPr>
          <w:szCs w:val="24"/>
          <w:lang w:val="en-GB"/>
        </w:rPr>
        <w:t>(1924</w:t>
      </w:r>
      <w:r w:rsidR="0077363F" w:rsidRPr="008165A2">
        <w:rPr>
          <w:szCs w:val="24"/>
          <w:lang w:val="en-GB"/>
        </w:rPr>
        <w:t>)</w:t>
      </w:r>
      <w:r w:rsidR="00A47A26" w:rsidRPr="008165A2">
        <w:rPr>
          <w:szCs w:val="24"/>
          <w:lang w:val="en-GB"/>
        </w:rPr>
        <w:t>, a</w:t>
      </w:r>
      <w:r w:rsidR="006C4A52">
        <w:rPr>
          <w:szCs w:val="24"/>
          <w:lang w:val="en-GB"/>
        </w:rPr>
        <w:t xml:space="preserve">n </w:t>
      </w:r>
      <w:r w:rsidR="00757B8D" w:rsidRPr="008165A2">
        <w:rPr>
          <w:szCs w:val="24"/>
          <w:lang w:val="en-GB"/>
        </w:rPr>
        <w:t>ethnographic reading of Aztec and Native American economic practices. Drawing on Mauss’</w:t>
      </w:r>
      <w:r w:rsidR="000823A0" w:rsidRPr="008165A2">
        <w:rPr>
          <w:szCs w:val="24"/>
          <w:lang w:val="en-GB"/>
        </w:rPr>
        <w:t>s</w:t>
      </w:r>
      <w:r w:rsidR="00757B8D" w:rsidRPr="008165A2">
        <w:rPr>
          <w:szCs w:val="24"/>
          <w:lang w:val="en-GB"/>
        </w:rPr>
        <w:t xml:space="preserve"> groundwork, Bataille investigates the heterogeneous drive towards ‘sacrifice’ as a form of ritualistic ‘consumption’ in ‘primitive’ Aztec and North American cultures, concluding that this drive has been neglected over the course of western economic history in favo</w:t>
      </w:r>
      <w:r w:rsidR="000823A0" w:rsidRPr="008165A2">
        <w:rPr>
          <w:szCs w:val="24"/>
          <w:lang w:val="en-GB"/>
        </w:rPr>
        <w:t>u</w:t>
      </w:r>
      <w:r w:rsidR="00757B8D" w:rsidRPr="008165A2">
        <w:rPr>
          <w:szCs w:val="24"/>
          <w:lang w:val="en-GB"/>
        </w:rPr>
        <w:t>r of the homogeneous desire for ‘production’ (</w:t>
      </w:r>
      <w:r w:rsidR="008048FE">
        <w:rPr>
          <w:szCs w:val="24"/>
          <w:lang w:val="en-GB"/>
        </w:rPr>
        <w:t xml:space="preserve">1988: </w:t>
      </w:r>
      <w:r w:rsidR="00757B8D" w:rsidRPr="008165A2">
        <w:rPr>
          <w:szCs w:val="24"/>
          <w:lang w:val="en-GB"/>
        </w:rPr>
        <w:t>44). ‘Consumption’</w:t>
      </w:r>
      <w:r w:rsidR="004955B9" w:rsidRPr="008165A2">
        <w:rPr>
          <w:szCs w:val="24"/>
          <w:lang w:val="en-GB"/>
        </w:rPr>
        <w:t>,</w:t>
      </w:r>
      <w:r w:rsidR="00757B8D" w:rsidRPr="008165A2">
        <w:rPr>
          <w:szCs w:val="24"/>
          <w:lang w:val="en-GB"/>
        </w:rPr>
        <w:t xml:space="preserve"> Bataille writes, ‘loomed just as large in [Aztec] thinking as production does in ours. They were just as concerned about </w:t>
      </w:r>
      <w:r w:rsidR="00757B8D" w:rsidRPr="008165A2">
        <w:rPr>
          <w:i/>
          <w:szCs w:val="24"/>
          <w:lang w:val="en-GB"/>
        </w:rPr>
        <w:t xml:space="preserve">sacrificing </w:t>
      </w:r>
      <w:r w:rsidR="00757B8D" w:rsidRPr="008165A2">
        <w:rPr>
          <w:szCs w:val="24"/>
          <w:lang w:val="en-GB"/>
        </w:rPr>
        <w:t xml:space="preserve">as we are about </w:t>
      </w:r>
      <w:r w:rsidR="00757B8D" w:rsidRPr="008165A2">
        <w:rPr>
          <w:i/>
          <w:szCs w:val="24"/>
          <w:lang w:val="en-GB"/>
        </w:rPr>
        <w:t>working</w:t>
      </w:r>
      <w:r w:rsidR="00757B8D" w:rsidRPr="008165A2">
        <w:rPr>
          <w:szCs w:val="24"/>
          <w:lang w:val="en-GB"/>
        </w:rPr>
        <w:t xml:space="preserve">’ (49). He finds evidence for this in the Aztec belief that human sacrifice – enabled by the perpetual waging of wars </w:t>
      </w:r>
      <w:r w:rsidR="00DE6B7B" w:rsidRPr="008165A2">
        <w:rPr>
          <w:szCs w:val="24"/>
          <w:lang w:val="en-GB"/>
        </w:rPr>
        <w:t xml:space="preserve">– </w:t>
      </w:r>
      <w:r w:rsidR="00757B8D" w:rsidRPr="008165A2">
        <w:rPr>
          <w:szCs w:val="24"/>
          <w:lang w:val="en-GB"/>
        </w:rPr>
        <w:t>was an essential function in the continuing existence of the world. Quoting from the sixteenth</w:t>
      </w:r>
      <w:r w:rsidR="00DE6B7B" w:rsidRPr="008165A2">
        <w:rPr>
          <w:szCs w:val="24"/>
          <w:lang w:val="en-GB"/>
        </w:rPr>
        <w:t>-</w:t>
      </w:r>
      <w:r w:rsidR="00757B8D" w:rsidRPr="008165A2">
        <w:rPr>
          <w:szCs w:val="24"/>
          <w:lang w:val="en-GB"/>
        </w:rPr>
        <w:t xml:space="preserve">century Spanish almanac </w:t>
      </w:r>
      <w:r w:rsidR="00757B8D" w:rsidRPr="008165A2">
        <w:rPr>
          <w:i/>
          <w:szCs w:val="24"/>
          <w:lang w:val="en-GB"/>
        </w:rPr>
        <w:t>La Historia de los Mexiconos por sus Pinturas</w:t>
      </w:r>
      <w:r w:rsidR="00902CE9" w:rsidRPr="008165A2">
        <w:rPr>
          <w:i/>
          <w:szCs w:val="24"/>
          <w:lang w:val="en-GB"/>
        </w:rPr>
        <w:t xml:space="preserve"> </w:t>
      </w:r>
      <w:r w:rsidR="00902CE9" w:rsidRPr="008165A2">
        <w:rPr>
          <w:szCs w:val="24"/>
          <w:lang w:val="en-GB"/>
        </w:rPr>
        <w:t>(</w:t>
      </w:r>
      <w:r w:rsidR="00222219" w:rsidRPr="008165A2">
        <w:rPr>
          <w:szCs w:val="24"/>
          <w:lang w:val="en-GB"/>
        </w:rPr>
        <w:t>which translates as ‘the h</w:t>
      </w:r>
      <w:r w:rsidR="00902CE9" w:rsidRPr="008165A2">
        <w:rPr>
          <w:szCs w:val="24"/>
          <w:lang w:val="en-GB"/>
        </w:rPr>
        <w:t>istory</w:t>
      </w:r>
      <w:r w:rsidR="008048FE">
        <w:rPr>
          <w:szCs w:val="24"/>
          <w:lang w:val="en-GB"/>
        </w:rPr>
        <w:t xml:space="preserve"> of the Mexicans as told by</w:t>
      </w:r>
      <w:r w:rsidR="00222219" w:rsidRPr="008165A2">
        <w:rPr>
          <w:szCs w:val="24"/>
          <w:lang w:val="en-GB"/>
        </w:rPr>
        <w:t xml:space="preserve"> their p</w:t>
      </w:r>
      <w:r w:rsidR="00902CE9" w:rsidRPr="008165A2">
        <w:rPr>
          <w:szCs w:val="24"/>
          <w:lang w:val="en-GB"/>
        </w:rPr>
        <w:t>aintings</w:t>
      </w:r>
      <w:r w:rsidR="00222219" w:rsidRPr="008165A2">
        <w:rPr>
          <w:szCs w:val="24"/>
          <w:lang w:val="en-GB"/>
        </w:rPr>
        <w:t>’</w:t>
      </w:r>
      <w:r w:rsidR="008048FE">
        <w:rPr>
          <w:szCs w:val="24"/>
          <w:lang w:val="en-GB"/>
        </w:rPr>
        <w:t>, 1882</w:t>
      </w:r>
      <w:r w:rsidR="00902CE9" w:rsidRPr="008165A2">
        <w:rPr>
          <w:szCs w:val="24"/>
          <w:lang w:val="en-GB"/>
        </w:rPr>
        <w:t>)</w:t>
      </w:r>
      <w:r w:rsidR="00757B8D" w:rsidRPr="008165A2">
        <w:rPr>
          <w:szCs w:val="24"/>
          <w:lang w:val="en-GB"/>
        </w:rPr>
        <w:t>, he writes that in Aztec society ‘wars were created “so that there would be people whose hearts and blood</w:t>
      </w:r>
      <w:r w:rsidR="006E303F" w:rsidRPr="008165A2">
        <w:rPr>
          <w:szCs w:val="24"/>
          <w:lang w:val="en-GB"/>
        </w:rPr>
        <w:t xml:space="preserve"> </w:t>
      </w:r>
      <w:r w:rsidR="00757B8D" w:rsidRPr="008165A2">
        <w:rPr>
          <w:szCs w:val="24"/>
          <w:lang w:val="en-GB"/>
        </w:rPr>
        <w:t>could be taken so that the sun might eat”’ (</w:t>
      </w:r>
      <w:r w:rsidR="00084062" w:rsidRPr="008165A2">
        <w:rPr>
          <w:szCs w:val="24"/>
          <w:lang w:val="en-GB"/>
        </w:rPr>
        <w:t xml:space="preserve">1988: </w:t>
      </w:r>
      <w:r w:rsidR="00757B8D" w:rsidRPr="008165A2">
        <w:rPr>
          <w:szCs w:val="24"/>
          <w:lang w:val="en-GB"/>
        </w:rPr>
        <w:t>49)</w:t>
      </w:r>
      <w:r w:rsidR="00551641" w:rsidRPr="008165A2">
        <w:rPr>
          <w:szCs w:val="24"/>
          <w:lang w:val="en-GB"/>
        </w:rPr>
        <w:t>.</w:t>
      </w:r>
      <w:r w:rsidR="00051AF0" w:rsidRPr="008165A2">
        <w:rPr>
          <w:szCs w:val="24"/>
          <w:lang w:val="en-GB"/>
        </w:rPr>
        <w:t xml:space="preserve">                                 </w:t>
      </w:r>
    </w:p>
    <w:p w14:paraId="4B02A004" w14:textId="77777777" w:rsidR="00757B8D" w:rsidRPr="008165A2" w:rsidRDefault="00757B8D" w:rsidP="00380BFB">
      <w:pPr>
        <w:spacing w:after="0" w:line="240" w:lineRule="auto"/>
        <w:ind w:firstLine="720"/>
        <w:rPr>
          <w:szCs w:val="24"/>
          <w:lang w:val="en-GB"/>
        </w:rPr>
      </w:pPr>
      <w:r w:rsidRPr="008165A2">
        <w:rPr>
          <w:szCs w:val="24"/>
          <w:lang w:val="en-GB"/>
        </w:rPr>
        <w:t xml:space="preserve"> </w:t>
      </w:r>
      <w:r w:rsidR="006E303F" w:rsidRPr="008165A2">
        <w:rPr>
          <w:szCs w:val="24"/>
          <w:lang w:val="en-GB"/>
        </w:rPr>
        <w:t xml:space="preserve">For </w:t>
      </w:r>
      <w:r w:rsidRPr="008165A2">
        <w:rPr>
          <w:szCs w:val="24"/>
          <w:lang w:val="en-GB"/>
        </w:rPr>
        <w:t>Bataille</w:t>
      </w:r>
      <w:r w:rsidR="006019AE" w:rsidRPr="008165A2">
        <w:rPr>
          <w:szCs w:val="24"/>
          <w:lang w:val="en-GB"/>
        </w:rPr>
        <w:t>,</w:t>
      </w:r>
      <w:r w:rsidRPr="008165A2">
        <w:rPr>
          <w:szCs w:val="24"/>
          <w:lang w:val="en-GB"/>
        </w:rPr>
        <w:t xml:space="preserve"> the essence of ‘the social’, like the essence of all existence, resides in the unproductive and the glorious. He opposes the utilitarian basis of modern economics with Aztec human sacrifice because it suggests extravagant expenditure, breaking the cycle of production, sale and consumption:</w:t>
      </w:r>
    </w:p>
    <w:p w14:paraId="3EC1A3DA" w14:textId="77777777" w:rsidR="00E0564C" w:rsidRPr="008165A2" w:rsidRDefault="00E0564C" w:rsidP="00380BFB">
      <w:pPr>
        <w:spacing w:after="0" w:line="240" w:lineRule="auto"/>
        <w:ind w:firstLine="720"/>
        <w:contextualSpacing/>
        <w:rPr>
          <w:szCs w:val="24"/>
          <w:lang w:val="en-GB"/>
        </w:rPr>
      </w:pPr>
    </w:p>
    <w:p w14:paraId="1CC2796A" w14:textId="10A17CA6" w:rsidR="00D03143" w:rsidRPr="008165A2" w:rsidRDefault="00757B8D" w:rsidP="00565ADF">
      <w:pPr>
        <w:spacing w:after="0" w:line="240" w:lineRule="auto"/>
        <w:ind w:left="720"/>
        <w:rPr>
          <w:szCs w:val="24"/>
          <w:lang w:val="en-GB"/>
        </w:rPr>
      </w:pPr>
      <w:r w:rsidRPr="008165A2">
        <w:rPr>
          <w:szCs w:val="24"/>
          <w:lang w:val="en-GB"/>
        </w:rPr>
        <w:t xml:space="preserve">Destruction is the best means of negating a utilitarian relation between man and the animal or plant. The victim of the sacrifice cannot be consumed in the same way as a motor uses fuel. What the ritual has the virtue of rediscovering is the intimate </w:t>
      </w:r>
      <w:r w:rsidRPr="008165A2">
        <w:rPr>
          <w:szCs w:val="24"/>
          <w:lang w:val="en-GB"/>
        </w:rPr>
        <w:lastRenderedPageBreak/>
        <w:t>participation of the sacrifice and the victim, to which a servile use had put an end.</w:t>
      </w:r>
      <w:r w:rsidR="00411AD2">
        <w:rPr>
          <w:szCs w:val="24"/>
          <w:lang w:val="en-GB"/>
        </w:rPr>
        <w:t xml:space="preserve"> </w:t>
      </w:r>
      <w:r w:rsidR="004B2287" w:rsidRPr="008165A2">
        <w:rPr>
          <w:szCs w:val="24"/>
          <w:lang w:val="en-GB"/>
        </w:rPr>
        <w:t>(Bataille, 1988: 56)</w:t>
      </w:r>
    </w:p>
    <w:p w14:paraId="144DFB9A" w14:textId="158CF82E" w:rsidR="00757B8D" w:rsidRPr="008165A2" w:rsidRDefault="00757B8D" w:rsidP="00D03143">
      <w:pPr>
        <w:spacing w:after="0" w:line="240" w:lineRule="auto"/>
        <w:ind w:left="720"/>
        <w:jc w:val="right"/>
        <w:rPr>
          <w:szCs w:val="24"/>
          <w:lang w:val="en-GB"/>
        </w:rPr>
      </w:pPr>
    </w:p>
    <w:p w14:paraId="46FE27C3" w14:textId="7CF64B1F" w:rsidR="00E0564C" w:rsidRPr="008165A2" w:rsidRDefault="00757B8D" w:rsidP="00380BFB">
      <w:pPr>
        <w:spacing w:after="0" w:line="240" w:lineRule="auto"/>
        <w:contextualSpacing/>
        <w:rPr>
          <w:szCs w:val="24"/>
          <w:lang w:val="en-GB"/>
        </w:rPr>
      </w:pPr>
      <w:r w:rsidRPr="008165A2">
        <w:rPr>
          <w:szCs w:val="24"/>
          <w:lang w:val="en-GB"/>
        </w:rPr>
        <w:t>On these terms, Bataille implies, payment is promoted from a means of stagnant exchange to a heroic and unifying ritual – as in the case of ‘Potlatch’, an ancient North American practice which Maus</w:t>
      </w:r>
      <w:r w:rsidR="00B60BE8" w:rsidRPr="008165A2">
        <w:rPr>
          <w:szCs w:val="24"/>
          <w:lang w:val="en-GB"/>
        </w:rPr>
        <w:t>s</w:t>
      </w:r>
      <w:r w:rsidRPr="008165A2">
        <w:rPr>
          <w:szCs w:val="24"/>
          <w:lang w:val="en-GB"/>
        </w:rPr>
        <w:t xml:space="preserve"> analysed </w:t>
      </w:r>
      <w:r w:rsidR="00DE6B7B" w:rsidRPr="008165A2">
        <w:rPr>
          <w:szCs w:val="24"/>
          <w:lang w:val="en-GB"/>
        </w:rPr>
        <w:t xml:space="preserve">as well </w:t>
      </w:r>
      <w:r w:rsidRPr="008165A2">
        <w:rPr>
          <w:szCs w:val="24"/>
          <w:lang w:val="en-GB"/>
        </w:rPr>
        <w:t>and which involved ‘the solemn giving of considerable riches, offered by a chief to his rival for the purpose of humiliating, challenging and obligating him’ (Bataille</w:t>
      </w:r>
      <w:r w:rsidR="0020363B" w:rsidRPr="008165A2">
        <w:rPr>
          <w:szCs w:val="24"/>
          <w:lang w:val="en-GB"/>
        </w:rPr>
        <w:t>, 1988</w:t>
      </w:r>
      <w:r w:rsidRPr="008165A2">
        <w:rPr>
          <w:szCs w:val="24"/>
          <w:lang w:val="en-GB"/>
        </w:rPr>
        <w:t>: 6</w:t>
      </w:r>
      <w:r w:rsidR="008E72A1" w:rsidRPr="008165A2">
        <w:rPr>
          <w:szCs w:val="24"/>
          <w:lang w:val="en-GB"/>
        </w:rPr>
        <w:t>7–6</w:t>
      </w:r>
      <w:r w:rsidRPr="008165A2">
        <w:rPr>
          <w:szCs w:val="24"/>
          <w:lang w:val="en-GB"/>
        </w:rPr>
        <w:t xml:space="preserve">8). </w:t>
      </w:r>
      <w:r w:rsidR="00DE6B7B" w:rsidRPr="008165A2">
        <w:rPr>
          <w:szCs w:val="24"/>
          <w:lang w:val="en-GB"/>
        </w:rPr>
        <w:t>At times</w:t>
      </w:r>
      <w:r w:rsidRPr="008165A2">
        <w:rPr>
          <w:szCs w:val="24"/>
          <w:lang w:val="en-GB"/>
        </w:rPr>
        <w:t xml:space="preserve"> entailing human sacrifice, potlatch appealed to Bataille as a subversion of the rules and purposes dictating ordinary acts of expenditure. Although he conceded that the pressure applied by the giver on the receiver suggested another kind of restrictive rationale, he applauded potlatch as a non-negotiable and spectacular means of demonstrating and exercising abundance. It is, he writes, ‘like commerce a means of circulating wealth, but [it] excludes bargaining’ (</w:t>
      </w:r>
      <w:r w:rsidR="00B71BB4" w:rsidRPr="008165A2">
        <w:rPr>
          <w:szCs w:val="24"/>
          <w:lang w:val="en-GB"/>
        </w:rPr>
        <w:t xml:space="preserve">1988: </w:t>
      </w:r>
      <w:r w:rsidRPr="008165A2">
        <w:rPr>
          <w:szCs w:val="24"/>
          <w:lang w:val="en-GB"/>
        </w:rPr>
        <w:t>6</w:t>
      </w:r>
      <w:r w:rsidR="008E72A1" w:rsidRPr="008165A2">
        <w:rPr>
          <w:szCs w:val="24"/>
          <w:lang w:val="en-GB"/>
        </w:rPr>
        <w:t>7–6</w:t>
      </w:r>
      <w:r w:rsidRPr="008165A2">
        <w:rPr>
          <w:szCs w:val="24"/>
          <w:lang w:val="en-GB"/>
        </w:rPr>
        <w:t>8).</w:t>
      </w:r>
    </w:p>
    <w:p w14:paraId="1F483CB5" w14:textId="246F1F59" w:rsidR="00757B8D" w:rsidRPr="008165A2" w:rsidRDefault="00222219" w:rsidP="00380BFB">
      <w:pPr>
        <w:spacing w:after="0" w:line="240" w:lineRule="auto"/>
        <w:ind w:firstLine="720"/>
        <w:contextualSpacing/>
        <w:rPr>
          <w:szCs w:val="24"/>
          <w:lang w:val="en-GB"/>
        </w:rPr>
      </w:pPr>
      <w:r w:rsidRPr="008165A2">
        <w:rPr>
          <w:szCs w:val="24"/>
          <w:lang w:val="en-GB"/>
        </w:rPr>
        <w:t>Through this,</w:t>
      </w:r>
      <w:r w:rsidR="00757B8D" w:rsidRPr="008165A2">
        <w:rPr>
          <w:szCs w:val="24"/>
          <w:lang w:val="en-GB"/>
        </w:rPr>
        <w:t xml:space="preserve"> Bataille</w:t>
      </w:r>
      <w:r w:rsidR="00902CE9" w:rsidRPr="008165A2">
        <w:rPr>
          <w:szCs w:val="24"/>
          <w:lang w:val="en-GB"/>
        </w:rPr>
        <w:t xml:space="preserve"> promotes</w:t>
      </w:r>
      <w:r w:rsidR="00F614C7" w:rsidRPr="008165A2">
        <w:rPr>
          <w:szCs w:val="24"/>
          <w:lang w:val="en-GB"/>
        </w:rPr>
        <w:t xml:space="preserve"> a new economics that takes count of the ‘wealth’ in nature. He shares</w:t>
      </w:r>
      <w:r w:rsidR="00902CE9" w:rsidRPr="008165A2">
        <w:rPr>
          <w:szCs w:val="24"/>
          <w:lang w:val="en-GB"/>
        </w:rPr>
        <w:t xml:space="preserve"> </w:t>
      </w:r>
      <w:r w:rsidR="00F614C7" w:rsidRPr="008165A2">
        <w:rPr>
          <w:szCs w:val="24"/>
          <w:lang w:val="en-GB"/>
        </w:rPr>
        <w:t>Pound’s belief</w:t>
      </w:r>
      <w:r w:rsidR="00757B8D" w:rsidRPr="008165A2">
        <w:rPr>
          <w:szCs w:val="24"/>
          <w:lang w:val="en-GB"/>
        </w:rPr>
        <w:t xml:space="preserve"> that </w:t>
      </w:r>
      <w:r w:rsidR="00F614C7" w:rsidRPr="008165A2">
        <w:rPr>
          <w:szCs w:val="24"/>
          <w:lang w:val="en-GB"/>
        </w:rPr>
        <w:t>twentieth</w:t>
      </w:r>
      <w:r w:rsidR="00D03143">
        <w:rPr>
          <w:szCs w:val="24"/>
          <w:lang w:val="en-GB"/>
        </w:rPr>
        <w:t>-</w:t>
      </w:r>
      <w:r w:rsidR="00F614C7" w:rsidRPr="008165A2">
        <w:rPr>
          <w:szCs w:val="24"/>
          <w:lang w:val="en-GB"/>
        </w:rPr>
        <w:t>century economics suffer</w:t>
      </w:r>
      <w:r w:rsidR="008D6F06">
        <w:rPr>
          <w:szCs w:val="24"/>
          <w:lang w:val="en-GB"/>
        </w:rPr>
        <w:t>s</w:t>
      </w:r>
      <w:r w:rsidR="00F614C7" w:rsidRPr="008165A2">
        <w:rPr>
          <w:szCs w:val="24"/>
          <w:lang w:val="en-GB"/>
        </w:rPr>
        <w:t xml:space="preserve"> because of </w:t>
      </w:r>
      <w:r w:rsidR="00902CE9" w:rsidRPr="008165A2">
        <w:rPr>
          <w:szCs w:val="24"/>
          <w:lang w:val="en-GB"/>
        </w:rPr>
        <w:t>P</w:t>
      </w:r>
      <w:r w:rsidR="00757B8D" w:rsidRPr="008165A2">
        <w:rPr>
          <w:szCs w:val="24"/>
          <w:lang w:val="en-GB"/>
        </w:rPr>
        <w:t xml:space="preserve">rotestant </w:t>
      </w:r>
      <w:r w:rsidR="00F614C7" w:rsidRPr="008165A2">
        <w:rPr>
          <w:szCs w:val="24"/>
          <w:lang w:val="en-GB"/>
        </w:rPr>
        <w:t xml:space="preserve">misconceptions of ‘wealth’, which themselves </w:t>
      </w:r>
      <w:r w:rsidR="00757B8D" w:rsidRPr="008165A2">
        <w:rPr>
          <w:szCs w:val="24"/>
          <w:lang w:val="en-GB"/>
        </w:rPr>
        <w:t>arise out of a deepe</w:t>
      </w:r>
      <w:r w:rsidR="00F614C7" w:rsidRPr="008165A2">
        <w:rPr>
          <w:szCs w:val="24"/>
          <w:lang w:val="en-GB"/>
        </w:rPr>
        <w:t>r amnesia about</w:t>
      </w:r>
      <w:r w:rsidR="00757B8D" w:rsidRPr="008165A2">
        <w:rPr>
          <w:szCs w:val="24"/>
          <w:lang w:val="en-GB"/>
        </w:rPr>
        <w:t xml:space="preserve"> growth. In</w:t>
      </w:r>
      <w:r w:rsidR="00F614C7" w:rsidRPr="008165A2">
        <w:rPr>
          <w:szCs w:val="24"/>
          <w:lang w:val="en-GB"/>
        </w:rPr>
        <w:t>deed, in</w:t>
      </w:r>
      <w:r w:rsidR="00757B8D" w:rsidRPr="008165A2">
        <w:rPr>
          <w:szCs w:val="24"/>
          <w:lang w:val="en-GB"/>
        </w:rPr>
        <w:t xml:space="preserve"> </w:t>
      </w:r>
      <w:r w:rsidR="00757B8D" w:rsidRPr="008165A2">
        <w:rPr>
          <w:i/>
          <w:szCs w:val="24"/>
          <w:lang w:val="en-GB"/>
        </w:rPr>
        <w:t>The Accursed Share</w:t>
      </w:r>
      <w:r w:rsidR="006019AE" w:rsidRPr="008165A2">
        <w:rPr>
          <w:szCs w:val="24"/>
          <w:lang w:val="en-GB"/>
        </w:rPr>
        <w:t>,</w:t>
      </w:r>
      <w:r w:rsidR="00757B8D" w:rsidRPr="008165A2">
        <w:rPr>
          <w:i/>
          <w:szCs w:val="24"/>
          <w:lang w:val="en-GB"/>
        </w:rPr>
        <w:t xml:space="preserve"> </w:t>
      </w:r>
      <w:r w:rsidR="00757B8D" w:rsidRPr="008165A2">
        <w:rPr>
          <w:szCs w:val="24"/>
          <w:lang w:val="en-GB"/>
        </w:rPr>
        <w:t xml:space="preserve">he </w:t>
      </w:r>
      <w:r w:rsidR="00F614C7" w:rsidRPr="008165A2">
        <w:rPr>
          <w:szCs w:val="24"/>
          <w:lang w:val="en-GB"/>
        </w:rPr>
        <w:t>follows Pou</w:t>
      </w:r>
      <w:r w:rsidR="006A16BA" w:rsidRPr="008165A2">
        <w:rPr>
          <w:szCs w:val="24"/>
          <w:lang w:val="en-GB"/>
        </w:rPr>
        <w:t>nd in opposing the constipating</w:t>
      </w:r>
      <w:r w:rsidR="00713467" w:rsidRPr="008165A2">
        <w:rPr>
          <w:szCs w:val="24"/>
          <w:lang w:val="en-GB"/>
        </w:rPr>
        <w:t xml:space="preserve"> </w:t>
      </w:r>
      <w:r w:rsidRPr="008165A2">
        <w:rPr>
          <w:szCs w:val="24"/>
          <w:lang w:val="en-GB"/>
        </w:rPr>
        <w:t>emphasis on acquisition in Protestant economies</w:t>
      </w:r>
      <w:r w:rsidR="00F614C7" w:rsidRPr="008165A2">
        <w:rPr>
          <w:szCs w:val="24"/>
          <w:lang w:val="en-GB"/>
        </w:rPr>
        <w:t xml:space="preserve"> with a pre-Protestant economy based on bountiful generosity. Rather than the medieval societies of Italy in</w:t>
      </w:r>
      <w:r w:rsidR="00470026" w:rsidRPr="008165A2">
        <w:rPr>
          <w:szCs w:val="24"/>
          <w:lang w:val="en-GB"/>
        </w:rPr>
        <w:t xml:space="preserve"> the thirteenth century, or</w:t>
      </w:r>
      <w:r w:rsidR="0013539B">
        <w:rPr>
          <w:szCs w:val="24"/>
          <w:lang w:val="en-GB"/>
        </w:rPr>
        <w:t xml:space="preserve"> of </w:t>
      </w:r>
      <w:r w:rsidR="00F614C7" w:rsidRPr="008165A2">
        <w:rPr>
          <w:szCs w:val="24"/>
          <w:lang w:val="en-GB"/>
        </w:rPr>
        <w:t>Ancient</w:t>
      </w:r>
      <w:r w:rsidR="00470026" w:rsidRPr="008165A2">
        <w:rPr>
          <w:szCs w:val="24"/>
          <w:lang w:val="en-GB"/>
        </w:rPr>
        <w:t xml:space="preserve"> Greece or</w:t>
      </w:r>
      <w:r w:rsidR="00F614C7" w:rsidRPr="008165A2">
        <w:rPr>
          <w:szCs w:val="24"/>
          <w:lang w:val="en-GB"/>
        </w:rPr>
        <w:t xml:space="preserve"> Rome,</w:t>
      </w:r>
      <w:r w:rsidR="00152595">
        <w:rPr>
          <w:szCs w:val="24"/>
          <w:lang w:val="en-GB"/>
        </w:rPr>
        <w:t xml:space="preserve"> however,</w:t>
      </w:r>
      <w:r w:rsidR="00F614C7" w:rsidRPr="008165A2">
        <w:rPr>
          <w:szCs w:val="24"/>
          <w:lang w:val="en-GB"/>
        </w:rPr>
        <w:t xml:space="preserve"> Bataille idealises</w:t>
      </w:r>
      <w:r w:rsidR="00757B8D" w:rsidRPr="008165A2">
        <w:rPr>
          <w:szCs w:val="24"/>
          <w:lang w:val="en-GB"/>
        </w:rPr>
        <w:t xml:space="preserve"> non-Western, pre-Christian societies for producing </w:t>
      </w:r>
      <w:r w:rsidR="00F249EC" w:rsidRPr="008165A2">
        <w:rPr>
          <w:szCs w:val="24"/>
          <w:lang w:val="en-GB"/>
        </w:rPr>
        <w:t>systems</w:t>
      </w:r>
      <w:r w:rsidR="00757B8D" w:rsidRPr="008165A2">
        <w:rPr>
          <w:szCs w:val="24"/>
          <w:lang w:val="en-GB"/>
        </w:rPr>
        <w:t xml:space="preserve"> based</w:t>
      </w:r>
      <w:r w:rsidRPr="008165A2">
        <w:rPr>
          <w:szCs w:val="24"/>
          <w:lang w:val="en-GB"/>
        </w:rPr>
        <w:t xml:space="preserve"> on the unconditional giving</w:t>
      </w:r>
      <w:r w:rsidR="00757B8D" w:rsidRPr="008165A2">
        <w:rPr>
          <w:szCs w:val="24"/>
          <w:lang w:val="en-GB"/>
        </w:rPr>
        <w:t xml:space="preserve"> of photosynthesis:</w:t>
      </w:r>
      <w:r w:rsidR="00051AF0" w:rsidRPr="008165A2">
        <w:rPr>
          <w:szCs w:val="24"/>
          <w:lang w:val="en-GB"/>
        </w:rPr>
        <w:t xml:space="preserve"> </w:t>
      </w:r>
      <w:r w:rsidR="00757B8D" w:rsidRPr="008165A2">
        <w:rPr>
          <w:szCs w:val="24"/>
          <w:lang w:val="en-GB"/>
        </w:rPr>
        <w:t xml:space="preserve"> </w:t>
      </w:r>
    </w:p>
    <w:p w14:paraId="314DAF91" w14:textId="77777777" w:rsidR="00E0564C" w:rsidRPr="008165A2" w:rsidRDefault="00E0564C" w:rsidP="00380BFB">
      <w:pPr>
        <w:spacing w:after="0" w:line="240" w:lineRule="auto"/>
        <w:ind w:firstLine="720"/>
        <w:contextualSpacing/>
        <w:rPr>
          <w:szCs w:val="24"/>
          <w:lang w:val="en-GB"/>
        </w:rPr>
      </w:pPr>
    </w:p>
    <w:p w14:paraId="03C0269A" w14:textId="5641959B" w:rsidR="00D03143" w:rsidRPr="008165A2" w:rsidRDefault="00757B8D" w:rsidP="00565ADF">
      <w:pPr>
        <w:spacing w:after="0" w:line="240" w:lineRule="auto"/>
        <w:ind w:left="720"/>
        <w:rPr>
          <w:szCs w:val="24"/>
          <w:lang w:val="en-GB"/>
        </w:rPr>
      </w:pPr>
      <w:r w:rsidRPr="008165A2">
        <w:rPr>
          <w:szCs w:val="24"/>
          <w:lang w:val="en-GB"/>
        </w:rPr>
        <w:t xml:space="preserve">The origin and essence of our wealth are given in the radiation of the sun, which dispenses energy – wealth – without any return. The sun gives without ever receiving … In former times value was given to unproductive glory, whereas in our day it is measured in terms of production: </w:t>
      </w:r>
      <w:r w:rsidR="00222219" w:rsidRPr="008165A2">
        <w:rPr>
          <w:szCs w:val="24"/>
          <w:lang w:val="en-GB"/>
        </w:rPr>
        <w:t>p</w:t>
      </w:r>
      <w:r w:rsidRPr="008165A2">
        <w:rPr>
          <w:szCs w:val="24"/>
          <w:lang w:val="en-GB"/>
        </w:rPr>
        <w:t>recedence is given to energy acquisition over energy expenditure. Glory itself is justified by the consequences of a glorious deed in the sphere of utility.</w:t>
      </w:r>
      <w:r w:rsidR="00411AD2">
        <w:rPr>
          <w:szCs w:val="24"/>
          <w:lang w:val="en-GB"/>
        </w:rPr>
        <w:t xml:space="preserve"> </w:t>
      </w:r>
      <w:r w:rsidR="004B2287" w:rsidRPr="008165A2">
        <w:rPr>
          <w:szCs w:val="24"/>
          <w:lang w:val="en-GB"/>
        </w:rPr>
        <w:t>(</w:t>
      </w:r>
      <w:r w:rsidR="004B2287">
        <w:rPr>
          <w:szCs w:val="24"/>
          <w:lang w:val="en-GB"/>
        </w:rPr>
        <w:t xml:space="preserve">Bataille, 1988: </w:t>
      </w:r>
      <w:r w:rsidR="004B2287" w:rsidRPr="008165A2">
        <w:rPr>
          <w:szCs w:val="24"/>
          <w:lang w:val="en-GB"/>
        </w:rPr>
        <w:t>28–29)</w:t>
      </w:r>
    </w:p>
    <w:p w14:paraId="4D9B714E" w14:textId="77777777" w:rsidR="00757B8D" w:rsidRPr="008165A2" w:rsidRDefault="00757B8D" w:rsidP="00380BFB">
      <w:pPr>
        <w:spacing w:after="0" w:line="240" w:lineRule="auto"/>
        <w:ind w:left="720"/>
        <w:rPr>
          <w:szCs w:val="24"/>
          <w:lang w:val="en-GB"/>
        </w:rPr>
      </w:pPr>
    </w:p>
    <w:p w14:paraId="62E870A8" w14:textId="2D152FE7" w:rsidR="008D6F06" w:rsidRDefault="00757B8D" w:rsidP="000C5B83">
      <w:pPr>
        <w:spacing w:after="0" w:line="240" w:lineRule="auto"/>
        <w:rPr>
          <w:szCs w:val="24"/>
          <w:lang w:val="en-GB"/>
        </w:rPr>
      </w:pPr>
      <w:r w:rsidRPr="008165A2">
        <w:rPr>
          <w:szCs w:val="24"/>
          <w:lang w:val="en-GB"/>
        </w:rPr>
        <w:t>By losing sight of the sun as an exemplar for the dispensation of wealth, modern</w:t>
      </w:r>
      <w:r w:rsidR="00C8418D" w:rsidRPr="008165A2">
        <w:rPr>
          <w:szCs w:val="24"/>
          <w:lang w:val="en-GB"/>
        </w:rPr>
        <w:t xml:space="preserve"> economic</w:t>
      </w:r>
      <w:r w:rsidRPr="008165A2">
        <w:rPr>
          <w:szCs w:val="24"/>
          <w:lang w:val="en-GB"/>
        </w:rPr>
        <w:t xml:space="preserve"> man neglects </w:t>
      </w:r>
      <w:r w:rsidR="005905D5" w:rsidRPr="008165A2">
        <w:rPr>
          <w:szCs w:val="24"/>
          <w:lang w:val="en-GB"/>
        </w:rPr>
        <w:t xml:space="preserve">a further </w:t>
      </w:r>
      <w:r w:rsidRPr="008165A2">
        <w:rPr>
          <w:szCs w:val="24"/>
          <w:lang w:val="en-GB"/>
        </w:rPr>
        <w:t>biochemical first princip</w:t>
      </w:r>
      <w:r w:rsidR="00547735" w:rsidRPr="008165A2">
        <w:rPr>
          <w:szCs w:val="24"/>
          <w:lang w:val="en-GB"/>
        </w:rPr>
        <w:t>le</w:t>
      </w:r>
      <w:r w:rsidRPr="008165A2">
        <w:rPr>
          <w:szCs w:val="24"/>
          <w:lang w:val="en-GB"/>
        </w:rPr>
        <w:t>. As Rebecca Comay puts it, in Bataille’s vision of modernity ‘anthropocentric avarice replaces the cosmic prodigality of a solar economy freely expending its resources without return’ (Comay, 1990: 69).</w:t>
      </w:r>
      <w:r w:rsidR="0020363B" w:rsidRPr="008165A2">
        <w:rPr>
          <w:szCs w:val="24"/>
          <w:lang w:val="en-GB"/>
        </w:rPr>
        <w:t xml:space="preserve"> </w:t>
      </w:r>
    </w:p>
    <w:p w14:paraId="624E62DB" w14:textId="49344380" w:rsidR="00A24202" w:rsidRPr="008165A2" w:rsidRDefault="00735C5E" w:rsidP="000C5B83">
      <w:pPr>
        <w:spacing w:after="0" w:line="240" w:lineRule="auto"/>
        <w:ind w:firstLine="567"/>
        <w:rPr>
          <w:szCs w:val="24"/>
        </w:rPr>
      </w:pPr>
      <w:r w:rsidRPr="008165A2">
        <w:rPr>
          <w:szCs w:val="24"/>
          <w:lang w:val="en-GB"/>
        </w:rPr>
        <w:t xml:space="preserve">This is </w:t>
      </w:r>
      <w:r w:rsidR="008D6F06">
        <w:rPr>
          <w:szCs w:val="24"/>
          <w:lang w:val="en-GB"/>
        </w:rPr>
        <w:t>not unl</w:t>
      </w:r>
      <w:r w:rsidRPr="008165A2">
        <w:rPr>
          <w:szCs w:val="24"/>
          <w:lang w:val="en-GB"/>
        </w:rPr>
        <w:t>ike the principal</w:t>
      </w:r>
      <w:r w:rsidR="00C8418D" w:rsidRPr="008165A2">
        <w:rPr>
          <w:szCs w:val="24"/>
          <w:lang w:val="en-GB"/>
        </w:rPr>
        <w:t xml:space="preserve"> Pound s</w:t>
      </w:r>
      <w:r w:rsidR="00713467" w:rsidRPr="008165A2">
        <w:rPr>
          <w:szCs w:val="24"/>
          <w:lang w:val="en-GB"/>
        </w:rPr>
        <w:t xml:space="preserve">eeks to protect </w:t>
      </w:r>
      <w:r w:rsidR="00057521">
        <w:rPr>
          <w:szCs w:val="24"/>
          <w:lang w:val="en-GB"/>
        </w:rPr>
        <w:t xml:space="preserve">by </w:t>
      </w:r>
      <w:r w:rsidR="008C3EDB">
        <w:rPr>
          <w:szCs w:val="24"/>
          <w:lang w:val="en-GB"/>
        </w:rPr>
        <w:t xml:space="preserve">promoting social credit and by </w:t>
      </w:r>
      <w:r w:rsidR="00057521">
        <w:rPr>
          <w:szCs w:val="24"/>
          <w:lang w:val="en-GB"/>
        </w:rPr>
        <w:t>connecting</w:t>
      </w:r>
      <w:r w:rsidR="00713467" w:rsidRPr="008165A2">
        <w:rPr>
          <w:szCs w:val="24"/>
          <w:lang w:val="en-GB"/>
        </w:rPr>
        <w:t xml:space="preserve"> money, </w:t>
      </w:r>
      <w:r w:rsidR="002B18BD">
        <w:rPr>
          <w:szCs w:val="24"/>
          <w:lang w:val="en-GB"/>
        </w:rPr>
        <w:t xml:space="preserve">nature, </w:t>
      </w:r>
      <w:r w:rsidR="00713467" w:rsidRPr="008165A2">
        <w:rPr>
          <w:szCs w:val="24"/>
          <w:lang w:val="en-GB"/>
        </w:rPr>
        <w:t>language, art and sex.</w:t>
      </w:r>
      <w:r w:rsidR="00716007">
        <w:rPr>
          <w:szCs w:val="24"/>
          <w:lang w:val="en-GB"/>
        </w:rPr>
        <w:t xml:space="preserve"> In the first place,</w:t>
      </w:r>
      <w:r w:rsidR="00FA1CC9">
        <w:rPr>
          <w:szCs w:val="24"/>
          <w:lang w:val="en-GB"/>
        </w:rPr>
        <w:t xml:space="preserve"> as </w:t>
      </w:r>
      <w:r w:rsidR="007464D0">
        <w:rPr>
          <w:szCs w:val="24"/>
          <w:lang w:val="en-GB"/>
        </w:rPr>
        <w:t>Michael Tratner points out</w:t>
      </w:r>
      <w:r w:rsidR="00716007">
        <w:rPr>
          <w:szCs w:val="24"/>
          <w:lang w:val="en-GB"/>
        </w:rPr>
        <w:t xml:space="preserve">, </w:t>
      </w:r>
      <w:r w:rsidR="008C3EDB">
        <w:rPr>
          <w:szCs w:val="24"/>
          <w:lang w:val="en-GB"/>
        </w:rPr>
        <w:t xml:space="preserve">Pound </w:t>
      </w:r>
      <w:r w:rsidR="009043E2">
        <w:rPr>
          <w:szCs w:val="24"/>
          <w:lang w:val="en-GB"/>
        </w:rPr>
        <w:t>envisions</w:t>
      </w:r>
      <w:r w:rsidR="00152595">
        <w:rPr>
          <w:szCs w:val="24"/>
          <w:lang w:val="en-GB"/>
        </w:rPr>
        <w:t xml:space="preserve"> </w:t>
      </w:r>
      <w:r w:rsidR="00716007">
        <w:rPr>
          <w:szCs w:val="24"/>
          <w:lang w:val="en-GB"/>
        </w:rPr>
        <w:t>the governmental provision of social credit as an expression of ‘the abundance of nature’ (</w:t>
      </w:r>
      <w:r w:rsidR="007464D0">
        <w:rPr>
          <w:szCs w:val="24"/>
          <w:lang w:val="en-GB"/>
        </w:rPr>
        <w:t xml:space="preserve">Canto 52, quoted in </w:t>
      </w:r>
      <w:r w:rsidR="00716007">
        <w:rPr>
          <w:szCs w:val="24"/>
          <w:lang w:val="en-GB"/>
        </w:rPr>
        <w:t xml:space="preserve">Tratner, 2001: 142), a way of irrigating the economy not through state borrowing but </w:t>
      </w:r>
      <w:r w:rsidR="00FA1CC9">
        <w:rPr>
          <w:szCs w:val="24"/>
          <w:lang w:val="en-GB"/>
        </w:rPr>
        <w:t>by creating wealth without the promise of its return</w:t>
      </w:r>
      <w:r w:rsidR="007464D0">
        <w:rPr>
          <w:szCs w:val="24"/>
          <w:lang w:val="en-GB"/>
        </w:rPr>
        <w:t>. In</w:t>
      </w:r>
      <w:r w:rsidR="009043E2">
        <w:rPr>
          <w:szCs w:val="24"/>
          <w:lang w:val="en-GB"/>
        </w:rPr>
        <w:t xml:space="preserve"> Pound’s scheme, </w:t>
      </w:r>
      <w:r w:rsidR="007464D0">
        <w:rPr>
          <w:szCs w:val="24"/>
          <w:lang w:val="en-GB"/>
        </w:rPr>
        <w:t xml:space="preserve">Tratner explains, </w:t>
      </w:r>
      <w:r w:rsidR="009043E2">
        <w:rPr>
          <w:szCs w:val="24"/>
          <w:lang w:val="en-GB"/>
        </w:rPr>
        <w:t>the state is intended to behave as</w:t>
      </w:r>
      <w:r w:rsidR="00FA1CC9">
        <w:rPr>
          <w:szCs w:val="24"/>
          <w:lang w:val="en-GB"/>
        </w:rPr>
        <w:t xml:space="preserve"> </w:t>
      </w:r>
      <w:r w:rsidR="009043E2">
        <w:rPr>
          <w:szCs w:val="24"/>
          <w:lang w:val="en-GB"/>
        </w:rPr>
        <w:t>‘</w:t>
      </w:r>
      <w:r w:rsidR="00FA1CC9">
        <w:rPr>
          <w:szCs w:val="24"/>
          <w:lang w:val="en-GB"/>
        </w:rPr>
        <w:t>a communal, social fount’</w:t>
      </w:r>
      <w:r w:rsidR="009043E2">
        <w:rPr>
          <w:szCs w:val="24"/>
          <w:lang w:val="en-GB"/>
        </w:rPr>
        <w:t>, ‘an inexhaustible source giving returns far beyond anyone’s labor, a fabulously bright light’</w:t>
      </w:r>
      <w:r w:rsidR="00FA1CC9">
        <w:rPr>
          <w:szCs w:val="24"/>
          <w:lang w:val="en-GB"/>
        </w:rPr>
        <w:t xml:space="preserve"> (</w:t>
      </w:r>
      <w:r w:rsidR="009043E2">
        <w:rPr>
          <w:szCs w:val="24"/>
          <w:lang w:val="en-GB"/>
        </w:rPr>
        <w:t>Tratner, 2001: 142)</w:t>
      </w:r>
      <w:r w:rsidR="007464D0">
        <w:rPr>
          <w:szCs w:val="24"/>
          <w:lang w:val="en-GB"/>
        </w:rPr>
        <w:t xml:space="preserve">. </w:t>
      </w:r>
      <w:r w:rsidR="005F54D2">
        <w:rPr>
          <w:szCs w:val="24"/>
          <w:lang w:val="en-GB"/>
        </w:rPr>
        <w:t>More intriguingly, his</w:t>
      </w:r>
      <w:r w:rsidR="00024B80">
        <w:rPr>
          <w:szCs w:val="24"/>
          <w:lang w:val="en-GB"/>
        </w:rPr>
        <w:t xml:space="preserve"> </w:t>
      </w:r>
      <w:r w:rsidRPr="008165A2">
        <w:rPr>
          <w:szCs w:val="24"/>
          <w:lang w:val="en-GB"/>
        </w:rPr>
        <w:t>conviction about the evil of</w:t>
      </w:r>
      <w:r w:rsidR="00A24202" w:rsidRPr="008165A2">
        <w:rPr>
          <w:szCs w:val="24"/>
          <w:lang w:val="en-GB"/>
        </w:rPr>
        <w:t xml:space="preserve"> usury </w:t>
      </w:r>
      <w:r w:rsidR="002B18BD">
        <w:rPr>
          <w:szCs w:val="24"/>
          <w:lang w:val="en-GB"/>
        </w:rPr>
        <w:t xml:space="preserve">is based on a deeper belief </w:t>
      </w:r>
      <w:r w:rsidR="00854228">
        <w:rPr>
          <w:szCs w:val="24"/>
          <w:lang w:val="en-GB"/>
        </w:rPr>
        <w:t>in</w:t>
      </w:r>
      <w:r w:rsidR="00A24202" w:rsidRPr="008165A2">
        <w:rPr>
          <w:szCs w:val="24"/>
          <w:lang w:val="en-GB"/>
        </w:rPr>
        <w:t xml:space="preserve"> e</w:t>
      </w:r>
      <w:r w:rsidR="00854228">
        <w:rPr>
          <w:szCs w:val="24"/>
          <w:lang w:val="en-GB"/>
        </w:rPr>
        <w:t>nergies that exist latently in</w:t>
      </w:r>
      <w:r w:rsidR="002B18BD">
        <w:rPr>
          <w:szCs w:val="24"/>
          <w:lang w:val="en-GB"/>
        </w:rPr>
        <w:t xml:space="preserve"> the natural world</w:t>
      </w:r>
      <w:r w:rsidR="00854228">
        <w:rPr>
          <w:szCs w:val="24"/>
          <w:lang w:val="en-GB"/>
        </w:rPr>
        <w:t xml:space="preserve"> but</w:t>
      </w:r>
      <w:r w:rsidRPr="008165A2">
        <w:rPr>
          <w:szCs w:val="24"/>
          <w:lang w:val="en-GB"/>
        </w:rPr>
        <w:t xml:space="preserve"> </w:t>
      </w:r>
      <w:r w:rsidR="002B18BD">
        <w:rPr>
          <w:szCs w:val="24"/>
          <w:lang w:val="en-GB"/>
        </w:rPr>
        <w:t xml:space="preserve">will </w:t>
      </w:r>
      <w:r w:rsidRPr="008165A2">
        <w:rPr>
          <w:szCs w:val="24"/>
          <w:lang w:val="en-GB"/>
        </w:rPr>
        <w:t>remain concealed unless</w:t>
      </w:r>
      <w:r w:rsidR="00664F34" w:rsidRPr="008165A2">
        <w:rPr>
          <w:szCs w:val="24"/>
          <w:lang w:val="en-GB"/>
        </w:rPr>
        <w:t xml:space="preserve"> brought to the surface </w:t>
      </w:r>
      <w:r w:rsidR="00E33270" w:rsidRPr="008165A2">
        <w:rPr>
          <w:szCs w:val="24"/>
          <w:lang w:val="en-GB"/>
        </w:rPr>
        <w:t>through</w:t>
      </w:r>
      <w:r w:rsidR="00A24202" w:rsidRPr="008165A2">
        <w:rPr>
          <w:szCs w:val="24"/>
          <w:lang w:val="en-GB"/>
        </w:rPr>
        <w:t xml:space="preserve"> virtuous economic, linguistic and artistic </w:t>
      </w:r>
      <w:r w:rsidR="00BA7C76" w:rsidRPr="008165A2">
        <w:rPr>
          <w:szCs w:val="24"/>
          <w:lang w:val="en-GB"/>
        </w:rPr>
        <w:t>action</w:t>
      </w:r>
      <w:r w:rsidR="00C21A28" w:rsidRPr="008165A2">
        <w:rPr>
          <w:szCs w:val="24"/>
          <w:lang w:val="en-GB"/>
        </w:rPr>
        <w:t xml:space="preserve"> (Soper, 1950: 242)</w:t>
      </w:r>
      <w:r w:rsidRPr="008165A2">
        <w:rPr>
          <w:szCs w:val="24"/>
          <w:lang w:val="en-GB"/>
        </w:rPr>
        <w:t xml:space="preserve">. </w:t>
      </w:r>
      <w:r w:rsidR="00BA7C76" w:rsidRPr="008165A2">
        <w:rPr>
          <w:szCs w:val="24"/>
          <w:lang w:val="en-GB"/>
        </w:rPr>
        <w:t>‘</w:t>
      </w:r>
      <w:r w:rsidR="00EA0EC4" w:rsidRPr="008165A2">
        <w:rPr>
          <w:szCs w:val="24"/>
          <w:lang w:val="en-GB"/>
        </w:rPr>
        <w:t>The plan is in nature’</w:t>
      </w:r>
      <w:r w:rsidR="0038327D">
        <w:rPr>
          <w:szCs w:val="24"/>
          <w:lang w:val="en-GB"/>
        </w:rPr>
        <w:t xml:space="preserve"> Pound</w:t>
      </w:r>
      <w:r w:rsidR="00BA7C76" w:rsidRPr="008165A2">
        <w:rPr>
          <w:szCs w:val="24"/>
          <w:lang w:val="en-GB"/>
        </w:rPr>
        <w:t xml:space="preserve"> writes in</w:t>
      </w:r>
      <w:r w:rsidR="00664F34" w:rsidRPr="008165A2">
        <w:rPr>
          <w:szCs w:val="24"/>
        </w:rPr>
        <w:t xml:space="preserve"> </w:t>
      </w:r>
      <w:r w:rsidR="009D3831" w:rsidRPr="008165A2">
        <w:rPr>
          <w:szCs w:val="24"/>
        </w:rPr>
        <w:t>Canto 99</w:t>
      </w:r>
      <w:r w:rsidR="0063113F">
        <w:rPr>
          <w:szCs w:val="24"/>
        </w:rPr>
        <w:t xml:space="preserve"> (1959)</w:t>
      </w:r>
      <w:r w:rsidR="00664F34" w:rsidRPr="008165A2">
        <w:rPr>
          <w:szCs w:val="24"/>
        </w:rPr>
        <w:t>,</w:t>
      </w:r>
      <w:r w:rsidR="009D3831" w:rsidRPr="008165A2">
        <w:rPr>
          <w:szCs w:val="24"/>
        </w:rPr>
        <w:t xml:space="preserve"> ‘rooted/Coming from earth, times …</w:t>
      </w:r>
      <w:r w:rsidR="001327E9">
        <w:rPr>
          <w:szCs w:val="24"/>
        </w:rPr>
        <w:t xml:space="preserve"> respected’ (1970: 729), following up</w:t>
      </w:r>
      <w:r w:rsidR="001B0ED6" w:rsidRPr="008165A2">
        <w:rPr>
          <w:szCs w:val="24"/>
        </w:rPr>
        <w:t xml:space="preserve"> with a direct reference to interest rat</w:t>
      </w:r>
      <w:r w:rsidR="00515CC5" w:rsidRPr="008165A2">
        <w:rPr>
          <w:szCs w:val="24"/>
        </w:rPr>
        <w:t xml:space="preserve">es: ‘the legal rate </w:t>
      </w:r>
      <w:r w:rsidR="001B0ED6" w:rsidRPr="008165A2">
        <w:rPr>
          <w:szCs w:val="24"/>
        </w:rPr>
        <w:t>does not exhaust things’</w:t>
      </w:r>
      <w:r w:rsidR="00515CC5" w:rsidRPr="008165A2">
        <w:rPr>
          <w:szCs w:val="24"/>
        </w:rPr>
        <w:t xml:space="preserve"> (730)</w:t>
      </w:r>
      <w:r w:rsidR="001B0ED6" w:rsidRPr="008165A2">
        <w:rPr>
          <w:szCs w:val="24"/>
        </w:rPr>
        <w:t>.</w:t>
      </w:r>
      <w:r w:rsidR="0084345C" w:rsidRPr="008165A2">
        <w:rPr>
          <w:szCs w:val="24"/>
        </w:rPr>
        <w:t xml:space="preserve"> I</w:t>
      </w:r>
      <w:r w:rsidR="005B2DC4" w:rsidRPr="008165A2">
        <w:rPr>
          <w:szCs w:val="24"/>
        </w:rPr>
        <w:t>n o</w:t>
      </w:r>
      <w:r w:rsidR="0038327D">
        <w:rPr>
          <w:szCs w:val="24"/>
        </w:rPr>
        <w:t>ther words, like Bataille, he</w:t>
      </w:r>
      <w:r w:rsidR="0084345C" w:rsidRPr="008165A2">
        <w:rPr>
          <w:szCs w:val="24"/>
        </w:rPr>
        <w:t xml:space="preserve"> believes that the circulation of money c</w:t>
      </w:r>
      <w:r w:rsidR="00E33270" w:rsidRPr="008165A2">
        <w:rPr>
          <w:szCs w:val="24"/>
        </w:rPr>
        <w:t xml:space="preserve">an be set up in such a way as to mirror the </w:t>
      </w:r>
      <w:r w:rsidR="0055751C" w:rsidRPr="008165A2">
        <w:rPr>
          <w:szCs w:val="24"/>
        </w:rPr>
        <w:t>sustainable model</w:t>
      </w:r>
      <w:r w:rsidR="00E33270" w:rsidRPr="008165A2">
        <w:rPr>
          <w:szCs w:val="24"/>
        </w:rPr>
        <w:t xml:space="preserve"> in nature</w:t>
      </w:r>
      <w:r w:rsidR="00F249EC" w:rsidRPr="008165A2">
        <w:rPr>
          <w:szCs w:val="24"/>
        </w:rPr>
        <w:t xml:space="preserve">, rather than the vain, </w:t>
      </w:r>
      <w:r w:rsidR="00222219" w:rsidRPr="008165A2">
        <w:rPr>
          <w:szCs w:val="24"/>
        </w:rPr>
        <w:t xml:space="preserve">avaricious </w:t>
      </w:r>
      <w:r w:rsidR="00F249EC" w:rsidRPr="008165A2">
        <w:rPr>
          <w:szCs w:val="24"/>
        </w:rPr>
        <w:t xml:space="preserve">– and ultimately unsustainable </w:t>
      </w:r>
      <w:r w:rsidR="008D6F06" w:rsidRPr="008165A2">
        <w:rPr>
          <w:szCs w:val="24"/>
        </w:rPr>
        <w:t>–</w:t>
      </w:r>
      <w:r w:rsidR="00F249EC" w:rsidRPr="008165A2">
        <w:rPr>
          <w:szCs w:val="24"/>
        </w:rPr>
        <w:t xml:space="preserve"> </w:t>
      </w:r>
      <w:r w:rsidR="00222219" w:rsidRPr="008165A2">
        <w:rPr>
          <w:szCs w:val="24"/>
        </w:rPr>
        <w:t xml:space="preserve">impulses of men. </w:t>
      </w:r>
      <w:r w:rsidR="00854228">
        <w:rPr>
          <w:szCs w:val="24"/>
        </w:rPr>
        <w:t>Such</w:t>
      </w:r>
      <w:r w:rsidR="0055751C" w:rsidRPr="008165A2">
        <w:rPr>
          <w:szCs w:val="24"/>
        </w:rPr>
        <w:t xml:space="preserve"> thinking becomes </w:t>
      </w:r>
      <w:r w:rsidR="00F249EC" w:rsidRPr="008165A2">
        <w:rPr>
          <w:szCs w:val="24"/>
        </w:rPr>
        <w:t xml:space="preserve">more general </w:t>
      </w:r>
      <w:r w:rsidR="0055751C" w:rsidRPr="008165A2">
        <w:rPr>
          <w:szCs w:val="24"/>
        </w:rPr>
        <w:t>instruction in Pound’s</w:t>
      </w:r>
      <w:r w:rsidR="001B0ED6" w:rsidRPr="008165A2">
        <w:rPr>
          <w:szCs w:val="24"/>
        </w:rPr>
        <w:t xml:space="preserve"> </w:t>
      </w:r>
      <w:r w:rsidR="00F249EC" w:rsidRPr="008165A2">
        <w:rPr>
          <w:szCs w:val="24"/>
        </w:rPr>
        <w:t xml:space="preserve">‘Pisan Cantos’ </w:t>
      </w:r>
      <w:r w:rsidR="00E33270" w:rsidRPr="008165A2">
        <w:rPr>
          <w:szCs w:val="24"/>
        </w:rPr>
        <w:t xml:space="preserve">(1948) </w:t>
      </w:r>
      <w:r w:rsidR="0055751C" w:rsidRPr="008165A2">
        <w:rPr>
          <w:szCs w:val="24"/>
        </w:rPr>
        <w:t>when he</w:t>
      </w:r>
      <w:r w:rsidR="00222219" w:rsidRPr="008165A2">
        <w:rPr>
          <w:szCs w:val="24"/>
        </w:rPr>
        <w:t xml:space="preserve"> implores the reader</w:t>
      </w:r>
      <w:r w:rsidR="001B0ED6" w:rsidRPr="008165A2">
        <w:rPr>
          <w:szCs w:val="24"/>
        </w:rPr>
        <w:t xml:space="preserve"> to ‘pull down thy vanity’ and</w:t>
      </w:r>
      <w:r w:rsidR="006A16BA" w:rsidRPr="008165A2">
        <w:rPr>
          <w:szCs w:val="24"/>
        </w:rPr>
        <w:t xml:space="preserve"> ‘</w:t>
      </w:r>
      <w:r w:rsidR="001B0ED6" w:rsidRPr="008165A2">
        <w:rPr>
          <w:szCs w:val="24"/>
        </w:rPr>
        <w:t xml:space="preserve">learn from the </w:t>
      </w:r>
      <w:r w:rsidR="006A16BA" w:rsidRPr="008165A2">
        <w:rPr>
          <w:szCs w:val="24"/>
        </w:rPr>
        <w:t>green world</w:t>
      </w:r>
      <w:r w:rsidR="001B0ED6" w:rsidRPr="008165A2">
        <w:rPr>
          <w:szCs w:val="24"/>
        </w:rPr>
        <w:t xml:space="preserve"> what can by thy </w:t>
      </w:r>
      <w:r w:rsidR="001B0ED6" w:rsidRPr="008165A2">
        <w:rPr>
          <w:szCs w:val="24"/>
        </w:rPr>
        <w:lastRenderedPageBreak/>
        <w:t>place</w:t>
      </w:r>
      <w:r w:rsidR="006A16BA" w:rsidRPr="008165A2">
        <w:rPr>
          <w:szCs w:val="24"/>
        </w:rPr>
        <w:t>’</w:t>
      </w:r>
      <w:r w:rsidR="00515CC5" w:rsidRPr="008165A2">
        <w:rPr>
          <w:szCs w:val="24"/>
        </w:rPr>
        <w:t xml:space="preserve"> (1970: 541), since ‘it is not man/Made courage, or made </w:t>
      </w:r>
      <w:r w:rsidR="00C21A28" w:rsidRPr="008165A2">
        <w:rPr>
          <w:szCs w:val="24"/>
        </w:rPr>
        <w:t xml:space="preserve">order, or made grace’ (541). </w:t>
      </w:r>
      <w:r w:rsidR="00467AF9" w:rsidRPr="008165A2">
        <w:rPr>
          <w:szCs w:val="24"/>
        </w:rPr>
        <w:t>Genuine order and grace in an economic, social and an artistic sense can only be achieved, he believes, through the apprehension of those essential virtues in the natural world.</w:t>
      </w:r>
      <w:r w:rsidR="008165A2">
        <w:rPr>
          <w:szCs w:val="24"/>
        </w:rPr>
        <w:t xml:space="preserve"> </w:t>
      </w:r>
      <w:r w:rsidR="00467AF9" w:rsidRPr="008165A2">
        <w:rPr>
          <w:szCs w:val="24"/>
        </w:rPr>
        <w:t>Predictably, since he</w:t>
      </w:r>
      <w:r w:rsidR="0007550D" w:rsidRPr="008165A2">
        <w:rPr>
          <w:szCs w:val="24"/>
        </w:rPr>
        <w:t xml:space="preserve"> came</w:t>
      </w:r>
      <w:r w:rsidR="00467AF9" w:rsidRPr="008165A2">
        <w:rPr>
          <w:szCs w:val="24"/>
        </w:rPr>
        <w:t xml:space="preserve"> to economics through art, the quest for a morally and spiritually virtuous economics is inseparable from an aesthetic quest to receive and deline</w:t>
      </w:r>
      <w:r w:rsidR="00D41523" w:rsidRPr="008165A2">
        <w:rPr>
          <w:szCs w:val="24"/>
        </w:rPr>
        <w:t>ate the truth in nature. When Pound</w:t>
      </w:r>
      <w:r w:rsidR="00467AF9" w:rsidRPr="008165A2">
        <w:rPr>
          <w:szCs w:val="24"/>
        </w:rPr>
        <w:t xml:space="preserve"> writes that ‘with usura, the Stonecutt</w:t>
      </w:r>
      <w:r w:rsidR="00D40790" w:rsidRPr="008165A2">
        <w:rPr>
          <w:szCs w:val="24"/>
        </w:rPr>
        <w:t>er is kept from his stone’, he i</w:t>
      </w:r>
      <w:r w:rsidR="0007550D" w:rsidRPr="008165A2">
        <w:rPr>
          <w:szCs w:val="24"/>
        </w:rPr>
        <w:t>mplies not only his</w:t>
      </w:r>
      <w:r w:rsidR="00D40790" w:rsidRPr="008165A2">
        <w:rPr>
          <w:szCs w:val="24"/>
        </w:rPr>
        <w:t xml:space="preserve"> Ruskinian anxiety about the craftsman’s plight in a usurious age but a </w:t>
      </w:r>
      <w:r w:rsidR="0007550D" w:rsidRPr="008165A2">
        <w:rPr>
          <w:szCs w:val="24"/>
        </w:rPr>
        <w:t xml:space="preserve">fundamental </w:t>
      </w:r>
      <w:r w:rsidR="00D40790" w:rsidRPr="008165A2">
        <w:rPr>
          <w:szCs w:val="24"/>
        </w:rPr>
        <w:t>dislocation from the processes in nature.</w:t>
      </w:r>
      <w:r w:rsidR="0007550D" w:rsidRPr="008165A2">
        <w:rPr>
          <w:szCs w:val="24"/>
        </w:rPr>
        <w:t xml:space="preserve"> In his art and his economics, Pound works on the basis of</w:t>
      </w:r>
      <w:r w:rsidR="00D40790" w:rsidRPr="008165A2">
        <w:rPr>
          <w:szCs w:val="24"/>
        </w:rPr>
        <w:t xml:space="preserve"> </w:t>
      </w:r>
      <w:r w:rsidR="008D6F06">
        <w:rPr>
          <w:szCs w:val="24"/>
        </w:rPr>
        <w:t>‘</w:t>
      </w:r>
      <w:r w:rsidR="0007550D" w:rsidRPr="008165A2">
        <w:rPr>
          <w:szCs w:val="24"/>
        </w:rPr>
        <w:t>the stone knowing the form which the carver imparts’</w:t>
      </w:r>
      <w:r w:rsidR="00D276ED">
        <w:rPr>
          <w:szCs w:val="24"/>
        </w:rPr>
        <w:t xml:space="preserve"> </w:t>
      </w:r>
      <w:r w:rsidR="0007550D" w:rsidRPr="008165A2">
        <w:rPr>
          <w:szCs w:val="24"/>
        </w:rPr>
        <w:t>(</w:t>
      </w:r>
      <w:r w:rsidR="00D74095">
        <w:rPr>
          <w:szCs w:val="24"/>
        </w:rPr>
        <w:t>1970: 541), the notion</w:t>
      </w:r>
      <w:r w:rsidR="00084062" w:rsidRPr="008165A2">
        <w:rPr>
          <w:szCs w:val="24"/>
        </w:rPr>
        <w:t xml:space="preserve"> </w:t>
      </w:r>
      <w:r w:rsidR="008165A2">
        <w:rPr>
          <w:szCs w:val="24"/>
        </w:rPr>
        <w:t>of a sacrosanct</w:t>
      </w:r>
      <w:r w:rsidR="00830261" w:rsidRPr="008165A2">
        <w:rPr>
          <w:szCs w:val="24"/>
        </w:rPr>
        <w:t xml:space="preserve"> </w:t>
      </w:r>
      <w:r w:rsidR="0007550D" w:rsidRPr="008165A2">
        <w:rPr>
          <w:szCs w:val="24"/>
        </w:rPr>
        <w:t>relationship between</w:t>
      </w:r>
      <w:r w:rsidR="008165A2">
        <w:rPr>
          <w:szCs w:val="24"/>
        </w:rPr>
        <w:t xml:space="preserve"> physical and metaphysic</w:t>
      </w:r>
      <w:r w:rsidR="00D276ED">
        <w:rPr>
          <w:szCs w:val="24"/>
        </w:rPr>
        <w:t>al worlds which can be ‘unlocked’ (Soper, 1950: 242) by realignment</w:t>
      </w:r>
      <w:r w:rsidR="008165A2">
        <w:rPr>
          <w:szCs w:val="24"/>
        </w:rPr>
        <w:t xml:space="preserve"> w</w:t>
      </w:r>
      <w:r w:rsidR="00D276ED">
        <w:rPr>
          <w:szCs w:val="24"/>
        </w:rPr>
        <w:t xml:space="preserve">ith what Hugh Kenner </w:t>
      </w:r>
      <w:r w:rsidR="008D6F06">
        <w:rPr>
          <w:szCs w:val="24"/>
        </w:rPr>
        <w:t xml:space="preserve">(1972: 159) </w:t>
      </w:r>
      <w:r w:rsidR="00D276ED">
        <w:rPr>
          <w:szCs w:val="24"/>
        </w:rPr>
        <w:t>calls the ‘</w:t>
      </w:r>
      <w:r w:rsidR="008165A2">
        <w:rPr>
          <w:szCs w:val="24"/>
        </w:rPr>
        <w:t>patterned process’</w:t>
      </w:r>
      <w:r w:rsidR="00D276ED">
        <w:rPr>
          <w:szCs w:val="24"/>
        </w:rPr>
        <w:t xml:space="preserve"> in nature.</w:t>
      </w:r>
      <w:r w:rsidR="008165A2">
        <w:rPr>
          <w:szCs w:val="24"/>
        </w:rPr>
        <w:t xml:space="preserve"> </w:t>
      </w:r>
    </w:p>
    <w:p w14:paraId="20128871" w14:textId="77777777" w:rsidR="0007550D" w:rsidRPr="008165A2" w:rsidRDefault="0007550D" w:rsidP="00380BFB">
      <w:pPr>
        <w:spacing w:after="0" w:line="240" w:lineRule="auto"/>
        <w:rPr>
          <w:b/>
          <w:szCs w:val="24"/>
          <w:lang w:val="en-GB"/>
        </w:rPr>
      </w:pPr>
    </w:p>
    <w:p w14:paraId="554AB37B" w14:textId="77777777" w:rsidR="00757B8D" w:rsidRPr="008165A2" w:rsidRDefault="00757B8D" w:rsidP="00380BFB">
      <w:pPr>
        <w:spacing w:after="0" w:line="240" w:lineRule="auto"/>
        <w:rPr>
          <w:b/>
          <w:szCs w:val="24"/>
          <w:lang w:val="en-GB"/>
        </w:rPr>
      </w:pPr>
      <w:r w:rsidRPr="008165A2">
        <w:rPr>
          <w:b/>
          <w:szCs w:val="24"/>
          <w:lang w:val="en-GB"/>
        </w:rPr>
        <w:t>Doctrines of the flesh</w:t>
      </w:r>
    </w:p>
    <w:p w14:paraId="2DD46075" w14:textId="77777777" w:rsidR="00757B8D" w:rsidRPr="008165A2" w:rsidRDefault="00757B8D" w:rsidP="00380BFB">
      <w:pPr>
        <w:spacing w:after="0" w:line="240" w:lineRule="auto"/>
        <w:ind w:left="720"/>
        <w:rPr>
          <w:szCs w:val="24"/>
          <w:lang w:val="en-GB"/>
        </w:rPr>
      </w:pPr>
    </w:p>
    <w:p w14:paraId="47853C20" w14:textId="3E0F125C" w:rsidR="00757B8D" w:rsidRPr="008165A2" w:rsidRDefault="00D03965" w:rsidP="00380BFB">
      <w:pPr>
        <w:spacing w:after="0" w:line="240" w:lineRule="auto"/>
        <w:rPr>
          <w:szCs w:val="24"/>
          <w:lang w:val="en-GB"/>
        </w:rPr>
      </w:pPr>
      <w:r>
        <w:rPr>
          <w:szCs w:val="24"/>
          <w:lang w:val="en-GB"/>
        </w:rPr>
        <w:t>If they</w:t>
      </w:r>
      <w:r w:rsidR="002B18BD">
        <w:rPr>
          <w:szCs w:val="24"/>
          <w:lang w:val="en-GB"/>
        </w:rPr>
        <w:t xml:space="preserve"> shared anxieties about the economic negation of sacred metaphy</w:t>
      </w:r>
      <w:r w:rsidR="008C3EDB">
        <w:rPr>
          <w:szCs w:val="24"/>
          <w:lang w:val="en-GB"/>
        </w:rPr>
        <w:t>sical energies, and</w:t>
      </w:r>
      <w:r w:rsidR="002B18BD">
        <w:rPr>
          <w:szCs w:val="24"/>
          <w:lang w:val="en-GB"/>
        </w:rPr>
        <w:t xml:space="preserve"> ab</w:t>
      </w:r>
      <w:r w:rsidR="003A23E2">
        <w:rPr>
          <w:szCs w:val="24"/>
          <w:lang w:val="en-GB"/>
        </w:rPr>
        <w:t>out humanity’s failure to learn from</w:t>
      </w:r>
      <w:r w:rsidR="002B18BD">
        <w:rPr>
          <w:szCs w:val="24"/>
          <w:lang w:val="en-GB"/>
        </w:rPr>
        <w:t xml:space="preserve"> natur</w:t>
      </w:r>
      <w:r w:rsidR="00071023">
        <w:rPr>
          <w:szCs w:val="24"/>
          <w:lang w:val="en-GB"/>
        </w:rPr>
        <w:t>e’s abundance,</w:t>
      </w:r>
      <w:r w:rsidR="007464D0">
        <w:rPr>
          <w:szCs w:val="24"/>
          <w:lang w:val="en-GB"/>
        </w:rPr>
        <w:t xml:space="preserve"> </w:t>
      </w:r>
      <w:r>
        <w:rPr>
          <w:szCs w:val="24"/>
          <w:lang w:val="en-GB"/>
        </w:rPr>
        <w:t xml:space="preserve">Bataille opposed </w:t>
      </w:r>
      <w:r w:rsidR="00D276ED">
        <w:rPr>
          <w:szCs w:val="24"/>
          <w:lang w:val="en-GB"/>
        </w:rPr>
        <w:t xml:space="preserve">Pound’s quest </w:t>
      </w:r>
      <w:r w:rsidR="00580B52">
        <w:rPr>
          <w:szCs w:val="24"/>
          <w:lang w:val="en-GB"/>
        </w:rPr>
        <w:t xml:space="preserve">to reveal </w:t>
      </w:r>
      <w:r w:rsidR="00D276ED">
        <w:rPr>
          <w:szCs w:val="24"/>
          <w:lang w:val="en-GB"/>
        </w:rPr>
        <w:t>‘</w:t>
      </w:r>
      <w:r w:rsidR="00D276ED" w:rsidRPr="003420BE">
        <w:rPr>
          <w:i/>
          <w:szCs w:val="24"/>
          <w:lang w:val="en-GB"/>
        </w:rPr>
        <w:t>virtu</w:t>
      </w:r>
      <w:r w:rsidR="00D276ED">
        <w:rPr>
          <w:szCs w:val="24"/>
          <w:lang w:val="en-GB"/>
        </w:rPr>
        <w:t xml:space="preserve">’ </w:t>
      </w:r>
      <w:r w:rsidR="00580B52">
        <w:rPr>
          <w:szCs w:val="24"/>
          <w:lang w:val="en-GB"/>
        </w:rPr>
        <w:t>through</w:t>
      </w:r>
      <w:r w:rsidR="00D74095">
        <w:rPr>
          <w:szCs w:val="24"/>
          <w:lang w:val="en-GB"/>
        </w:rPr>
        <w:t xml:space="preserve"> </w:t>
      </w:r>
      <w:r w:rsidR="00394A22">
        <w:rPr>
          <w:szCs w:val="24"/>
          <w:lang w:val="en-GB"/>
        </w:rPr>
        <w:t xml:space="preserve">pattern </w:t>
      </w:r>
      <w:r>
        <w:rPr>
          <w:szCs w:val="24"/>
          <w:lang w:val="en-GB"/>
        </w:rPr>
        <w:t>realignment</w:t>
      </w:r>
      <w:r w:rsidR="006B366F">
        <w:rPr>
          <w:szCs w:val="24"/>
          <w:lang w:val="en-GB"/>
        </w:rPr>
        <w:t xml:space="preserve"> with</w:t>
      </w:r>
      <w:r w:rsidR="00830261">
        <w:rPr>
          <w:szCs w:val="24"/>
          <w:lang w:val="en-GB"/>
        </w:rPr>
        <w:t xml:space="preserve"> </w:t>
      </w:r>
      <w:r>
        <w:rPr>
          <w:szCs w:val="24"/>
          <w:lang w:val="en-GB"/>
        </w:rPr>
        <w:t xml:space="preserve">his </w:t>
      </w:r>
      <w:r w:rsidR="00830261">
        <w:rPr>
          <w:szCs w:val="24"/>
          <w:lang w:val="en-GB"/>
        </w:rPr>
        <w:t>own</w:t>
      </w:r>
      <w:r w:rsidR="00D74095">
        <w:rPr>
          <w:szCs w:val="24"/>
          <w:lang w:val="en-GB"/>
        </w:rPr>
        <w:t xml:space="preserve"> very different quest </w:t>
      </w:r>
      <w:r w:rsidR="006C4A52">
        <w:rPr>
          <w:szCs w:val="24"/>
          <w:lang w:val="en-GB"/>
        </w:rPr>
        <w:t>for</w:t>
      </w:r>
      <w:r w:rsidR="00D276ED">
        <w:rPr>
          <w:szCs w:val="24"/>
          <w:lang w:val="en-GB"/>
        </w:rPr>
        <w:t xml:space="preserve"> excess</w:t>
      </w:r>
      <w:r w:rsidR="00C3257D">
        <w:rPr>
          <w:szCs w:val="24"/>
          <w:lang w:val="en-GB"/>
        </w:rPr>
        <w:t xml:space="preserve"> (Caws, 2001</w:t>
      </w:r>
      <w:r w:rsidR="00087E9B">
        <w:rPr>
          <w:szCs w:val="24"/>
          <w:lang w:val="en-GB"/>
        </w:rPr>
        <w:t>: 361)</w:t>
      </w:r>
      <w:r w:rsidR="008C3EDB">
        <w:rPr>
          <w:szCs w:val="24"/>
          <w:lang w:val="en-GB"/>
        </w:rPr>
        <w:t>. It is a</w:t>
      </w:r>
      <w:r w:rsidR="00502E88">
        <w:rPr>
          <w:szCs w:val="24"/>
          <w:lang w:val="en-GB"/>
        </w:rPr>
        <w:t xml:space="preserve"> contrast</w:t>
      </w:r>
      <w:r w:rsidR="008C3EDB">
        <w:rPr>
          <w:szCs w:val="24"/>
          <w:lang w:val="en-GB"/>
        </w:rPr>
        <w:t xml:space="preserve"> that</w:t>
      </w:r>
      <w:r>
        <w:rPr>
          <w:szCs w:val="24"/>
          <w:lang w:val="en-GB"/>
        </w:rPr>
        <w:t xml:space="preserve"> had</w:t>
      </w:r>
      <w:r w:rsidR="00502E88">
        <w:rPr>
          <w:szCs w:val="24"/>
          <w:lang w:val="en-GB"/>
        </w:rPr>
        <w:t xml:space="preserve"> significant bearing on the way</w:t>
      </w:r>
      <w:r w:rsidR="00580B52">
        <w:rPr>
          <w:szCs w:val="24"/>
          <w:lang w:val="en-GB"/>
        </w:rPr>
        <w:t>s in which</w:t>
      </w:r>
      <w:r w:rsidR="00502E88">
        <w:rPr>
          <w:szCs w:val="24"/>
          <w:lang w:val="en-GB"/>
        </w:rPr>
        <w:t xml:space="preserve"> each </w:t>
      </w:r>
      <w:r w:rsidR="00EB0B93">
        <w:rPr>
          <w:szCs w:val="24"/>
          <w:lang w:val="en-GB"/>
        </w:rPr>
        <w:t>br</w:t>
      </w:r>
      <w:r>
        <w:rPr>
          <w:szCs w:val="24"/>
          <w:lang w:val="en-GB"/>
        </w:rPr>
        <w:t>ought</w:t>
      </w:r>
      <w:r w:rsidR="002B18BD">
        <w:rPr>
          <w:szCs w:val="24"/>
          <w:lang w:val="en-GB"/>
        </w:rPr>
        <w:t xml:space="preserve"> sex into the equation</w:t>
      </w:r>
      <w:r w:rsidR="008C3EDB">
        <w:rPr>
          <w:szCs w:val="24"/>
          <w:lang w:val="en-GB"/>
        </w:rPr>
        <w:t xml:space="preserve">. </w:t>
      </w:r>
      <w:r w:rsidR="00757B8D" w:rsidRPr="008165A2">
        <w:rPr>
          <w:szCs w:val="24"/>
          <w:lang w:val="en-GB"/>
        </w:rPr>
        <w:t xml:space="preserve">For both writers, the objection to Protestant </w:t>
      </w:r>
      <w:r w:rsidR="00604D2F" w:rsidRPr="008165A2">
        <w:rPr>
          <w:szCs w:val="24"/>
          <w:lang w:val="en-GB"/>
        </w:rPr>
        <w:t>notions of</w:t>
      </w:r>
      <w:r w:rsidR="00757B8D" w:rsidRPr="008165A2">
        <w:rPr>
          <w:szCs w:val="24"/>
          <w:lang w:val="en-GB"/>
        </w:rPr>
        <w:t xml:space="preserve"> wealth </w:t>
      </w:r>
      <w:r w:rsidR="00F614C7" w:rsidRPr="008165A2">
        <w:rPr>
          <w:szCs w:val="24"/>
          <w:lang w:val="en-GB"/>
        </w:rPr>
        <w:t xml:space="preserve">was </w:t>
      </w:r>
      <w:r w:rsidR="00906B1F">
        <w:rPr>
          <w:szCs w:val="24"/>
          <w:lang w:val="en-GB"/>
        </w:rPr>
        <w:t>allied with</w:t>
      </w:r>
      <w:r w:rsidR="00757B8D" w:rsidRPr="008165A2">
        <w:rPr>
          <w:szCs w:val="24"/>
          <w:lang w:val="en-GB"/>
        </w:rPr>
        <w:t xml:space="preserve"> an objection to puritanical ideas about the body. In his essay on the thirteenth</w:t>
      </w:r>
      <w:r w:rsidR="00B60BE8" w:rsidRPr="008165A2">
        <w:rPr>
          <w:szCs w:val="24"/>
          <w:lang w:val="en-GB"/>
        </w:rPr>
        <w:t>-</w:t>
      </w:r>
      <w:r w:rsidR="00757B8D" w:rsidRPr="008165A2">
        <w:rPr>
          <w:szCs w:val="24"/>
          <w:lang w:val="en-GB"/>
        </w:rPr>
        <w:t>century Italian poet Guido Cavalcanti</w:t>
      </w:r>
      <w:r w:rsidR="00725291">
        <w:rPr>
          <w:szCs w:val="24"/>
          <w:lang w:val="en-GB"/>
        </w:rPr>
        <w:t xml:space="preserve"> (</w:t>
      </w:r>
      <w:r w:rsidR="00725291" w:rsidRPr="008165A2">
        <w:rPr>
          <w:szCs w:val="24"/>
          <w:lang w:val="en-GB"/>
        </w:rPr>
        <w:t>1936</w:t>
      </w:r>
      <w:r w:rsidR="00725291">
        <w:rPr>
          <w:szCs w:val="24"/>
          <w:lang w:val="en-GB"/>
        </w:rPr>
        <w:t>)</w:t>
      </w:r>
      <w:r w:rsidR="00757B8D" w:rsidRPr="008165A2">
        <w:rPr>
          <w:szCs w:val="24"/>
          <w:lang w:val="en-GB"/>
        </w:rPr>
        <w:t xml:space="preserve">, for example, Pound refers to Martin Luther’s sexual code as ‘anti-flesh’ and therefore ‘anti-intelligence’, the preserve of ‘dullards who, not having </w:t>
      </w:r>
      <w:r w:rsidR="00604D2F" w:rsidRPr="008165A2">
        <w:rPr>
          <w:szCs w:val="24"/>
          <w:lang w:val="en-GB"/>
        </w:rPr>
        <w:t>“</w:t>
      </w:r>
      <w:r w:rsidR="00757B8D" w:rsidRPr="008165A2">
        <w:rPr>
          <w:szCs w:val="24"/>
          <w:lang w:val="en-GB"/>
        </w:rPr>
        <w:t>intelletto</w:t>
      </w:r>
      <w:r w:rsidR="00604D2F" w:rsidRPr="008165A2">
        <w:rPr>
          <w:szCs w:val="24"/>
          <w:lang w:val="en-GB"/>
        </w:rPr>
        <w:t>”</w:t>
      </w:r>
      <w:r w:rsidR="00757B8D" w:rsidRPr="008165A2">
        <w:rPr>
          <w:szCs w:val="24"/>
          <w:lang w:val="en-GB"/>
        </w:rPr>
        <w:t>, blame the lack of it on innocent muscles’ (Pound,</w:t>
      </w:r>
      <w:r w:rsidR="00725291">
        <w:rPr>
          <w:szCs w:val="24"/>
          <w:lang w:val="en-GB"/>
        </w:rPr>
        <w:t xml:space="preserve"> 1954</w:t>
      </w:r>
      <w:r w:rsidR="0027707F">
        <w:rPr>
          <w:szCs w:val="24"/>
          <w:lang w:val="en-GB"/>
        </w:rPr>
        <w:t>a</w:t>
      </w:r>
      <w:r w:rsidR="00757B8D" w:rsidRPr="008165A2">
        <w:rPr>
          <w:szCs w:val="24"/>
          <w:lang w:val="en-GB"/>
        </w:rPr>
        <w:t>: 154)</w:t>
      </w:r>
      <w:r w:rsidR="002E6D88" w:rsidRPr="008165A2">
        <w:rPr>
          <w:szCs w:val="24"/>
          <w:lang w:val="en-GB"/>
        </w:rPr>
        <w:t>.</w:t>
      </w:r>
      <w:r w:rsidR="00757B8D" w:rsidRPr="008165A2">
        <w:rPr>
          <w:szCs w:val="24"/>
          <w:lang w:val="en-GB"/>
        </w:rPr>
        <w:t xml:space="preserve"> By denying the significance of sensory pleasure in human existence, he says, and positing it as an impediment to virtue and intellectual thought, religious prudes only demonstrate the limits of their own intellect. To Bataille’s mind, sexual relations in Protestant bourgeois societies had been damaged as a </w:t>
      </w:r>
      <w:r w:rsidR="00DE1365" w:rsidRPr="008165A2">
        <w:rPr>
          <w:szCs w:val="24"/>
          <w:lang w:val="en-GB"/>
        </w:rPr>
        <w:t>result</w:t>
      </w:r>
      <w:r w:rsidR="00DE1365" w:rsidRPr="008165A2">
        <w:rPr>
          <w:rStyle w:val="CommentReference"/>
          <w:sz w:val="24"/>
          <w:szCs w:val="24"/>
        </w:rPr>
        <w:t xml:space="preserve"> o</w:t>
      </w:r>
      <w:r w:rsidR="00757B8D" w:rsidRPr="008165A2">
        <w:rPr>
          <w:szCs w:val="24"/>
          <w:lang w:val="en-GB"/>
        </w:rPr>
        <w:t xml:space="preserve">f the fixation on work and productivity. Human beings, he believes, are taken out of the present by </w:t>
      </w:r>
      <w:r w:rsidR="00D57F01" w:rsidRPr="008165A2">
        <w:rPr>
          <w:szCs w:val="24"/>
          <w:lang w:val="en-GB"/>
        </w:rPr>
        <w:t>labour</w:t>
      </w:r>
      <w:r w:rsidR="00757B8D" w:rsidRPr="008165A2">
        <w:rPr>
          <w:szCs w:val="24"/>
          <w:lang w:val="en-GB"/>
        </w:rPr>
        <w:t>, forced to behave as functional objects rather than subjective beings animated by intimacy and deep desire:</w:t>
      </w:r>
    </w:p>
    <w:p w14:paraId="5D606660" w14:textId="77777777" w:rsidR="00757B8D" w:rsidRPr="008165A2" w:rsidRDefault="00757B8D" w:rsidP="00380BFB">
      <w:pPr>
        <w:spacing w:after="0" w:line="240" w:lineRule="auto"/>
        <w:rPr>
          <w:szCs w:val="24"/>
          <w:lang w:val="en-GB"/>
        </w:rPr>
      </w:pPr>
    </w:p>
    <w:p w14:paraId="0307C2E7" w14:textId="3E3CE43A" w:rsidR="00D93836" w:rsidRPr="008165A2" w:rsidRDefault="00757B8D" w:rsidP="00565ADF">
      <w:pPr>
        <w:spacing w:after="0" w:line="240" w:lineRule="auto"/>
        <w:ind w:left="720"/>
        <w:rPr>
          <w:szCs w:val="24"/>
          <w:lang w:val="en-GB"/>
        </w:rPr>
      </w:pPr>
      <w:r w:rsidRPr="008165A2">
        <w:rPr>
          <w:szCs w:val="24"/>
          <w:lang w:val="en-GB"/>
        </w:rPr>
        <w:t xml:space="preserve">From the start, the introduction of </w:t>
      </w:r>
      <w:r w:rsidR="00D57F01" w:rsidRPr="008165A2">
        <w:rPr>
          <w:szCs w:val="24"/>
          <w:lang w:val="en-GB"/>
        </w:rPr>
        <w:t>l</w:t>
      </w:r>
      <w:r w:rsidR="00084062" w:rsidRPr="008165A2">
        <w:rPr>
          <w:szCs w:val="24"/>
          <w:lang w:val="en-GB"/>
        </w:rPr>
        <w:t>abou</w:t>
      </w:r>
      <w:r w:rsidR="00D57F01" w:rsidRPr="008165A2">
        <w:rPr>
          <w:szCs w:val="24"/>
          <w:lang w:val="en-GB"/>
        </w:rPr>
        <w:t>r</w:t>
      </w:r>
      <w:r w:rsidRPr="008165A2">
        <w:rPr>
          <w:i/>
          <w:szCs w:val="24"/>
          <w:lang w:val="en-GB"/>
        </w:rPr>
        <w:t xml:space="preserve"> </w:t>
      </w:r>
      <w:r w:rsidRPr="008165A2">
        <w:rPr>
          <w:szCs w:val="24"/>
          <w:lang w:val="en-GB"/>
        </w:rPr>
        <w:t>into the world replaced</w:t>
      </w:r>
      <w:r w:rsidRPr="008165A2">
        <w:rPr>
          <w:i/>
          <w:szCs w:val="24"/>
          <w:lang w:val="en-GB"/>
        </w:rPr>
        <w:t xml:space="preserve"> </w:t>
      </w:r>
      <w:r w:rsidRPr="008165A2">
        <w:rPr>
          <w:szCs w:val="24"/>
          <w:lang w:val="en-GB"/>
        </w:rPr>
        <w:t xml:space="preserve">intimacy, the depth of desire and its free outbreaks, with rational progression, where what matters is no longer the truth of the present moment, but rather, the subsequent results of </w:t>
      </w:r>
      <w:r w:rsidRPr="008165A2">
        <w:rPr>
          <w:i/>
          <w:szCs w:val="24"/>
          <w:lang w:val="en-GB"/>
        </w:rPr>
        <w:t xml:space="preserve">operations </w:t>
      </w:r>
      <w:r w:rsidRPr="008165A2">
        <w:rPr>
          <w:szCs w:val="24"/>
          <w:lang w:val="en-GB"/>
        </w:rPr>
        <w:t xml:space="preserve">… Once the world of things was posited, man himself became one of the things of this world, at least for the time in which he </w:t>
      </w:r>
      <w:r w:rsidR="00D57F01" w:rsidRPr="008165A2">
        <w:rPr>
          <w:szCs w:val="24"/>
          <w:lang w:val="en-GB"/>
        </w:rPr>
        <w:t>laboured</w:t>
      </w:r>
      <w:r w:rsidRPr="008165A2">
        <w:rPr>
          <w:szCs w:val="24"/>
          <w:lang w:val="en-GB"/>
        </w:rPr>
        <w:t xml:space="preserve">. </w:t>
      </w:r>
      <w:r w:rsidR="004B2287" w:rsidRPr="008165A2">
        <w:rPr>
          <w:szCs w:val="24"/>
          <w:lang w:val="en-GB"/>
        </w:rPr>
        <w:t>(Bataille, 1988: 57)</w:t>
      </w:r>
    </w:p>
    <w:p w14:paraId="32AB0CEB" w14:textId="77777777" w:rsidR="00051AF0" w:rsidRPr="008165A2" w:rsidRDefault="00051AF0" w:rsidP="00380BFB">
      <w:pPr>
        <w:spacing w:after="0" w:line="240" w:lineRule="auto"/>
        <w:ind w:left="720"/>
        <w:jc w:val="right"/>
        <w:rPr>
          <w:szCs w:val="24"/>
          <w:lang w:val="en-GB"/>
        </w:rPr>
      </w:pPr>
    </w:p>
    <w:p w14:paraId="671B4F3D" w14:textId="034BB2C8" w:rsidR="00E0564C" w:rsidRPr="008165A2" w:rsidRDefault="00757B8D" w:rsidP="00380BFB">
      <w:pPr>
        <w:spacing w:after="0" w:line="240" w:lineRule="auto"/>
        <w:contextualSpacing/>
        <w:rPr>
          <w:szCs w:val="24"/>
          <w:lang w:val="en-GB"/>
        </w:rPr>
      </w:pPr>
      <w:r w:rsidRPr="008165A2">
        <w:rPr>
          <w:szCs w:val="24"/>
          <w:lang w:val="en-GB"/>
        </w:rPr>
        <w:t>In Bataille’s reconfiguration of Marxist theory, all work – not only the alienating tasks performed by the proletariat but the v</w:t>
      </w:r>
      <w:r w:rsidR="002E6D88" w:rsidRPr="008165A2">
        <w:rPr>
          <w:szCs w:val="24"/>
          <w:lang w:val="en-GB"/>
        </w:rPr>
        <w:t xml:space="preserve">ery concept of </w:t>
      </w:r>
      <w:r w:rsidR="00D57F01" w:rsidRPr="008165A2">
        <w:rPr>
          <w:szCs w:val="24"/>
          <w:lang w:val="en-GB"/>
        </w:rPr>
        <w:t>labouring</w:t>
      </w:r>
      <w:r w:rsidR="002E6D88" w:rsidRPr="008165A2">
        <w:rPr>
          <w:szCs w:val="24"/>
          <w:lang w:val="en-GB"/>
        </w:rPr>
        <w:t xml:space="preserve"> usefully</w:t>
      </w:r>
      <w:r w:rsidRPr="008165A2">
        <w:rPr>
          <w:szCs w:val="24"/>
          <w:lang w:val="en-GB"/>
        </w:rPr>
        <w:t xml:space="preserve"> </w:t>
      </w:r>
      <w:r w:rsidR="001E59AF" w:rsidRPr="008165A2">
        <w:rPr>
          <w:szCs w:val="24"/>
          <w:lang w:val="en-GB"/>
        </w:rPr>
        <w:t>–</w:t>
      </w:r>
      <w:r w:rsidRPr="008165A2">
        <w:rPr>
          <w:szCs w:val="24"/>
          <w:lang w:val="en-GB"/>
        </w:rPr>
        <w:t xml:space="preserve"> is an impediment to individual sovereignty. As Jürgen Habermas puts it</w:t>
      </w:r>
      <w:r w:rsidR="000A3792">
        <w:rPr>
          <w:szCs w:val="24"/>
          <w:lang w:val="en-GB"/>
        </w:rPr>
        <w:t xml:space="preserve"> (</w:t>
      </w:r>
      <w:r w:rsidR="000A3792" w:rsidRPr="008165A2">
        <w:rPr>
          <w:szCs w:val="24"/>
          <w:lang w:val="en-GB"/>
        </w:rPr>
        <w:t>1985: 224</w:t>
      </w:r>
      <w:r w:rsidR="000A3792">
        <w:rPr>
          <w:szCs w:val="24"/>
          <w:lang w:val="en-GB"/>
        </w:rPr>
        <w:t>)</w:t>
      </w:r>
      <w:r w:rsidRPr="008165A2">
        <w:rPr>
          <w:szCs w:val="24"/>
          <w:lang w:val="en-GB"/>
        </w:rPr>
        <w:t xml:space="preserve">, Bataille believes that ‘to be sovereign means not to let oneself be reduced, as in </w:t>
      </w:r>
      <w:r w:rsidR="00D57F01" w:rsidRPr="008165A2">
        <w:rPr>
          <w:szCs w:val="24"/>
          <w:lang w:val="en-GB"/>
        </w:rPr>
        <w:t>labour</w:t>
      </w:r>
      <w:r w:rsidRPr="008165A2">
        <w:rPr>
          <w:szCs w:val="24"/>
          <w:lang w:val="en-GB"/>
        </w:rPr>
        <w:t xml:space="preserve">, to the condition of an object, but to free subjectivity from bondage’. In contrast to Pound’s connection of the unnatural increase represented by usury and the decline in fertility, Bataille posits the consummation of sexual desire </w:t>
      </w:r>
      <w:r w:rsidR="008F5901" w:rsidRPr="008165A2">
        <w:rPr>
          <w:szCs w:val="24"/>
          <w:lang w:val="en-GB"/>
        </w:rPr>
        <w:t>–</w:t>
      </w:r>
      <w:r w:rsidRPr="008165A2">
        <w:rPr>
          <w:szCs w:val="24"/>
          <w:lang w:val="en-GB"/>
        </w:rPr>
        <w:t xml:space="preserve"> and specifically sex without the end goal of reproduction </w:t>
      </w:r>
      <w:r w:rsidR="008F5901" w:rsidRPr="008165A2">
        <w:rPr>
          <w:szCs w:val="24"/>
          <w:lang w:val="en-GB"/>
        </w:rPr>
        <w:t>–</w:t>
      </w:r>
      <w:r w:rsidRPr="008165A2">
        <w:rPr>
          <w:szCs w:val="24"/>
          <w:lang w:val="en-GB"/>
        </w:rPr>
        <w:t xml:space="preserve"> as a fundamental means of liberation from the bonds of protestant capitalist economic life. When Pound worries in Canto 45 that ‘Usura slayeth the child in the womb [and] stayeth the young man’s courting’</w:t>
      </w:r>
      <w:r w:rsidR="00D57F01" w:rsidRPr="008165A2">
        <w:rPr>
          <w:szCs w:val="24"/>
          <w:lang w:val="en-GB"/>
        </w:rPr>
        <w:t xml:space="preserve"> (1937: 67)</w:t>
      </w:r>
      <w:r w:rsidRPr="008165A2">
        <w:rPr>
          <w:szCs w:val="24"/>
          <w:lang w:val="en-GB"/>
        </w:rPr>
        <w:t xml:space="preserve">, he demonstrates a social conscience that is anathema to Bataille’s interest in the psychological and emotional health of individuals. Although equally fixated on </w:t>
      </w:r>
      <w:r w:rsidR="00BD5AFB" w:rsidRPr="008165A2">
        <w:rPr>
          <w:szCs w:val="24"/>
          <w:lang w:val="en-GB"/>
        </w:rPr>
        <w:t>natural</w:t>
      </w:r>
      <w:r w:rsidRPr="008165A2">
        <w:rPr>
          <w:szCs w:val="24"/>
          <w:lang w:val="en-GB"/>
        </w:rPr>
        <w:t xml:space="preserve"> growth patterns, </w:t>
      </w:r>
      <w:r w:rsidR="000A3792">
        <w:rPr>
          <w:szCs w:val="24"/>
          <w:lang w:val="en-GB"/>
        </w:rPr>
        <w:t>Bataille</w:t>
      </w:r>
      <w:r w:rsidR="000A3792" w:rsidRPr="008165A2">
        <w:rPr>
          <w:szCs w:val="24"/>
          <w:lang w:val="en-GB"/>
        </w:rPr>
        <w:t xml:space="preserve"> </w:t>
      </w:r>
      <w:r w:rsidRPr="008165A2">
        <w:rPr>
          <w:szCs w:val="24"/>
          <w:lang w:val="en-GB"/>
        </w:rPr>
        <w:t xml:space="preserve">uses them to celebrate unproductive economic and un-reproductive sexual expenditure, </w:t>
      </w:r>
      <w:r w:rsidR="000A3792">
        <w:rPr>
          <w:szCs w:val="24"/>
          <w:lang w:val="en-GB"/>
        </w:rPr>
        <w:t>Pound</w:t>
      </w:r>
      <w:r w:rsidRPr="008165A2">
        <w:rPr>
          <w:szCs w:val="24"/>
          <w:lang w:val="en-GB"/>
        </w:rPr>
        <w:t xml:space="preserve"> to express fears about the future of the species. </w:t>
      </w:r>
    </w:p>
    <w:p w14:paraId="1DBBB606" w14:textId="13F6EFC2" w:rsidR="00757B8D" w:rsidRPr="008165A2" w:rsidRDefault="00757B8D" w:rsidP="00380BFB">
      <w:pPr>
        <w:spacing w:after="0" w:line="240" w:lineRule="auto"/>
        <w:ind w:firstLine="709"/>
        <w:contextualSpacing/>
        <w:rPr>
          <w:szCs w:val="24"/>
          <w:lang w:val="en-GB"/>
        </w:rPr>
      </w:pPr>
      <w:r w:rsidRPr="008165A2">
        <w:rPr>
          <w:szCs w:val="24"/>
          <w:lang w:val="en-GB"/>
        </w:rPr>
        <w:lastRenderedPageBreak/>
        <w:t>In fact</w:t>
      </w:r>
      <w:r w:rsidR="00963ABD" w:rsidRPr="008165A2">
        <w:rPr>
          <w:szCs w:val="24"/>
          <w:lang w:val="en-GB"/>
        </w:rPr>
        <w:t>,</w:t>
      </w:r>
      <w:r w:rsidRPr="008165A2">
        <w:rPr>
          <w:szCs w:val="24"/>
          <w:lang w:val="en-GB"/>
        </w:rPr>
        <w:t xml:space="preserve"> Pound is adamant</w:t>
      </w:r>
      <w:r w:rsidR="001E232F" w:rsidRPr="008165A2">
        <w:rPr>
          <w:szCs w:val="24"/>
          <w:lang w:val="en-GB"/>
        </w:rPr>
        <w:t xml:space="preserve"> </w:t>
      </w:r>
      <w:r w:rsidRPr="008165A2">
        <w:rPr>
          <w:szCs w:val="24"/>
          <w:lang w:val="en-GB"/>
        </w:rPr>
        <w:t xml:space="preserve">there is a </w:t>
      </w:r>
      <w:r w:rsidR="00BD5AFB" w:rsidRPr="008165A2">
        <w:rPr>
          <w:szCs w:val="24"/>
          <w:lang w:val="en-GB"/>
        </w:rPr>
        <w:t>material</w:t>
      </w:r>
      <w:r w:rsidRPr="008165A2">
        <w:rPr>
          <w:szCs w:val="24"/>
          <w:lang w:val="en-GB"/>
        </w:rPr>
        <w:t xml:space="preserve"> connection between monetary systems and fertility rates, in terms of both population and land. Jean-Michel Rabaté </w:t>
      </w:r>
      <w:r w:rsidR="00DE1365" w:rsidRPr="008165A2">
        <w:rPr>
          <w:szCs w:val="24"/>
          <w:lang w:val="en-GB"/>
        </w:rPr>
        <w:t>supports this</w:t>
      </w:r>
      <w:r w:rsidRPr="008165A2">
        <w:rPr>
          <w:szCs w:val="24"/>
          <w:lang w:val="en-GB"/>
        </w:rPr>
        <w:t xml:space="preserve"> link between Pound’s animosity towards sexual puritanism and his identification of usury as the principal root of social evil</w:t>
      </w:r>
      <w:r w:rsidR="00816D22">
        <w:rPr>
          <w:szCs w:val="24"/>
          <w:lang w:val="en-GB"/>
        </w:rPr>
        <w:t xml:space="preserve">, writing that, for Pound </w:t>
      </w:r>
      <w:r w:rsidR="000A3792">
        <w:rPr>
          <w:szCs w:val="24"/>
          <w:lang w:val="en-GB"/>
        </w:rPr>
        <w:t>(</w:t>
      </w:r>
      <w:r w:rsidR="000A3792" w:rsidRPr="008165A2">
        <w:rPr>
          <w:szCs w:val="24"/>
          <w:lang w:val="en-GB"/>
        </w:rPr>
        <w:t>1934: 215</w:t>
      </w:r>
      <w:r w:rsidR="000A3792">
        <w:rPr>
          <w:szCs w:val="24"/>
          <w:lang w:val="en-GB"/>
        </w:rPr>
        <w:t>)</w:t>
      </w:r>
      <w:r w:rsidRPr="008165A2">
        <w:rPr>
          <w:szCs w:val="24"/>
          <w:lang w:val="en-GB"/>
        </w:rPr>
        <w:t xml:space="preserve">, ‘The difference between surplus and interest bears … heavily on sexual systems and moral codes’. </w:t>
      </w:r>
      <w:r w:rsidR="00816D22">
        <w:rPr>
          <w:szCs w:val="24"/>
          <w:lang w:val="en-GB"/>
        </w:rPr>
        <w:t xml:space="preserve">As evidence, </w:t>
      </w:r>
      <w:r w:rsidRPr="008165A2">
        <w:rPr>
          <w:szCs w:val="24"/>
          <w:lang w:val="en-GB"/>
        </w:rPr>
        <w:t xml:space="preserve">Rabaté </w:t>
      </w:r>
      <w:r w:rsidR="00394A22">
        <w:rPr>
          <w:szCs w:val="24"/>
          <w:lang w:val="en-GB"/>
        </w:rPr>
        <w:t>cites</w:t>
      </w:r>
      <w:r w:rsidRPr="008165A2">
        <w:rPr>
          <w:szCs w:val="24"/>
          <w:lang w:val="en-GB"/>
        </w:rPr>
        <w:t xml:space="preserve"> Pound</w:t>
      </w:r>
      <w:r w:rsidR="00502E88">
        <w:rPr>
          <w:szCs w:val="24"/>
          <w:lang w:val="en-GB"/>
        </w:rPr>
        <w:t xml:space="preserve"> in his</w:t>
      </w:r>
      <w:r w:rsidRPr="008165A2">
        <w:rPr>
          <w:szCs w:val="24"/>
          <w:lang w:val="en-GB"/>
        </w:rPr>
        <w:t xml:space="preserve"> 1934 essay ‘Date Line’:</w:t>
      </w:r>
    </w:p>
    <w:p w14:paraId="4542B602" w14:textId="77777777" w:rsidR="00286B66" w:rsidRPr="008165A2" w:rsidRDefault="00286B66" w:rsidP="00380BFB">
      <w:pPr>
        <w:spacing w:after="0" w:line="240" w:lineRule="auto"/>
        <w:contextualSpacing/>
        <w:rPr>
          <w:szCs w:val="24"/>
          <w:lang w:val="en-GB"/>
        </w:rPr>
      </w:pPr>
    </w:p>
    <w:p w14:paraId="21D6A452" w14:textId="332180FF" w:rsidR="004B2287" w:rsidRPr="008165A2" w:rsidRDefault="00757B8D" w:rsidP="004B2287">
      <w:pPr>
        <w:spacing w:after="0" w:line="240" w:lineRule="auto"/>
        <w:ind w:left="720"/>
        <w:rPr>
          <w:szCs w:val="24"/>
          <w:lang w:val="en-GB"/>
        </w:rPr>
      </w:pPr>
      <w:r w:rsidRPr="008165A2">
        <w:rPr>
          <w:szCs w:val="24"/>
          <w:lang w:val="en-GB"/>
        </w:rPr>
        <w:t>Opposing systems of European morality go back to the opposed temperaments of those who thought copulation was good for the crops, and the opposed temperaments of those who thought it was bad for the crops.</w:t>
      </w:r>
      <w:r w:rsidR="00411AD2">
        <w:rPr>
          <w:szCs w:val="24"/>
          <w:lang w:val="en-GB"/>
        </w:rPr>
        <w:t xml:space="preserve"> </w:t>
      </w:r>
      <w:r w:rsidR="004B2287" w:rsidRPr="008165A2">
        <w:rPr>
          <w:szCs w:val="24"/>
          <w:lang w:val="en-GB"/>
        </w:rPr>
        <w:t>(</w:t>
      </w:r>
      <w:r w:rsidR="00E97142">
        <w:rPr>
          <w:szCs w:val="24"/>
          <w:lang w:val="en-GB"/>
        </w:rPr>
        <w:t>Rabaté</w:t>
      </w:r>
      <w:r w:rsidR="004B2287" w:rsidRPr="008165A2">
        <w:rPr>
          <w:szCs w:val="24"/>
          <w:lang w:val="en-GB"/>
        </w:rPr>
        <w:t>, 19</w:t>
      </w:r>
      <w:r w:rsidR="00E97142">
        <w:rPr>
          <w:szCs w:val="24"/>
          <w:lang w:val="en-GB"/>
        </w:rPr>
        <w:t xml:space="preserve">86: </w:t>
      </w:r>
      <w:r w:rsidR="004B2287" w:rsidRPr="008165A2">
        <w:rPr>
          <w:szCs w:val="24"/>
          <w:lang w:val="en-GB"/>
        </w:rPr>
        <w:t>215)</w:t>
      </w:r>
    </w:p>
    <w:p w14:paraId="46DF2D6C" w14:textId="77777777" w:rsidR="00D57F01" w:rsidRPr="008165A2" w:rsidRDefault="00D57F01" w:rsidP="004B2287">
      <w:pPr>
        <w:spacing w:after="0" w:line="240" w:lineRule="auto"/>
        <w:rPr>
          <w:szCs w:val="24"/>
          <w:lang w:val="en-GB"/>
        </w:rPr>
      </w:pPr>
    </w:p>
    <w:p w14:paraId="7ADE54BC" w14:textId="2C69D69B" w:rsidR="00AA7D48" w:rsidRPr="008165A2" w:rsidRDefault="00757B8D" w:rsidP="00380BFB">
      <w:pPr>
        <w:spacing w:after="0" w:line="240" w:lineRule="auto"/>
        <w:contextualSpacing/>
        <w:rPr>
          <w:szCs w:val="24"/>
          <w:lang w:val="en-GB"/>
        </w:rPr>
      </w:pPr>
      <w:r w:rsidRPr="008165A2">
        <w:rPr>
          <w:szCs w:val="24"/>
          <w:lang w:val="en-GB"/>
        </w:rPr>
        <w:t xml:space="preserve">In other words, ‘Anti-flesh’ ideas and policies distort and damage human relations in much the same way as usurious economic systems, the existence of one implying the existence of the other. Indeed, in a 1921 interview with </w:t>
      </w:r>
      <w:r w:rsidRPr="008165A2">
        <w:rPr>
          <w:i/>
          <w:szCs w:val="24"/>
          <w:lang w:val="en-GB"/>
        </w:rPr>
        <w:t xml:space="preserve">The New Yorker </w:t>
      </w:r>
      <w:r w:rsidRPr="008165A2">
        <w:rPr>
          <w:szCs w:val="24"/>
          <w:lang w:val="en-GB"/>
        </w:rPr>
        <w:t>Pound described England’s recent conversion to high interest rate credit controls as a direct result of her ‘insensit</w:t>
      </w:r>
      <w:r w:rsidR="00D74095">
        <w:rPr>
          <w:szCs w:val="24"/>
          <w:lang w:val="en-GB"/>
        </w:rPr>
        <w:t>iz</w:t>
      </w:r>
      <w:r w:rsidR="00EE584B" w:rsidRPr="008165A2">
        <w:rPr>
          <w:szCs w:val="24"/>
          <w:lang w:val="en-GB"/>
        </w:rPr>
        <w:t>a</w:t>
      </w:r>
      <w:r w:rsidRPr="008165A2">
        <w:rPr>
          <w:szCs w:val="24"/>
          <w:lang w:val="en-GB"/>
        </w:rPr>
        <w:t>tion’</w:t>
      </w:r>
      <w:r w:rsidR="00E61DAB">
        <w:rPr>
          <w:szCs w:val="24"/>
          <w:lang w:val="en-GB"/>
        </w:rPr>
        <w:t xml:space="preserve"> (Rabaté, 1986: 217)</w:t>
      </w:r>
      <w:r w:rsidRPr="008165A2">
        <w:rPr>
          <w:szCs w:val="24"/>
          <w:lang w:val="en-GB"/>
        </w:rPr>
        <w:t>. A lack of sensitivity to bodily pleasure not only causes ‘dullness of mind’, the reduction of ‘intellet</w:t>
      </w:r>
      <w:r w:rsidR="004955B9" w:rsidRPr="008165A2">
        <w:rPr>
          <w:szCs w:val="24"/>
          <w:lang w:val="en-GB"/>
        </w:rPr>
        <w:t>t</w:t>
      </w:r>
      <w:r w:rsidRPr="008165A2">
        <w:rPr>
          <w:szCs w:val="24"/>
          <w:lang w:val="en-GB"/>
        </w:rPr>
        <w:t>o’ referred to in the ‘Cavalcanti’ essay, but a reduction in economic vitality</w:t>
      </w:r>
      <w:r w:rsidR="00AA7D48" w:rsidRPr="008165A2">
        <w:rPr>
          <w:szCs w:val="24"/>
          <w:lang w:val="en-GB"/>
        </w:rPr>
        <w:t>.</w:t>
      </w:r>
    </w:p>
    <w:p w14:paraId="3E659B98" w14:textId="4E7BCF7D" w:rsidR="00757B8D" w:rsidRPr="008165A2" w:rsidRDefault="00AA7D48" w:rsidP="00380BFB">
      <w:pPr>
        <w:spacing w:after="0" w:line="240" w:lineRule="auto"/>
        <w:ind w:firstLine="720"/>
        <w:contextualSpacing/>
        <w:rPr>
          <w:szCs w:val="24"/>
          <w:lang w:val="en-GB"/>
        </w:rPr>
      </w:pPr>
      <w:r w:rsidRPr="008165A2">
        <w:rPr>
          <w:szCs w:val="24"/>
          <w:lang w:val="en-GB"/>
        </w:rPr>
        <w:t xml:space="preserve">This </w:t>
      </w:r>
      <w:r w:rsidR="00316495" w:rsidRPr="008165A2">
        <w:rPr>
          <w:szCs w:val="24"/>
          <w:lang w:val="en-GB"/>
        </w:rPr>
        <w:t>equation</w:t>
      </w:r>
      <w:r w:rsidRPr="008165A2">
        <w:rPr>
          <w:szCs w:val="24"/>
          <w:lang w:val="en-GB"/>
        </w:rPr>
        <w:t xml:space="preserve"> of intellectual</w:t>
      </w:r>
      <w:r w:rsidR="00D8650D" w:rsidRPr="008165A2">
        <w:rPr>
          <w:szCs w:val="24"/>
          <w:lang w:val="en-GB"/>
        </w:rPr>
        <w:t xml:space="preserve"> with physical sensitivity </w:t>
      </w:r>
      <w:r w:rsidRPr="008165A2">
        <w:rPr>
          <w:szCs w:val="24"/>
          <w:lang w:val="en-GB"/>
        </w:rPr>
        <w:t xml:space="preserve">carries with </w:t>
      </w:r>
      <w:r w:rsidR="00D8650D" w:rsidRPr="008165A2">
        <w:rPr>
          <w:szCs w:val="24"/>
          <w:lang w:val="en-GB"/>
        </w:rPr>
        <w:t xml:space="preserve">it a </w:t>
      </w:r>
      <w:r w:rsidR="00517BB7" w:rsidRPr="008165A2">
        <w:rPr>
          <w:szCs w:val="24"/>
          <w:lang w:val="en-GB"/>
        </w:rPr>
        <w:t>pejorative conservatism</w:t>
      </w:r>
      <w:r w:rsidR="0003130D">
        <w:rPr>
          <w:szCs w:val="24"/>
          <w:lang w:val="en-GB"/>
        </w:rPr>
        <w:t xml:space="preserve"> </w:t>
      </w:r>
      <w:r w:rsidR="00D8650D" w:rsidRPr="008165A2">
        <w:rPr>
          <w:szCs w:val="24"/>
          <w:lang w:val="en-GB"/>
        </w:rPr>
        <w:t>that further separates Pound from Bataille</w:t>
      </w:r>
      <w:r w:rsidR="00AB04EC">
        <w:rPr>
          <w:szCs w:val="24"/>
          <w:lang w:val="en-GB"/>
        </w:rPr>
        <w:t>, at the same time</w:t>
      </w:r>
      <w:r w:rsidR="00324EEE">
        <w:rPr>
          <w:szCs w:val="24"/>
          <w:lang w:val="en-GB"/>
        </w:rPr>
        <w:t xml:space="preserve"> crystalising</w:t>
      </w:r>
      <w:r w:rsidR="00502E88">
        <w:rPr>
          <w:szCs w:val="24"/>
          <w:lang w:val="en-GB"/>
        </w:rPr>
        <w:t xml:space="preserve"> their respective </w:t>
      </w:r>
      <w:r w:rsidR="008F2A41">
        <w:rPr>
          <w:szCs w:val="24"/>
          <w:lang w:val="en-GB"/>
        </w:rPr>
        <w:t>impulses towards regulation and</w:t>
      </w:r>
      <w:r w:rsidR="00E875C7">
        <w:rPr>
          <w:szCs w:val="24"/>
          <w:lang w:val="en-GB"/>
        </w:rPr>
        <w:t xml:space="preserve"> its opposite</w:t>
      </w:r>
      <w:r w:rsidR="008F2A41">
        <w:rPr>
          <w:szCs w:val="24"/>
          <w:lang w:val="en-GB"/>
        </w:rPr>
        <w:t>.</w:t>
      </w:r>
      <w:r w:rsidR="001E4304" w:rsidRPr="008165A2">
        <w:rPr>
          <w:szCs w:val="24"/>
          <w:lang w:val="en-GB"/>
        </w:rPr>
        <w:t xml:space="preserve"> </w:t>
      </w:r>
      <w:r w:rsidR="00757B8D" w:rsidRPr="008165A2">
        <w:rPr>
          <w:szCs w:val="24"/>
          <w:lang w:val="en-GB"/>
        </w:rPr>
        <w:t>‘I suppose the word sensitive gives an impression of femininity</w:t>
      </w:r>
      <w:r w:rsidR="00D8650D" w:rsidRPr="008165A2">
        <w:rPr>
          <w:szCs w:val="24"/>
          <w:lang w:val="en-GB"/>
        </w:rPr>
        <w:t>’</w:t>
      </w:r>
      <w:r w:rsidR="003C4ED9" w:rsidRPr="008165A2">
        <w:rPr>
          <w:szCs w:val="24"/>
          <w:lang w:val="en-GB"/>
        </w:rPr>
        <w:t>,</w:t>
      </w:r>
      <w:r w:rsidR="00D8650D" w:rsidRPr="008165A2">
        <w:rPr>
          <w:szCs w:val="24"/>
          <w:lang w:val="en-GB"/>
        </w:rPr>
        <w:t xml:space="preserve"> </w:t>
      </w:r>
      <w:r w:rsidR="00C6611F" w:rsidRPr="008165A2">
        <w:rPr>
          <w:szCs w:val="24"/>
          <w:lang w:val="en-GB"/>
        </w:rPr>
        <w:t xml:space="preserve">Pound </w:t>
      </w:r>
      <w:r w:rsidR="00D8650D" w:rsidRPr="008165A2">
        <w:rPr>
          <w:szCs w:val="24"/>
          <w:lang w:val="en-GB"/>
        </w:rPr>
        <w:t xml:space="preserve">tells </w:t>
      </w:r>
      <w:r w:rsidR="00D8650D" w:rsidRPr="008165A2">
        <w:rPr>
          <w:i/>
          <w:szCs w:val="24"/>
          <w:lang w:val="en-GB"/>
        </w:rPr>
        <w:t xml:space="preserve">The New Yorker </w:t>
      </w:r>
      <w:r w:rsidR="00D8650D" w:rsidRPr="008165A2">
        <w:rPr>
          <w:szCs w:val="24"/>
          <w:lang w:val="en-GB"/>
        </w:rPr>
        <w:t>interviewer</w:t>
      </w:r>
      <w:r w:rsidR="00757B8D" w:rsidRPr="008165A2">
        <w:rPr>
          <w:szCs w:val="24"/>
          <w:lang w:val="en-GB"/>
        </w:rPr>
        <w:t xml:space="preserve"> </w:t>
      </w:r>
      <w:r w:rsidR="00D8650D" w:rsidRPr="008165A2">
        <w:rPr>
          <w:szCs w:val="24"/>
          <w:lang w:val="en-GB"/>
        </w:rPr>
        <w:t>‘a</w:t>
      </w:r>
      <w:r w:rsidR="00757B8D" w:rsidRPr="008165A2">
        <w:rPr>
          <w:szCs w:val="24"/>
          <w:lang w:val="en-GB"/>
        </w:rPr>
        <w:t>nd yet any scientist is anxious to have his instruments highly sensit</w:t>
      </w:r>
      <w:r w:rsidR="00EE584B" w:rsidRPr="008165A2">
        <w:rPr>
          <w:szCs w:val="24"/>
          <w:lang w:val="en-GB"/>
        </w:rPr>
        <w:t>i</w:t>
      </w:r>
      <w:r w:rsidR="007870B7">
        <w:rPr>
          <w:szCs w:val="24"/>
          <w:lang w:val="en-GB"/>
        </w:rPr>
        <w:t>z</w:t>
      </w:r>
      <w:r w:rsidR="00EE584B" w:rsidRPr="008165A2">
        <w:rPr>
          <w:szCs w:val="24"/>
          <w:lang w:val="en-GB"/>
        </w:rPr>
        <w:t>e</w:t>
      </w:r>
      <w:r w:rsidR="00D74095">
        <w:rPr>
          <w:szCs w:val="24"/>
          <w:lang w:val="en-GB"/>
        </w:rPr>
        <w:t>d’ (Rabaté, 1986</w:t>
      </w:r>
      <w:r w:rsidR="00757B8D" w:rsidRPr="008165A2">
        <w:rPr>
          <w:szCs w:val="24"/>
          <w:lang w:val="en-GB"/>
        </w:rPr>
        <w:t>: 217).</w:t>
      </w:r>
      <w:r w:rsidR="006F7004" w:rsidRPr="008165A2">
        <w:rPr>
          <w:szCs w:val="24"/>
          <w:lang w:val="en-GB"/>
        </w:rPr>
        <w:t xml:space="preserve"> Consistent</w:t>
      </w:r>
      <w:r w:rsidR="0060561A" w:rsidRPr="008165A2">
        <w:rPr>
          <w:szCs w:val="24"/>
          <w:lang w:val="en-GB"/>
        </w:rPr>
        <w:t xml:space="preserve"> with </w:t>
      </w:r>
      <w:r w:rsidR="00906B1F">
        <w:rPr>
          <w:szCs w:val="24"/>
          <w:lang w:val="en-GB"/>
        </w:rPr>
        <w:t>his</w:t>
      </w:r>
      <w:r w:rsidR="0060561A" w:rsidRPr="008165A2">
        <w:rPr>
          <w:szCs w:val="24"/>
          <w:lang w:val="en-GB"/>
        </w:rPr>
        <w:t xml:space="preserve"> dismissal of</w:t>
      </w:r>
      <w:r w:rsidR="00517BB7" w:rsidRPr="008165A2">
        <w:rPr>
          <w:szCs w:val="24"/>
          <w:lang w:val="en-GB"/>
        </w:rPr>
        <w:t xml:space="preserve"> ‘femininity’</w:t>
      </w:r>
      <w:r w:rsidR="0060561A" w:rsidRPr="008165A2">
        <w:rPr>
          <w:szCs w:val="24"/>
          <w:lang w:val="en-GB"/>
        </w:rPr>
        <w:t xml:space="preserve"> </w:t>
      </w:r>
      <w:r w:rsidR="00D57F01" w:rsidRPr="008165A2">
        <w:rPr>
          <w:szCs w:val="24"/>
          <w:lang w:val="en-GB"/>
        </w:rPr>
        <w:t>is</w:t>
      </w:r>
      <w:r w:rsidR="006F7004" w:rsidRPr="008165A2">
        <w:rPr>
          <w:szCs w:val="24"/>
          <w:lang w:val="en-GB"/>
        </w:rPr>
        <w:t xml:space="preserve"> a tendency to couch</w:t>
      </w:r>
      <w:r w:rsidR="0060561A" w:rsidRPr="008165A2">
        <w:rPr>
          <w:szCs w:val="24"/>
          <w:lang w:val="en-GB"/>
        </w:rPr>
        <w:t xml:space="preserve"> ideas about</w:t>
      </w:r>
      <w:r w:rsidR="00517BB7" w:rsidRPr="008165A2">
        <w:rPr>
          <w:szCs w:val="24"/>
          <w:lang w:val="en-GB"/>
        </w:rPr>
        <w:t xml:space="preserve"> sex and economics</w:t>
      </w:r>
      <w:r w:rsidR="0060561A" w:rsidRPr="008165A2">
        <w:rPr>
          <w:szCs w:val="24"/>
          <w:lang w:val="en-GB"/>
        </w:rPr>
        <w:t xml:space="preserve"> in terms of</w:t>
      </w:r>
      <w:r w:rsidR="00FE3CB8" w:rsidRPr="008165A2">
        <w:rPr>
          <w:szCs w:val="24"/>
          <w:lang w:val="en-GB"/>
        </w:rPr>
        <w:t xml:space="preserve"> natural and unnatural sexual practices.</w:t>
      </w:r>
      <w:r w:rsidR="0060561A" w:rsidRPr="008165A2">
        <w:rPr>
          <w:szCs w:val="24"/>
          <w:lang w:val="en-GB"/>
        </w:rPr>
        <w:t xml:space="preserve"> </w:t>
      </w:r>
      <w:r w:rsidR="00757B8D" w:rsidRPr="008165A2">
        <w:rPr>
          <w:szCs w:val="24"/>
          <w:lang w:val="en-GB"/>
        </w:rPr>
        <w:t>Canto 15</w:t>
      </w:r>
      <w:r w:rsidR="00D564DD" w:rsidRPr="008165A2">
        <w:rPr>
          <w:szCs w:val="24"/>
          <w:lang w:val="en-GB"/>
        </w:rPr>
        <w:t xml:space="preserve"> </w:t>
      </w:r>
      <w:r w:rsidR="00724A53">
        <w:rPr>
          <w:szCs w:val="24"/>
          <w:lang w:val="en-GB"/>
        </w:rPr>
        <w:t>(</w:t>
      </w:r>
      <w:r w:rsidR="00D564DD" w:rsidRPr="008165A2">
        <w:rPr>
          <w:szCs w:val="24"/>
          <w:lang w:val="en-GB"/>
        </w:rPr>
        <w:t>1924</w:t>
      </w:r>
      <w:r w:rsidR="00724A53">
        <w:rPr>
          <w:szCs w:val="24"/>
          <w:lang w:val="en-GB"/>
        </w:rPr>
        <w:t>)</w:t>
      </w:r>
      <w:r w:rsidR="00757B8D" w:rsidRPr="008165A2">
        <w:rPr>
          <w:szCs w:val="24"/>
          <w:lang w:val="en-GB"/>
        </w:rPr>
        <w:t xml:space="preserve"> </w:t>
      </w:r>
      <w:r w:rsidR="00D564DD" w:rsidRPr="008165A2">
        <w:rPr>
          <w:szCs w:val="24"/>
          <w:lang w:val="en-GB"/>
        </w:rPr>
        <w:t>–</w:t>
      </w:r>
      <w:r w:rsidR="00757B8D" w:rsidRPr="008165A2">
        <w:rPr>
          <w:szCs w:val="24"/>
          <w:lang w:val="en-GB"/>
        </w:rPr>
        <w:t xml:space="preserve"> one of three poems in which he vividly reimagines the punishments endured in Dante Alighieri’s </w:t>
      </w:r>
      <w:r w:rsidR="00757B8D" w:rsidRPr="008165A2">
        <w:rPr>
          <w:i/>
          <w:szCs w:val="24"/>
          <w:lang w:val="en-GB"/>
        </w:rPr>
        <w:t>Inferno</w:t>
      </w:r>
      <w:r w:rsidR="00757B8D" w:rsidRPr="008165A2">
        <w:rPr>
          <w:szCs w:val="24"/>
          <w:lang w:val="en-GB"/>
        </w:rPr>
        <w:t xml:space="preserve"> </w:t>
      </w:r>
      <w:r w:rsidR="00D564DD" w:rsidRPr="008165A2">
        <w:rPr>
          <w:szCs w:val="24"/>
          <w:lang w:val="en-GB"/>
        </w:rPr>
        <w:t>–</w:t>
      </w:r>
      <w:r w:rsidR="00757B8D" w:rsidRPr="008165A2">
        <w:rPr>
          <w:szCs w:val="24"/>
          <w:lang w:val="en-GB"/>
        </w:rPr>
        <w:t xml:space="preserve"> </w:t>
      </w:r>
      <w:r w:rsidR="00517BB7" w:rsidRPr="008165A2">
        <w:rPr>
          <w:szCs w:val="24"/>
          <w:lang w:val="en-GB"/>
        </w:rPr>
        <w:t>sees Pound</w:t>
      </w:r>
      <w:r w:rsidR="00757B8D" w:rsidRPr="008165A2">
        <w:rPr>
          <w:szCs w:val="24"/>
          <w:lang w:val="en-GB"/>
        </w:rPr>
        <w:t xml:space="preserve"> follow Dante’s example in categor</w:t>
      </w:r>
      <w:r w:rsidR="00EE584B" w:rsidRPr="008165A2">
        <w:rPr>
          <w:szCs w:val="24"/>
          <w:lang w:val="en-GB"/>
        </w:rPr>
        <w:t>isi</w:t>
      </w:r>
      <w:r w:rsidR="00757B8D" w:rsidRPr="008165A2">
        <w:rPr>
          <w:szCs w:val="24"/>
          <w:lang w:val="en-GB"/>
        </w:rPr>
        <w:t xml:space="preserve">ng usury and sodomy as equivalent sins. Again, the issue revolves around growth and the flow of energies. In both cases, according to Pound, the problem is an absence of </w:t>
      </w:r>
      <w:r w:rsidR="00D57F01" w:rsidRPr="008165A2">
        <w:rPr>
          <w:szCs w:val="24"/>
          <w:lang w:val="en-GB"/>
        </w:rPr>
        <w:t xml:space="preserve">a </w:t>
      </w:r>
      <w:r w:rsidR="00757B8D" w:rsidRPr="008165A2">
        <w:rPr>
          <w:szCs w:val="24"/>
          <w:lang w:val="en-GB"/>
        </w:rPr>
        <w:t>positive charge. The ‘sodomite’ and the ‘usurer’ both engage in unnatural relations that pervert the equation for reproduction, since each attempts an act intended for growth in an onanistic rather than conjugal fashion (Pound, 19</w:t>
      </w:r>
      <w:r w:rsidR="00965D04">
        <w:rPr>
          <w:szCs w:val="24"/>
          <w:lang w:val="en-GB"/>
        </w:rPr>
        <w:t>52</w:t>
      </w:r>
      <w:r w:rsidR="00757B8D" w:rsidRPr="008165A2">
        <w:rPr>
          <w:szCs w:val="24"/>
          <w:lang w:val="en-GB"/>
        </w:rPr>
        <w:t>: 6). The man who has sex with another man ignores women in the same way as the moneylender who lends at disproportionately high rates of interest ignores the necessary and natural contribution of work and goods to a healthy economic system of growth. To ‘grow money from money alone’ – as Pound defines the usurer’s raison d’</w:t>
      </w:r>
      <w:r w:rsidR="00B71BB4" w:rsidRPr="008165A2">
        <w:rPr>
          <w:szCs w:val="24"/>
          <w:lang w:val="en-GB"/>
        </w:rPr>
        <w:t>e</w:t>
      </w:r>
      <w:r w:rsidR="00757B8D" w:rsidRPr="008165A2">
        <w:rPr>
          <w:szCs w:val="24"/>
          <w:lang w:val="en-GB"/>
        </w:rPr>
        <w:t xml:space="preserve">tre in </w:t>
      </w:r>
      <w:r w:rsidR="00757B8D" w:rsidRPr="008165A2">
        <w:rPr>
          <w:i/>
          <w:szCs w:val="24"/>
          <w:lang w:val="en-GB"/>
        </w:rPr>
        <w:t>Guide to Kulchur</w:t>
      </w:r>
      <w:r w:rsidR="00757B8D" w:rsidRPr="008165A2">
        <w:rPr>
          <w:szCs w:val="24"/>
          <w:lang w:val="en-GB"/>
        </w:rPr>
        <w:t xml:space="preserve"> – is as </w:t>
      </w:r>
      <w:r w:rsidR="00B71BB4" w:rsidRPr="008165A2">
        <w:rPr>
          <w:szCs w:val="24"/>
          <w:lang w:val="en-GB"/>
        </w:rPr>
        <w:t>perverted</w:t>
      </w:r>
      <w:r w:rsidR="00757B8D" w:rsidRPr="008165A2">
        <w:rPr>
          <w:szCs w:val="24"/>
          <w:lang w:val="en-GB"/>
        </w:rPr>
        <w:t xml:space="preserve"> a notion as to produce life from non-vaginal sex (6). Unlike Bataille, for whom truth means ‘the heterogeneous’</w:t>
      </w:r>
      <w:r w:rsidR="00057890">
        <w:rPr>
          <w:szCs w:val="24"/>
          <w:lang w:val="en-GB"/>
        </w:rPr>
        <w:t xml:space="preserve"> (1985:</w:t>
      </w:r>
      <w:r w:rsidR="00057890" w:rsidRPr="008165A2">
        <w:rPr>
          <w:szCs w:val="24"/>
          <w:lang w:val="en-GB"/>
        </w:rPr>
        <w:t xml:space="preserve"> 142–46)</w:t>
      </w:r>
      <w:r w:rsidR="00757B8D" w:rsidRPr="008165A2">
        <w:rPr>
          <w:szCs w:val="24"/>
          <w:lang w:val="en-GB"/>
        </w:rPr>
        <w:t>, including the consummation of those sexual desires condemned as unacceptable or perverted, Pound wants a world in which the interdependent spheres of sexuality and economics are subject to natural</w:t>
      </w:r>
      <w:r w:rsidR="00EE584B" w:rsidRPr="008165A2">
        <w:rPr>
          <w:szCs w:val="24"/>
          <w:lang w:val="en-GB"/>
        </w:rPr>
        <w:t>isi</w:t>
      </w:r>
      <w:r w:rsidR="00757B8D" w:rsidRPr="008165A2">
        <w:rPr>
          <w:szCs w:val="24"/>
          <w:lang w:val="en-GB"/>
        </w:rPr>
        <w:t>ng controls and limits.</w:t>
      </w:r>
    </w:p>
    <w:p w14:paraId="5B0EF441" w14:textId="53A46017" w:rsidR="00757B8D" w:rsidRPr="008165A2" w:rsidRDefault="00757B8D" w:rsidP="00380BFB">
      <w:pPr>
        <w:spacing w:after="0" w:line="240" w:lineRule="auto"/>
        <w:ind w:firstLine="720"/>
        <w:contextualSpacing/>
        <w:rPr>
          <w:szCs w:val="24"/>
          <w:lang w:val="en-GB"/>
        </w:rPr>
      </w:pPr>
      <w:r w:rsidRPr="008165A2">
        <w:rPr>
          <w:szCs w:val="24"/>
          <w:lang w:val="en-GB"/>
        </w:rPr>
        <w:t>Rabaté explains this helpfully in relation to Pound’s concerns about under-consumption and support for Major Douglas’</w:t>
      </w:r>
      <w:r w:rsidR="00D74095">
        <w:rPr>
          <w:szCs w:val="24"/>
          <w:lang w:val="en-GB"/>
        </w:rPr>
        <w:t xml:space="preserve"> Social Creditism. ‘For Pound’,</w:t>
      </w:r>
      <w:r w:rsidRPr="008165A2">
        <w:rPr>
          <w:szCs w:val="24"/>
          <w:lang w:val="en-GB"/>
        </w:rPr>
        <w:t xml:space="preserve"> </w:t>
      </w:r>
      <w:r w:rsidR="00D4558F">
        <w:rPr>
          <w:szCs w:val="24"/>
          <w:lang w:val="en-GB"/>
        </w:rPr>
        <w:t xml:space="preserve">Rabaté </w:t>
      </w:r>
      <w:r w:rsidRPr="008165A2">
        <w:rPr>
          <w:szCs w:val="24"/>
          <w:lang w:val="en-GB"/>
        </w:rPr>
        <w:t>writes</w:t>
      </w:r>
      <w:r w:rsidR="00D4558F">
        <w:rPr>
          <w:szCs w:val="24"/>
          <w:lang w:val="en-GB"/>
        </w:rPr>
        <w:t xml:space="preserve"> (1986: </w:t>
      </w:r>
      <w:r w:rsidR="00D4558F" w:rsidRPr="008165A2">
        <w:rPr>
          <w:szCs w:val="24"/>
          <w:lang w:val="en-GB"/>
        </w:rPr>
        <w:t>268</w:t>
      </w:r>
      <w:r w:rsidR="00D4558F">
        <w:rPr>
          <w:szCs w:val="24"/>
          <w:lang w:val="en-GB"/>
        </w:rPr>
        <w:t>)</w:t>
      </w:r>
      <w:r w:rsidRPr="008165A2">
        <w:rPr>
          <w:szCs w:val="24"/>
          <w:lang w:val="en-GB"/>
        </w:rPr>
        <w:t>, ‘money becomes positive when it is fluid, when circulation is swift and easy; a liquid</w:t>
      </w:r>
      <w:r w:rsidR="00EE584B" w:rsidRPr="008165A2">
        <w:rPr>
          <w:szCs w:val="24"/>
          <w:lang w:val="en-GB"/>
        </w:rPr>
        <w:t>i</w:t>
      </w:r>
      <w:r w:rsidR="00B71BB4" w:rsidRPr="008165A2">
        <w:rPr>
          <w:szCs w:val="24"/>
          <w:lang w:val="en-GB"/>
        </w:rPr>
        <w:t>ze</w:t>
      </w:r>
      <w:r w:rsidRPr="008165A2">
        <w:rPr>
          <w:szCs w:val="24"/>
          <w:lang w:val="en-GB"/>
        </w:rPr>
        <w:t>d money loses its bad smell, it detaches itself sufficiently from the anal gift in which it found its origin’. By promoting Douglas’</w:t>
      </w:r>
      <w:r w:rsidR="00051AF0" w:rsidRPr="008165A2">
        <w:rPr>
          <w:szCs w:val="24"/>
          <w:lang w:val="en-GB"/>
        </w:rPr>
        <w:t>s</w:t>
      </w:r>
      <w:r w:rsidRPr="008165A2">
        <w:rPr>
          <w:szCs w:val="24"/>
          <w:lang w:val="en-GB"/>
        </w:rPr>
        <w:t xml:space="preserve"> proscription of an annual dividend to all citizens, Pound seeks to transform the excremental nature of currency in a usurious economic system into something positive and procreative. Indeed, much of the anti-usury rhetoric in Pound’s writing fixates on the problem of bodily waste in opposition to procreation. Reassessing James Joyce’s value in </w:t>
      </w:r>
      <w:r w:rsidRPr="008165A2">
        <w:rPr>
          <w:i/>
          <w:szCs w:val="24"/>
          <w:lang w:val="en-GB"/>
        </w:rPr>
        <w:t>Guide to Kulchur</w:t>
      </w:r>
      <w:r w:rsidRPr="008165A2">
        <w:rPr>
          <w:szCs w:val="24"/>
          <w:lang w:val="en-GB"/>
        </w:rPr>
        <w:t>, for example,</w:t>
      </w:r>
      <w:r w:rsidRPr="008165A2">
        <w:rPr>
          <w:i/>
          <w:szCs w:val="24"/>
          <w:lang w:val="en-GB"/>
        </w:rPr>
        <w:t xml:space="preserve"> </w:t>
      </w:r>
      <w:r w:rsidRPr="008165A2">
        <w:rPr>
          <w:szCs w:val="24"/>
          <w:lang w:val="en-GB"/>
        </w:rPr>
        <w:t xml:space="preserve">he claims that </w:t>
      </w:r>
      <w:r w:rsidRPr="008165A2">
        <w:rPr>
          <w:i/>
          <w:szCs w:val="24"/>
          <w:lang w:val="en-GB"/>
        </w:rPr>
        <w:t xml:space="preserve">Ulysses </w:t>
      </w:r>
      <w:r w:rsidRPr="008165A2">
        <w:rPr>
          <w:szCs w:val="24"/>
          <w:lang w:val="en-GB"/>
        </w:rPr>
        <w:t>summar</w:t>
      </w:r>
      <w:r w:rsidR="00EE584B" w:rsidRPr="008165A2">
        <w:rPr>
          <w:szCs w:val="24"/>
          <w:lang w:val="en-GB"/>
        </w:rPr>
        <w:t>ise</w:t>
      </w:r>
      <w:r w:rsidRPr="008165A2">
        <w:rPr>
          <w:szCs w:val="24"/>
          <w:lang w:val="en-GB"/>
        </w:rPr>
        <w:t>d the ‘fadeless excrement’ of the 1910s</w:t>
      </w:r>
      <w:r w:rsidR="00683561">
        <w:rPr>
          <w:szCs w:val="24"/>
          <w:lang w:val="en-GB"/>
        </w:rPr>
        <w:t xml:space="preserve"> (Pound, 1952: 96)</w:t>
      </w:r>
      <w:r w:rsidRPr="008165A2">
        <w:rPr>
          <w:szCs w:val="24"/>
          <w:lang w:val="en-GB"/>
        </w:rPr>
        <w:t>. It is, he writes, ‘the end, the summary, of … the “age of usury”’ because it satir</w:t>
      </w:r>
      <w:r w:rsidR="00EE584B" w:rsidRPr="008165A2">
        <w:rPr>
          <w:szCs w:val="24"/>
          <w:lang w:val="en-GB"/>
        </w:rPr>
        <w:t>ise</w:t>
      </w:r>
      <w:r w:rsidRPr="008165A2">
        <w:rPr>
          <w:szCs w:val="24"/>
          <w:lang w:val="en-GB"/>
        </w:rPr>
        <w:t xml:space="preserve">s the way in which unnatural economic growth has </w:t>
      </w:r>
      <w:r w:rsidRPr="008165A2">
        <w:rPr>
          <w:szCs w:val="24"/>
          <w:lang w:val="en-GB"/>
        </w:rPr>
        <w:lastRenderedPageBreak/>
        <w:t>contaminated thought, language and sexuality (</w:t>
      </w:r>
      <w:r w:rsidR="008048FE">
        <w:rPr>
          <w:szCs w:val="24"/>
          <w:lang w:val="en-GB"/>
        </w:rPr>
        <w:t>19</w:t>
      </w:r>
      <w:r w:rsidR="00683561">
        <w:rPr>
          <w:szCs w:val="24"/>
          <w:lang w:val="en-GB"/>
        </w:rPr>
        <w:t>52</w:t>
      </w:r>
      <w:r w:rsidR="008048FE">
        <w:rPr>
          <w:szCs w:val="24"/>
          <w:lang w:val="en-GB"/>
        </w:rPr>
        <w:t xml:space="preserve">: </w:t>
      </w:r>
      <w:r w:rsidRPr="008165A2">
        <w:rPr>
          <w:szCs w:val="24"/>
          <w:lang w:val="en-GB"/>
        </w:rPr>
        <w:t xml:space="preserve">96). The counterproductive cycle of lending and speculation can be disrupted if only money can be understood in terms of its original, basic purpose – as a ‘promisory note of value’ or ‘ticket’ to be exchanged for </w:t>
      </w:r>
      <w:r w:rsidR="004D42C5" w:rsidRPr="008165A2">
        <w:rPr>
          <w:szCs w:val="24"/>
          <w:lang w:val="en-GB"/>
        </w:rPr>
        <w:t>labour</w:t>
      </w:r>
      <w:r w:rsidRPr="008165A2">
        <w:rPr>
          <w:szCs w:val="24"/>
          <w:lang w:val="en-GB"/>
        </w:rPr>
        <w:t xml:space="preserve"> expended and goods produced (Douglas</w:t>
      </w:r>
      <w:r w:rsidR="008048FE">
        <w:rPr>
          <w:szCs w:val="24"/>
          <w:lang w:val="en-GB"/>
        </w:rPr>
        <w:t xml:space="preserve">, </w:t>
      </w:r>
      <w:r w:rsidR="0003130D">
        <w:rPr>
          <w:szCs w:val="24"/>
          <w:lang w:val="en-GB"/>
        </w:rPr>
        <w:t>1935:</w:t>
      </w:r>
      <w:r w:rsidRPr="008165A2">
        <w:rPr>
          <w:szCs w:val="24"/>
          <w:lang w:val="en-GB"/>
        </w:rPr>
        <w:t xml:space="preserve"> 30). Once this is achieved, a natural, biological order will finally fall back into place. </w:t>
      </w:r>
    </w:p>
    <w:p w14:paraId="67BD39E0" w14:textId="3D38D556" w:rsidR="00757B8D" w:rsidRPr="008165A2" w:rsidRDefault="00757B8D" w:rsidP="00380BFB">
      <w:pPr>
        <w:spacing w:after="0" w:line="240" w:lineRule="auto"/>
        <w:ind w:firstLine="720"/>
        <w:contextualSpacing/>
        <w:rPr>
          <w:i/>
          <w:szCs w:val="24"/>
          <w:lang w:val="en-GB"/>
        </w:rPr>
      </w:pPr>
      <w:r w:rsidRPr="008165A2">
        <w:rPr>
          <w:szCs w:val="24"/>
          <w:lang w:val="en-GB"/>
        </w:rPr>
        <w:t>Bataille’s interest in the expenditure of excess energy leads him to couch his ideas about monetary flow in excremental terms</w:t>
      </w:r>
      <w:r w:rsidR="00057890">
        <w:rPr>
          <w:szCs w:val="24"/>
          <w:lang w:val="en-GB"/>
        </w:rPr>
        <w:t xml:space="preserve"> as well</w:t>
      </w:r>
      <w:r w:rsidRPr="008165A2">
        <w:rPr>
          <w:szCs w:val="24"/>
          <w:lang w:val="en-GB"/>
        </w:rPr>
        <w:t>. As Habermas has it</w:t>
      </w:r>
      <w:r w:rsidR="00057890">
        <w:rPr>
          <w:szCs w:val="24"/>
          <w:lang w:val="en-GB"/>
        </w:rPr>
        <w:t xml:space="preserve"> </w:t>
      </w:r>
      <w:r w:rsidR="00057890" w:rsidRPr="008165A2">
        <w:rPr>
          <w:szCs w:val="24"/>
          <w:lang w:val="en-GB"/>
        </w:rPr>
        <w:t>(</w:t>
      </w:r>
      <w:r w:rsidR="00057890">
        <w:rPr>
          <w:szCs w:val="24"/>
          <w:lang w:val="en-GB"/>
        </w:rPr>
        <w:t xml:space="preserve">1985: </w:t>
      </w:r>
      <w:r w:rsidR="00057890" w:rsidRPr="008165A2">
        <w:rPr>
          <w:szCs w:val="24"/>
          <w:lang w:val="en-GB"/>
        </w:rPr>
        <w:t>218)</w:t>
      </w:r>
      <w:r w:rsidRPr="008165A2">
        <w:rPr>
          <w:szCs w:val="24"/>
          <w:lang w:val="en-GB"/>
        </w:rPr>
        <w:t>, in Bataille’s thinking ‘the heterogeneous is related to the profane world as what is superfluous – from refuse and excrement, through dreams, erotic temptations, and perversions, to contaminating subversive ideas; from palpable luxury to exuberantly electrifying hopes and transcendences pronounced holy’. He promotes these aspects of existence in opposition to ‘the homogeneous and conformist elements of everyday life … the result of the metabolism with a resistant external nature’ (</w:t>
      </w:r>
      <w:r w:rsidR="0003130D">
        <w:rPr>
          <w:szCs w:val="24"/>
          <w:lang w:val="en-GB"/>
        </w:rPr>
        <w:t xml:space="preserve">1985: </w:t>
      </w:r>
      <w:r w:rsidRPr="008165A2">
        <w:rPr>
          <w:szCs w:val="24"/>
          <w:lang w:val="en-GB"/>
        </w:rPr>
        <w:t>218). Where Pound advocates approaches to the economy and sexuality that avoid waste, however, Bataille frequently associates excrement with virtuous expenditure and the problem of a production rather than consumption</w:t>
      </w:r>
      <w:r w:rsidR="004D42C5" w:rsidRPr="008165A2">
        <w:rPr>
          <w:szCs w:val="24"/>
          <w:lang w:val="en-GB"/>
        </w:rPr>
        <w:t>-centred</w:t>
      </w:r>
      <w:r w:rsidRPr="008165A2">
        <w:rPr>
          <w:szCs w:val="24"/>
          <w:lang w:val="en-GB"/>
        </w:rPr>
        <w:t xml:space="preserve"> economy with constipation</w:t>
      </w:r>
      <w:r w:rsidR="0003130D">
        <w:rPr>
          <w:szCs w:val="24"/>
          <w:lang w:val="en-GB"/>
        </w:rPr>
        <w:t>. As Rebecca Coma</w:t>
      </w:r>
      <w:r w:rsidRPr="008165A2">
        <w:rPr>
          <w:szCs w:val="24"/>
          <w:lang w:val="en-GB"/>
        </w:rPr>
        <w:t xml:space="preserve">y notes, </w:t>
      </w:r>
      <w:r w:rsidR="004D42C5" w:rsidRPr="008165A2">
        <w:rPr>
          <w:szCs w:val="24"/>
          <w:lang w:val="en-GB"/>
        </w:rPr>
        <w:t>these ideas</w:t>
      </w:r>
      <w:r w:rsidRPr="008165A2">
        <w:rPr>
          <w:szCs w:val="24"/>
          <w:lang w:val="en-GB"/>
        </w:rPr>
        <w:t xml:space="preserve"> had their roots in Nietzsche’s notion of aristocratic and slave-like forms of existence. Inspired by passages from </w:t>
      </w:r>
      <w:r w:rsidR="0092090A">
        <w:rPr>
          <w:i/>
          <w:szCs w:val="24"/>
          <w:lang w:val="en-GB"/>
        </w:rPr>
        <w:t xml:space="preserve">Thus Spake </w:t>
      </w:r>
      <w:r w:rsidRPr="008165A2">
        <w:rPr>
          <w:i/>
          <w:szCs w:val="24"/>
          <w:lang w:val="en-GB"/>
        </w:rPr>
        <w:t xml:space="preserve">Zarathustra </w:t>
      </w:r>
      <w:r w:rsidRPr="008165A2">
        <w:rPr>
          <w:szCs w:val="24"/>
          <w:lang w:val="en-GB"/>
        </w:rPr>
        <w:t xml:space="preserve">and </w:t>
      </w:r>
      <w:r w:rsidR="0003130D">
        <w:rPr>
          <w:i/>
          <w:szCs w:val="24"/>
          <w:lang w:val="en-GB"/>
        </w:rPr>
        <w:t xml:space="preserve">On the </w:t>
      </w:r>
      <w:r w:rsidR="005B2310" w:rsidRPr="008165A2">
        <w:rPr>
          <w:i/>
          <w:szCs w:val="24"/>
          <w:lang w:val="en-GB"/>
        </w:rPr>
        <w:t>Genea</w:t>
      </w:r>
      <w:r w:rsidRPr="008165A2">
        <w:rPr>
          <w:i/>
          <w:szCs w:val="24"/>
          <w:lang w:val="en-GB"/>
        </w:rPr>
        <w:t>logy</w:t>
      </w:r>
      <w:r w:rsidR="0003130D">
        <w:rPr>
          <w:i/>
          <w:szCs w:val="24"/>
          <w:lang w:val="en-GB"/>
        </w:rPr>
        <w:t xml:space="preserve"> of Mor</w:t>
      </w:r>
      <w:r w:rsidR="0092090A">
        <w:rPr>
          <w:i/>
          <w:szCs w:val="24"/>
          <w:lang w:val="en-GB"/>
        </w:rPr>
        <w:t>ality</w:t>
      </w:r>
      <w:r w:rsidRPr="008165A2">
        <w:rPr>
          <w:szCs w:val="24"/>
          <w:lang w:val="en-GB"/>
        </w:rPr>
        <w:t>, she claims, Bataille developed his analysis of excess to imagine a new form of uninhibited, unregulated generosity that had existed before Protestantism and the moral endorsement of interest:</w:t>
      </w:r>
    </w:p>
    <w:p w14:paraId="61624587" w14:textId="77777777" w:rsidR="00286B66" w:rsidRPr="008165A2" w:rsidRDefault="00286B66" w:rsidP="00380BFB">
      <w:pPr>
        <w:spacing w:after="0" w:line="240" w:lineRule="auto"/>
        <w:ind w:left="720"/>
        <w:rPr>
          <w:szCs w:val="24"/>
          <w:lang w:val="en-GB"/>
        </w:rPr>
      </w:pPr>
    </w:p>
    <w:p w14:paraId="5EAB709B" w14:textId="485D23ED" w:rsidR="00757B8D" w:rsidRDefault="00757B8D" w:rsidP="004B2287">
      <w:pPr>
        <w:spacing w:after="0" w:line="240" w:lineRule="auto"/>
        <w:ind w:left="720"/>
        <w:rPr>
          <w:szCs w:val="24"/>
          <w:lang w:val="en-GB"/>
        </w:rPr>
      </w:pPr>
      <w:r w:rsidRPr="008165A2">
        <w:rPr>
          <w:szCs w:val="24"/>
          <w:lang w:val="en-GB"/>
        </w:rPr>
        <w:t xml:space="preserve">A giving so </w:t>
      </w:r>
      <w:r w:rsidR="002A4909" w:rsidRPr="008165A2">
        <w:rPr>
          <w:szCs w:val="24"/>
          <w:lang w:val="en-GB"/>
        </w:rPr>
        <w:t>‘</w:t>
      </w:r>
      <w:r w:rsidRPr="008165A2">
        <w:rPr>
          <w:szCs w:val="24"/>
          <w:lang w:val="en-GB"/>
        </w:rPr>
        <w:t>pure</w:t>
      </w:r>
      <w:r w:rsidR="002A4909" w:rsidRPr="008165A2">
        <w:rPr>
          <w:szCs w:val="24"/>
          <w:lang w:val="en-GB"/>
        </w:rPr>
        <w:t xml:space="preserve">’ </w:t>
      </w:r>
      <w:r w:rsidRPr="008165A2">
        <w:rPr>
          <w:szCs w:val="24"/>
          <w:lang w:val="en-GB"/>
        </w:rPr>
        <w:t xml:space="preserve">it would accommodate no return – no payment, no feedback, no profit, however secret. Avaricious, anal, unable to </w:t>
      </w:r>
      <w:r w:rsidR="002A4909" w:rsidRPr="008165A2">
        <w:rPr>
          <w:szCs w:val="24"/>
          <w:lang w:val="en-GB"/>
        </w:rPr>
        <w:t>‘</w:t>
      </w:r>
      <w:r w:rsidRPr="008165A2">
        <w:rPr>
          <w:szCs w:val="24"/>
          <w:lang w:val="en-GB"/>
        </w:rPr>
        <w:t>be done</w:t>
      </w:r>
      <w:r w:rsidR="002A4909" w:rsidRPr="008165A2">
        <w:rPr>
          <w:szCs w:val="24"/>
          <w:lang w:val="en-GB"/>
        </w:rPr>
        <w:t xml:space="preserve">’ </w:t>
      </w:r>
      <w:r w:rsidRPr="008165A2">
        <w:rPr>
          <w:szCs w:val="24"/>
          <w:lang w:val="en-GB"/>
        </w:rPr>
        <w:t>with things, it was the slave who quietly stockpiled his disadvantages to secure compensation in a future heaven.</w:t>
      </w:r>
      <w:r w:rsidR="00051AF0" w:rsidRPr="008165A2">
        <w:rPr>
          <w:szCs w:val="24"/>
          <w:lang w:val="en-GB"/>
        </w:rPr>
        <w:t xml:space="preserve"> </w:t>
      </w:r>
      <w:r w:rsidRPr="008165A2">
        <w:rPr>
          <w:szCs w:val="24"/>
          <w:lang w:val="en-GB"/>
        </w:rPr>
        <w:t xml:space="preserve">He took secret payoffs for his petty sacrifices, surreptitiously profited from every pain. Unlike the noble consciousness – wasteful, extravagant, Zarathustra’s </w:t>
      </w:r>
      <w:r w:rsidR="002A4909" w:rsidRPr="008165A2">
        <w:rPr>
          <w:szCs w:val="24"/>
          <w:lang w:val="en-GB"/>
        </w:rPr>
        <w:t>‘</w:t>
      </w:r>
      <w:r w:rsidRPr="008165A2">
        <w:rPr>
          <w:szCs w:val="24"/>
          <w:lang w:val="en-GB"/>
        </w:rPr>
        <w:t>squander</w:t>
      </w:r>
      <w:r w:rsidR="002A4909" w:rsidRPr="008165A2">
        <w:rPr>
          <w:szCs w:val="24"/>
          <w:lang w:val="en-GB"/>
        </w:rPr>
        <w:t>’</w:t>
      </w:r>
      <w:r w:rsidRPr="008165A2">
        <w:rPr>
          <w:szCs w:val="24"/>
          <w:lang w:val="en-GB"/>
        </w:rPr>
        <w:t xml:space="preserve"> with a thousand hands – the slave waited, counted, plotted the advantage in every setback, took the measure of every loss. (</w:t>
      </w:r>
      <w:r w:rsidR="0092090A">
        <w:rPr>
          <w:szCs w:val="24"/>
          <w:lang w:val="en-GB"/>
        </w:rPr>
        <w:t>Coma</w:t>
      </w:r>
      <w:r w:rsidR="0003130D">
        <w:rPr>
          <w:szCs w:val="24"/>
          <w:lang w:val="en-GB"/>
        </w:rPr>
        <w:t xml:space="preserve">y, 1990: </w:t>
      </w:r>
      <w:r w:rsidRPr="008165A2">
        <w:rPr>
          <w:szCs w:val="24"/>
          <w:lang w:val="en-GB"/>
        </w:rPr>
        <w:t>67)</w:t>
      </w:r>
    </w:p>
    <w:p w14:paraId="2C6B5B52" w14:textId="77777777" w:rsidR="00ED0151" w:rsidRDefault="00ED0151" w:rsidP="004D690A">
      <w:pPr>
        <w:spacing w:after="0" w:line="240" w:lineRule="auto"/>
        <w:rPr>
          <w:szCs w:val="24"/>
          <w:lang w:val="en-GB"/>
        </w:rPr>
      </w:pPr>
    </w:p>
    <w:p w14:paraId="7F6CB23E" w14:textId="35DC1BC5" w:rsidR="00F1538F" w:rsidRPr="008165A2" w:rsidRDefault="00F1538F" w:rsidP="004D690A">
      <w:pPr>
        <w:spacing w:after="0" w:line="240" w:lineRule="auto"/>
        <w:rPr>
          <w:szCs w:val="24"/>
          <w:lang w:val="en-GB"/>
        </w:rPr>
      </w:pPr>
      <w:r>
        <w:rPr>
          <w:szCs w:val="24"/>
          <w:lang w:val="en-GB"/>
        </w:rPr>
        <w:t>In contrast to Pound</w:t>
      </w:r>
      <w:r w:rsidR="00954C09">
        <w:rPr>
          <w:szCs w:val="24"/>
          <w:lang w:val="en-GB"/>
        </w:rPr>
        <w:t xml:space="preserve">’s concern about </w:t>
      </w:r>
      <w:r w:rsidR="00E61DAB">
        <w:rPr>
          <w:szCs w:val="24"/>
          <w:lang w:val="en-GB"/>
        </w:rPr>
        <w:t xml:space="preserve">the ‘fadeless excrement’ of </w:t>
      </w:r>
      <w:r w:rsidR="00954C09">
        <w:rPr>
          <w:szCs w:val="24"/>
          <w:lang w:val="en-GB"/>
        </w:rPr>
        <w:t>unnatural increase</w:t>
      </w:r>
      <w:r>
        <w:rPr>
          <w:szCs w:val="24"/>
          <w:lang w:val="en-GB"/>
        </w:rPr>
        <w:t>, Bataille uses the image of excremental expenditure to reify</w:t>
      </w:r>
      <w:r w:rsidR="00954C09">
        <w:rPr>
          <w:szCs w:val="24"/>
          <w:lang w:val="en-GB"/>
        </w:rPr>
        <w:t xml:space="preserve"> irresponsible monetary </w:t>
      </w:r>
      <w:r>
        <w:rPr>
          <w:szCs w:val="24"/>
          <w:lang w:val="en-GB"/>
        </w:rPr>
        <w:t>circulation</w:t>
      </w:r>
      <w:r w:rsidR="00954C09">
        <w:rPr>
          <w:szCs w:val="24"/>
          <w:lang w:val="en-GB"/>
        </w:rPr>
        <w:t xml:space="preserve"> as the</w:t>
      </w:r>
      <w:r>
        <w:rPr>
          <w:szCs w:val="24"/>
          <w:lang w:val="en-GB"/>
        </w:rPr>
        <w:t xml:space="preserve"> </w:t>
      </w:r>
      <w:r w:rsidR="00324EEE">
        <w:rPr>
          <w:szCs w:val="24"/>
          <w:lang w:val="en-GB"/>
        </w:rPr>
        <w:t>expression</w:t>
      </w:r>
      <w:r>
        <w:rPr>
          <w:szCs w:val="24"/>
          <w:lang w:val="en-GB"/>
        </w:rPr>
        <w:t xml:space="preserve"> of a </w:t>
      </w:r>
      <w:r w:rsidR="00954C09">
        <w:rPr>
          <w:szCs w:val="24"/>
          <w:lang w:val="en-GB"/>
        </w:rPr>
        <w:t xml:space="preserve">wasteful, </w:t>
      </w:r>
      <w:r>
        <w:rPr>
          <w:szCs w:val="24"/>
          <w:lang w:val="en-GB"/>
        </w:rPr>
        <w:t>noble impulse</w:t>
      </w:r>
      <w:r w:rsidR="004C1BEA">
        <w:rPr>
          <w:szCs w:val="24"/>
          <w:lang w:val="en-GB"/>
        </w:rPr>
        <w:t>; an impulse</w:t>
      </w:r>
      <w:r w:rsidR="008E425C">
        <w:rPr>
          <w:szCs w:val="24"/>
          <w:lang w:val="en-GB"/>
        </w:rPr>
        <w:t xml:space="preserve"> he believes is</w:t>
      </w:r>
      <w:r w:rsidR="004C1BEA">
        <w:rPr>
          <w:szCs w:val="24"/>
          <w:lang w:val="en-GB"/>
        </w:rPr>
        <w:t xml:space="preserve"> </w:t>
      </w:r>
      <w:r w:rsidR="00954C09">
        <w:rPr>
          <w:szCs w:val="24"/>
          <w:lang w:val="en-GB"/>
        </w:rPr>
        <w:t xml:space="preserve">repressed </w:t>
      </w:r>
      <w:r w:rsidR="00CE0125">
        <w:rPr>
          <w:szCs w:val="24"/>
          <w:lang w:val="en-GB"/>
        </w:rPr>
        <w:t xml:space="preserve">across the board </w:t>
      </w:r>
      <w:r w:rsidR="00954C09">
        <w:rPr>
          <w:szCs w:val="24"/>
          <w:lang w:val="en-GB"/>
        </w:rPr>
        <w:t>in an age of modern capitalist slavery.</w:t>
      </w:r>
    </w:p>
    <w:p w14:paraId="67888A68" w14:textId="77777777" w:rsidR="00757B8D" w:rsidRPr="008165A2" w:rsidRDefault="00757B8D" w:rsidP="00380BFB">
      <w:pPr>
        <w:spacing w:after="0" w:line="240" w:lineRule="auto"/>
        <w:ind w:left="1440" w:firstLine="720"/>
        <w:rPr>
          <w:b/>
          <w:szCs w:val="24"/>
          <w:lang w:val="en-GB"/>
        </w:rPr>
      </w:pPr>
    </w:p>
    <w:p w14:paraId="55C55CC1" w14:textId="36BAFD2D" w:rsidR="007A5939" w:rsidRPr="008165A2" w:rsidRDefault="00CD56AA" w:rsidP="00380BFB">
      <w:pPr>
        <w:spacing w:after="0" w:line="240" w:lineRule="auto"/>
        <w:rPr>
          <w:b/>
          <w:szCs w:val="24"/>
          <w:lang w:val="en-GB"/>
        </w:rPr>
      </w:pPr>
      <w:r>
        <w:rPr>
          <w:b/>
          <w:szCs w:val="24"/>
          <w:lang w:val="en-GB"/>
        </w:rPr>
        <w:t>Visions of control and e</w:t>
      </w:r>
      <w:r w:rsidR="003A5DF0">
        <w:rPr>
          <w:b/>
          <w:szCs w:val="24"/>
          <w:lang w:val="en-GB"/>
        </w:rPr>
        <w:t xml:space="preserve">xcess: </w:t>
      </w:r>
      <w:r>
        <w:rPr>
          <w:b/>
          <w:szCs w:val="24"/>
          <w:lang w:val="en-GB"/>
        </w:rPr>
        <w:t>r</w:t>
      </w:r>
      <w:r w:rsidR="007A5939">
        <w:rPr>
          <w:b/>
          <w:szCs w:val="24"/>
          <w:lang w:val="en-GB"/>
        </w:rPr>
        <w:t xml:space="preserve">eversing </w:t>
      </w:r>
      <w:r w:rsidR="00AC2F98">
        <w:rPr>
          <w:b/>
          <w:szCs w:val="24"/>
          <w:lang w:val="en-GB"/>
        </w:rPr>
        <w:t>political</w:t>
      </w:r>
      <w:r w:rsidR="007A5939">
        <w:rPr>
          <w:b/>
          <w:szCs w:val="24"/>
          <w:lang w:val="en-GB"/>
        </w:rPr>
        <w:t xml:space="preserve"> dialectics</w:t>
      </w:r>
    </w:p>
    <w:p w14:paraId="3C11C689" w14:textId="77777777" w:rsidR="00757B8D" w:rsidRPr="008165A2" w:rsidRDefault="00757B8D" w:rsidP="00380BFB">
      <w:pPr>
        <w:spacing w:after="0" w:line="240" w:lineRule="auto"/>
        <w:rPr>
          <w:szCs w:val="24"/>
          <w:lang w:val="en-GB"/>
        </w:rPr>
      </w:pPr>
    </w:p>
    <w:p w14:paraId="10FA53CF" w14:textId="58221C0D" w:rsidR="00757B8D" w:rsidRPr="008165A2" w:rsidRDefault="00757B8D" w:rsidP="00380BFB">
      <w:pPr>
        <w:spacing w:after="0" w:line="240" w:lineRule="auto"/>
        <w:rPr>
          <w:szCs w:val="24"/>
          <w:lang w:val="en-GB"/>
        </w:rPr>
      </w:pPr>
      <w:r w:rsidRPr="008165A2">
        <w:rPr>
          <w:szCs w:val="24"/>
          <w:lang w:val="en-GB"/>
        </w:rPr>
        <w:t>Pound might share Bataille’s preference for Pagan and Catholic ‘splendor’ over Protestant thrift, he might identify sexual repression and puritanical fear as contribut</w:t>
      </w:r>
      <w:r w:rsidR="007623B6" w:rsidRPr="008165A2">
        <w:rPr>
          <w:szCs w:val="24"/>
          <w:lang w:val="en-GB"/>
        </w:rPr>
        <w:t>ors</w:t>
      </w:r>
      <w:r w:rsidRPr="008165A2">
        <w:rPr>
          <w:szCs w:val="24"/>
          <w:lang w:val="en-GB"/>
        </w:rPr>
        <w:t xml:space="preserve"> to a blockage in the system, but his economic approach ultimately abhors</w:t>
      </w:r>
      <w:r w:rsidR="008E425C">
        <w:rPr>
          <w:szCs w:val="24"/>
          <w:lang w:val="en-GB"/>
        </w:rPr>
        <w:t xml:space="preserve"> such</w:t>
      </w:r>
      <w:r w:rsidRPr="008165A2">
        <w:rPr>
          <w:szCs w:val="24"/>
          <w:lang w:val="en-GB"/>
        </w:rPr>
        <w:t xml:space="preserve"> Nietzschean ‘squander’. He wants to bring order to an unnatural and insane system of ‘growth’, while Bataille disdains order and sanity altogether. Despite his protestations against the Lutheran utilitarian enslavement to work and money, Pound’s own economic ideas are motivated by the desire to make the monetary system </w:t>
      </w:r>
      <w:r w:rsidRPr="008165A2">
        <w:rPr>
          <w:i/>
          <w:szCs w:val="24"/>
          <w:lang w:val="en-GB"/>
        </w:rPr>
        <w:t>useful</w:t>
      </w:r>
      <w:r w:rsidRPr="008165A2">
        <w:rPr>
          <w:szCs w:val="24"/>
          <w:lang w:val="en-GB"/>
        </w:rPr>
        <w:t xml:space="preserve">. Indeed, his Douglasite beliefs lead him to demand a controlled form of market economics that appears to contradict his aversion to the use-value basis of modern capitalism. </w:t>
      </w:r>
      <w:r w:rsidR="00057890">
        <w:rPr>
          <w:szCs w:val="24"/>
          <w:lang w:val="en-GB"/>
        </w:rPr>
        <w:t>T</w:t>
      </w:r>
      <w:r w:rsidRPr="008165A2">
        <w:rPr>
          <w:szCs w:val="24"/>
          <w:lang w:val="en-GB"/>
        </w:rPr>
        <w:t xml:space="preserve">heir economic differences are helpfully explained through Jean Baudrillard’s comparison of Bataillian and orthodox Marxist theory: </w:t>
      </w:r>
    </w:p>
    <w:p w14:paraId="6E6DDE19" w14:textId="77777777" w:rsidR="00757B8D" w:rsidRPr="008165A2" w:rsidRDefault="00757B8D" w:rsidP="00380BFB">
      <w:pPr>
        <w:spacing w:after="0" w:line="240" w:lineRule="auto"/>
        <w:rPr>
          <w:szCs w:val="24"/>
          <w:lang w:val="en-GB"/>
        </w:rPr>
      </w:pPr>
    </w:p>
    <w:p w14:paraId="5F883513" w14:textId="5A45EFD5" w:rsidR="00757B8D" w:rsidRPr="008165A2" w:rsidRDefault="00757B8D" w:rsidP="004B2287">
      <w:pPr>
        <w:spacing w:after="0" w:line="240" w:lineRule="auto"/>
        <w:ind w:left="720"/>
        <w:rPr>
          <w:szCs w:val="24"/>
          <w:lang w:val="en-GB"/>
        </w:rPr>
      </w:pPr>
      <w:r w:rsidRPr="008165A2">
        <w:rPr>
          <w:szCs w:val="24"/>
          <w:lang w:val="en-GB"/>
        </w:rPr>
        <w:t xml:space="preserve">The Marxist seeks a </w:t>
      </w:r>
      <w:r w:rsidRPr="008165A2">
        <w:rPr>
          <w:i/>
          <w:szCs w:val="24"/>
          <w:lang w:val="en-GB"/>
        </w:rPr>
        <w:t>good use</w:t>
      </w:r>
      <w:r w:rsidRPr="008165A2">
        <w:rPr>
          <w:szCs w:val="24"/>
          <w:lang w:val="en-GB"/>
        </w:rPr>
        <w:t xml:space="preserve"> of economy. Marxism is therefore only a limited </w:t>
      </w:r>
      <w:r w:rsidRPr="008165A2">
        <w:rPr>
          <w:i/>
          <w:szCs w:val="24"/>
          <w:lang w:val="en-GB"/>
        </w:rPr>
        <w:t xml:space="preserve">petit bourgeois </w:t>
      </w:r>
      <w:r w:rsidRPr="008165A2">
        <w:rPr>
          <w:szCs w:val="24"/>
          <w:lang w:val="en-GB"/>
        </w:rPr>
        <w:t>critique, one more step in the banal</w:t>
      </w:r>
      <w:r w:rsidR="00EE584B" w:rsidRPr="008165A2">
        <w:rPr>
          <w:szCs w:val="24"/>
          <w:lang w:val="en-GB"/>
        </w:rPr>
        <w:t>isa</w:t>
      </w:r>
      <w:r w:rsidRPr="008165A2">
        <w:rPr>
          <w:szCs w:val="24"/>
          <w:lang w:val="en-GB"/>
        </w:rPr>
        <w:t xml:space="preserve">tion of life towards the ‘good use’ of the social! Bataille, to the contrary, sweeps away all this slave dialectic from an </w:t>
      </w:r>
      <w:r w:rsidRPr="008165A2">
        <w:rPr>
          <w:szCs w:val="24"/>
          <w:lang w:val="en-GB"/>
        </w:rPr>
        <w:lastRenderedPageBreak/>
        <w:t>aristocratic point of view, that of the master struggling with his death.</w:t>
      </w:r>
      <w:r w:rsidR="00057890">
        <w:rPr>
          <w:szCs w:val="24"/>
          <w:lang w:val="en-GB"/>
        </w:rPr>
        <w:t xml:space="preserve"> </w:t>
      </w:r>
      <w:r w:rsidRPr="008165A2">
        <w:rPr>
          <w:szCs w:val="24"/>
          <w:lang w:val="en-GB"/>
        </w:rPr>
        <w:t>(</w:t>
      </w:r>
      <w:r w:rsidR="00C56C88">
        <w:rPr>
          <w:szCs w:val="24"/>
          <w:lang w:val="en-GB"/>
        </w:rPr>
        <w:t xml:space="preserve">Baudrillard, </w:t>
      </w:r>
      <w:r w:rsidRPr="008165A2">
        <w:rPr>
          <w:szCs w:val="24"/>
          <w:lang w:val="en-GB"/>
        </w:rPr>
        <w:t>1998: 19</w:t>
      </w:r>
      <w:r w:rsidR="008E72A1" w:rsidRPr="008165A2">
        <w:rPr>
          <w:szCs w:val="24"/>
          <w:lang w:val="en-GB"/>
        </w:rPr>
        <w:t>2–9</w:t>
      </w:r>
      <w:r w:rsidRPr="008165A2">
        <w:rPr>
          <w:szCs w:val="24"/>
          <w:lang w:val="en-GB"/>
        </w:rPr>
        <w:t>3)</w:t>
      </w:r>
    </w:p>
    <w:p w14:paraId="07690D98" w14:textId="77777777" w:rsidR="00051AF0" w:rsidRPr="008165A2" w:rsidRDefault="00051AF0" w:rsidP="00380BFB">
      <w:pPr>
        <w:spacing w:after="0" w:line="240" w:lineRule="auto"/>
        <w:ind w:left="720"/>
        <w:rPr>
          <w:szCs w:val="24"/>
          <w:lang w:val="en-GB"/>
        </w:rPr>
      </w:pPr>
    </w:p>
    <w:p w14:paraId="643B4513" w14:textId="480EA9D3" w:rsidR="00757B8D" w:rsidRPr="008165A2" w:rsidRDefault="00757B8D" w:rsidP="00380BFB">
      <w:pPr>
        <w:spacing w:after="0" w:line="240" w:lineRule="auto"/>
        <w:contextualSpacing/>
        <w:rPr>
          <w:szCs w:val="24"/>
          <w:lang w:val="en-GB"/>
        </w:rPr>
      </w:pPr>
      <w:r w:rsidRPr="008165A2">
        <w:rPr>
          <w:szCs w:val="24"/>
          <w:lang w:val="en-GB"/>
        </w:rPr>
        <w:t>Pound rather than Bataille advocates reforming the economic system to make ‘</w:t>
      </w:r>
      <w:r w:rsidR="006A2F15" w:rsidRPr="008165A2">
        <w:rPr>
          <w:szCs w:val="24"/>
          <w:lang w:val="en-GB"/>
        </w:rPr>
        <w:t>“</w:t>
      </w:r>
      <w:r w:rsidRPr="008165A2">
        <w:rPr>
          <w:szCs w:val="24"/>
          <w:lang w:val="en-GB"/>
        </w:rPr>
        <w:t>good use” of the social’</w:t>
      </w:r>
      <w:r w:rsidR="00867917" w:rsidRPr="008165A2">
        <w:rPr>
          <w:szCs w:val="24"/>
          <w:lang w:val="en-GB"/>
        </w:rPr>
        <w:t xml:space="preserve">. Where Pound wants to </w:t>
      </w:r>
      <w:r w:rsidR="00D41523" w:rsidRPr="008165A2">
        <w:rPr>
          <w:szCs w:val="24"/>
          <w:lang w:val="en-GB"/>
        </w:rPr>
        <w:t>organise</w:t>
      </w:r>
      <w:r w:rsidRPr="008165A2">
        <w:rPr>
          <w:szCs w:val="24"/>
          <w:lang w:val="en-GB"/>
        </w:rPr>
        <w:t xml:space="preserve"> </w:t>
      </w:r>
      <w:r w:rsidR="00D41523" w:rsidRPr="008165A2">
        <w:rPr>
          <w:szCs w:val="24"/>
          <w:lang w:val="en-GB"/>
        </w:rPr>
        <w:t xml:space="preserve">a </w:t>
      </w:r>
      <w:r w:rsidRPr="008165A2">
        <w:rPr>
          <w:szCs w:val="24"/>
          <w:lang w:val="en-GB"/>
        </w:rPr>
        <w:t>messy and manic situation masquerading as orderly and rational, Bataille denies the virtue in rational</w:t>
      </w:r>
      <w:r w:rsidR="00EE584B" w:rsidRPr="008165A2">
        <w:rPr>
          <w:szCs w:val="24"/>
          <w:lang w:val="en-GB"/>
        </w:rPr>
        <w:t>isi</w:t>
      </w:r>
      <w:r w:rsidRPr="008165A2">
        <w:rPr>
          <w:szCs w:val="24"/>
          <w:lang w:val="en-GB"/>
        </w:rPr>
        <w:t xml:space="preserve">ng monetary exchange, pushing instead for a physical and desire driven model of primitive economy based on the acceptance of chaotic and uncontrolled excess. If Pound’s enemies are usury and utilitarianism, Bataille’s, according to Baudrillard, ‘is utility, in its root. Rather than an apparently positive principle of capital: accumulation, investment, deprecation, etc. … </w:t>
      </w:r>
      <w:r w:rsidR="006A2F15" w:rsidRPr="008165A2">
        <w:rPr>
          <w:szCs w:val="24"/>
          <w:lang w:val="en-GB"/>
        </w:rPr>
        <w:t>[</w:t>
      </w:r>
      <w:r w:rsidR="00DC3213">
        <w:rPr>
          <w:szCs w:val="24"/>
          <w:lang w:val="en-GB"/>
        </w:rPr>
        <w:t>utility]</w:t>
      </w:r>
      <w:r w:rsidR="006A2F15" w:rsidRPr="008165A2">
        <w:rPr>
          <w:szCs w:val="24"/>
          <w:lang w:val="en-GB"/>
        </w:rPr>
        <w:t xml:space="preserve"> </w:t>
      </w:r>
      <w:r w:rsidRPr="008165A2">
        <w:rPr>
          <w:szCs w:val="24"/>
          <w:lang w:val="en-GB"/>
        </w:rPr>
        <w:t>is, on Bataille’s account, a principle of powerlessness, an utter inability to expend’ (</w:t>
      </w:r>
      <w:r w:rsidR="00470026" w:rsidRPr="008165A2">
        <w:rPr>
          <w:szCs w:val="24"/>
          <w:lang w:val="en-GB"/>
        </w:rPr>
        <w:t xml:space="preserve">1998: </w:t>
      </w:r>
      <w:r w:rsidRPr="008165A2">
        <w:rPr>
          <w:szCs w:val="24"/>
          <w:lang w:val="en-GB"/>
        </w:rPr>
        <w:t>192).</w:t>
      </w:r>
    </w:p>
    <w:p w14:paraId="15730A70" w14:textId="640736D5" w:rsidR="007A5939" w:rsidRPr="008165A2" w:rsidRDefault="00757B8D" w:rsidP="00380BFB">
      <w:pPr>
        <w:spacing w:after="0" w:line="240" w:lineRule="auto"/>
        <w:ind w:firstLine="720"/>
        <w:contextualSpacing/>
        <w:rPr>
          <w:szCs w:val="24"/>
          <w:u w:val="single"/>
          <w:lang w:val="en-GB"/>
        </w:rPr>
      </w:pPr>
      <w:r w:rsidRPr="008165A2">
        <w:rPr>
          <w:szCs w:val="24"/>
          <w:lang w:val="en-GB"/>
        </w:rPr>
        <w:t xml:space="preserve">In </w:t>
      </w:r>
      <w:r w:rsidR="009549F0">
        <w:rPr>
          <w:szCs w:val="24"/>
          <w:lang w:val="en-GB"/>
        </w:rPr>
        <w:t xml:space="preserve">the </w:t>
      </w:r>
      <w:r w:rsidRPr="008165A2">
        <w:rPr>
          <w:szCs w:val="24"/>
          <w:lang w:val="en-GB"/>
        </w:rPr>
        <w:t>light of Pound’s profound political and social opposition to Marxism, however, these economic differences are less significant than their similarities.</w:t>
      </w:r>
      <w:r w:rsidR="00B05395" w:rsidRPr="008165A2">
        <w:rPr>
          <w:szCs w:val="24"/>
          <w:lang w:val="en-GB"/>
        </w:rPr>
        <w:t xml:space="preserve"> </w:t>
      </w:r>
      <w:r w:rsidR="0092561F">
        <w:rPr>
          <w:szCs w:val="24"/>
          <w:lang w:val="en-GB"/>
        </w:rPr>
        <w:t xml:space="preserve">Pound </w:t>
      </w:r>
      <w:r w:rsidR="009549F0">
        <w:rPr>
          <w:szCs w:val="24"/>
          <w:lang w:val="en-GB"/>
        </w:rPr>
        <w:t>consistently</w:t>
      </w:r>
      <w:r w:rsidRPr="008165A2">
        <w:rPr>
          <w:szCs w:val="24"/>
          <w:lang w:val="en-GB"/>
        </w:rPr>
        <w:t xml:space="preserve"> espouses elitist, explicitly anti-socialist ideas throughout his literary, political and economic</w:t>
      </w:r>
      <w:r w:rsidR="0075743A" w:rsidRPr="008165A2">
        <w:rPr>
          <w:szCs w:val="24"/>
          <w:lang w:val="en-GB"/>
        </w:rPr>
        <w:t xml:space="preserve"> writings. Indeed, central to </w:t>
      </w:r>
      <w:r w:rsidR="00AB04EC">
        <w:rPr>
          <w:szCs w:val="24"/>
          <w:lang w:val="en-GB"/>
        </w:rPr>
        <w:t>his</w:t>
      </w:r>
      <w:r w:rsidR="0075743A" w:rsidRPr="008165A2">
        <w:rPr>
          <w:szCs w:val="24"/>
          <w:lang w:val="en-GB"/>
        </w:rPr>
        <w:t xml:space="preserve"> philosophy was the belief in the sanctity of a number of men – active chiefly in the arts – with the intelligence to </w:t>
      </w:r>
      <w:r w:rsidR="001F0E5E" w:rsidRPr="008165A2">
        <w:rPr>
          <w:szCs w:val="24"/>
          <w:lang w:val="en-GB"/>
        </w:rPr>
        <w:t>counteract the veniality of</w:t>
      </w:r>
      <w:r w:rsidR="0075743A" w:rsidRPr="008165A2">
        <w:rPr>
          <w:szCs w:val="24"/>
          <w:lang w:val="en-GB"/>
        </w:rPr>
        <w:t xml:space="preserve"> ‘the mob’ or</w:t>
      </w:r>
      <w:r w:rsidR="001F0E5E" w:rsidRPr="008165A2">
        <w:rPr>
          <w:szCs w:val="24"/>
          <w:lang w:val="en-GB"/>
        </w:rPr>
        <w:t xml:space="preserve"> ‘the bullet headed</w:t>
      </w:r>
      <w:r w:rsidR="0075743A" w:rsidRPr="008165A2">
        <w:rPr>
          <w:szCs w:val="24"/>
          <w:lang w:val="en-GB"/>
        </w:rPr>
        <w:t xml:space="preserve"> many’ and move culture forward</w:t>
      </w:r>
      <w:r w:rsidRPr="008165A2">
        <w:rPr>
          <w:szCs w:val="24"/>
          <w:lang w:val="en-GB"/>
        </w:rPr>
        <w:t xml:space="preserve"> (</w:t>
      </w:r>
      <w:r w:rsidR="007318A3" w:rsidRPr="008165A2">
        <w:rPr>
          <w:szCs w:val="24"/>
          <w:lang w:val="en-GB"/>
        </w:rPr>
        <w:t>1954</w:t>
      </w:r>
      <w:r w:rsidR="0027707F">
        <w:rPr>
          <w:szCs w:val="24"/>
          <w:lang w:val="en-GB"/>
        </w:rPr>
        <w:t>b</w:t>
      </w:r>
      <w:r w:rsidRPr="008165A2">
        <w:rPr>
          <w:szCs w:val="24"/>
          <w:lang w:val="en-GB"/>
        </w:rPr>
        <w:t>: 297). Alongside friends and literary collaborators Wyndham Lewis, T.</w:t>
      </w:r>
      <w:r w:rsidR="005A67FB" w:rsidRPr="008165A2">
        <w:rPr>
          <w:szCs w:val="24"/>
          <w:lang w:val="en-GB"/>
        </w:rPr>
        <w:t xml:space="preserve"> </w:t>
      </w:r>
      <w:r w:rsidRPr="008165A2">
        <w:rPr>
          <w:szCs w:val="24"/>
          <w:lang w:val="en-GB"/>
        </w:rPr>
        <w:t>E. Hulme and other so</w:t>
      </w:r>
      <w:r w:rsidR="0092561F">
        <w:rPr>
          <w:szCs w:val="24"/>
          <w:lang w:val="en-GB"/>
        </w:rPr>
        <w:t>-</w:t>
      </w:r>
      <w:r w:rsidRPr="008165A2">
        <w:rPr>
          <w:szCs w:val="24"/>
          <w:lang w:val="en-GB"/>
        </w:rPr>
        <w:t xml:space="preserve">called ‘men of 1914’, Pound opposed liberal but also socialist values with a radically conservative set of directives. </w:t>
      </w:r>
      <w:r w:rsidR="004F042D" w:rsidRPr="008165A2">
        <w:rPr>
          <w:szCs w:val="24"/>
          <w:lang w:val="en-GB"/>
        </w:rPr>
        <w:t xml:space="preserve">Yet </w:t>
      </w:r>
      <w:r w:rsidRPr="008165A2">
        <w:rPr>
          <w:szCs w:val="24"/>
          <w:lang w:val="en-GB"/>
        </w:rPr>
        <w:t xml:space="preserve">– in keeping with the ‘use-value’ foundation discussed earlier – Pound’s fundamental aim to solve </w:t>
      </w:r>
      <w:r w:rsidR="00653234">
        <w:rPr>
          <w:szCs w:val="24"/>
          <w:lang w:val="en-GB"/>
        </w:rPr>
        <w:t xml:space="preserve">what Douglas (1935: </w:t>
      </w:r>
      <w:r w:rsidR="00653234" w:rsidRPr="008165A2">
        <w:rPr>
          <w:szCs w:val="24"/>
          <w:lang w:val="en-GB"/>
        </w:rPr>
        <w:t>30)</w:t>
      </w:r>
      <w:r w:rsidR="00653234">
        <w:rPr>
          <w:szCs w:val="24"/>
          <w:lang w:val="en-GB"/>
        </w:rPr>
        <w:t xml:space="preserve"> characterised as </w:t>
      </w:r>
      <w:r w:rsidRPr="008165A2">
        <w:rPr>
          <w:szCs w:val="24"/>
          <w:lang w:val="en-GB"/>
        </w:rPr>
        <w:t xml:space="preserve">‘the paradox between poverty and distress on the one hand and potential plenty on the other’ </w:t>
      </w:r>
      <w:r w:rsidR="008048FE">
        <w:rPr>
          <w:szCs w:val="24"/>
          <w:lang w:val="en-GB"/>
        </w:rPr>
        <w:t>coincides with Marx’s</w:t>
      </w:r>
      <w:r w:rsidRPr="008165A2">
        <w:rPr>
          <w:szCs w:val="24"/>
          <w:lang w:val="en-GB"/>
        </w:rPr>
        <w:t>.</w:t>
      </w:r>
      <w:r w:rsidR="00051AF0" w:rsidRPr="008165A2">
        <w:rPr>
          <w:szCs w:val="24"/>
          <w:lang w:val="en-GB"/>
        </w:rPr>
        <w:t xml:space="preserve"> </w:t>
      </w:r>
    </w:p>
    <w:p w14:paraId="2F48D3FD" w14:textId="2066B223" w:rsidR="00757B8D" w:rsidRPr="008165A2" w:rsidRDefault="00757B8D" w:rsidP="00380BFB">
      <w:pPr>
        <w:spacing w:after="0" w:line="240" w:lineRule="auto"/>
        <w:ind w:firstLine="720"/>
        <w:contextualSpacing/>
        <w:rPr>
          <w:szCs w:val="24"/>
          <w:lang w:val="en-GB"/>
        </w:rPr>
      </w:pPr>
      <w:r w:rsidRPr="008165A2">
        <w:rPr>
          <w:szCs w:val="24"/>
          <w:lang w:val="en-GB"/>
        </w:rPr>
        <w:t xml:space="preserve">In a reversal of the same dialectic, the attraction to excess that differentiates Bataille from orthodox Marxist economists also led him to flirt with his avowed enemies on the right. Despite his position as co-founder of </w:t>
      </w:r>
      <w:r w:rsidRPr="008165A2">
        <w:rPr>
          <w:i/>
          <w:szCs w:val="24"/>
          <w:lang w:val="en-GB"/>
        </w:rPr>
        <w:t>Critique</w:t>
      </w:r>
      <w:r w:rsidRPr="008165A2">
        <w:rPr>
          <w:szCs w:val="24"/>
          <w:lang w:val="en-GB"/>
        </w:rPr>
        <w:t xml:space="preserve">, the Parisian leftist magazine aimed at countering fascism, various of his essays demonstrate an interest in Hitler and Mussolini that was in </w:t>
      </w:r>
      <w:r w:rsidR="00470026" w:rsidRPr="008165A2">
        <w:rPr>
          <w:szCs w:val="24"/>
          <w:lang w:val="en-GB"/>
        </w:rPr>
        <w:t>many ways as</w:t>
      </w:r>
      <w:r w:rsidRPr="008165A2">
        <w:rPr>
          <w:szCs w:val="24"/>
          <w:lang w:val="en-GB"/>
        </w:rPr>
        <w:t xml:space="preserve"> emotionally charged </w:t>
      </w:r>
      <w:r w:rsidR="00C43C02" w:rsidRPr="008165A2">
        <w:rPr>
          <w:szCs w:val="24"/>
          <w:lang w:val="en-GB"/>
        </w:rPr>
        <w:t>as</w:t>
      </w:r>
      <w:r w:rsidRPr="008165A2">
        <w:rPr>
          <w:szCs w:val="24"/>
          <w:lang w:val="en-GB"/>
        </w:rPr>
        <w:t xml:space="preserve"> Pound’s. With a group of like-minded thinkers including Maurice Blanchot and Pierre Provost, Bataille envisioned </w:t>
      </w:r>
      <w:r w:rsidRPr="008165A2">
        <w:rPr>
          <w:i/>
          <w:szCs w:val="24"/>
          <w:lang w:val="en-GB"/>
        </w:rPr>
        <w:t>Critique</w:t>
      </w:r>
      <w:r w:rsidRPr="008165A2">
        <w:rPr>
          <w:szCs w:val="24"/>
          <w:lang w:val="en-GB"/>
        </w:rPr>
        <w:t xml:space="preserve"> as a corrective to </w:t>
      </w:r>
      <w:r w:rsidRPr="008165A2">
        <w:rPr>
          <w:i/>
          <w:szCs w:val="24"/>
          <w:lang w:val="en-GB"/>
        </w:rPr>
        <w:t xml:space="preserve">Action </w:t>
      </w:r>
      <w:r w:rsidR="00051AF0" w:rsidRPr="008165A2">
        <w:rPr>
          <w:i/>
          <w:szCs w:val="24"/>
          <w:lang w:val="en-GB"/>
        </w:rPr>
        <w:t>Française</w:t>
      </w:r>
      <w:r w:rsidRPr="008165A2">
        <w:rPr>
          <w:szCs w:val="24"/>
          <w:lang w:val="en-GB"/>
        </w:rPr>
        <w:t xml:space="preserve">, Pierre LaSerre’s radical rightist group that grew out of 1894’s Dreyfus Affair, and was inspired by Italian and German fascism. Unpardonably, to the Nietzschean Bataille, </w:t>
      </w:r>
      <w:r w:rsidRPr="008165A2">
        <w:rPr>
          <w:i/>
          <w:szCs w:val="24"/>
          <w:lang w:val="en-GB"/>
        </w:rPr>
        <w:t xml:space="preserve">Action </w:t>
      </w:r>
      <w:r w:rsidR="00051AF0" w:rsidRPr="008165A2">
        <w:rPr>
          <w:i/>
          <w:szCs w:val="24"/>
          <w:lang w:val="en-GB"/>
        </w:rPr>
        <w:t>Française</w:t>
      </w:r>
      <w:r w:rsidR="00051AF0" w:rsidRPr="008165A2">
        <w:rPr>
          <w:szCs w:val="24"/>
          <w:lang w:val="en-GB"/>
        </w:rPr>
        <w:t xml:space="preserve"> </w:t>
      </w:r>
      <w:r w:rsidRPr="008165A2">
        <w:rPr>
          <w:szCs w:val="24"/>
          <w:lang w:val="en-GB"/>
        </w:rPr>
        <w:t>also followed the Italian and German examples in appropriating Nietzsche to justify its totalitarian stance. And yet, in a 1933 essay entitled ‘The Psychological Structure of Fascism’, Bataille explains fascism’s mass appeal in terms of the heterogeneous truth discussed earlier. ‘The fascist leaders’, he writes</w:t>
      </w:r>
      <w:r w:rsidR="00DC3213">
        <w:rPr>
          <w:szCs w:val="24"/>
          <w:lang w:val="en-GB"/>
        </w:rPr>
        <w:t xml:space="preserve"> (1985</w:t>
      </w:r>
      <w:r w:rsidR="00DC3213" w:rsidRPr="008165A2">
        <w:rPr>
          <w:szCs w:val="24"/>
          <w:lang w:val="en-GB"/>
        </w:rPr>
        <w:t>: 143)</w:t>
      </w:r>
      <w:r w:rsidRPr="008165A2">
        <w:rPr>
          <w:szCs w:val="24"/>
          <w:lang w:val="en-GB"/>
        </w:rPr>
        <w:t xml:space="preserve">, ‘are incontestably part of heterogeneous existence. Opposed to democratic politicians, who represent in different countries the platitude inherent to </w:t>
      </w:r>
      <w:r w:rsidRPr="008165A2">
        <w:rPr>
          <w:i/>
          <w:szCs w:val="24"/>
          <w:lang w:val="en-GB"/>
        </w:rPr>
        <w:t xml:space="preserve">homogeneous </w:t>
      </w:r>
      <w:r w:rsidRPr="008165A2">
        <w:rPr>
          <w:szCs w:val="24"/>
          <w:lang w:val="en-GB"/>
        </w:rPr>
        <w:t xml:space="preserve">society, Mussolini and Hitler immediately stand out as something </w:t>
      </w:r>
      <w:r w:rsidRPr="008165A2">
        <w:rPr>
          <w:i/>
          <w:szCs w:val="24"/>
          <w:lang w:val="en-GB"/>
        </w:rPr>
        <w:t>other</w:t>
      </w:r>
      <w:r w:rsidR="008F53F4" w:rsidRPr="008165A2">
        <w:rPr>
          <w:szCs w:val="24"/>
          <w:lang w:val="en-GB"/>
        </w:rPr>
        <w:t>’</w:t>
      </w:r>
      <w:r w:rsidRPr="008165A2">
        <w:rPr>
          <w:szCs w:val="24"/>
          <w:lang w:val="en-GB"/>
        </w:rPr>
        <w:t>.</w:t>
      </w:r>
      <w:r w:rsidR="00D615A8" w:rsidRPr="008165A2">
        <w:rPr>
          <w:szCs w:val="24"/>
          <w:lang w:val="en-GB"/>
        </w:rPr>
        <w:t xml:space="preserve"> </w:t>
      </w:r>
      <w:r w:rsidRPr="008165A2">
        <w:rPr>
          <w:szCs w:val="24"/>
          <w:lang w:val="en-GB"/>
        </w:rPr>
        <w:t>Looking beyond his objections to their politics, Bataille assigns value to these figureheads because they symbol</w:t>
      </w:r>
      <w:r w:rsidR="00EE584B" w:rsidRPr="008165A2">
        <w:rPr>
          <w:szCs w:val="24"/>
          <w:lang w:val="en-GB"/>
        </w:rPr>
        <w:t>ise</w:t>
      </w:r>
      <w:r w:rsidRPr="008165A2">
        <w:rPr>
          <w:szCs w:val="24"/>
          <w:lang w:val="en-GB"/>
        </w:rPr>
        <w:t xml:space="preserve"> and facilitate unproductive expenditure. The strong man at the heart of a populist movement like fascism, he says, is a conduit through which the ‘excessive energies’ accumulated by ‘the common consciousness’ can be released: </w:t>
      </w:r>
    </w:p>
    <w:p w14:paraId="17F9662E" w14:textId="77777777" w:rsidR="00051AF0" w:rsidRPr="008165A2" w:rsidRDefault="00051AF0" w:rsidP="00380BFB">
      <w:pPr>
        <w:spacing w:after="0" w:line="240" w:lineRule="auto"/>
        <w:ind w:left="720"/>
        <w:rPr>
          <w:szCs w:val="24"/>
          <w:lang w:val="en-GB"/>
        </w:rPr>
      </w:pPr>
    </w:p>
    <w:p w14:paraId="6AF1E24B" w14:textId="1ECC9BBE" w:rsidR="00757B8D" w:rsidRPr="008165A2" w:rsidRDefault="00757B8D" w:rsidP="004B2287">
      <w:pPr>
        <w:spacing w:after="0" w:line="240" w:lineRule="auto"/>
        <w:ind w:left="720"/>
        <w:rPr>
          <w:szCs w:val="24"/>
          <w:lang w:val="en-GB"/>
        </w:rPr>
      </w:pPr>
      <w:r w:rsidRPr="008165A2">
        <w:rPr>
          <w:szCs w:val="24"/>
          <w:lang w:val="en-GB"/>
        </w:rPr>
        <w:t>The affective flow that unites him with his followers – which takes the form of moral identification of the latter with the one they follow …</w:t>
      </w:r>
      <w:r w:rsidR="00051AF0" w:rsidRPr="008165A2">
        <w:rPr>
          <w:szCs w:val="24"/>
          <w:lang w:val="en-GB"/>
        </w:rPr>
        <w:t xml:space="preserve"> </w:t>
      </w:r>
      <w:r w:rsidRPr="008165A2">
        <w:rPr>
          <w:szCs w:val="24"/>
          <w:lang w:val="en-GB"/>
        </w:rPr>
        <w:t xml:space="preserve">is a function of the common consciousness of increasingly </w:t>
      </w:r>
      <w:r w:rsidRPr="008165A2">
        <w:rPr>
          <w:i/>
          <w:szCs w:val="24"/>
          <w:lang w:val="en-GB"/>
        </w:rPr>
        <w:t xml:space="preserve">violent </w:t>
      </w:r>
      <w:r w:rsidRPr="008165A2">
        <w:rPr>
          <w:szCs w:val="24"/>
          <w:lang w:val="en-GB"/>
        </w:rPr>
        <w:t>and excessive energies and powers that accumulate in the person of the leader and through him become widely available</w:t>
      </w:r>
      <w:r w:rsidR="005A67FB" w:rsidRPr="008165A2">
        <w:rPr>
          <w:szCs w:val="24"/>
          <w:lang w:val="en-GB"/>
        </w:rPr>
        <w:t>.</w:t>
      </w:r>
      <w:r w:rsidRPr="008165A2">
        <w:rPr>
          <w:szCs w:val="24"/>
          <w:lang w:val="en-GB"/>
        </w:rPr>
        <w:t xml:space="preserve"> (</w:t>
      </w:r>
      <w:r w:rsidR="00653234">
        <w:rPr>
          <w:szCs w:val="24"/>
          <w:lang w:val="en-GB"/>
        </w:rPr>
        <w:t xml:space="preserve">Bataille, </w:t>
      </w:r>
      <w:r w:rsidR="008048FE">
        <w:rPr>
          <w:szCs w:val="24"/>
          <w:lang w:val="en-GB"/>
        </w:rPr>
        <w:t xml:space="preserve">1933: </w:t>
      </w:r>
      <w:r w:rsidRPr="008165A2">
        <w:rPr>
          <w:szCs w:val="24"/>
          <w:lang w:val="en-GB"/>
        </w:rPr>
        <w:t>14</w:t>
      </w:r>
      <w:r w:rsidR="008E72A1" w:rsidRPr="008165A2">
        <w:rPr>
          <w:szCs w:val="24"/>
          <w:lang w:val="en-GB"/>
        </w:rPr>
        <w:t>3–4</w:t>
      </w:r>
      <w:r w:rsidRPr="008165A2">
        <w:rPr>
          <w:szCs w:val="24"/>
          <w:lang w:val="en-GB"/>
        </w:rPr>
        <w:t>4)</w:t>
      </w:r>
      <w:r w:rsidR="00051AF0" w:rsidRPr="008165A2">
        <w:rPr>
          <w:szCs w:val="24"/>
          <w:lang w:val="en-GB"/>
        </w:rPr>
        <w:t xml:space="preserve"> </w:t>
      </w:r>
      <w:r w:rsidRPr="008165A2">
        <w:rPr>
          <w:szCs w:val="24"/>
          <w:lang w:val="en-GB"/>
        </w:rPr>
        <w:t xml:space="preserve"> </w:t>
      </w:r>
    </w:p>
    <w:p w14:paraId="237409B5" w14:textId="77777777" w:rsidR="007A5939" w:rsidRPr="008165A2" w:rsidRDefault="007A5939" w:rsidP="00380BFB">
      <w:pPr>
        <w:spacing w:after="0" w:line="240" w:lineRule="auto"/>
        <w:rPr>
          <w:szCs w:val="24"/>
          <w:lang w:val="en-GB"/>
        </w:rPr>
      </w:pPr>
    </w:p>
    <w:p w14:paraId="30946404" w14:textId="1E8B01CB" w:rsidR="00757B8D" w:rsidRPr="008165A2" w:rsidRDefault="00757B8D" w:rsidP="00380BFB">
      <w:pPr>
        <w:spacing w:after="0" w:line="240" w:lineRule="auto"/>
        <w:rPr>
          <w:szCs w:val="24"/>
          <w:lang w:val="en-GB"/>
        </w:rPr>
      </w:pPr>
      <w:r w:rsidRPr="008165A2">
        <w:rPr>
          <w:szCs w:val="24"/>
          <w:lang w:val="en-GB"/>
        </w:rPr>
        <w:t xml:space="preserve">Bataille is interested in Hitler and Mussolini as symptoms of the powerful natural human desire to transcend rational, political thought and discourse. While he acknowledges the </w:t>
      </w:r>
      <w:r w:rsidRPr="008165A2">
        <w:rPr>
          <w:szCs w:val="24"/>
          <w:lang w:val="en-GB"/>
        </w:rPr>
        <w:lastRenderedPageBreak/>
        <w:t>dangers inherent in such a process (a form of mass ‘hypnosis’, as he later calls it</w:t>
      </w:r>
      <w:r w:rsidR="008048FE">
        <w:rPr>
          <w:szCs w:val="24"/>
          <w:lang w:val="en-GB"/>
        </w:rPr>
        <w:t xml:space="preserve"> (Bataille, 1985: 143</w:t>
      </w:r>
      <w:r w:rsidRPr="008165A2">
        <w:rPr>
          <w:szCs w:val="24"/>
          <w:lang w:val="en-GB"/>
        </w:rPr>
        <w:t>), he also celebrates its potential for psychological liberation. Quoting from the same essay, Habermas notes that Bataille was himself seduced by these leaders’ rupture with a ‘boring’ homogeneous reality:</w:t>
      </w:r>
    </w:p>
    <w:p w14:paraId="47CDB755" w14:textId="77777777" w:rsidR="00757B8D" w:rsidRPr="008165A2" w:rsidRDefault="00757B8D" w:rsidP="00380BFB">
      <w:pPr>
        <w:spacing w:after="0" w:line="240" w:lineRule="auto"/>
        <w:rPr>
          <w:szCs w:val="24"/>
          <w:lang w:val="en-GB"/>
        </w:rPr>
      </w:pPr>
    </w:p>
    <w:p w14:paraId="0936FCE1" w14:textId="0B6AB8AD" w:rsidR="00757B8D" w:rsidRPr="008165A2" w:rsidRDefault="00757B8D" w:rsidP="00380BFB">
      <w:pPr>
        <w:spacing w:after="0" w:line="240" w:lineRule="auto"/>
        <w:ind w:left="720"/>
        <w:contextualSpacing/>
        <w:rPr>
          <w:szCs w:val="24"/>
          <w:lang w:val="en-GB"/>
        </w:rPr>
      </w:pPr>
      <w:r w:rsidRPr="008165A2">
        <w:rPr>
          <w:szCs w:val="24"/>
          <w:lang w:val="en-GB"/>
        </w:rPr>
        <w:t>Into this rational</w:t>
      </w:r>
      <w:r w:rsidR="00EE584B" w:rsidRPr="008165A2">
        <w:rPr>
          <w:szCs w:val="24"/>
          <w:lang w:val="en-GB"/>
        </w:rPr>
        <w:t>ise</w:t>
      </w:r>
      <w:r w:rsidRPr="008165A2">
        <w:rPr>
          <w:szCs w:val="24"/>
          <w:lang w:val="en-GB"/>
        </w:rPr>
        <w:t xml:space="preserve">d world irrupt the fascist Fuhrer and this entranced masses. It is not without admiration that Bataille speaks of their heterogeneous existence … He is fascinated by the violence </w:t>
      </w:r>
      <w:r w:rsidR="00A568C0" w:rsidRPr="008165A2">
        <w:rPr>
          <w:szCs w:val="24"/>
          <w:lang w:val="en-GB"/>
        </w:rPr>
        <w:t>‘</w:t>
      </w:r>
      <w:r w:rsidRPr="008165A2">
        <w:rPr>
          <w:szCs w:val="24"/>
          <w:lang w:val="en-GB"/>
        </w:rPr>
        <w:t>that raises them [H</w:t>
      </w:r>
      <w:r w:rsidR="00C97E30" w:rsidRPr="008165A2">
        <w:rPr>
          <w:szCs w:val="24"/>
          <w:lang w:val="en-GB"/>
        </w:rPr>
        <w:t>itler</w:t>
      </w:r>
      <w:r w:rsidRPr="008165A2">
        <w:rPr>
          <w:szCs w:val="24"/>
          <w:lang w:val="en-GB"/>
        </w:rPr>
        <w:t xml:space="preserve"> and M</w:t>
      </w:r>
      <w:r w:rsidR="00C97E30" w:rsidRPr="008165A2">
        <w:rPr>
          <w:szCs w:val="24"/>
          <w:lang w:val="en-GB"/>
        </w:rPr>
        <w:t>ussolini</w:t>
      </w:r>
      <w:r w:rsidRPr="008165A2">
        <w:rPr>
          <w:szCs w:val="24"/>
          <w:lang w:val="en-GB"/>
        </w:rPr>
        <w:t>] above the people, the parties, and even the laws, a violence that penetrates the normal course of affairs, the peaceful but boring homogeneity that is impotent when it comes to maintaining itself by its own force</w:t>
      </w:r>
      <w:r w:rsidR="008048FE">
        <w:rPr>
          <w:szCs w:val="24"/>
          <w:lang w:val="en-GB"/>
        </w:rPr>
        <w:t>.</w:t>
      </w:r>
      <w:r w:rsidR="00A568C0" w:rsidRPr="008165A2">
        <w:rPr>
          <w:szCs w:val="24"/>
          <w:lang w:val="en-GB"/>
        </w:rPr>
        <w:t>’</w:t>
      </w:r>
      <w:r w:rsidR="008048FE">
        <w:rPr>
          <w:szCs w:val="24"/>
          <w:lang w:val="en-GB"/>
        </w:rPr>
        <w:t xml:space="preserve"> </w:t>
      </w:r>
      <w:r w:rsidRPr="008165A2">
        <w:rPr>
          <w:szCs w:val="24"/>
          <w:lang w:val="en-GB"/>
        </w:rPr>
        <w:t>(</w:t>
      </w:r>
      <w:r w:rsidR="00470026" w:rsidRPr="008165A2">
        <w:rPr>
          <w:szCs w:val="24"/>
          <w:lang w:val="en-GB"/>
        </w:rPr>
        <w:t>Habermas</w:t>
      </w:r>
      <w:r w:rsidR="00DC3213">
        <w:rPr>
          <w:szCs w:val="24"/>
          <w:lang w:val="en-GB"/>
        </w:rPr>
        <w:t>,</w:t>
      </w:r>
      <w:r w:rsidR="00470026" w:rsidRPr="008165A2">
        <w:rPr>
          <w:szCs w:val="24"/>
          <w:lang w:val="en-GB"/>
        </w:rPr>
        <w:t xml:space="preserve"> 1985</w:t>
      </w:r>
      <w:r w:rsidR="00DC3213">
        <w:rPr>
          <w:szCs w:val="24"/>
          <w:lang w:val="en-GB"/>
        </w:rPr>
        <w:t>:</w:t>
      </w:r>
      <w:r w:rsidR="00DC3213" w:rsidRPr="008165A2">
        <w:rPr>
          <w:szCs w:val="24"/>
          <w:lang w:val="en-GB"/>
        </w:rPr>
        <w:t xml:space="preserve"> </w:t>
      </w:r>
      <w:r w:rsidRPr="008165A2">
        <w:rPr>
          <w:szCs w:val="24"/>
          <w:lang w:val="en-GB"/>
        </w:rPr>
        <w:t>218)</w:t>
      </w:r>
    </w:p>
    <w:p w14:paraId="1D8FFE56" w14:textId="77777777" w:rsidR="00757B8D" w:rsidRPr="008165A2" w:rsidRDefault="00757B8D" w:rsidP="00380BFB">
      <w:pPr>
        <w:spacing w:after="0" w:line="240" w:lineRule="auto"/>
        <w:ind w:left="720"/>
        <w:contextualSpacing/>
        <w:rPr>
          <w:szCs w:val="24"/>
          <w:lang w:val="en-GB"/>
        </w:rPr>
      </w:pPr>
    </w:p>
    <w:p w14:paraId="2FF5EF46" w14:textId="3895C1D7" w:rsidR="008165A2" w:rsidRPr="001327E9" w:rsidRDefault="00051AF0" w:rsidP="00380BFB">
      <w:pPr>
        <w:spacing w:after="0" w:line="240" w:lineRule="auto"/>
        <w:contextualSpacing/>
        <w:rPr>
          <w:szCs w:val="24"/>
          <w:lang w:val="en-GB"/>
        </w:rPr>
      </w:pPr>
      <w:r w:rsidRPr="008165A2">
        <w:rPr>
          <w:szCs w:val="24"/>
          <w:lang w:val="en-GB"/>
        </w:rPr>
        <w:t>S</w:t>
      </w:r>
      <w:r w:rsidR="00757B8D" w:rsidRPr="008165A2">
        <w:rPr>
          <w:szCs w:val="24"/>
          <w:lang w:val="en-GB"/>
        </w:rPr>
        <w:t xml:space="preserve">urprisingly, Pound’s promotion of Mussolini is based on something more prosaic – </w:t>
      </w:r>
      <w:r w:rsidR="009549F0">
        <w:rPr>
          <w:szCs w:val="24"/>
          <w:lang w:val="en-GB"/>
        </w:rPr>
        <w:t>namely, the</w:t>
      </w:r>
      <w:r w:rsidR="00757B8D" w:rsidRPr="008165A2">
        <w:rPr>
          <w:szCs w:val="24"/>
          <w:lang w:val="en-GB"/>
        </w:rPr>
        <w:t xml:space="preserve"> Italian’s ability to convert political ideology into action. In his 1933 tract </w:t>
      </w:r>
      <w:r w:rsidR="00757B8D" w:rsidRPr="008165A2">
        <w:rPr>
          <w:i/>
          <w:szCs w:val="24"/>
          <w:lang w:val="en-GB"/>
        </w:rPr>
        <w:t>Mussolini And/Or Jefferson</w:t>
      </w:r>
      <w:r w:rsidR="00757B8D" w:rsidRPr="008165A2">
        <w:rPr>
          <w:szCs w:val="24"/>
          <w:lang w:val="en-GB"/>
        </w:rPr>
        <w:t xml:space="preserve">, Pound reveals himself to have been – to all intents and purposes </w:t>
      </w:r>
      <w:r w:rsidR="004352E4" w:rsidRPr="008165A2">
        <w:rPr>
          <w:szCs w:val="24"/>
          <w:lang w:val="en-GB"/>
        </w:rPr>
        <w:t xml:space="preserve">– </w:t>
      </w:r>
      <w:r w:rsidR="009549F0">
        <w:rPr>
          <w:szCs w:val="24"/>
          <w:lang w:val="en-GB"/>
        </w:rPr>
        <w:t xml:space="preserve">one of </w:t>
      </w:r>
      <w:r w:rsidR="00757B8D" w:rsidRPr="008165A2">
        <w:rPr>
          <w:szCs w:val="24"/>
          <w:lang w:val="en-GB"/>
        </w:rPr>
        <w:t>Bataille’s hypnot</w:t>
      </w:r>
      <w:r w:rsidR="00EE584B" w:rsidRPr="008165A2">
        <w:rPr>
          <w:szCs w:val="24"/>
          <w:lang w:val="en-GB"/>
        </w:rPr>
        <w:t>ise</w:t>
      </w:r>
      <w:r w:rsidR="00757B8D" w:rsidRPr="008165A2">
        <w:rPr>
          <w:szCs w:val="24"/>
          <w:lang w:val="en-GB"/>
        </w:rPr>
        <w:t>d masses, in thrall to what he calls Mussolini’s ‘straight stare’. The personal admiration, however, had its origins in a genuine belief that Italian fascism dealt in ‘fact’ rather than ‘merely theory’ (</w:t>
      </w:r>
      <w:r w:rsidR="009549F0">
        <w:rPr>
          <w:szCs w:val="24"/>
          <w:lang w:val="en-GB"/>
        </w:rPr>
        <w:t>1935</w:t>
      </w:r>
      <w:r w:rsidR="00D4558F">
        <w:rPr>
          <w:szCs w:val="24"/>
          <w:lang w:val="en-GB"/>
        </w:rPr>
        <w:t>a</w:t>
      </w:r>
      <w:r w:rsidR="009549F0">
        <w:rPr>
          <w:szCs w:val="24"/>
          <w:lang w:val="en-GB"/>
        </w:rPr>
        <w:t xml:space="preserve">: </w:t>
      </w:r>
      <w:r w:rsidR="00757B8D" w:rsidRPr="008165A2">
        <w:rPr>
          <w:szCs w:val="24"/>
          <w:lang w:val="en-GB"/>
        </w:rPr>
        <w:t>10</w:t>
      </w:r>
      <w:r w:rsidR="008E72A1" w:rsidRPr="008165A2">
        <w:rPr>
          <w:szCs w:val="24"/>
          <w:lang w:val="en-GB"/>
        </w:rPr>
        <w:t>3–0</w:t>
      </w:r>
      <w:r w:rsidR="00757B8D" w:rsidRPr="008165A2">
        <w:rPr>
          <w:szCs w:val="24"/>
          <w:lang w:val="en-GB"/>
        </w:rPr>
        <w:t>4).</w:t>
      </w:r>
      <w:r w:rsidR="00757B8D" w:rsidRPr="008165A2">
        <w:rPr>
          <w:rStyle w:val="FootnoteReference"/>
          <w:szCs w:val="24"/>
          <w:lang w:val="en-GB"/>
        </w:rPr>
        <w:t xml:space="preserve"> </w:t>
      </w:r>
      <w:r w:rsidR="00757B8D" w:rsidRPr="008165A2">
        <w:rPr>
          <w:szCs w:val="24"/>
          <w:lang w:val="en-GB"/>
        </w:rPr>
        <w:t xml:space="preserve">Affirming the kinship between Mussolini’s dictatorship and the paternal agrarian politics of eighteenth-century American president Thomas Jefferson, he posits the Italian as the long-awaited answer to the question troubling ‘[modern] democracy: namely whether its alleged system, its </w:t>
      </w:r>
      <w:r w:rsidR="00757B8D" w:rsidRPr="008165A2">
        <w:rPr>
          <w:i/>
          <w:szCs w:val="24"/>
          <w:lang w:val="en-GB"/>
        </w:rPr>
        <w:t xml:space="preserve">de jure </w:t>
      </w:r>
      <w:r w:rsidR="00757B8D" w:rsidRPr="008165A2">
        <w:rPr>
          <w:szCs w:val="24"/>
          <w:lang w:val="en-GB"/>
        </w:rPr>
        <w:t>system, can still be handled by the men of good will; whether real issues as distinct from red herrings CAN be forced into the legislatures (House and Senate)’ (</w:t>
      </w:r>
      <w:r w:rsidR="009549F0">
        <w:rPr>
          <w:szCs w:val="24"/>
          <w:lang w:val="en-GB"/>
        </w:rPr>
        <w:t>Pound, 1935</w:t>
      </w:r>
      <w:r w:rsidR="00D4558F">
        <w:rPr>
          <w:szCs w:val="24"/>
          <w:lang w:val="en-GB"/>
        </w:rPr>
        <w:t>a</w:t>
      </w:r>
      <w:r w:rsidR="009549F0">
        <w:rPr>
          <w:szCs w:val="24"/>
          <w:lang w:val="en-GB"/>
        </w:rPr>
        <w:t xml:space="preserve">: </w:t>
      </w:r>
      <w:r w:rsidR="00757B8D" w:rsidRPr="008165A2">
        <w:rPr>
          <w:szCs w:val="24"/>
          <w:lang w:val="en-GB"/>
        </w:rPr>
        <w:t xml:space="preserve">110). Where Ramsey MacDonald and Franklin Roosevelt have ‘merely talked’, he writes, Mussolini has done ‘something, </w:t>
      </w:r>
      <w:r w:rsidR="00757B8D" w:rsidRPr="008165A2">
        <w:rPr>
          <w:i/>
          <w:szCs w:val="24"/>
          <w:lang w:val="en-GB"/>
        </w:rPr>
        <w:t>constructive or otherwise’</w:t>
      </w:r>
      <w:r w:rsidR="00757B8D" w:rsidRPr="008165A2">
        <w:rPr>
          <w:szCs w:val="24"/>
          <w:lang w:val="en-GB"/>
        </w:rPr>
        <w:t xml:space="preserve"> to challenge the status quo (110). Both sympathetic towards the popular distaste for the unserviceable ‘platitudes’ of democratic governments, Pound and Bataille’s respective interests in control and excess led one to identify with fascism on practical and the other on s</w:t>
      </w:r>
      <w:r w:rsidR="00BC6276" w:rsidRPr="008165A2">
        <w:rPr>
          <w:szCs w:val="24"/>
          <w:lang w:val="en-GB"/>
        </w:rPr>
        <w:t>piritual and metaphysical terms.</w:t>
      </w:r>
    </w:p>
    <w:p w14:paraId="08E91AC3" w14:textId="77777777" w:rsidR="008165A2" w:rsidRDefault="008165A2" w:rsidP="00380BFB">
      <w:pPr>
        <w:spacing w:after="0" w:line="240" w:lineRule="auto"/>
        <w:rPr>
          <w:b/>
          <w:szCs w:val="24"/>
          <w:lang w:val="en-GB"/>
        </w:rPr>
      </w:pPr>
    </w:p>
    <w:p w14:paraId="4F642FA7" w14:textId="77777777" w:rsidR="00757B8D" w:rsidRPr="008165A2" w:rsidRDefault="00757B8D" w:rsidP="00380BFB">
      <w:pPr>
        <w:spacing w:after="0" w:line="240" w:lineRule="auto"/>
        <w:rPr>
          <w:b/>
          <w:szCs w:val="24"/>
          <w:lang w:val="en-GB"/>
        </w:rPr>
      </w:pPr>
      <w:r w:rsidRPr="008165A2">
        <w:rPr>
          <w:b/>
          <w:szCs w:val="24"/>
          <w:lang w:val="en-GB"/>
        </w:rPr>
        <w:t>Conclusion</w:t>
      </w:r>
    </w:p>
    <w:p w14:paraId="51850B2F" w14:textId="77777777" w:rsidR="00757B8D" w:rsidRPr="008165A2" w:rsidRDefault="00757B8D" w:rsidP="00380BFB">
      <w:pPr>
        <w:spacing w:after="0" w:line="240" w:lineRule="auto"/>
        <w:rPr>
          <w:szCs w:val="24"/>
          <w:lang w:val="en-GB"/>
        </w:rPr>
      </w:pPr>
    </w:p>
    <w:p w14:paraId="780AEB07" w14:textId="022A8FD2" w:rsidR="00D0328B" w:rsidRPr="008165A2" w:rsidRDefault="00757B8D" w:rsidP="00380BFB">
      <w:pPr>
        <w:spacing w:after="0" w:line="240" w:lineRule="auto"/>
        <w:contextualSpacing/>
        <w:rPr>
          <w:szCs w:val="24"/>
          <w:lang w:val="en-GB"/>
        </w:rPr>
      </w:pPr>
      <w:r w:rsidRPr="008165A2">
        <w:rPr>
          <w:szCs w:val="24"/>
          <w:lang w:val="en-GB"/>
        </w:rPr>
        <w:t xml:space="preserve">What we see in Pound’s inter-war polemics and Bataille’s </w:t>
      </w:r>
      <w:r w:rsidRPr="008165A2">
        <w:rPr>
          <w:i/>
          <w:szCs w:val="24"/>
          <w:lang w:val="en-GB"/>
        </w:rPr>
        <w:t xml:space="preserve">The Accursed Share </w:t>
      </w:r>
      <w:r w:rsidRPr="008165A2">
        <w:rPr>
          <w:szCs w:val="24"/>
          <w:lang w:val="en-GB"/>
        </w:rPr>
        <w:t xml:space="preserve">are two writers who looked to the radical politics of </w:t>
      </w:r>
      <w:r w:rsidR="00DC3213">
        <w:rPr>
          <w:szCs w:val="24"/>
          <w:lang w:val="en-GB"/>
        </w:rPr>
        <w:t xml:space="preserve">the </w:t>
      </w:r>
      <w:r w:rsidR="005A0BBD" w:rsidRPr="008165A2">
        <w:rPr>
          <w:szCs w:val="24"/>
          <w:lang w:val="en-GB"/>
        </w:rPr>
        <w:t>early twentieth century</w:t>
      </w:r>
      <w:r w:rsidRPr="008165A2">
        <w:rPr>
          <w:szCs w:val="24"/>
          <w:lang w:val="en-GB"/>
        </w:rPr>
        <w:t xml:space="preserve"> to validate and inform their unorthodox economic positions but who </w:t>
      </w:r>
      <w:r w:rsidR="00DC3213">
        <w:rPr>
          <w:szCs w:val="24"/>
          <w:lang w:val="en-GB"/>
        </w:rPr>
        <w:t xml:space="preserve">also </w:t>
      </w:r>
      <w:r w:rsidRPr="008165A2">
        <w:rPr>
          <w:szCs w:val="24"/>
          <w:lang w:val="en-GB"/>
        </w:rPr>
        <w:t xml:space="preserve">picked and chose from very different </w:t>
      </w:r>
      <w:r w:rsidR="0061035B">
        <w:rPr>
          <w:szCs w:val="24"/>
          <w:lang w:val="en-GB"/>
        </w:rPr>
        <w:t>elements within those</w:t>
      </w:r>
      <w:r w:rsidR="00372E72">
        <w:rPr>
          <w:szCs w:val="24"/>
          <w:lang w:val="en-GB"/>
        </w:rPr>
        <w:t xml:space="preserve"> politics</w:t>
      </w:r>
      <w:r w:rsidR="00AB04EC">
        <w:rPr>
          <w:szCs w:val="24"/>
          <w:lang w:val="en-GB"/>
        </w:rPr>
        <w:t xml:space="preserve"> and, as a result,</w:t>
      </w:r>
      <w:r w:rsidR="00266B0E">
        <w:rPr>
          <w:szCs w:val="24"/>
          <w:lang w:val="en-GB"/>
        </w:rPr>
        <w:t xml:space="preserve"> arrive</w:t>
      </w:r>
      <w:r w:rsidR="00AB04EC">
        <w:rPr>
          <w:szCs w:val="24"/>
          <w:lang w:val="en-GB"/>
        </w:rPr>
        <w:t>d</w:t>
      </w:r>
      <w:r w:rsidR="00266B0E">
        <w:rPr>
          <w:szCs w:val="24"/>
          <w:lang w:val="en-GB"/>
        </w:rPr>
        <w:t xml:space="preserve"> at conclusions that</w:t>
      </w:r>
      <w:r w:rsidR="00054DAF">
        <w:rPr>
          <w:szCs w:val="24"/>
          <w:lang w:val="en-GB"/>
        </w:rPr>
        <w:t xml:space="preserve"> contradict</w:t>
      </w:r>
      <w:r w:rsidR="00266B0E">
        <w:rPr>
          <w:szCs w:val="24"/>
          <w:lang w:val="en-GB"/>
        </w:rPr>
        <w:t>ed their</w:t>
      </w:r>
      <w:r w:rsidR="00054DAF">
        <w:rPr>
          <w:szCs w:val="24"/>
          <w:lang w:val="en-GB"/>
        </w:rPr>
        <w:t xml:space="preserve"> stated aims.</w:t>
      </w:r>
      <w:r w:rsidR="00CD56AA">
        <w:rPr>
          <w:szCs w:val="24"/>
          <w:lang w:val="en-GB"/>
        </w:rPr>
        <w:t xml:space="preserve"> </w:t>
      </w:r>
      <w:r w:rsidRPr="008165A2">
        <w:rPr>
          <w:szCs w:val="24"/>
          <w:lang w:val="en-GB"/>
        </w:rPr>
        <w:t>As such</w:t>
      </w:r>
      <w:r w:rsidR="00565ADF">
        <w:rPr>
          <w:szCs w:val="24"/>
          <w:lang w:val="en-GB"/>
        </w:rPr>
        <w:t>,</w:t>
      </w:r>
      <w:r w:rsidRPr="008165A2">
        <w:rPr>
          <w:szCs w:val="24"/>
          <w:lang w:val="en-GB"/>
        </w:rPr>
        <w:t xml:space="preserve"> they indicate the seductive versatility of </w:t>
      </w:r>
      <w:r w:rsidR="009549F0">
        <w:rPr>
          <w:szCs w:val="24"/>
          <w:lang w:val="en-GB"/>
        </w:rPr>
        <w:t>ideological positions</w:t>
      </w:r>
      <w:r w:rsidRPr="008165A2">
        <w:rPr>
          <w:szCs w:val="24"/>
          <w:lang w:val="en-GB"/>
        </w:rPr>
        <w:t xml:space="preserve"> that rejected the standard hermeneutics of socialism, liberalism, even conservatism. Roger Griffin</w:t>
      </w:r>
      <w:r w:rsidR="00A568C0" w:rsidRPr="008165A2">
        <w:rPr>
          <w:szCs w:val="24"/>
          <w:lang w:val="en-GB"/>
        </w:rPr>
        <w:t xml:space="preserve"> </w:t>
      </w:r>
      <w:r w:rsidR="00565ADF" w:rsidRPr="008165A2">
        <w:rPr>
          <w:szCs w:val="24"/>
          <w:lang w:val="en-GB"/>
        </w:rPr>
        <w:t>(2007: 215)</w:t>
      </w:r>
      <w:r w:rsidR="00565ADF">
        <w:rPr>
          <w:szCs w:val="24"/>
          <w:lang w:val="en-GB"/>
        </w:rPr>
        <w:t xml:space="preserve"> </w:t>
      </w:r>
      <w:r w:rsidRPr="008165A2">
        <w:rPr>
          <w:szCs w:val="24"/>
          <w:lang w:val="en-GB"/>
        </w:rPr>
        <w:t>calls this ‘fascism’s multivalent, multifaceted nature as a utopian project of historical change that allowed any number of rival political visions to be projected onto it’.</w:t>
      </w:r>
      <w:r w:rsidR="00051AF0" w:rsidRPr="008165A2">
        <w:rPr>
          <w:szCs w:val="24"/>
          <w:lang w:val="en-GB"/>
        </w:rPr>
        <w:t xml:space="preserve"> </w:t>
      </w:r>
      <w:r w:rsidR="00A849ED" w:rsidRPr="008165A2">
        <w:rPr>
          <w:szCs w:val="24"/>
          <w:lang w:val="en-GB"/>
        </w:rPr>
        <w:t>Just as</w:t>
      </w:r>
      <w:r w:rsidR="008A60FA" w:rsidRPr="008165A2">
        <w:rPr>
          <w:szCs w:val="24"/>
          <w:lang w:val="en-GB"/>
        </w:rPr>
        <w:t xml:space="preserve"> Pound was able to ignore the violence so heavily implied by the ‘mass ecstasy and auth</w:t>
      </w:r>
      <w:r w:rsidR="00A849ED" w:rsidRPr="008165A2">
        <w:rPr>
          <w:szCs w:val="24"/>
          <w:lang w:val="en-GB"/>
        </w:rPr>
        <w:t>ority’ underpinning Mussolini’s rule</w:t>
      </w:r>
      <w:r w:rsidR="008A60FA" w:rsidRPr="008165A2">
        <w:rPr>
          <w:szCs w:val="24"/>
          <w:lang w:val="en-GB"/>
        </w:rPr>
        <w:t>, Bataille</w:t>
      </w:r>
      <w:r w:rsidR="00A849ED" w:rsidRPr="008165A2">
        <w:rPr>
          <w:szCs w:val="24"/>
          <w:lang w:val="en-GB"/>
        </w:rPr>
        <w:t xml:space="preserve"> could loo</w:t>
      </w:r>
      <w:r w:rsidR="006E0D01" w:rsidRPr="008165A2">
        <w:rPr>
          <w:szCs w:val="24"/>
          <w:lang w:val="en-GB"/>
        </w:rPr>
        <w:t>k past its authoritarian nature</w:t>
      </w:r>
      <w:r w:rsidR="00A849ED" w:rsidRPr="008165A2">
        <w:rPr>
          <w:szCs w:val="24"/>
          <w:lang w:val="en-GB"/>
        </w:rPr>
        <w:t xml:space="preserve"> and find evidence of the </w:t>
      </w:r>
      <w:r w:rsidR="00C23EEE" w:rsidRPr="008165A2">
        <w:rPr>
          <w:szCs w:val="24"/>
          <w:lang w:val="en-GB"/>
        </w:rPr>
        <w:t>heterogeneous truth</w:t>
      </w:r>
      <w:r w:rsidR="00A568C0" w:rsidRPr="008165A2">
        <w:rPr>
          <w:szCs w:val="24"/>
          <w:lang w:val="en-GB"/>
        </w:rPr>
        <w:t xml:space="preserve"> that</w:t>
      </w:r>
      <w:r w:rsidR="00C23EEE" w:rsidRPr="008165A2">
        <w:rPr>
          <w:szCs w:val="24"/>
          <w:lang w:val="en-GB"/>
        </w:rPr>
        <w:t xml:space="preserve"> orthodox economics were unable to accommodate. </w:t>
      </w:r>
      <w:r w:rsidR="00D34211" w:rsidRPr="008165A2">
        <w:rPr>
          <w:szCs w:val="24"/>
          <w:lang w:val="en-GB"/>
        </w:rPr>
        <w:t>In both cases, fascism’</w:t>
      </w:r>
      <w:r w:rsidR="00557CE8" w:rsidRPr="008165A2">
        <w:rPr>
          <w:szCs w:val="24"/>
          <w:lang w:val="en-GB"/>
        </w:rPr>
        <w:t>s newness and otherness provided</w:t>
      </w:r>
      <w:r w:rsidR="00D34211" w:rsidRPr="008165A2">
        <w:rPr>
          <w:szCs w:val="24"/>
          <w:lang w:val="en-GB"/>
        </w:rPr>
        <w:t xml:space="preserve"> unusually fer</w:t>
      </w:r>
      <w:r w:rsidR="002D73CF" w:rsidRPr="008165A2">
        <w:rPr>
          <w:szCs w:val="24"/>
          <w:lang w:val="en-GB"/>
        </w:rPr>
        <w:t xml:space="preserve">tile ground on which to experiment with </w:t>
      </w:r>
      <w:r w:rsidR="00D34211" w:rsidRPr="008165A2">
        <w:rPr>
          <w:szCs w:val="24"/>
          <w:lang w:val="en-GB"/>
        </w:rPr>
        <w:t>altern</w:t>
      </w:r>
      <w:r w:rsidR="006E0D01" w:rsidRPr="008165A2">
        <w:rPr>
          <w:szCs w:val="24"/>
          <w:lang w:val="en-GB"/>
        </w:rPr>
        <w:t>ative systems</w:t>
      </w:r>
      <w:r w:rsidR="00BE1165" w:rsidRPr="008165A2">
        <w:rPr>
          <w:szCs w:val="24"/>
          <w:lang w:val="en-GB"/>
        </w:rPr>
        <w:t xml:space="preserve"> that might</w:t>
      </w:r>
      <w:r w:rsidR="008012EF" w:rsidRPr="008165A2">
        <w:rPr>
          <w:szCs w:val="24"/>
          <w:lang w:val="en-GB"/>
        </w:rPr>
        <w:t xml:space="preserve"> mirror</w:t>
      </w:r>
      <w:r w:rsidR="001C087C" w:rsidRPr="008165A2">
        <w:rPr>
          <w:szCs w:val="24"/>
          <w:lang w:val="en-GB"/>
        </w:rPr>
        <w:t xml:space="preserve"> </w:t>
      </w:r>
      <w:r w:rsidR="008012EF" w:rsidRPr="008165A2">
        <w:rPr>
          <w:szCs w:val="24"/>
          <w:lang w:val="en-GB"/>
        </w:rPr>
        <w:t xml:space="preserve">patterns of energy </w:t>
      </w:r>
      <w:r w:rsidR="001C087C" w:rsidRPr="008165A2">
        <w:rPr>
          <w:szCs w:val="24"/>
          <w:lang w:val="en-GB"/>
        </w:rPr>
        <w:t>in the natural world. Of course,</w:t>
      </w:r>
      <w:r w:rsidR="00D47AAA" w:rsidRPr="008165A2">
        <w:rPr>
          <w:szCs w:val="24"/>
          <w:lang w:val="en-GB"/>
        </w:rPr>
        <w:t xml:space="preserve"> in many quarters</w:t>
      </w:r>
      <w:r w:rsidR="001C087C" w:rsidRPr="008165A2">
        <w:rPr>
          <w:szCs w:val="24"/>
          <w:lang w:val="en-GB"/>
        </w:rPr>
        <w:t xml:space="preserve"> </w:t>
      </w:r>
      <w:r w:rsidR="00CA1376" w:rsidRPr="008165A2">
        <w:rPr>
          <w:szCs w:val="24"/>
          <w:lang w:val="en-GB"/>
        </w:rPr>
        <w:t>the</w:t>
      </w:r>
      <w:r w:rsidR="00BE1165" w:rsidRPr="008165A2">
        <w:rPr>
          <w:szCs w:val="24"/>
          <w:lang w:val="en-GB"/>
        </w:rPr>
        <w:t xml:space="preserve"> horrors </w:t>
      </w:r>
      <w:r w:rsidR="00BE15F8" w:rsidRPr="008165A2">
        <w:rPr>
          <w:szCs w:val="24"/>
          <w:lang w:val="en-GB"/>
        </w:rPr>
        <w:t>resulting from</w:t>
      </w:r>
      <w:r w:rsidR="00BE1165" w:rsidRPr="008165A2">
        <w:rPr>
          <w:szCs w:val="24"/>
          <w:lang w:val="en-GB"/>
        </w:rPr>
        <w:t xml:space="preserve"> fascist ideology </w:t>
      </w:r>
      <w:r w:rsidR="001C087C" w:rsidRPr="008165A2">
        <w:rPr>
          <w:szCs w:val="24"/>
          <w:lang w:val="en-GB"/>
        </w:rPr>
        <w:t>have</w:t>
      </w:r>
      <w:r w:rsidR="00527BCD" w:rsidRPr="008165A2">
        <w:rPr>
          <w:szCs w:val="24"/>
          <w:lang w:val="en-GB"/>
        </w:rPr>
        <w:t xml:space="preserve"> </w:t>
      </w:r>
      <w:r w:rsidR="00176938" w:rsidRPr="008165A2">
        <w:rPr>
          <w:szCs w:val="24"/>
          <w:lang w:val="en-GB"/>
        </w:rPr>
        <w:t xml:space="preserve">de-validated the </w:t>
      </w:r>
      <w:r w:rsidR="001C087C" w:rsidRPr="008165A2">
        <w:rPr>
          <w:szCs w:val="24"/>
          <w:lang w:val="en-GB"/>
        </w:rPr>
        <w:t>connections</w:t>
      </w:r>
      <w:r w:rsidR="00176938" w:rsidRPr="008165A2">
        <w:rPr>
          <w:szCs w:val="24"/>
          <w:lang w:val="en-GB"/>
        </w:rPr>
        <w:t xml:space="preserve"> Pound made</w:t>
      </w:r>
      <w:r w:rsidR="001C087C" w:rsidRPr="008165A2">
        <w:rPr>
          <w:szCs w:val="24"/>
          <w:lang w:val="en-GB"/>
        </w:rPr>
        <w:t xml:space="preserve"> between economics and nature, and – in particular – economics and sexuality.</w:t>
      </w:r>
      <w:r w:rsidR="009B35A5">
        <w:rPr>
          <w:szCs w:val="24"/>
          <w:lang w:val="en-GB"/>
        </w:rPr>
        <w:t xml:space="preserve"> It </w:t>
      </w:r>
      <w:r w:rsidR="00266B0E">
        <w:rPr>
          <w:szCs w:val="24"/>
          <w:lang w:val="en-GB"/>
        </w:rPr>
        <w:t>remains important</w:t>
      </w:r>
      <w:r w:rsidR="003F43D8">
        <w:rPr>
          <w:szCs w:val="24"/>
          <w:lang w:val="en-GB"/>
        </w:rPr>
        <w:t xml:space="preserve"> to question the efficacy of a theory </w:t>
      </w:r>
      <w:r w:rsidR="005E6F6B">
        <w:rPr>
          <w:szCs w:val="24"/>
          <w:lang w:val="en-GB"/>
        </w:rPr>
        <w:t>that promoted an</w:t>
      </w:r>
      <w:r w:rsidR="006E0D01" w:rsidRPr="008165A2">
        <w:rPr>
          <w:szCs w:val="24"/>
          <w:lang w:val="en-GB"/>
        </w:rPr>
        <w:t xml:space="preserve"> </w:t>
      </w:r>
      <w:r w:rsidR="00317171" w:rsidRPr="008165A2">
        <w:rPr>
          <w:szCs w:val="24"/>
          <w:lang w:val="en-GB"/>
        </w:rPr>
        <w:t>ultra-</w:t>
      </w:r>
      <w:r w:rsidR="006E0D01" w:rsidRPr="008165A2">
        <w:rPr>
          <w:szCs w:val="24"/>
          <w:lang w:val="en-GB"/>
        </w:rPr>
        <w:t>repressive</w:t>
      </w:r>
      <w:r w:rsidR="00317171" w:rsidRPr="008165A2">
        <w:rPr>
          <w:szCs w:val="24"/>
          <w:lang w:val="en-GB"/>
        </w:rPr>
        <w:t xml:space="preserve">, </w:t>
      </w:r>
      <w:r w:rsidR="009C5C59" w:rsidRPr="008165A2">
        <w:rPr>
          <w:szCs w:val="24"/>
          <w:lang w:val="en-GB"/>
        </w:rPr>
        <w:t>eventually genocidal</w:t>
      </w:r>
      <w:r w:rsidR="00CA1376" w:rsidRPr="008165A2">
        <w:rPr>
          <w:szCs w:val="24"/>
          <w:lang w:val="en-GB"/>
        </w:rPr>
        <w:t xml:space="preserve"> </w:t>
      </w:r>
      <w:r w:rsidR="001C087C" w:rsidRPr="008165A2">
        <w:rPr>
          <w:szCs w:val="24"/>
          <w:lang w:val="en-GB"/>
        </w:rPr>
        <w:t xml:space="preserve">government </w:t>
      </w:r>
      <w:r w:rsidR="005E6F6B">
        <w:rPr>
          <w:szCs w:val="24"/>
          <w:lang w:val="en-GB"/>
        </w:rPr>
        <w:t>as the key</w:t>
      </w:r>
      <w:r w:rsidR="004B21EC" w:rsidRPr="008165A2">
        <w:rPr>
          <w:szCs w:val="24"/>
          <w:lang w:val="en-GB"/>
        </w:rPr>
        <w:t xml:space="preserve"> to fixing the world</w:t>
      </w:r>
      <w:r w:rsidR="001C087C" w:rsidRPr="008165A2">
        <w:rPr>
          <w:szCs w:val="24"/>
          <w:lang w:val="en-GB"/>
        </w:rPr>
        <w:t xml:space="preserve"> eco</w:t>
      </w:r>
      <w:r w:rsidR="00EB2804" w:rsidRPr="008165A2">
        <w:rPr>
          <w:szCs w:val="24"/>
          <w:lang w:val="en-GB"/>
        </w:rPr>
        <w:t>nomy</w:t>
      </w:r>
      <w:r w:rsidR="003F43D8">
        <w:rPr>
          <w:szCs w:val="24"/>
          <w:lang w:val="en-GB"/>
        </w:rPr>
        <w:t>.</w:t>
      </w:r>
      <w:r w:rsidR="00EB2804" w:rsidRPr="008165A2">
        <w:rPr>
          <w:szCs w:val="24"/>
          <w:lang w:val="en-GB"/>
        </w:rPr>
        <w:t xml:space="preserve"> More</w:t>
      </w:r>
      <w:r w:rsidR="0092718A">
        <w:rPr>
          <w:szCs w:val="24"/>
          <w:lang w:val="en-GB"/>
        </w:rPr>
        <w:t xml:space="preserve"> pressingly</w:t>
      </w:r>
      <w:r w:rsidR="00EB2804" w:rsidRPr="008165A2">
        <w:rPr>
          <w:szCs w:val="24"/>
          <w:lang w:val="en-GB"/>
        </w:rPr>
        <w:t xml:space="preserve">, </w:t>
      </w:r>
      <w:r w:rsidR="0092718A">
        <w:rPr>
          <w:szCs w:val="24"/>
          <w:lang w:val="en-GB"/>
        </w:rPr>
        <w:t>Pound’s predication of his</w:t>
      </w:r>
      <w:r w:rsidR="005E6F6B">
        <w:rPr>
          <w:szCs w:val="24"/>
          <w:lang w:val="en-GB"/>
        </w:rPr>
        <w:t xml:space="preserve"> economic</w:t>
      </w:r>
      <w:r w:rsidR="006E0D01" w:rsidRPr="008165A2">
        <w:rPr>
          <w:szCs w:val="24"/>
          <w:lang w:val="en-GB"/>
        </w:rPr>
        <w:t xml:space="preserve"> </w:t>
      </w:r>
      <w:r w:rsidR="0092718A">
        <w:rPr>
          <w:szCs w:val="24"/>
          <w:lang w:val="en-GB"/>
        </w:rPr>
        <w:t>ideas on the</w:t>
      </w:r>
      <w:r w:rsidR="00557CE8" w:rsidRPr="008165A2">
        <w:rPr>
          <w:szCs w:val="24"/>
          <w:lang w:val="en-GB"/>
        </w:rPr>
        <w:t xml:space="preserve"> racist</w:t>
      </w:r>
      <w:r w:rsidR="00EB2804" w:rsidRPr="008165A2">
        <w:rPr>
          <w:szCs w:val="24"/>
          <w:lang w:val="en-GB"/>
        </w:rPr>
        <w:t xml:space="preserve"> belief in a </w:t>
      </w:r>
      <w:r w:rsidR="00396A20" w:rsidRPr="008165A2">
        <w:rPr>
          <w:szCs w:val="24"/>
          <w:lang w:val="en-GB"/>
        </w:rPr>
        <w:t>Jewish money</w:t>
      </w:r>
      <w:r w:rsidR="00EB2804" w:rsidRPr="008165A2">
        <w:rPr>
          <w:szCs w:val="24"/>
          <w:lang w:val="en-GB"/>
        </w:rPr>
        <w:t>lend</w:t>
      </w:r>
      <w:r w:rsidR="005E6F6B">
        <w:rPr>
          <w:szCs w:val="24"/>
          <w:lang w:val="en-GB"/>
        </w:rPr>
        <w:t xml:space="preserve">ing conspiracy necessitates </w:t>
      </w:r>
      <w:r w:rsidR="00E97142">
        <w:rPr>
          <w:szCs w:val="24"/>
          <w:lang w:val="en-GB"/>
        </w:rPr>
        <w:t>scrutiny of</w:t>
      </w:r>
      <w:r w:rsidR="005E6F6B">
        <w:rPr>
          <w:szCs w:val="24"/>
          <w:lang w:val="en-GB"/>
        </w:rPr>
        <w:t xml:space="preserve"> th</w:t>
      </w:r>
      <w:r w:rsidR="008E425C">
        <w:rPr>
          <w:szCs w:val="24"/>
          <w:lang w:val="en-GB"/>
        </w:rPr>
        <w:t>eir logical and ethical validity</w:t>
      </w:r>
      <w:r w:rsidR="005E6F6B">
        <w:rPr>
          <w:szCs w:val="24"/>
          <w:lang w:val="en-GB"/>
        </w:rPr>
        <w:t>.</w:t>
      </w:r>
      <w:r w:rsidR="00EB2804" w:rsidRPr="008165A2">
        <w:rPr>
          <w:szCs w:val="24"/>
          <w:lang w:val="en-GB"/>
        </w:rPr>
        <w:t xml:space="preserve"> </w:t>
      </w:r>
      <w:r w:rsidR="00557CE8" w:rsidRPr="008165A2">
        <w:rPr>
          <w:szCs w:val="24"/>
          <w:lang w:val="en-GB"/>
        </w:rPr>
        <w:t xml:space="preserve">Although </w:t>
      </w:r>
      <w:r w:rsidR="00557CE8" w:rsidRPr="008165A2">
        <w:rPr>
          <w:szCs w:val="24"/>
          <w:lang w:val="en-GB"/>
        </w:rPr>
        <w:lastRenderedPageBreak/>
        <w:t>neither a conspiracy theori</w:t>
      </w:r>
      <w:r w:rsidR="002B7452" w:rsidRPr="008165A2">
        <w:rPr>
          <w:szCs w:val="24"/>
          <w:lang w:val="en-GB"/>
        </w:rPr>
        <w:t>st n</w:t>
      </w:r>
      <w:r w:rsidR="00FA6FDE" w:rsidRPr="008165A2">
        <w:rPr>
          <w:szCs w:val="24"/>
          <w:lang w:val="en-GB"/>
        </w:rPr>
        <w:t>or a programmatic</w:t>
      </w:r>
      <w:r w:rsidR="00D72683" w:rsidRPr="008165A2">
        <w:rPr>
          <w:szCs w:val="24"/>
          <w:lang w:val="en-GB"/>
        </w:rPr>
        <w:t xml:space="preserve"> anti-Semite, </w:t>
      </w:r>
      <w:r w:rsidR="00702C40">
        <w:rPr>
          <w:szCs w:val="24"/>
          <w:lang w:val="en-GB"/>
        </w:rPr>
        <w:t xml:space="preserve">the fact that </w:t>
      </w:r>
      <w:r w:rsidR="00D72683" w:rsidRPr="008165A2">
        <w:rPr>
          <w:szCs w:val="24"/>
          <w:lang w:val="en-GB"/>
        </w:rPr>
        <w:t xml:space="preserve">Bataille </w:t>
      </w:r>
      <w:r w:rsidR="007E6210" w:rsidRPr="008165A2">
        <w:rPr>
          <w:szCs w:val="24"/>
          <w:lang w:val="en-GB"/>
        </w:rPr>
        <w:t>savo</w:t>
      </w:r>
      <w:r w:rsidR="00453D4F">
        <w:rPr>
          <w:szCs w:val="24"/>
          <w:lang w:val="en-GB"/>
        </w:rPr>
        <w:t>u</w:t>
      </w:r>
      <w:r w:rsidR="007E6210" w:rsidRPr="008165A2">
        <w:rPr>
          <w:szCs w:val="24"/>
          <w:lang w:val="en-GB"/>
        </w:rPr>
        <w:t>r</w:t>
      </w:r>
      <w:r w:rsidR="00702C40">
        <w:rPr>
          <w:szCs w:val="24"/>
          <w:lang w:val="en-GB"/>
        </w:rPr>
        <w:t>ed</w:t>
      </w:r>
      <w:r w:rsidR="00D72683" w:rsidRPr="008165A2">
        <w:rPr>
          <w:szCs w:val="24"/>
          <w:lang w:val="en-GB"/>
        </w:rPr>
        <w:t xml:space="preserve"> Aztec violence</w:t>
      </w:r>
      <w:r w:rsidR="0080735E" w:rsidRPr="008165A2">
        <w:rPr>
          <w:szCs w:val="24"/>
          <w:lang w:val="en-GB"/>
        </w:rPr>
        <w:t xml:space="preserve"> and </w:t>
      </w:r>
      <w:r w:rsidR="00702C40">
        <w:rPr>
          <w:szCs w:val="24"/>
          <w:lang w:val="en-GB"/>
        </w:rPr>
        <w:t>was</w:t>
      </w:r>
      <w:r w:rsidR="0080735E" w:rsidRPr="008165A2">
        <w:rPr>
          <w:szCs w:val="24"/>
          <w:lang w:val="en-GB"/>
        </w:rPr>
        <w:t xml:space="preserve"> fascinat</w:t>
      </w:r>
      <w:r w:rsidR="00702C40">
        <w:rPr>
          <w:szCs w:val="24"/>
          <w:lang w:val="en-GB"/>
        </w:rPr>
        <w:t>ed by</w:t>
      </w:r>
      <w:r w:rsidR="0080735E" w:rsidRPr="008165A2">
        <w:rPr>
          <w:szCs w:val="24"/>
          <w:lang w:val="en-GB"/>
        </w:rPr>
        <w:t xml:space="preserve"> fascist leaders</w:t>
      </w:r>
      <w:r w:rsidR="00D72683" w:rsidRPr="008165A2">
        <w:rPr>
          <w:szCs w:val="24"/>
          <w:lang w:val="en-GB"/>
        </w:rPr>
        <w:t xml:space="preserve"> carr</w:t>
      </w:r>
      <w:r w:rsidR="00702C40">
        <w:rPr>
          <w:szCs w:val="24"/>
          <w:lang w:val="en-GB"/>
        </w:rPr>
        <w:t>ies</w:t>
      </w:r>
      <w:r w:rsidR="00291E68" w:rsidRPr="008165A2">
        <w:rPr>
          <w:szCs w:val="24"/>
          <w:lang w:val="en-GB"/>
        </w:rPr>
        <w:t xml:space="preserve"> </w:t>
      </w:r>
      <w:r w:rsidR="00702C40">
        <w:rPr>
          <w:szCs w:val="24"/>
          <w:lang w:val="en-GB"/>
        </w:rPr>
        <w:t>its</w:t>
      </w:r>
      <w:r w:rsidR="00D72683" w:rsidRPr="008165A2">
        <w:rPr>
          <w:szCs w:val="24"/>
          <w:lang w:val="en-GB"/>
        </w:rPr>
        <w:t xml:space="preserve"> own</w:t>
      </w:r>
      <w:r w:rsidR="0092718A">
        <w:rPr>
          <w:szCs w:val="24"/>
          <w:lang w:val="en-GB"/>
        </w:rPr>
        <w:t xml:space="preserve"> </w:t>
      </w:r>
      <w:r w:rsidR="00D72683" w:rsidRPr="008165A2">
        <w:rPr>
          <w:szCs w:val="24"/>
          <w:lang w:val="en-GB"/>
        </w:rPr>
        <w:t xml:space="preserve">impediment </w:t>
      </w:r>
      <w:r w:rsidR="00E97142">
        <w:rPr>
          <w:szCs w:val="24"/>
          <w:lang w:val="en-GB"/>
        </w:rPr>
        <w:t>perhaps to</w:t>
      </w:r>
      <w:r w:rsidR="00D72683" w:rsidRPr="008165A2">
        <w:rPr>
          <w:szCs w:val="24"/>
          <w:lang w:val="en-GB"/>
        </w:rPr>
        <w:t xml:space="preserve"> </w:t>
      </w:r>
      <w:r w:rsidR="0092718A">
        <w:rPr>
          <w:szCs w:val="24"/>
          <w:lang w:val="en-GB"/>
        </w:rPr>
        <w:t xml:space="preserve">a serious </w:t>
      </w:r>
      <w:r w:rsidR="005E6F6B">
        <w:rPr>
          <w:szCs w:val="24"/>
          <w:lang w:val="en-GB"/>
        </w:rPr>
        <w:t xml:space="preserve">appreciation </w:t>
      </w:r>
      <w:r w:rsidR="009B35A5">
        <w:rPr>
          <w:szCs w:val="24"/>
          <w:lang w:val="en-GB"/>
        </w:rPr>
        <w:t>and</w:t>
      </w:r>
      <w:r w:rsidR="00E97142">
        <w:rPr>
          <w:szCs w:val="24"/>
          <w:lang w:val="en-GB"/>
        </w:rPr>
        <w:t xml:space="preserve"> certainly to the</w:t>
      </w:r>
      <w:r w:rsidR="009B35A5">
        <w:rPr>
          <w:szCs w:val="24"/>
          <w:lang w:val="en-GB"/>
        </w:rPr>
        <w:t xml:space="preserve"> practical application</w:t>
      </w:r>
      <w:r w:rsidR="00D72683" w:rsidRPr="008165A2">
        <w:rPr>
          <w:szCs w:val="24"/>
          <w:lang w:val="en-GB"/>
        </w:rPr>
        <w:t xml:space="preserve"> of his economic ideas. </w:t>
      </w:r>
    </w:p>
    <w:p w14:paraId="55E76D65" w14:textId="1B3242A0" w:rsidR="0077466E" w:rsidRPr="008165A2" w:rsidRDefault="00176938" w:rsidP="00380BFB">
      <w:pPr>
        <w:spacing w:after="0" w:line="240" w:lineRule="auto"/>
        <w:ind w:firstLine="720"/>
        <w:contextualSpacing/>
        <w:rPr>
          <w:szCs w:val="24"/>
          <w:lang w:val="en-GB"/>
        </w:rPr>
      </w:pPr>
      <w:r w:rsidRPr="008165A2">
        <w:rPr>
          <w:szCs w:val="24"/>
          <w:lang w:val="en-GB"/>
        </w:rPr>
        <w:t>From</w:t>
      </w:r>
      <w:r w:rsidR="00344EA5" w:rsidRPr="008165A2">
        <w:rPr>
          <w:szCs w:val="24"/>
          <w:lang w:val="en-GB"/>
        </w:rPr>
        <w:t xml:space="preserve"> a historical but also cautious</w:t>
      </w:r>
      <w:r w:rsidR="00812FED" w:rsidRPr="008165A2">
        <w:rPr>
          <w:szCs w:val="24"/>
          <w:lang w:val="en-GB"/>
        </w:rPr>
        <w:t>ly</w:t>
      </w:r>
      <w:r w:rsidR="00344EA5" w:rsidRPr="008165A2">
        <w:rPr>
          <w:szCs w:val="24"/>
          <w:lang w:val="en-GB"/>
        </w:rPr>
        <w:t xml:space="preserve"> </w:t>
      </w:r>
      <w:r w:rsidR="000B4C65" w:rsidRPr="008165A2">
        <w:rPr>
          <w:szCs w:val="24"/>
          <w:lang w:val="en-GB"/>
        </w:rPr>
        <w:t xml:space="preserve">theoretical perspective, </w:t>
      </w:r>
      <w:r w:rsidRPr="008165A2">
        <w:rPr>
          <w:szCs w:val="24"/>
          <w:lang w:val="en-GB"/>
        </w:rPr>
        <w:t xml:space="preserve">however, </w:t>
      </w:r>
      <w:r w:rsidR="000B4C65" w:rsidRPr="008165A2">
        <w:rPr>
          <w:szCs w:val="24"/>
          <w:lang w:val="en-GB"/>
        </w:rPr>
        <w:t xml:space="preserve">these radical </w:t>
      </w:r>
      <w:r w:rsidR="00317171" w:rsidRPr="008165A2">
        <w:rPr>
          <w:szCs w:val="24"/>
          <w:lang w:val="en-GB"/>
        </w:rPr>
        <w:t xml:space="preserve">positions </w:t>
      </w:r>
      <w:r w:rsidR="0032013E" w:rsidRPr="008165A2">
        <w:rPr>
          <w:szCs w:val="24"/>
          <w:lang w:val="en-GB"/>
        </w:rPr>
        <w:t>are revealing</w:t>
      </w:r>
      <w:r w:rsidR="009B35A5">
        <w:rPr>
          <w:szCs w:val="24"/>
          <w:lang w:val="en-GB"/>
        </w:rPr>
        <w:t xml:space="preserve"> and instructive</w:t>
      </w:r>
      <w:r w:rsidR="00017FE9" w:rsidRPr="008165A2">
        <w:rPr>
          <w:szCs w:val="24"/>
          <w:lang w:val="en-GB"/>
        </w:rPr>
        <w:t>.</w:t>
      </w:r>
      <w:r w:rsidR="00EF0528" w:rsidRPr="008165A2">
        <w:rPr>
          <w:szCs w:val="24"/>
          <w:lang w:val="en-GB"/>
        </w:rPr>
        <w:t xml:space="preserve"> </w:t>
      </w:r>
      <w:r w:rsidR="009509FF" w:rsidRPr="008165A2">
        <w:rPr>
          <w:szCs w:val="24"/>
          <w:lang w:val="en-GB"/>
        </w:rPr>
        <w:t>On</w:t>
      </w:r>
      <w:r w:rsidR="00F42FBA" w:rsidRPr="008165A2">
        <w:rPr>
          <w:szCs w:val="24"/>
          <w:lang w:val="en-GB"/>
        </w:rPr>
        <w:t xml:space="preserve"> their most basic</w:t>
      </w:r>
      <w:r w:rsidR="002F1397" w:rsidRPr="008165A2">
        <w:rPr>
          <w:szCs w:val="24"/>
          <w:lang w:val="en-GB"/>
        </w:rPr>
        <w:t xml:space="preserve"> level, they </w:t>
      </w:r>
      <w:r w:rsidR="00FD6AD3" w:rsidRPr="008165A2">
        <w:rPr>
          <w:szCs w:val="24"/>
          <w:lang w:val="en-GB"/>
        </w:rPr>
        <w:t>are</w:t>
      </w:r>
      <w:r w:rsidR="002F1397" w:rsidRPr="008165A2">
        <w:rPr>
          <w:szCs w:val="24"/>
          <w:lang w:val="en-GB"/>
        </w:rPr>
        <w:t xml:space="preserve"> symptomatic of </w:t>
      </w:r>
      <w:r w:rsidR="00291E68" w:rsidRPr="008165A2">
        <w:rPr>
          <w:szCs w:val="24"/>
          <w:lang w:val="en-GB"/>
        </w:rPr>
        <w:t>the</w:t>
      </w:r>
      <w:r w:rsidR="009509FF" w:rsidRPr="008165A2">
        <w:rPr>
          <w:szCs w:val="24"/>
          <w:lang w:val="en-GB"/>
        </w:rPr>
        <w:t xml:space="preserve"> wider correlation </w:t>
      </w:r>
      <w:r w:rsidR="00E45C18" w:rsidRPr="008165A2">
        <w:rPr>
          <w:szCs w:val="24"/>
          <w:lang w:val="en-GB"/>
        </w:rPr>
        <w:t xml:space="preserve">Michael Tratner identifies </w:t>
      </w:r>
      <w:r w:rsidR="009509FF" w:rsidRPr="008165A2">
        <w:rPr>
          <w:szCs w:val="24"/>
          <w:lang w:val="en-GB"/>
        </w:rPr>
        <w:t>between sexuality and economics after World War One</w:t>
      </w:r>
      <w:r w:rsidR="00291E68" w:rsidRPr="008165A2">
        <w:rPr>
          <w:szCs w:val="24"/>
          <w:lang w:val="en-GB"/>
        </w:rPr>
        <w:t>.</w:t>
      </w:r>
      <w:r w:rsidR="002F1397" w:rsidRPr="008165A2">
        <w:rPr>
          <w:szCs w:val="24"/>
          <w:lang w:val="en-GB"/>
        </w:rPr>
        <w:t xml:space="preserve"> </w:t>
      </w:r>
      <w:r w:rsidR="001C593C" w:rsidRPr="008165A2">
        <w:rPr>
          <w:szCs w:val="24"/>
          <w:lang w:val="en-GB"/>
        </w:rPr>
        <w:t>Pound and Bataille’s</w:t>
      </w:r>
      <w:r w:rsidR="00CD0342" w:rsidRPr="008165A2">
        <w:rPr>
          <w:szCs w:val="24"/>
          <w:lang w:val="en-GB"/>
        </w:rPr>
        <w:t xml:space="preserve"> respective </w:t>
      </w:r>
      <w:r w:rsidR="00521D70" w:rsidRPr="008165A2">
        <w:rPr>
          <w:szCs w:val="24"/>
          <w:lang w:val="en-GB"/>
        </w:rPr>
        <w:t>quests to unclog</w:t>
      </w:r>
      <w:r w:rsidR="00DB025B" w:rsidRPr="008165A2">
        <w:rPr>
          <w:szCs w:val="24"/>
          <w:lang w:val="en-GB"/>
        </w:rPr>
        <w:t xml:space="preserve"> economic and libidinal system</w:t>
      </w:r>
      <w:r w:rsidR="00D41D53" w:rsidRPr="008165A2">
        <w:rPr>
          <w:szCs w:val="24"/>
          <w:lang w:val="en-GB"/>
        </w:rPr>
        <w:t>s roughly support</w:t>
      </w:r>
      <w:r w:rsidR="00E804D6" w:rsidRPr="008165A2">
        <w:rPr>
          <w:szCs w:val="24"/>
          <w:lang w:val="en-GB"/>
        </w:rPr>
        <w:t xml:space="preserve"> Tratner’s hypothesis</w:t>
      </w:r>
      <w:r w:rsidR="00CD0342" w:rsidRPr="008165A2">
        <w:rPr>
          <w:szCs w:val="24"/>
          <w:lang w:val="en-GB"/>
        </w:rPr>
        <w:t xml:space="preserve"> that ‘Keynesian orthodoxy in economics that oversaving is harmful’ </w:t>
      </w:r>
      <w:r w:rsidR="001C593C" w:rsidRPr="008165A2">
        <w:rPr>
          <w:szCs w:val="24"/>
          <w:lang w:val="en-GB"/>
        </w:rPr>
        <w:t xml:space="preserve">and the rejection of Adam Smith </w:t>
      </w:r>
      <w:r w:rsidR="00CD0342" w:rsidRPr="008165A2">
        <w:rPr>
          <w:szCs w:val="24"/>
          <w:lang w:val="en-GB"/>
        </w:rPr>
        <w:t xml:space="preserve">correlated with the </w:t>
      </w:r>
      <w:r w:rsidR="001C593C" w:rsidRPr="008165A2">
        <w:rPr>
          <w:szCs w:val="24"/>
          <w:lang w:val="en-GB"/>
        </w:rPr>
        <w:t>emergence of</w:t>
      </w:r>
      <w:r w:rsidR="00CD0342" w:rsidRPr="008165A2">
        <w:rPr>
          <w:szCs w:val="24"/>
          <w:lang w:val="en-GB"/>
        </w:rPr>
        <w:t xml:space="preserve"> ‘the prevalent view … that [sexual] repression is harmful’ (2001: 6).</w:t>
      </w:r>
      <w:r w:rsidR="005C5D90" w:rsidRPr="008165A2">
        <w:rPr>
          <w:szCs w:val="24"/>
          <w:lang w:val="en-GB"/>
        </w:rPr>
        <w:t xml:space="preserve"> </w:t>
      </w:r>
      <w:r w:rsidR="00831C13" w:rsidRPr="008165A2">
        <w:rPr>
          <w:szCs w:val="24"/>
          <w:lang w:val="en-GB"/>
        </w:rPr>
        <w:t>Theirs is the language</w:t>
      </w:r>
      <w:r w:rsidR="00FA6FDE" w:rsidRPr="008165A2">
        <w:rPr>
          <w:szCs w:val="24"/>
          <w:lang w:val="en-GB"/>
        </w:rPr>
        <w:t xml:space="preserve"> of consumption over production and</w:t>
      </w:r>
      <w:r w:rsidR="00831C13" w:rsidRPr="008165A2">
        <w:rPr>
          <w:szCs w:val="24"/>
          <w:lang w:val="en-GB"/>
        </w:rPr>
        <w:t xml:space="preserve"> they proffer expenditure as a source of growth.</w:t>
      </w:r>
      <w:r w:rsidR="007E1FE0" w:rsidRPr="008165A2">
        <w:rPr>
          <w:szCs w:val="24"/>
          <w:lang w:val="en-GB"/>
        </w:rPr>
        <w:t xml:space="preserve"> </w:t>
      </w:r>
      <w:r w:rsidR="006D0A3E" w:rsidRPr="008165A2">
        <w:rPr>
          <w:szCs w:val="24"/>
          <w:lang w:val="en-GB"/>
        </w:rPr>
        <w:t>Mor</w:t>
      </w:r>
      <w:r w:rsidR="0095569C" w:rsidRPr="008165A2">
        <w:rPr>
          <w:szCs w:val="24"/>
          <w:lang w:val="en-GB"/>
        </w:rPr>
        <w:t>e</w:t>
      </w:r>
      <w:r w:rsidR="006D0A3E" w:rsidRPr="008165A2">
        <w:rPr>
          <w:szCs w:val="24"/>
          <w:lang w:val="en-GB"/>
        </w:rPr>
        <w:t xml:space="preserve">over, </w:t>
      </w:r>
      <w:r w:rsidR="00EA26B3" w:rsidRPr="008165A2">
        <w:rPr>
          <w:szCs w:val="24"/>
          <w:lang w:val="en-GB"/>
        </w:rPr>
        <w:t>as Tratner rightly points out</w:t>
      </w:r>
      <w:r w:rsidR="00D80485" w:rsidRPr="008165A2">
        <w:rPr>
          <w:szCs w:val="24"/>
          <w:lang w:val="en-GB"/>
        </w:rPr>
        <w:t xml:space="preserve">, </w:t>
      </w:r>
      <w:r w:rsidR="006D0A3E" w:rsidRPr="008165A2">
        <w:rPr>
          <w:szCs w:val="24"/>
          <w:lang w:val="en-GB"/>
        </w:rPr>
        <w:t>s</w:t>
      </w:r>
      <w:r w:rsidR="007E1FE0" w:rsidRPr="008165A2">
        <w:rPr>
          <w:szCs w:val="24"/>
          <w:lang w:val="en-GB"/>
        </w:rPr>
        <w:t>ixty years on from the first wave of Keyn</w:t>
      </w:r>
      <w:r w:rsidR="005E1531" w:rsidRPr="008165A2">
        <w:rPr>
          <w:szCs w:val="24"/>
          <w:lang w:val="en-GB"/>
        </w:rPr>
        <w:t>e</w:t>
      </w:r>
      <w:r w:rsidR="007E1FE0" w:rsidRPr="008165A2">
        <w:rPr>
          <w:szCs w:val="24"/>
          <w:lang w:val="en-GB"/>
        </w:rPr>
        <w:t xml:space="preserve">sian economics, </w:t>
      </w:r>
      <w:r w:rsidR="00017FE9" w:rsidRPr="008165A2">
        <w:rPr>
          <w:szCs w:val="24"/>
          <w:lang w:val="en-GB"/>
        </w:rPr>
        <w:t>Bataille</w:t>
      </w:r>
      <w:r w:rsidR="00E804D6" w:rsidRPr="008165A2">
        <w:rPr>
          <w:szCs w:val="24"/>
          <w:lang w:val="en-GB"/>
        </w:rPr>
        <w:t>’s ideas of an economy based on the perverse</w:t>
      </w:r>
      <w:r w:rsidR="00017FE9" w:rsidRPr="008165A2">
        <w:rPr>
          <w:szCs w:val="24"/>
          <w:lang w:val="en-GB"/>
        </w:rPr>
        <w:t xml:space="preserve"> pro</w:t>
      </w:r>
      <w:r w:rsidR="00E804D6" w:rsidRPr="008165A2">
        <w:rPr>
          <w:szCs w:val="24"/>
          <w:lang w:val="en-GB"/>
        </w:rPr>
        <w:t>ductivity of</w:t>
      </w:r>
      <w:r w:rsidR="007E1FE0" w:rsidRPr="008165A2">
        <w:rPr>
          <w:szCs w:val="24"/>
          <w:lang w:val="en-GB"/>
        </w:rPr>
        <w:t xml:space="preserve"> useless expenditure might actually appear </w:t>
      </w:r>
      <w:r w:rsidR="009549F0">
        <w:rPr>
          <w:szCs w:val="24"/>
          <w:lang w:val="en-GB"/>
        </w:rPr>
        <w:t>more relevant</w:t>
      </w:r>
      <w:r w:rsidR="00C326FC" w:rsidRPr="008165A2">
        <w:rPr>
          <w:szCs w:val="24"/>
          <w:lang w:val="en-GB"/>
        </w:rPr>
        <w:t xml:space="preserve"> than when</w:t>
      </w:r>
      <w:r w:rsidR="005A4595" w:rsidRPr="008165A2">
        <w:rPr>
          <w:szCs w:val="24"/>
          <w:lang w:val="en-GB"/>
        </w:rPr>
        <w:t xml:space="preserve"> they were</w:t>
      </w:r>
      <w:r w:rsidR="00FA6FDE" w:rsidRPr="008165A2">
        <w:rPr>
          <w:szCs w:val="24"/>
          <w:lang w:val="en-GB"/>
        </w:rPr>
        <w:t xml:space="preserve"> first published: </w:t>
      </w:r>
    </w:p>
    <w:p w14:paraId="2A5C8D4A" w14:textId="77777777" w:rsidR="00051AF0" w:rsidRPr="008165A2" w:rsidRDefault="00051AF0" w:rsidP="00380BFB">
      <w:pPr>
        <w:spacing w:after="0" w:line="240" w:lineRule="auto"/>
        <w:ind w:firstLine="720"/>
        <w:contextualSpacing/>
        <w:rPr>
          <w:szCs w:val="24"/>
          <w:lang w:val="en-GB"/>
        </w:rPr>
      </w:pPr>
    </w:p>
    <w:p w14:paraId="331BF0F4" w14:textId="32446B90" w:rsidR="00C0257E" w:rsidRPr="008165A2" w:rsidRDefault="00017FE9" w:rsidP="0008675A">
      <w:pPr>
        <w:spacing w:after="0" w:line="240" w:lineRule="auto"/>
        <w:ind w:left="720"/>
        <w:contextualSpacing/>
        <w:rPr>
          <w:szCs w:val="24"/>
          <w:lang w:val="en-GB"/>
        </w:rPr>
      </w:pPr>
      <w:r w:rsidRPr="008165A2">
        <w:rPr>
          <w:szCs w:val="24"/>
          <w:lang w:val="en-GB"/>
        </w:rPr>
        <w:t xml:space="preserve">The strange sequence </w:t>
      </w:r>
      <w:r w:rsidR="00BD3238" w:rsidRPr="008165A2">
        <w:rPr>
          <w:szCs w:val="24"/>
          <w:lang w:val="en-GB"/>
        </w:rPr>
        <w:t xml:space="preserve">… </w:t>
      </w:r>
      <w:r w:rsidRPr="008165A2">
        <w:rPr>
          <w:szCs w:val="24"/>
          <w:lang w:val="en-GB"/>
        </w:rPr>
        <w:t>of persons stepping outside of the logic of exchange and participating in acts of loss and useless behavior</w:t>
      </w:r>
      <w:r w:rsidR="002D7230" w:rsidRPr="008165A2">
        <w:rPr>
          <w:szCs w:val="24"/>
          <w:lang w:val="en-GB"/>
        </w:rPr>
        <w:t xml:space="preserve">, </w:t>
      </w:r>
      <w:r w:rsidRPr="008165A2">
        <w:rPr>
          <w:szCs w:val="24"/>
          <w:lang w:val="en-GB"/>
        </w:rPr>
        <w:t>and then finding that the economic system makes use of them, is not so very strange. It is the new logic of exchange itself in the twentieth century, the logic of def</w:t>
      </w:r>
      <w:r w:rsidR="00E56D12" w:rsidRPr="008165A2">
        <w:rPr>
          <w:szCs w:val="24"/>
          <w:lang w:val="en-GB"/>
        </w:rPr>
        <w:t>icits as a way to create growth</w:t>
      </w:r>
      <w:r w:rsidR="0077466E" w:rsidRPr="008165A2">
        <w:rPr>
          <w:szCs w:val="24"/>
          <w:lang w:val="en-GB"/>
        </w:rPr>
        <w:t>.</w:t>
      </w:r>
      <w:r w:rsidR="00565ADF">
        <w:rPr>
          <w:szCs w:val="24"/>
          <w:lang w:val="en-GB"/>
        </w:rPr>
        <w:t xml:space="preserve"> </w:t>
      </w:r>
      <w:r w:rsidR="00E56D12" w:rsidRPr="008165A2">
        <w:rPr>
          <w:szCs w:val="24"/>
          <w:lang w:val="en-GB"/>
        </w:rPr>
        <w:t>(</w:t>
      </w:r>
      <w:r w:rsidR="00372E72">
        <w:rPr>
          <w:szCs w:val="24"/>
          <w:lang w:val="en-GB"/>
        </w:rPr>
        <w:t>Tratner, 2001</w:t>
      </w:r>
      <w:r w:rsidR="0061035B">
        <w:rPr>
          <w:szCs w:val="24"/>
          <w:lang w:val="en-GB"/>
        </w:rPr>
        <w:t xml:space="preserve">: </w:t>
      </w:r>
      <w:r w:rsidRPr="008165A2">
        <w:rPr>
          <w:szCs w:val="24"/>
          <w:lang w:val="en-GB"/>
        </w:rPr>
        <w:t>49</w:t>
      </w:r>
      <w:r w:rsidR="00E56D12" w:rsidRPr="008165A2">
        <w:rPr>
          <w:szCs w:val="24"/>
          <w:lang w:val="en-GB"/>
        </w:rPr>
        <w:t>)</w:t>
      </w:r>
      <w:r w:rsidR="00C326FC" w:rsidRPr="008165A2">
        <w:rPr>
          <w:szCs w:val="24"/>
          <w:lang w:val="en-GB"/>
        </w:rPr>
        <w:t xml:space="preserve"> </w:t>
      </w:r>
    </w:p>
    <w:p w14:paraId="51F79024" w14:textId="77777777" w:rsidR="0077466E" w:rsidRPr="008165A2" w:rsidRDefault="0077466E" w:rsidP="00380BFB">
      <w:pPr>
        <w:spacing w:after="0" w:line="240" w:lineRule="auto"/>
        <w:ind w:left="720"/>
        <w:contextualSpacing/>
        <w:rPr>
          <w:szCs w:val="24"/>
          <w:lang w:val="en-GB"/>
        </w:rPr>
      </w:pPr>
    </w:p>
    <w:p w14:paraId="21618434" w14:textId="521F2313" w:rsidR="00FB6FCD" w:rsidRPr="008165A2" w:rsidRDefault="00F77323" w:rsidP="00380BFB">
      <w:pPr>
        <w:spacing w:after="0" w:line="240" w:lineRule="auto"/>
        <w:ind w:firstLine="720"/>
        <w:rPr>
          <w:szCs w:val="24"/>
          <w:lang w:val="en-GB"/>
        </w:rPr>
      </w:pPr>
      <w:r w:rsidRPr="008165A2">
        <w:rPr>
          <w:szCs w:val="24"/>
          <w:lang w:val="en-GB"/>
        </w:rPr>
        <w:t xml:space="preserve">While </w:t>
      </w:r>
      <w:r w:rsidR="003F43D8">
        <w:rPr>
          <w:szCs w:val="24"/>
          <w:lang w:val="en-GB"/>
        </w:rPr>
        <w:t>Tratner’s</w:t>
      </w:r>
      <w:r w:rsidR="006D0A3E" w:rsidRPr="008165A2">
        <w:rPr>
          <w:szCs w:val="24"/>
          <w:lang w:val="en-GB"/>
        </w:rPr>
        <w:t xml:space="preserve"> </w:t>
      </w:r>
      <w:r w:rsidR="00B000BC" w:rsidRPr="008165A2">
        <w:rPr>
          <w:szCs w:val="24"/>
          <w:lang w:val="en-GB"/>
        </w:rPr>
        <w:t xml:space="preserve">analysis </w:t>
      </w:r>
      <w:r w:rsidR="009509FF" w:rsidRPr="008165A2">
        <w:rPr>
          <w:szCs w:val="24"/>
          <w:lang w:val="en-GB"/>
        </w:rPr>
        <w:t>works</w:t>
      </w:r>
      <w:r w:rsidR="00C37920" w:rsidRPr="008165A2">
        <w:rPr>
          <w:szCs w:val="24"/>
          <w:lang w:val="en-GB"/>
        </w:rPr>
        <w:t xml:space="preserve"> up</w:t>
      </w:r>
      <w:r w:rsidR="0095569C" w:rsidRPr="008165A2">
        <w:rPr>
          <w:szCs w:val="24"/>
          <w:lang w:val="en-GB"/>
        </w:rPr>
        <w:t xml:space="preserve"> to a point, </w:t>
      </w:r>
      <w:r w:rsidR="00E4695A" w:rsidRPr="008165A2">
        <w:rPr>
          <w:szCs w:val="24"/>
          <w:lang w:val="en-GB"/>
        </w:rPr>
        <w:t xml:space="preserve">it </w:t>
      </w:r>
      <w:r w:rsidR="009F42EE" w:rsidRPr="008165A2">
        <w:rPr>
          <w:szCs w:val="24"/>
          <w:lang w:val="en-GB"/>
        </w:rPr>
        <w:t>glosses over</w:t>
      </w:r>
      <w:r w:rsidR="005C5D90" w:rsidRPr="008165A2">
        <w:rPr>
          <w:szCs w:val="24"/>
          <w:lang w:val="en-GB"/>
        </w:rPr>
        <w:t xml:space="preserve"> </w:t>
      </w:r>
      <w:r w:rsidR="00506D43" w:rsidRPr="008165A2">
        <w:rPr>
          <w:szCs w:val="24"/>
          <w:lang w:val="en-GB"/>
        </w:rPr>
        <w:t>the historical precedent for twentieth</w:t>
      </w:r>
      <w:r w:rsidR="00453D4F">
        <w:rPr>
          <w:szCs w:val="24"/>
          <w:lang w:val="en-GB"/>
        </w:rPr>
        <w:t>-</w:t>
      </w:r>
      <w:r w:rsidR="00506D43" w:rsidRPr="008165A2">
        <w:rPr>
          <w:szCs w:val="24"/>
          <w:lang w:val="en-GB"/>
        </w:rPr>
        <w:t xml:space="preserve">century </w:t>
      </w:r>
      <w:r w:rsidR="009F42EE" w:rsidRPr="008165A2">
        <w:rPr>
          <w:szCs w:val="24"/>
          <w:lang w:val="en-GB"/>
        </w:rPr>
        <w:t>anxieties about expenditure, in t</w:t>
      </w:r>
      <w:r w:rsidR="00C67616" w:rsidRPr="008165A2">
        <w:rPr>
          <w:szCs w:val="24"/>
          <w:lang w:val="en-GB"/>
        </w:rPr>
        <w:t>he</w:t>
      </w:r>
      <w:r w:rsidR="009F42EE" w:rsidRPr="008165A2">
        <w:rPr>
          <w:szCs w:val="24"/>
          <w:lang w:val="en-GB"/>
        </w:rPr>
        <w:t xml:space="preserve"> process applying an artificial order to the complex relationship between sexuality and economics after 1920.</w:t>
      </w:r>
      <w:r w:rsidR="00E56D12" w:rsidRPr="008165A2">
        <w:rPr>
          <w:rFonts w:eastAsia="MS Mincho"/>
          <w:color w:val="262626"/>
          <w:szCs w:val="24"/>
          <w:lang w:val="en-GB" w:bidi="ar-SA"/>
        </w:rPr>
        <w:t xml:space="preserve"> </w:t>
      </w:r>
      <w:r w:rsidR="00ED2DD0" w:rsidRPr="008165A2">
        <w:rPr>
          <w:rFonts w:eastAsia="MS Mincho"/>
          <w:color w:val="262626"/>
          <w:szCs w:val="24"/>
          <w:lang w:val="en-GB" w:bidi="ar-SA"/>
        </w:rPr>
        <w:t>Inde</w:t>
      </w:r>
      <w:r w:rsidR="000F3BFF" w:rsidRPr="008165A2">
        <w:rPr>
          <w:rFonts w:eastAsia="MS Mincho"/>
          <w:color w:val="262626"/>
          <w:szCs w:val="24"/>
          <w:lang w:val="en-GB" w:bidi="ar-SA"/>
        </w:rPr>
        <w:t>ed, what is intriguing about the</w:t>
      </w:r>
      <w:r w:rsidR="00011509" w:rsidRPr="008165A2">
        <w:rPr>
          <w:rFonts w:eastAsia="MS Mincho"/>
          <w:color w:val="262626"/>
          <w:szCs w:val="24"/>
          <w:lang w:val="en-GB" w:bidi="ar-SA"/>
        </w:rPr>
        <w:t xml:space="preserve"> conflation of sexual and economic</w:t>
      </w:r>
      <w:r w:rsidR="00927F67" w:rsidRPr="008165A2">
        <w:rPr>
          <w:rFonts w:eastAsia="MS Mincho"/>
          <w:color w:val="262626"/>
          <w:szCs w:val="24"/>
          <w:lang w:val="en-GB" w:bidi="ar-SA"/>
        </w:rPr>
        <w:t xml:space="preserve"> language of</w:t>
      </w:r>
      <w:r w:rsidR="000F3BFF" w:rsidRPr="008165A2">
        <w:rPr>
          <w:rFonts w:eastAsia="MS Mincho"/>
          <w:color w:val="262626"/>
          <w:szCs w:val="24"/>
          <w:lang w:val="en-GB" w:bidi="ar-SA"/>
        </w:rPr>
        <w:t xml:space="preserve"> the</w:t>
      </w:r>
      <w:r w:rsidR="00FA6FDE" w:rsidRPr="008165A2">
        <w:rPr>
          <w:rFonts w:eastAsia="MS Mincho"/>
          <w:color w:val="262626"/>
          <w:szCs w:val="24"/>
          <w:lang w:val="en-GB" w:bidi="ar-SA"/>
        </w:rPr>
        <w:t xml:space="preserve"> early to </w:t>
      </w:r>
      <w:r w:rsidR="00011509" w:rsidRPr="008165A2">
        <w:rPr>
          <w:rFonts w:eastAsia="MS Mincho"/>
          <w:color w:val="262626"/>
          <w:szCs w:val="24"/>
          <w:lang w:val="en-GB" w:bidi="ar-SA"/>
        </w:rPr>
        <w:t>mid</w:t>
      </w:r>
      <w:r w:rsidR="00690F29" w:rsidRPr="008165A2">
        <w:rPr>
          <w:rFonts w:eastAsia="MS Mincho"/>
          <w:color w:val="262626"/>
          <w:szCs w:val="24"/>
          <w:lang w:val="en-GB" w:bidi="ar-SA"/>
        </w:rPr>
        <w:t>-</w:t>
      </w:r>
      <w:r w:rsidR="00011509" w:rsidRPr="008165A2">
        <w:rPr>
          <w:rFonts w:eastAsia="MS Mincho"/>
          <w:color w:val="262626"/>
          <w:szCs w:val="24"/>
          <w:lang w:val="en-GB" w:bidi="ar-SA"/>
        </w:rPr>
        <w:t>twentieth century is its</w:t>
      </w:r>
      <w:r w:rsidR="00EE24CA" w:rsidRPr="008165A2">
        <w:rPr>
          <w:rFonts w:eastAsia="MS Mincho"/>
          <w:color w:val="262626"/>
          <w:szCs w:val="24"/>
          <w:lang w:val="en-GB" w:bidi="ar-SA"/>
        </w:rPr>
        <w:t xml:space="preserve"> complicated and paradoxical embodiment of </w:t>
      </w:r>
      <w:r w:rsidR="00BA57A1" w:rsidRPr="008165A2">
        <w:rPr>
          <w:rFonts w:eastAsia="MS Mincho"/>
          <w:color w:val="262626"/>
          <w:szCs w:val="24"/>
          <w:lang w:val="en-GB" w:bidi="ar-SA"/>
        </w:rPr>
        <w:t>politi</w:t>
      </w:r>
      <w:r w:rsidR="00D90615" w:rsidRPr="008165A2">
        <w:rPr>
          <w:rFonts w:eastAsia="MS Mincho"/>
          <w:color w:val="262626"/>
          <w:szCs w:val="24"/>
          <w:lang w:val="en-GB" w:bidi="ar-SA"/>
        </w:rPr>
        <w:t>cally contradictory impulses, inc</w:t>
      </w:r>
      <w:r w:rsidR="00E56D12" w:rsidRPr="008165A2">
        <w:rPr>
          <w:rFonts w:eastAsia="MS Mincho"/>
          <w:color w:val="262626"/>
          <w:szCs w:val="24"/>
          <w:lang w:val="en-GB" w:bidi="ar-SA"/>
        </w:rPr>
        <w:t>onsistencies that are ofte</w:t>
      </w:r>
      <w:r w:rsidR="00396A20" w:rsidRPr="008165A2">
        <w:rPr>
          <w:rFonts w:eastAsia="MS Mincho"/>
          <w:color w:val="262626"/>
          <w:szCs w:val="24"/>
          <w:lang w:val="en-GB" w:bidi="ar-SA"/>
        </w:rPr>
        <w:t>n ironed</w:t>
      </w:r>
      <w:r w:rsidR="0077466E" w:rsidRPr="008165A2">
        <w:rPr>
          <w:rFonts w:eastAsia="MS Mincho"/>
          <w:color w:val="262626"/>
          <w:szCs w:val="24"/>
          <w:lang w:val="en-GB" w:bidi="ar-SA"/>
        </w:rPr>
        <w:t xml:space="preserve"> out</w:t>
      </w:r>
      <w:r w:rsidR="00396A20" w:rsidRPr="008165A2">
        <w:rPr>
          <w:rFonts w:eastAsia="MS Mincho"/>
          <w:color w:val="262626"/>
          <w:szCs w:val="24"/>
          <w:lang w:val="en-GB" w:bidi="ar-SA"/>
        </w:rPr>
        <w:t xml:space="preserve"> in attempts to identify moments</w:t>
      </w:r>
      <w:r w:rsidR="00E56D12" w:rsidRPr="008165A2">
        <w:rPr>
          <w:rFonts w:eastAsia="MS Mincho"/>
          <w:color w:val="262626"/>
          <w:szCs w:val="24"/>
          <w:lang w:val="en-GB" w:bidi="ar-SA"/>
        </w:rPr>
        <w:t xml:space="preserve"> </w:t>
      </w:r>
      <w:r w:rsidR="00396A20" w:rsidRPr="008165A2">
        <w:rPr>
          <w:rFonts w:eastAsia="MS Mincho"/>
          <w:color w:val="262626"/>
          <w:szCs w:val="24"/>
          <w:lang w:val="en-GB" w:bidi="ar-SA"/>
        </w:rPr>
        <w:t xml:space="preserve">of </w:t>
      </w:r>
      <w:r w:rsidR="00BA57A1" w:rsidRPr="008165A2">
        <w:rPr>
          <w:rFonts w:eastAsia="MS Mincho"/>
          <w:color w:val="262626"/>
          <w:szCs w:val="24"/>
          <w:lang w:val="en-GB" w:bidi="ar-SA"/>
        </w:rPr>
        <w:t xml:space="preserve">major </w:t>
      </w:r>
      <w:r w:rsidR="00837A0C" w:rsidRPr="008165A2">
        <w:rPr>
          <w:rFonts w:eastAsia="MS Mincho"/>
          <w:color w:val="262626"/>
          <w:szCs w:val="24"/>
          <w:lang w:val="en-GB" w:bidi="ar-SA"/>
        </w:rPr>
        <w:t xml:space="preserve">political and </w:t>
      </w:r>
      <w:r w:rsidR="00396A20" w:rsidRPr="008165A2">
        <w:rPr>
          <w:rFonts w:eastAsia="MS Mincho"/>
          <w:color w:val="262626"/>
          <w:szCs w:val="24"/>
          <w:lang w:val="en-GB" w:bidi="ar-SA"/>
        </w:rPr>
        <w:t>economic sea</w:t>
      </w:r>
      <w:r w:rsidR="00453D4F">
        <w:rPr>
          <w:rFonts w:eastAsia="MS Mincho"/>
          <w:color w:val="262626"/>
          <w:szCs w:val="24"/>
          <w:lang w:val="en-GB" w:bidi="ar-SA"/>
        </w:rPr>
        <w:t>-</w:t>
      </w:r>
      <w:r w:rsidR="00396A20" w:rsidRPr="008165A2">
        <w:rPr>
          <w:rFonts w:eastAsia="MS Mincho"/>
          <w:color w:val="262626"/>
          <w:szCs w:val="24"/>
          <w:lang w:val="en-GB" w:bidi="ar-SA"/>
        </w:rPr>
        <w:t>change</w:t>
      </w:r>
      <w:r w:rsidR="00791B60" w:rsidRPr="008165A2">
        <w:rPr>
          <w:rFonts w:eastAsia="MS Mincho"/>
          <w:color w:val="262626"/>
          <w:szCs w:val="24"/>
          <w:lang w:val="en-GB" w:bidi="ar-SA"/>
        </w:rPr>
        <w:t>.</w:t>
      </w:r>
      <w:r w:rsidR="00391F1D" w:rsidRPr="008165A2">
        <w:rPr>
          <w:rFonts w:eastAsia="MS Mincho"/>
          <w:color w:val="262626"/>
          <w:szCs w:val="24"/>
          <w:lang w:val="en-GB" w:bidi="ar-SA"/>
        </w:rPr>
        <w:t xml:space="preserve"> </w:t>
      </w:r>
      <w:r w:rsidR="009509FF" w:rsidRPr="008165A2">
        <w:rPr>
          <w:szCs w:val="24"/>
          <w:lang w:val="en-GB"/>
        </w:rPr>
        <w:t>Bataille and Pound’s</w:t>
      </w:r>
      <w:r w:rsidR="006618C3" w:rsidRPr="008165A2">
        <w:rPr>
          <w:szCs w:val="24"/>
          <w:lang w:val="en-GB"/>
        </w:rPr>
        <w:t xml:space="preserve"> </w:t>
      </w:r>
      <w:r w:rsidR="00F42FBA" w:rsidRPr="008165A2">
        <w:rPr>
          <w:szCs w:val="24"/>
          <w:lang w:val="en-GB"/>
        </w:rPr>
        <w:t>contributions to the economic debate</w:t>
      </w:r>
      <w:r w:rsidR="005C5D90" w:rsidRPr="008165A2">
        <w:rPr>
          <w:szCs w:val="24"/>
          <w:lang w:val="en-GB"/>
        </w:rPr>
        <w:t xml:space="preserve"> between 1920 and 1960</w:t>
      </w:r>
      <w:r w:rsidR="00051AF0" w:rsidRPr="008165A2">
        <w:rPr>
          <w:szCs w:val="24"/>
          <w:lang w:val="en-GB"/>
        </w:rPr>
        <w:t xml:space="preserve"> </w:t>
      </w:r>
      <w:r w:rsidR="00634AF0" w:rsidRPr="008165A2">
        <w:rPr>
          <w:szCs w:val="24"/>
          <w:lang w:val="en-GB"/>
        </w:rPr>
        <w:t>– and</w:t>
      </w:r>
      <w:r w:rsidR="00BA57A1" w:rsidRPr="008165A2">
        <w:rPr>
          <w:szCs w:val="24"/>
          <w:lang w:val="en-GB"/>
        </w:rPr>
        <w:t xml:space="preserve"> to </w:t>
      </w:r>
      <w:r w:rsidR="00B000BC" w:rsidRPr="008165A2">
        <w:rPr>
          <w:szCs w:val="24"/>
          <w:lang w:val="en-GB"/>
        </w:rPr>
        <w:t xml:space="preserve">similar </w:t>
      </w:r>
      <w:r w:rsidR="00DB7592" w:rsidRPr="008165A2">
        <w:rPr>
          <w:szCs w:val="24"/>
          <w:lang w:val="en-GB"/>
        </w:rPr>
        <w:t xml:space="preserve">debates in the </w:t>
      </w:r>
      <w:r w:rsidR="005C1A3D" w:rsidRPr="008165A2">
        <w:rPr>
          <w:szCs w:val="24"/>
          <w:lang w:val="en-GB"/>
        </w:rPr>
        <w:t>twenty</w:t>
      </w:r>
      <w:r w:rsidR="00051AF0" w:rsidRPr="008165A2">
        <w:rPr>
          <w:szCs w:val="24"/>
          <w:lang w:val="en-GB"/>
        </w:rPr>
        <w:t>-</w:t>
      </w:r>
      <w:r w:rsidR="005C1A3D" w:rsidRPr="008165A2">
        <w:rPr>
          <w:szCs w:val="24"/>
          <w:lang w:val="en-GB"/>
        </w:rPr>
        <w:t>first century</w:t>
      </w:r>
      <w:r w:rsidR="00DB7592" w:rsidRPr="008165A2">
        <w:rPr>
          <w:szCs w:val="24"/>
          <w:lang w:val="en-GB"/>
        </w:rPr>
        <w:t xml:space="preserve"> </w:t>
      </w:r>
      <w:r w:rsidR="005C1A3D" w:rsidRPr="008165A2">
        <w:rPr>
          <w:szCs w:val="24"/>
          <w:lang w:val="en-GB"/>
        </w:rPr>
        <w:t>–</w:t>
      </w:r>
      <w:r w:rsidR="00B000BC" w:rsidRPr="008165A2">
        <w:rPr>
          <w:szCs w:val="24"/>
          <w:lang w:val="en-GB"/>
        </w:rPr>
        <w:t xml:space="preserve"> </w:t>
      </w:r>
      <w:r w:rsidR="00BA57A1" w:rsidRPr="008165A2">
        <w:rPr>
          <w:szCs w:val="24"/>
          <w:lang w:val="en-GB"/>
        </w:rPr>
        <w:t xml:space="preserve">are interesting exactly because of </w:t>
      </w:r>
      <w:r w:rsidR="00B000BC" w:rsidRPr="008165A2">
        <w:rPr>
          <w:szCs w:val="24"/>
          <w:lang w:val="en-GB"/>
        </w:rPr>
        <w:t>their</w:t>
      </w:r>
      <w:r w:rsidR="00791B60" w:rsidRPr="008165A2">
        <w:rPr>
          <w:szCs w:val="24"/>
          <w:lang w:val="en-GB"/>
        </w:rPr>
        <w:t xml:space="preserve"> resistance to</w:t>
      </w:r>
      <w:r w:rsidR="00837A0C" w:rsidRPr="008165A2">
        <w:rPr>
          <w:szCs w:val="24"/>
          <w:lang w:val="en-GB"/>
        </w:rPr>
        <w:t xml:space="preserve"> such</w:t>
      </w:r>
      <w:r w:rsidR="00791B60" w:rsidRPr="008165A2">
        <w:rPr>
          <w:szCs w:val="24"/>
          <w:lang w:val="en-GB"/>
        </w:rPr>
        <w:t xml:space="preserve"> s</w:t>
      </w:r>
      <w:r w:rsidR="002E0442" w:rsidRPr="008165A2">
        <w:rPr>
          <w:szCs w:val="24"/>
          <w:lang w:val="en-GB"/>
        </w:rPr>
        <w:t xml:space="preserve">table </w:t>
      </w:r>
      <w:r w:rsidR="00791B60" w:rsidRPr="008165A2">
        <w:rPr>
          <w:szCs w:val="24"/>
          <w:lang w:val="en-GB"/>
        </w:rPr>
        <w:t>historical</w:t>
      </w:r>
      <w:r w:rsidR="00927F67" w:rsidRPr="008165A2">
        <w:rPr>
          <w:szCs w:val="24"/>
          <w:lang w:val="en-GB"/>
        </w:rPr>
        <w:t xml:space="preserve"> and political</w:t>
      </w:r>
      <w:r w:rsidR="00791B60" w:rsidRPr="008165A2">
        <w:rPr>
          <w:szCs w:val="24"/>
          <w:lang w:val="en-GB"/>
        </w:rPr>
        <w:t xml:space="preserve"> </w:t>
      </w:r>
      <w:r w:rsidR="002E0442" w:rsidRPr="008165A2">
        <w:rPr>
          <w:szCs w:val="24"/>
          <w:lang w:val="en-GB"/>
        </w:rPr>
        <w:t>interpretation</w:t>
      </w:r>
      <w:r w:rsidR="00791B60" w:rsidRPr="008165A2">
        <w:rPr>
          <w:szCs w:val="24"/>
          <w:lang w:val="en-GB"/>
        </w:rPr>
        <w:t>.</w:t>
      </w:r>
      <w:r w:rsidR="00D80485" w:rsidRPr="008165A2">
        <w:rPr>
          <w:szCs w:val="24"/>
          <w:lang w:val="en-GB"/>
        </w:rPr>
        <w:t xml:space="preserve"> </w:t>
      </w:r>
      <w:r w:rsidR="00C53DFE" w:rsidRPr="008165A2">
        <w:rPr>
          <w:szCs w:val="24"/>
          <w:lang w:val="en-GB"/>
        </w:rPr>
        <w:t xml:space="preserve">By </w:t>
      </w:r>
      <w:r w:rsidR="00690F29" w:rsidRPr="008165A2">
        <w:rPr>
          <w:szCs w:val="24"/>
          <w:lang w:val="en-GB"/>
        </w:rPr>
        <w:t>co-opting</w:t>
      </w:r>
      <w:r w:rsidR="00BA5CD0" w:rsidRPr="008165A2">
        <w:rPr>
          <w:szCs w:val="24"/>
          <w:lang w:val="en-GB"/>
        </w:rPr>
        <w:t xml:space="preserve"> related</w:t>
      </w:r>
      <w:r w:rsidR="00237F97" w:rsidRPr="008165A2">
        <w:rPr>
          <w:szCs w:val="24"/>
          <w:lang w:val="en-GB"/>
        </w:rPr>
        <w:t xml:space="preserve"> language for ap</w:t>
      </w:r>
      <w:r w:rsidR="00C53DFE" w:rsidRPr="008165A2">
        <w:rPr>
          <w:szCs w:val="24"/>
          <w:lang w:val="en-GB"/>
        </w:rPr>
        <w:t>parently opposite ends, and by ending up in strange and unfamiliar political territory, they expose the perversely depolitic</w:t>
      </w:r>
      <w:r w:rsidR="00EE584B" w:rsidRPr="008165A2">
        <w:rPr>
          <w:szCs w:val="24"/>
          <w:lang w:val="en-GB"/>
        </w:rPr>
        <w:t>isi</w:t>
      </w:r>
      <w:r w:rsidR="00C53DFE" w:rsidRPr="008165A2">
        <w:rPr>
          <w:szCs w:val="24"/>
          <w:lang w:val="en-GB"/>
        </w:rPr>
        <w:t xml:space="preserve">ng effect of interpreting the economy according to </w:t>
      </w:r>
      <w:r w:rsidR="00237F97" w:rsidRPr="008165A2">
        <w:rPr>
          <w:szCs w:val="24"/>
          <w:lang w:val="en-GB"/>
        </w:rPr>
        <w:t>met</w:t>
      </w:r>
      <w:r w:rsidR="00C53DFE" w:rsidRPr="008165A2">
        <w:rPr>
          <w:szCs w:val="24"/>
          <w:lang w:val="en-GB"/>
        </w:rPr>
        <w:t xml:space="preserve">aphysical ‘truths’. </w:t>
      </w:r>
      <w:r w:rsidR="001D36EE" w:rsidRPr="008165A2">
        <w:rPr>
          <w:szCs w:val="24"/>
          <w:lang w:val="en-GB"/>
        </w:rPr>
        <w:t xml:space="preserve">Looked at from </w:t>
      </w:r>
      <w:r w:rsidR="00396A20" w:rsidRPr="008165A2">
        <w:rPr>
          <w:szCs w:val="24"/>
          <w:lang w:val="en-GB"/>
        </w:rPr>
        <w:t>a certain</w:t>
      </w:r>
      <w:r w:rsidR="001D36EE" w:rsidRPr="008165A2">
        <w:rPr>
          <w:szCs w:val="24"/>
          <w:lang w:val="en-GB"/>
        </w:rPr>
        <w:t xml:space="preserve"> angle, </w:t>
      </w:r>
      <w:r w:rsidR="00CD315B" w:rsidRPr="008165A2">
        <w:rPr>
          <w:szCs w:val="24"/>
          <w:lang w:val="en-GB"/>
        </w:rPr>
        <w:t>Bataille’s</w:t>
      </w:r>
      <w:r w:rsidR="001D36EE" w:rsidRPr="008165A2">
        <w:rPr>
          <w:szCs w:val="24"/>
          <w:lang w:val="en-GB"/>
        </w:rPr>
        <w:t xml:space="preserve"> celebration of ‘useless expenditure’ conjures as violent a vision for the future as anything imagined by Hitler or Mussolini. Likewise, Pound’s attempt to reorgan</w:t>
      </w:r>
      <w:r w:rsidR="00EE584B" w:rsidRPr="008165A2">
        <w:rPr>
          <w:szCs w:val="24"/>
          <w:lang w:val="en-GB"/>
        </w:rPr>
        <w:t>ise</w:t>
      </w:r>
      <w:r w:rsidR="001D36EE" w:rsidRPr="008165A2">
        <w:rPr>
          <w:szCs w:val="24"/>
          <w:lang w:val="en-GB"/>
        </w:rPr>
        <w:t xml:space="preserve"> the economy a</w:t>
      </w:r>
      <w:r w:rsidR="00F94D06" w:rsidRPr="008165A2">
        <w:rPr>
          <w:szCs w:val="24"/>
          <w:lang w:val="en-GB"/>
        </w:rPr>
        <w:t xml:space="preserve">long rational ‘use value’ lines is </w:t>
      </w:r>
      <w:r w:rsidR="00453D4F">
        <w:rPr>
          <w:szCs w:val="24"/>
          <w:lang w:val="en-GB"/>
        </w:rPr>
        <w:t xml:space="preserve">in </w:t>
      </w:r>
      <w:r w:rsidR="00F317DA" w:rsidRPr="008165A2">
        <w:rPr>
          <w:szCs w:val="24"/>
          <w:lang w:val="en-GB"/>
        </w:rPr>
        <w:t xml:space="preserve">many ways as progressive and utopian as Marx’s. </w:t>
      </w:r>
      <w:r w:rsidR="001C543C" w:rsidRPr="008165A2">
        <w:rPr>
          <w:szCs w:val="24"/>
          <w:lang w:val="en-GB"/>
        </w:rPr>
        <w:t>Apart from shedding light on the special conditions of the period in history in which th</w:t>
      </w:r>
      <w:r w:rsidR="00F94D06" w:rsidRPr="008165A2">
        <w:rPr>
          <w:szCs w:val="24"/>
          <w:lang w:val="en-GB"/>
        </w:rPr>
        <w:t>ey</w:t>
      </w:r>
      <w:r w:rsidR="00343C46" w:rsidRPr="008165A2">
        <w:rPr>
          <w:szCs w:val="24"/>
          <w:lang w:val="en-GB"/>
        </w:rPr>
        <w:t xml:space="preserve"> were</w:t>
      </w:r>
      <w:r w:rsidR="00F94D06" w:rsidRPr="008165A2">
        <w:rPr>
          <w:szCs w:val="24"/>
          <w:lang w:val="en-GB"/>
        </w:rPr>
        <w:t xml:space="preserve"> writing, </w:t>
      </w:r>
      <w:r w:rsidR="007F38E9" w:rsidRPr="008165A2">
        <w:rPr>
          <w:szCs w:val="24"/>
          <w:lang w:val="en-GB"/>
        </w:rPr>
        <w:t xml:space="preserve">their experiments serve as valuable </w:t>
      </w:r>
      <w:r w:rsidR="00040F8C" w:rsidRPr="008165A2">
        <w:rPr>
          <w:szCs w:val="24"/>
          <w:lang w:val="en-GB"/>
        </w:rPr>
        <w:t>wa</w:t>
      </w:r>
      <w:r w:rsidR="007F38E9" w:rsidRPr="008165A2">
        <w:rPr>
          <w:szCs w:val="24"/>
          <w:lang w:val="en-GB"/>
        </w:rPr>
        <w:t>rning</w:t>
      </w:r>
      <w:r w:rsidR="006A3197" w:rsidRPr="008165A2">
        <w:rPr>
          <w:szCs w:val="24"/>
          <w:lang w:val="en-GB"/>
        </w:rPr>
        <w:t>s against</w:t>
      </w:r>
      <w:r w:rsidR="00F94D06" w:rsidRPr="008165A2">
        <w:rPr>
          <w:szCs w:val="24"/>
          <w:lang w:val="en-GB"/>
        </w:rPr>
        <w:t xml:space="preserve"> th</w:t>
      </w:r>
      <w:r w:rsidR="00396A20" w:rsidRPr="008165A2">
        <w:rPr>
          <w:szCs w:val="24"/>
          <w:lang w:val="en-GB"/>
        </w:rPr>
        <w:t>e</w:t>
      </w:r>
      <w:r w:rsidR="00EB79EF" w:rsidRPr="008165A2">
        <w:rPr>
          <w:szCs w:val="24"/>
          <w:lang w:val="en-GB"/>
        </w:rPr>
        <w:t xml:space="preserve"> dangerous</w:t>
      </w:r>
      <w:r w:rsidR="00396A20" w:rsidRPr="008165A2">
        <w:rPr>
          <w:szCs w:val="24"/>
          <w:lang w:val="en-GB"/>
        </w:rPr>
        <w:t xml:space="preserve"> appeal</w:t>
      </w:r>
      <w:r w:rsidR="005C31B1">
        <w:rPr>
          <w:szCs w:val="24"/>
          <w:lang w:val="en-GB"/>
        </w:rPr>
        <w:t xml:space="preserve"> and mora</w:t>
      </w:r>
      <w:r w:rsidR="00645CF3">
        <w:rPr>
          <w:szCs w:val="24"/>
          <w:lang w:val="en-GB"/>
        </w:rPr>
        <w:t>lly,</w:t>
      </w:r>
      <w:r w:rsidR="007A3DDB">
        <w:rPr>
          <w:szCs w:val="24"/>
          <w:lang w:val="en-GB"/>
        </w:rPr>
        <w:t xml:space="preserve"> politically distortionary</w:t>
      </w:r>
      <w:r w:rsidR="00E249E9">
        <w:rPr>
          <w:szCs w:val="24"/>
          <w:lang w:val="en-GB"/>
        </w:rPr>
        <w:t xml:space="preserve"> effect</w:t>
      </w:r>
      <w:r w:rsidR="00396A20" w:rsidRPr="008165A2">
        <w:rPr>
          <w:szCs w:val="24"/>
          <w:lang w:val="en-GB"/>
        </w:rPr>
        <w:t xml:space="preserve"> of</w:t>
      </w:r>
      <w:r w:rsidR="003567F9" w:rsidRPr="008165A2">
        <w:rPr>
          <w:szCs w:val="24"/>
          <w:lang w:val="en-GB"/>
        </w:rPr>
        <w:t xml:space="preserve"> </w:t>
      </w:r>
      <w:r w:rsidR="00396A20" w:rsidRPr="008165A2">
        <w:rPr>
          <w:szCs w:val="24"/>
          <w:lang w:val="en-GB"/>
        </w:rPr>
        <w:t>attempting to natural</w:t>
      </w:r>
      <w:r w:rsidR="00EE584B" w:rsidRPr="008165A2">
        <w:rPr>
          <w:szCs w:val="24"/>
          <w:lang w:val="en-GB"/>
        </w:rPr>
        <w:t>ise</w:t>
      </w:r>
      <w:r w:rsidR="00396A20" w:rsidRPr="008165A2">
        <w:rPr>
          <w:szCs w:val="24"/>
          <w:lang w:val="en-GB"/>
        </w:rPr>
        <w:t xml:space="preserve"> and</w:t>
      </w:r>
      <w:r w:rsidR="00453D4F">
        <w:rPr>
          <w:szCs w:val="24"/>
          <w:lang w:val="en-GB"/>
        </w:rPr>
        <w:t>,</w:t>
      </w:r>
      <w:r w:rsidR="00396A20" w:rsidRPr="008165A2">
        <w:rPr>
          <w:szCs w:val="24"/>
          <w:lang w:val="en-GB"/>
        </w:rPr>
        <w:t xml:space="preserve"> indeed</w:t>
      </w:r>
      <w:r w:rsidR="00453D4F">
        <w:rPr>
          <w:szCs w:val="24"/>
          <w:lang w:val="en-GB"/>
        </w:rPr>
        <w:t>,</w:t>
      </w:r>
      <w:r w:rsidR="00396A20" w:rsidRPr="008165A2">
        <w:rPr>
          <w:szCs w:val="24"/>
          <w:lang w:val="en-GB"/>
        </w:rPr>
        <w:t xml:space="preserve"> sexual</w:t>
      </w:r>
      <w:r w:rsidR="00EE584B" w:rsidRPr="008165A2">
        <w:rPr>
          <w:szCs w:val="24"/>
          <w:lang w:val="en-GB"/>
        </w:rPr>
        <w:t>ise</w:t>
      </w:r>
      <w:r w:rsidR="00F94D06" w:rsidRPr="008165A2">
        <w:rPr>
          <w:szCs w:val="24"/>
          <w:lang w:val="en-GB"/>
        </w:rPr>
        <w:t xml:space="preserve"> the economy.</w:t>
      </w:r>
      <w:r w:rsidR="00051AF0" w:rsidRPr="008165A2">
        <w:rPr>
          <w:szCs w:val="24"/>
          <w:lang w:val="en-GB"/>
        </w:rPr>
        <w:t xml:space="preserve"> </w:t>
      </w:r>
    </w:p>
    <w:p w14:paraId="3519918A" w14:textId="77777777" w:rsidR="002348AB" w:rsidRPr="008165A2" w:rsidRDefault="002348AB" w:rsidP="00380BFB">
      <w:pPr>
        <w:spacing w:after="0" w:line="240" w:lineRule="auto"/>
        <w:ind w:firstLine="720"/>
        <w:rPr>
          <w:szCs w:val="24"/>
          <w:lang w:val="en-GB"/>
        </w:rPr>
      </w:pPr>
    </w:p>
    <w:p w14:paraId="0B07FD51" w14:textId="77777777" w:rsidR="008048FE" w:rsidRDefault="008048FE" w:rsidP="00380BFB">
      <w:pPr>
        <w:spacing w:after="0" w:line="240" w:lineRule="auto"/>
        <w:rPr>
          <w:b/>
          <w:szCs w:val="24"/>
          <w:lang w:val="en-GB"/>
        </w:rPr>
      </w:pPr>
    </w:p>
    <w:p w14:paraId="30F11C06" w14:textId="77777777" w:rsidR="00FB6FCD" w:rsidRPr="008165A2" w:rsidRDefault="002348AB" w:rsidP="00380BFB">
      <w:pPr>
        <w:spacing w:after="0" w:line="240" w:lineRule="auto"/>
        <w:rPr>
          <w:b/>
          <w:szCs w:val="24"/>
          <w:lang w:val="en-GB"/>
        </w:rPr>
      </w:pPr>
      <w:r w:rsidRPr="008165A2">
        <w:rPr>
          <w:b/>
          <w:szCs w:val="24"/>
          <w:lang w:val="en-GB"/>
        </w:rPr>
        <w:t>Acknowl</w:t>
      </w:r>
      <w:r w:rsidR="00FB6FCD" w:rsidRPr="008165A2">
        <w:rPr>
          <w:b/>
          <w:szCs w:val="24"/>
          <w:lang w:val="en-GB"/>
        </w:rPr>
        <w:t>e</w:t>
      </w:r>
      <w:r w:rsidRPr="008165A2">
        <w:rPr>
          <w:b/>
          <w:szCs w:val="24"/>
          <w:lang w:val="en-GB"/>
        </w:rPr>
        <w:t>d</w:t>
      </w:r>
      <w:r w:rsidR="00FB6FCD" w:rsidRPr="008165A2">
        <w:rPr>
          <w:b/>
          <w:szCs w:val="24"/>
          <w:lang w:val="en-GB"/>
        </w:rPr>
        <w:t>gements</w:t>
      </w:r>
    </w:p>
    <w:p w14:paraId="2CCCD132" w14:textId="77777777" w:rsidR="00955A57" w:rsidRPr="008165A2" w:rsidRDefault="00955A57" w:rsidP="00380BFB">
      <w:pPr>
        <w:spacing w:after="0" w:line="240" w:lineRule="auto"/>
        <w:rPr>
          <w:b/>
          <w:szCs w:val="24"/>
          <w:lang w:val="en-GB"/>
        </w:rPr>
      </w:pPr>
    </w:p>
    <w:p w14:paraId="48823BC9" w14:textId="77777777" w:rsidR="00AF2646" w:rsidRPr="008165A2" w:rsidRDefault="00FB6FCD" w:rsidP="00380BFB">
      <w:pPr>
        <w:spacing w:after="0" w:line="240" w:lineRule="auto"/>
        <w:rPr>
          <w:szCs w:val="24"/>
          <w:lang w:val="en-GB"/>
        </w:rPr>
      </w:pPr>
      <w:r w:rsidRPr="008165A2">
        <w:rPr>
          <w:szCs w:val="24"/>
          <w:lang w:val="en-GB"/>
        </w:rPr>
        <w:t xml:space="preserve">With thanks to Caroline Blinder, </w:t>
      </w:r>
      <w:r w:rsidR="002348AB" w:rsidRPr="008165A2">
        <w:rPr>
          <w:szCs w:val="24"/>
          <w:lang w:val="en-GB"/>
        </w:rPr>
        <w:t>Helen Carr, Sarah Garland, Henry Mead and Jamie Stevenson</w:t>
      </w:r>
      <w:r w:rsidR="00B37AAA" w:rsidRPr="008165A2">
        <w:rPr>
          <w:szCs w:val="24"/>
          <w:lang w:val="en-GB"/>
        </w:rPr>
        <w:t>.</w:t>
      </w:r>
    </w:p>
    <w:p w14:paraId="5CC9D3AE" w14:textId="77777777" w:rsidR="002E0259" w:rsidRPr="008165A2" w:rsidRDefault="002E0259" w:rsidP="00380BFB">
      <w:pPr>
        <w:spacing w:after="0" w:line="240" w:lineRule="auto"/>
        <w:rPr>
          <w:szCs w:val="24"/>
          <w:lang w:val="en-GB"/>
        </w:rPr>
      </w:pPr>
    </w:p>
    <w:p w14:paraId="3CAF9CC0" w14:textId="77777777" w:rsidR="00E4595D" w:rsidRPr="008165A2" w:rsidRDefault="00E4595D" w:rsidP="00380BFB">
      <w:pPr>
        <w:spacing w:after="0" w:line="240" w:lineRule="auto"/>
        <w:rPr>
          <w:b/>
          <w:szCs w:val="24"/>
          <w:lang w:val="en-GB"/>
        </w:rPr>
      </w:pPr>
    </w:p>
    <w:p w14:paraId="30D08CA3" w14:textId="77777777" w:rsidR="00CE2445" w:rsidRDefault="00CE2445" w:rsidP="00380BFB">
      <w:pPr>
        <w:spacing w:after="0" w:line="240" w:lineRule="auto"/>
        <w:rPr>
          <w:rFonts w:eastAsia="Times New Roman"/>
          <w:b/>
          <w:szCs w:val="24"/>
          <w:lang w:val="en-GB" w:bidi="ar-SA"/>
        </w:rPr>
      </w:pPr>
    </w:p>
    <w:p w14:paraId="4BB00934" w14:textId="77777777" w:rsidR="00CE2445" w:rsidRDefault="00CE2445" w:rsidP="00380BFB">
      <w:pPr>
        <w:spacing w:after="0" w:line="240" w:lineRule="auto"/>
        <w:rPr>
          <w:rFonts w:eastAsia="Times New Roman"/>
          <w:b/>
          <w:szCs w:val="24"/>
          <w:lang w:val="en-GB" w:bidi="ar-SA"/>
        </w:rPr>
      </w:pPr>
    </w:p>
    <w:p w14:paraId="3B5DEE60" w14:textId="77777777" w:rsidR="00CE2445" w:rsidRDefault="00CE2445" w:rsidP="00380BFB">
      <w:pPr>
        <w:spacing w:after="0" w:line="240" w:lineRule="auto"/>
        <w:rPr>
          <w:rFonts w:eastAsia="Times New Roman"/>
          <w:b/>
          <w:szCs w:val="24"/>
          <w:lang w:val="en-GB" w:bidi="ar-SA"/>
        </w:rPr>
      </w:pPr>
    </w:p>
    <w:p w14:paraId="6D48A298" w14:textId="77777777" w:rsidR="00B24CC2" w:rsidRPr="008165A2" w:rsidRDefault="00B24CC2" w:rsidP="00380BFB">
      <w:pPr>
        <w:spacing w:after="0" w:line="240" w:lineRule="auto"/>
        <w:rPr>
          <w:rFonts w:eastAsia="Times New Roman"/>
          <w:b/>
          <w:szCs w:val="24"/>
          <w:lang w:val="en-GB" w:bidi="ar-SA"/>
        </w:rPr>
      </w:pPr>
      <w:r w:rsidRPr="008165A2">
        <w:rPr>
          <w:rFonts w:eastAsia="Times New Roman"/>
          <w:b/>
          <w:szCs w:val="24"/>
          <w:lang w:val="en-GB" w:bidi="ar-SA"/>
        </w:rPr>
        <w:lastRenderedPageBreak/>
        <w:t>References</w:t>
      </w:r>
    </w:p>
    <w:p w14:paraId="169287A6" w14:textId="77777777" w:rsidR="00060739" w:rsidRPr="008165A2" w:rsidRDefault="00060739" w:rsidP="00380BFB">
      <w:pPr>
        <w:pStyle w:val="EndnoteText"/>
        <w:spacing w:after="0" w:line="240" w:lineRule="auto"/>
        <w:rPr>
          <w:lang w:val="en-GB"/>
        </w:rPr>
      </w:pPr>
    </w:p>
    <w:p w14:paraId="0E6AAA79" w14:textId="7FE0D4B9" w:rsidR="00C97E30" w:rsidRPr="008165A2" w:rsidRDefault="00FC03FB" w:rsidP="00380BFB">
      <w:pPr>
        <w:pStyle w:val="EndnoteText"/>
        <w:spacing w:after="0" w:line="240" w:lineRule="auto"/>
        <w:ind w:left="720" w:hanging="720"/>
        <w:rPr>
          <w:lang w:val="en-GB"/>
        </w:rPr>
      </w:pPr>
      <w:r w:rsidRPr="008165A2">
        <w:rPr>
          <w:lang w:val="en-GB"/>
        </w:rPr>
        <w:t>Antliff, Mark</w:t>
      </w:r>
      <w:r w:rsidR="0046095D" w:rsidRPr="008165A2">
        <w:rPr>
          <w:lang w:val="en-GB"/>
        </w:rPr>
        <w:t xml:space="preserve"> (2010)</w:t>
      </w:r>
      <w:r w:rsidRPr="008165A2">
        <w:rPr>
          <w:lang w:val="en-GB"/>
        </w:rPr>
        <w:t xml:space="preserve">. </w:t>
      </w:r>
      <w:r w:rsidRPr="008165A2">
        <w:rPr>
          <w:color w:val="000000"/>
          <w:lang w:val="en-GB"/>
        </w:rPr>
        <w:t>‘Sculptural Nominalism/Anarchist Vortex: Henri Gaudier-Brzeska, Dora Marsden, and Ezra Pound</w:t>
      </w:r>
      <w:r w:rsidR="001E4304" w:rsidRPr="008165A2">
        <w:rPr>
          <w:color w:val="000000"/>
          <w:lang w:val="en-GB"/>
        </w:rPr>
        <w:t>’.</w:t>
      </w:r>
      <w:r w:rsidRPr="008165A2">
        <w:rPr>
          <w:lang w:val="en-GB"/>
        </w:rPr>
        <w:t xml:space="preserve"> </w:t>
      </w:r>
      <w:r w:rsidRPr="008165A2">
        <w:rPr>
          <w:i/>
          <w:lang w:val="en-GB"/>
        </w:rPr>
        <w:t>The Vorticists: Rebel Artists in London and New York, 191</w:t>
      </w:r>
      <w:r w:rsidR="008E72A1" w:rsidRPr="008165A2">
        <w:rPr>
          <w:i/>
          <w:lang w:val="en-GB"/>
        </w:rPr>
        <w:t>4–1</w:t>
      </w:r>
      <w:r w:rsidRPr="008165A2">
        <w:rPr>
          <w:i/>
          <w:lang w:val="en-GB"/>
        </w:rPr>
        <w:t>8</w:t>
      </w:r>
      <w:r w:rsidRPr="008165A2">
        <w:rPr>
          <w:lang w:val="en-GB"/>
        </w:rPr>
        <w:t>. Ed. Mark Antliff and Vivien Greene. London: Tate Publishing. 4</w:t>
      </w:r>
      <w:r w:rsidR="008E72A1" w:rsidRPr="008165A2">
        <w:rPr>
          <w:lang w:val="en-GB"/>
        </w:rPr>
        <w:t>7–5</w:t>
      </w:r>
      <w:r w:rsidRPr="008165A2">
        <w:rPr>
          <w:lang w:val="en-GB"/>
        </w:rPr>
        <w:t>7.</w:t>
      </w:r>
    </w:p>
    <w:p w14:paraId="2D1A9C28" w14:textId="653E3EDA" w:rsidR="00FC03FB" w:rsidRPr="008165A2" w:rsidRDefault="00FC03FB" w:rsidP="00380BFB">
      <w:pPr>
        <w:pStyle w:val="EndnoteText"/>
        <w:spacing w:after="0" w:line="240" w:lineRule="auto"/>
        <w:ind w:left="720" w:hanging="720"/>
        <w:rPr>
          <w:lang w:val="en-GB"/>
        </w:rPr>
      </w:pPr>
      <w:r w:rsidRPr="008165A2">
        <w:rPr>
          <w:lang w:val="en-GB"/>
        </w:rPr>
        <w:t>Bataille, Georges</w:t>
      </w:r>
      <w:r w:rsidR="00D06001" w:rsidRPr="008165A2">
        <w:rPr>
          <w:lang w:val="en-GB"/>
        </w:rPr>
        <w:t xml:space="preserve"> (1985)</w:t>
      </w:r>
      <w:r w:rsidRPr="008165A2">
        <w:rPr>
          <w:lang w:val="en-GB"/>
        </w:rPr>
        <w:t xml:space="preserve">. ‘The Notion of Expenditure.’ </w:t>
      </w:r>
      <w:r w:rsidRPr="008165A2">
        <w:rPr>
          <w:i/>
          <w:lang w:val="en-GB"/>
        </w:rPr>
        <w:t>Visions of Excess – Selected Writings, 192</w:t>
      </w:r>
      <w:r w:rsidR="008E72A1" w:rsidRPr="008165A2">
        <w:rPr>
          <w:i/>
          <w:lang w:val="en-GB"/>
        </w:rPr>
        <w:t>7–3</w:t>
      </w:r>
      <w:r w:rsidRPr="008165A2">
        <w:rPr>
          <w:i/>
          <w:lang w:val="en-GB"/>
        </w:rPr>
        <w:t>9</w:t>
      </w:r>
      <w:r w:rsidRPr="008165A2">
        <w:rPr>
          <w:lang w:val="en-GB"/>
        </w:rPr>
        <w:t>. Ed. Allan Stoekl. Trans. Allan Stoekl, Carl R. Lovit and Donald M. Leslie</w:t>
      </w:r>
      <w:r w:rsidRPr="008165A2">
        <w:rPr>
          <w:i/>
          <w:lang w:val="en-GB"/>
        </w:rPr>
        <w:t>.</w:t>
      </w:r>
      <w:r w:rsidRPr="008165A2">
        <w:rPr>
          <w:lang w:val="en-GB"/>
        </w:rPr>
        <w:t xml:space="preserve"> Manchester: Manchester </w:t>
      </w:r>
      <w:r w:rsidR="00C2568A" w:rsidRPr="008165A2">
        <w:rPr>
          <w:lang w:val="en-GB"/>
        </w:rPr>
        <w:t>UP</w:t>
      </w:r>
      <w:r w:rsidRPr="008165A2">
        <w:rPr>
          <w:lang w:val="en-GB"/>
        </w:rPr>
        <w:t>.</w:t>
      </w:r>
    </w:p>
    <w:p w14:paraId="70E566D9" w14:textId="71953772" w:rsidR="00FC03FB" w:rsidRPr="008165A2" w:rsidRDefault="00FC03FB" w:rsidP="00380BFB">
      <w:pPr>
        <w:pStyle w:val="EndnoteText"/>
        <w:spacing w:after="0" w:line="240" w:lineRule="auto"/>
        <w:ind w:left="720" w:hanging="720"/>
        <w:rPr>
          <w:lang w:val="en-GB"/>
        </w:rPr>
      </w:pPr>
      <w:r w:rsidRPr="008165A2">
        <w:rPr>
          <w:lang w:val="en-GB"/>
        </w:rPr>
        <w:t>Bataille, Georges</w:t>
      </w:r>
      <w:r w:rsidR="00D06001" w:rsidRPr="008165A2">
        <w:rPr>
          <w:lang w:val="en-GB"/>
        </w:rPr>
        <w:t xml:space="preserve"> (1985)</w:t>
      </w:r>
      <w:r w:rsidRPr="008165A2">
        <w:rPr>
          <w:lang w:val="en-GB"/>
        </w:rPr>
        <w:t xml:space="preserve">. ‘The Psychological Structure of Fascism.’ </w:t>
      </w:r>
      <w:r w:rsidRPr="008165A2">
        <w:rPr>
          <w:i/>
          <w:lang w:val="en-GB"/>
        </w:rPr>
        <w:t>Visions of Excess – Selected Writings, 192</w:t>
      </w:r>
      <w:r w:rsidR="008E72A1" w:rsidRPr="008165A2">
        <w:rPr>
          <w:i/>
          <w:lang w:val="en-GB"/>
        </w:rPr>
        <w:t>7–3</w:t>
      </w:r>
      <w:r w:rsidRPr="008165A2">
        <w:rPr>
          <w:i/>
          <w:lang w:val="en-GB"/>
        </w:rPr>
        <w:t>9</w:t>
      </w:r>
      <w:r w:rsidRPr="008165A2">
        <w:rPr>
          <w:lang w:val="en-GB"/>
        </w:rPr>
        <w:t>. Ed. Allan Stoekl. Trans. Allan Stoekl, Carl R. Lovit and Donald M. Leslie</w:t>
      </w:r>
      <w:r w:rsidRPr="008165A2">
        <w:rPr>
          <w:i/>
          <w:lang w:val="en-GB"/>
        </w:rPr>
        <w:t>.</w:t>
      </w:r>
      <w:r w:rsidRPr="008165A2">
        <w:rPr>
          <w:lang w:val="en-GB"/>
        </w:rPr>
        <w:t xml:space="preserve"> Manchester: Manchester </w:t>
      </w:r>
      <w:r w:rsidR="00C2568A" w:rsidRPr="008165A2">
        <w:rPr>
          <w:lang w:val="en-GB"/>
        </w:rPr>
        <w:t>UP</w:t>
      </w:r>
      <w:r w:rsidRPr="008165A2">
        <w:rPr>
          <w:lang w:val="en-GB"/>
        </w:rPr>
        <w:t>.</w:t>
      </w:r>
    </w:p>
    <w:p w14:paraId="2BA77524" w14:textId="1B3D96CF" w:rsidR="00FC03FB" w:rsidRPr="008165A2" w:rsidRDefault="00FC03FB" w:rsidP="00380BFB">
      <w:pPr>
        <w:pStyle w:val="EndnoteText"/>
        <w:spacing w:after="0" w:line="240" w:lineRule="auto"/>
        <w:ind w:left="720" w:hanging="720"/>
        <w:rPr>
          <w:lang w:val="en-GB"/>
        </w:rPr>
      </w:pPr>
      <w:r w:rsidRPr="008165A2">
        <w:rPr>
          <w:lang w:val="en-GB"/>
        </w:rPr>
        <w:t>Bataille, Georges</w:t>
      </w:r>
      <w:r w:rsidR="00D06001" w:rsidRPr="008165A2">
        <w:rPr>
          <w:lang w:val="en-GB"/>
        </w:rPr>
        <w:t xml:space="preserve"> (1988)</w:t>
      </w:r>
      <w:r w:rsidRPr="008165A2">
        <w:rPr>
          <w:lang w:val="en-GB"/>
        </w:rPr>
        <w:t xml:space="preserve">. </w:t>
      </w:r>
      <w:r w:rsidRPr="008165A2">
        <w:rPr>
          <w:i/>
          <w:lang w:val="en-GB"/>
        </w:rPr>
        <w:t xml:space="preserve">The Accursed Share: An Essay on General Economy. Vol. 1. </w:t>
      </w:r>
      <w:r w:rsidR="00D06001" w:rsidRPr="008165A2">
        <w:rPr>
          <w:lang w:val="en-GB"/>
        </w:rPr>
        <w:t>Zone Books: New York</w:t>
      </w:r>
      <w:r w:rsidRPr="008165A2">
        <w:rPr>
          <w:lang w:val="en-GB"/>
        </w:rPr>
        <w:t xml:space="preserve">. </w:t>
      </w:r>
    </w:p>
    <w:p w14:paraId="5245A58B" w14:textId="42707426" w:rsidR="00FC03FB" w:rsidRPr="008165A2" w:rsidRDefault="00FC03FB" w:rsidP="00380BFB">
      <w:pPr>
        <w:spacing w:after="0" w:line="240" w:lineRule="auto"/>
        <w:ind w:left="720" w:hanging="720"/>
        <w:rPr>
          <w:szCs w:val="24"/>
          <w:lang w:val="en-GB"/>
        </w:rPr>
      </w:pPr>
      <w:r w:rsidRPr="008165A2">
        <w:rPr>
          <w:szCs w:val="24"/>
          <w:lang w:val="en-GB"/>
        </w:rPr>
        <w:t>Blinder, Caroline</w:t>
      </w:r>
      <w:r w:rsidR="00D06001" w:rsidRPr="008165A2">
        <w:rPr>
          <w:szCs w:val="24"/>
          <w:lang w:val="en-GB"/>
        </w:rPr>
        <w:t xml:space="preserve"> (1995)</w:t>
      </w:r>
      <w:r w:rsidRPr="008165A2">
        <w:rPr>
          <w:szCs w:val="24"/>
          <w:lang w:val="en-GB"/>
        </w:rPr>
        <w:t xml:space="preserve">. </w:t>
      </w:r>
      <w:r w:rsidRPr="008165A2">
        <w:rPr>
          <w:i/>
          <w:szCs w:val="24"/>
          <w:lang w:val="en-GB"/>
        </w:rPr>
        <w:t>Henry Miller’s Sexual Aesthetics: A Comparative Analysis of Selected Twentieth-Century Influences on Henry Miller’s Writing</w:t>
      </w:r>
      <w:r w:rsidRPr="008165A2">
        <w:rPr>
          <w:szCs w:val="24"/>
          <w:lang w:val="en-GB"/>
        </w:rPr>
        <w:t>. Unpublished doctoral the</w:t>
      </w:r>
      <w:r w:rsidR="00D06001" w:rsidRPr="008165A2">
        <w:rPr>
          <w:szCs w:val="24"/>
          <w:lang w:val="en-GB"/>
        </w:rPr>
        <w:t>sis, King’s College London</w:t>
      </w:r>
      <w:r w:rsidRPr="008165A2">
        <w:rPr>
          <w:szCs w:val="24"/>
          <w:lang w:val="en-GB"/>
        </w:rPr>
        <w:t>.</w:t>
      </w:r>
    </w:p>
    <w:p w14:paraId="54EC9991" w14:textId="697EF73B" w:rsidR="00FC03FB" w:rsidRPr="008165A2" w:rsidRDefault="00FC03FB" w:rsidP="00380BFB">
      <w:pPr>
        <w:spacing w:after="0" w:line="240" w:lineRule="auto"/>
        <w:ind w:left="720" w:hanging="720"/>
        <w:rPr>
          <w:szCs w:val="24"/>
          <w:lang w:val="en-GB"/>
        </w:rPr>
      </w:pPr>
      <w:r w:rsidRPr="008165A2">
        <w:rPr>
          <w:szCs w:val="24"/>
          <w:lang w:val="en-GB"/>
        </w:rPr>
        <w:t>Baudrillard, Jean</w:t>
      </w:r>
      <w:r w:rsidR="00D06001" w:rsidRPr="008165A2">
        <w:rPr>
          <w:szCs w:val="24"/>
          <w:lang w:val="en-GB"/>
        </w:rPr>
        <w:t xml:space="preserve"> (1998)</w:t>
      </w:r>
      <w:r w:rsidRPr="008165A2">
        <w:rPr>
          <w:szCs w:val="24"/>
          <w:lang w:val="en-GB"/>
        </w:rPr>
        <w:t xml:space="preserve">. ‘When Bataille Attacked the Metaphysical Principle of Economy.’ </w:t>
      </w:r>
      <w:r w:rsidRPr="008165A2">
        <w:rPr>
          <w:i/>
          <w:szCs w:val="24"/>
          <w:lang w:val="en-GB"/>
        </w:rPr>
        <w:t>Bataille: A Critical Reader</w:t>
      </w:r>
      <w:r w:rsidRPr="008165A2">
        <w:rPr>
          <w:szCs w:val="24"/>
          <w:lang w:val="en-GB"/>
        </w:rPr>
        <w:t>. Ed</w:t>
      </w:r>
      <w:r w:rsidR="00C2568A" w:rsidRPr="008165A2">
        <w:rPr>
          <w:szCs w:val="24"/>
          <w:lang w:val="en-GB"/>
        </w:rPr>
        <w:t>s</w:t>
      </w:r>
      <w:r w:rsidRPr="008165A2">
        <w:rPr>
          <w:szCs w:val="24"/>
          <w:lang w:val="en-GB"/>
        </w:rPr>
        <w:t xml:space="preserve"> Fred Botting </w:t>
      </w:r>
      <w:r w:rsidR="00C2568A" w:rsidRPr="008165A2">
        <w:rPr>
          <w:szCs w:val="24"/>
          <w:lang w:val="en-GB"/>
        </w:rPr>
        <w:t xml:space="preserve">and </w:t>
      </w:r>
      <w:r w:rsidRPr="008165A2">
        <w:rPr>
          <w:szCs w:val="24"/>
          <w:lang w:val="en-GB"/>
        </w:rPr>
        <w:t>Scott Wilson</w:t>
      </w:r>
      <w:r w:rsidRPr="008165A2">
        <w:rPr>
          <w:i/>
          <w:szCs w:val="24"/>
          <w:lang w:val="en-GB"/>
        </w:rPr>
        <w:t xml:space="preserve">. </w:t>
      </w:r>
      <w:r w:rsidRPr="008165A2">
        <w:rPr>
          <w:szCs w:val="24"/>
          <w:lang w:val="en-GB"/>
        </w:rPr>
        <w:t>Oxford</w:t>
      </w:r>
      <w:r w:rsidR="00D06001" w:rsidRPr="008165A2">
        <w:rPr>
          <w:szCs w:val="24"/>
          <w:lang w:val="en-GB"/>
        </w:rPr>
        <w:t>: Blackwell</w:t>
      </w:r>
      <w:r w:rsidRPr="008165A2">
        <w:rPr>
          <w:szCs w:val="24"/>
          <w:lang w:val="en-GB"/>
        </w:rPr>
        <w:t>. 19</w:t>
      </w:r>
      <w:r w:rsidR="008E72A1" w:rsidRPr="008165A2">
        <w:rPr>
          <w:szCs w:val="24"/>
          <w:lang w:val="en-GB"/>
        </w:rPr>
        <w:t>1–1</w:t>
      </w:r>
      <w:r w:rsidRPr="008165A2">
        <w:rPr>
          <w:szCs w:val="24"/>
          <w:lang w:val="en-GB"/>
        </w:rPr>
        <w:t>95.</w:t>
      </w:r>
    </w:p>
    <w:p w14:paraId="557406FE" w14:textId="22B46CE8" w:rsidR="00567AF5" w:rsidRPr="007B04E7" w:rsidRDefault="007B04E7" w:rsidP="00380BFB">
      <w:pPr>
        <w:spacing w:after="0" w:line="240" w:lineRule="auto"/>
        <w:ind w:left="720" w:hanging="720"/>
      </w:pPr>
      <w:r>
        <w:t>Caw</w:t>
      </w:r>
      <w:r w:rsidR="00567AF5">
        <w:t xml:space="preserve">s, Mary Ann, ed. (2001). </w:t>
      </w:r>
      <w:r w:rsidR="00567AF5" w:rsidRPr="00506538">
        <w:rPr>
          <w:i/>
          <w:color w:val="000000"/>
        </w:rPr>
        <w:t xml:space="preserve">Manifesto </w:t>
      </w:r>
      <w:r w:rsidR="00380BFB">
        <w:rPr>
          <w:i/>
          <w:color w:val="000000"/>
        </w:rPr>
        <w:t xml:space="preserve">– </w:t>
      </w:r>
      <w:r w:rsidR="00567AF5" w:rsidRPr="00506538">
        <w:rPr>
          <w:i/>
          <w:color w:val="000000"/>
        </w:rPr>
        <w:t>A Century of Isms</w:t>
      </w:r>
      <w:r w:rsidR="00380BFB">
        <w:rPr>
          <w:color w:val="000000"/>
        </w:rPr>
        <w:t xml:space="preserve">. </w:t>
      </w:r>
      <w:r w:rsidR="00567AF5" w:rsidRPr="00506538">
        <w:rPr>
          <w:color w:val="000000"/>
        </w:rPr>
        <w:t xml:space="preserve">London: </w:t>
      </w:r>
      <w:r w:rsidR="00380BFB">
        <w:rPr>
          <w:color w:val="000000"/>
        </w:rPr>
        <w:t>U</w:t>
      </w:r>
      <w:r w:rsidR="00380BFB" w:rsidRPr="00506538">
        <w:rPr>
          <w:color w:val="000000"/>
        </w:rPr>
        <w:t xml:space="preserve"> </w:t>
      </w:r>
      <w:r w:rsidR="00567AF5">
        <w:rPr>
          <w:color w:val="000000"/>
        </w:rPr>
        <w:t xml:space="preserve">of Nebraska </w:t>
      </w:r>
      <w:r w:rsidR="00380BFB">
        <w:rPr>
          <w:color w:val="000000"/>
        </w:rPr>
        <w:t>P</w:t>
      </w:r>
      <w:r w:rsidR="00567AF5">
        <w:rPr>
          <w:color w:val="000000"/>
        </w:rPr>
        <w:t>.</w:t>
      </w:r>
    </w:p>
    <w:p w14:paraId="13CC21E0" w14:textId="71A39261" w:rsidR="00FC03FB" w:rsidRPr="008165A2" w:rsidRDefault="00FC03FB" w:rsidP="00380BFB">
      <w:pPr>
        <w:pStyle w:val="EndnoteText"/>
        <w:spacing w:after="0" w:line="240" w:lineRule="auto"/>
        <w:ind w:left="720" w:hanging="720"/>
        <w:rPr>
          <w:lang w:val="en-GB"/>
        </w:rPr>
      </w:pPr>
      <w:r w:rsidRPr="008165A2">
        <w:rPr>
          <w:lang w:val="en-GB"/>
        </w:rPr>
        <w:t>Chace, William</w:t>
      </w:r>
      <w:r w:rsidR="00D06001" w:rsidRPr="008165A2">
        <w:rPr>
          <w:lang w:val="en-GB"/>
        </w:rPr>
        <w:t xml:space="preserve"> (1973)</w:t>
      </w:r>
      <w:r w:rsidRPr="008165A2">
        <w:rPr>
          <w:lang w:val="en-GB"/>
        </w:rPr>
        <w:t xml:space="preserve">. </w:t>
      </w:r>
      <w:r w:rsidRPr="008165A2">
        <w:rPr>
          <w:i/>
          <w:lang w:val="en-GB"/>
        </w:rPr>
        <w:t>The Political Identities of T.S. Eliot &amp; Ezra Pound</w:t>
      </w:r>
      <w:r w:rsidRPr="008165A2">
        <w:rPr>
          <w:lang w:val="en-GB"/>
        </w:rPr>
        <w:t xml:space="preserve">. Stanford: Stanford </w:t>
      </w:r>
      <w:r w:rsidR="00C2568A" w:rsidRPr="008165A2">
        <w:rPr>
          <w:lang w:val="en-GB"/>
        </w:rPr>
        <w:t>UP</w:t>
      </w:r>
      <w:r w:rsidRPr="008165A2">
        <w:rPr>
          <w:lang w:val="en-GB"/>
        </w:rPr>
        <w:t>.</w:t>
      </w:r>
    </w:p>
    <w:p w14:paraId="193C4BD2" w14:textId="75B1BC1A" w:rsidR="00FC03FB" w:rsidRPr="008165A2" w:rsidRDefault="00FC03FB" w:rsidP="00380BFB">
      <w:pPr>
        <w:widowControl w:val="0"/>
        <w:autoSpaceDE w:val="0"/>
        <w:autoSpaceDN w:val="0"/>
        <w:adjustRightInd w:val="0"/>
        <w:spacing w:after="0" w:line="240" w:lineRule="auto"/>
        <w:ind w:left="720" w:hanging="720"/>
        <w:rPr>
          <w:rFonts w:eastAsia="MS Mincho"/>
          <w:color w:val="1A1A1A"/>
          <w:szCs w:val="24"/>
          <w:lang w:val="en-GB" w:bidi="ar-SA"/>
        </w:rPr>
      </w:pPr>
      <w:r w:rsidRPr="008165A2">
        <w:rPr>
          <w:szCs w:val="24"/>
          <w:lang w:val="en-GB"/>
        </w:rPr>
        <w:t>Comay, Rebecca</w:t>
      </w:r>
      <w:r w:rsidR="00D06001" w:rsidRPr="008165A2">
        <w:rPr>
          <w:szCs w:val="24"/>
          <w:lang w:val="en-GB"/>
        </w:rPr>
        <w:t xml:space="preserve"> (1990).</w:t>
      </w:r>
      <w:r w:rsidRPr="008165A2">
        <w:rPr>
          <w:szCs w:val="24"/>
          <w:lang w:val="en-GB"/>
        </w:rPr>
        <w:t xml:space="preserve"> ‘Gifts without Presents: Economies of “Experience” in Bataille and Heidegger.’ </w:t>
      </w:r>
      <w:r w:rsidRPr="008165A2">
        <w:rPr>
          <w:rFonts w:eastAsia="MS Mincho"/>
          <w:i/>
          <w:iCs/>
          <w:color w:val="1A1A1A"/>
          <w:szCs w:val="24"/>
          <w:lang w:val="en-GB" w:bidi="ar-SA"/>
        </w:rPr>
        <w:t xml:space="preserve">Yale French Studies </w:t>
      </w:r>
      <w:r w:rsidRPr="008165A2">
        <w:rPr>
          <w:rFonts w:eastAsia="MS Mincho"/>
          <w:color w:val="1A1A1A"/>
          <w:szCs w:val="24"/>
          <w:lang w:val="en-GB" w:bidi="ar-SA"/>
        </w:rPr>
        <w:t>78: 6</w:t>
      </w:r>
      <w:r w:rsidR="008E72A1" w:rsidRPr="008165A2">
        <w:rPr>
          <w:rFonts w:eastAsia="MS Mincho"/>
          <w:color w:val="1A1A1A"/>
          <w:szCs w:val="24"/>
          <w:lang w:val="en-GB" w:bidi="ar-SA"/>
        </w:rPr>
        <w:t>6–8</w:t>
      </w:r>
      <w:r w:rsidRPr="008165A2">
        <w:rPr>
          <w:rFonts w:eastAsia="MS Mincho"/>
          <w:color w:val="1A1A1A"/>
          <w:szCs w:val="24"/>
          <w:lang w:val="en-GB" w:bidi="ar-SA"/>
        </w:rPr>
        <w:t>9.</w:t>
      </w:r>
    </w:p>
    <w:p w14:paraId="393568AB" w14:textId="7EC2D279" w:rsidR="00FC03FB" w:rsidRPr="008165A2" w:rsidRDefault="00FC03FB" w:rsidP="00380BFB">
      <w:pPr>
        <w:pStyle w:val="EndnoteText"/>
        <w:spacing w:after="0" w:line="240" w:lineRule="auto"/>
        <w:ind w:left="720" w:hanging="720"/>
        <w:rPr>
          <w:lang w:val="en-GB"/>
        </w:rPr>
      </w:pPr>
      <w:r w:rsidRPr="008165A2">
        <w:rPr>
          <w:lang w:val="en-GB"/>
        </w:rPr>
        <w:t>Dimand, Robert W.</w:t>
      </w:r>
      <w:r w:rsidR="00D06001" w:rsidRPr="008165A2">
        <w:rPr>
          <w:lang w:val="en-GB"/>
        </w:rPr>
        <w:t xml:space="preserve"> (1991).</w:t>
      </w:r>
      <w:r w:rsidRPr="008165A2">
        <w:rPr>
          <w:lang w:val="en-GB"/>
        </w:rPr>
        <w:t xml:space="preserve"> ‘Cranks, Heretics and Macroeconomics in the 1930s</w:t>
      </w:r>
      <w:r w:rsidR="00380BFB">
        <w:rPr>
          <w:lang w:val="en-GB"/>
        </w:rPr>
        <w:t>.</w:t>
      </w:r>
      <w:r w:rsidRPr="008165A2">
        <w:rPr>
          <w:lang w:val="en-GB"/>
        </w:rPr>
        <w:t>’</w:t>
      </w:r>
      <w:r w:rsidR="00380BFB">
        <w:rPr>
          <w:lang w:val="en-GB"/>
        </w:rPr>
        <w:t xml:space="preserve"> </w:t>
      </w:r>
      <w:r w:rsidRPr="008165A2">
        <w:rPr>
          <w:i/>
          <w:lang w:val="en-GB"/>
        </w:rPr>
        <w:t>History of Economics Review</w:t>
      </w:r>
      <w:r w:rsidR="00D06001" w:rsidRPr="008165A2">
        <w:rPr>
          <w:lang w:val="en-GB"/>
        </w:rPr>
        <w:t xml:space="preserve"> 16</w:t>
      </w:r>
      <w:r w:rsidRPr="008165A2">
        <w:rPr>
          <w:lang w:val="en-GB"/>
        </w:rPr>
        <w:t>: 1</w:t>
      </w:r>
      <w:r w:rsidR="008E72A1" w:rsidRPr="008165A2">
        <w:rPr>
          <w:lang w:val="en-GB"/>
        </w:rPr>
        <w:t>1–3</w:t>
      </w:r>
      <w:r w:rsidRPr="008165A2">
        <w:rPr>
          <w:lang w:val="en-GB"/>
        </w:rPr>
        <w:t>0.</w:t>
      </w:r>
    </w:p>
    <w:p w14:paraId="50FD367F" w14:textId="01FC95B9" w:rsidR="00FC03FB" w:rsidRPr="008165A2" w:rsidRDefault="00FC03FB" w:rsidP="00380BFB">
      <w:pPr>
        <w:spacing w:after="0" w:line="240" w:lineRule="auto"/>
        <w:ind w:left="720" w:hanging="720"/>
        <w:rPr>
          <w:szCs w:val="24"/>
          <w:lang w:val="en-GB"/>
        </w:rPr>
      </w:pPr>
      <w:r w:rsidRPr="008165A2">
        <w:rPr>
          <w:szCs w:val="24"/>
          <w:lang w:val="en-GB"/>
        </w:rPr>
        <w:t>Dodd, Nigel</w:t>
      </w:r>
      <w:r w:rsidR="00D06001" w:rsidRPr="008165A2">
        <w:rPr>
          <w:szCs w:val="24"/>
          <w:lang w:val="en-GB"/>
        </w:rPr>
        <w:t xml:space="preserve"> (2014)</w:t>
      </w:r>
      <w:r w:rsidRPr="008165A2">
        <w:rPr>
          <w:szCs w:val="24"/>
          <w:lang w:val="en-GB"/>
        </w:rPr>
        <w:t xml:space="preserve">. </w:t>
      </w:r>
      <w:r w:rsidRPr="008165A2">
        <w:rPr>
          <w:i/>
          <w:szCs w:val="24"/>
          <w:lang w:val="en-GB"/>
        </w:rPr>
        <w:t xml:space="preserve">The Social Life of Money. </w:t>
      </w:r>
      <w:r w:rsidRPr="008165A2">
        <w:rPr>
          <w:szCs w:val="24"/>
          <w:lang w:val="en-GB"/>
        </w:rPr>
        <w:t xml:space="preserve">Princeton: Princeton </w:t>
      </w:r>
      <w:r w:rsidR="00D06001" w:rsidRPr="008165A2">
        <w:rPr>
          <w:szCs w:val="24"/>
          <w:lang w:val="en-GB"/>
        </w:rPr>
        <w:t>UP.</w:t>
      </w:r>
    </w:p>
    <w:p w14:paraId="1D207FD4" w14:textId="13117621" w:rsidR="00FC03FB" w:rsidRPr="008165A2" w:rsidRDefault="00FC03FB" w:rsidP="00380BFB">
      <w:pPr>
        <w:pStyle w:val="EndnoteText"/>
        <w:spacing w:after="0" w:line="240" w:lineRule="auto"/>
        <w:ind w:left="720" w:hanging="720"/>
        <w:rPr>
          <w:lang w:val="en-GB"/>
        </w:rPr>
      </w:pPr>
      <w:r w:rsidRPr="008165A2">
        <w:rPr>
          <w:lang w:val="en-GB"/>
        </w:rPr>
        <w:t>Douglas, C.H.</w:t>
      </w:r>
      <w:r w:rsidR="008048FE">
        <w:rPr>
          <w:lang w:val="en-GB"/>
        </w:rPr>
        <w:t xml:space="preserve"> (1</w:t>
      </w:r>
      <w:r w:rsidR="007B04E7">
        <w:rPr>
          <w:lang w:val="en-GB"/>
        </w:rPr>
        <w:t>935).</w:t>
      </w:r>
      <w:r w:rsidRPr="008165A2">
        <w:rPr>
          <w:lang w:val="en-GB"/>
        </w:rPr>
        <w:t xml:space="preserve"> ‘The Use of Money.’ </w:t>
      </w:r>
      <w:r w:rsidRPr="008165A2">
        <w:rPr>
          <w:i/>
          <w:lang w:val="en-GB"/>
        </w:rPr>
        <w:t xml:space="preserve">The Social Credit Pamphleteer. </w:t>
      </w:r>
      <w:r w:rsidR="00D06001" w:rsidRPr="008165A2">
        <w:rPr>
          <w:lang w:val="en-GB"/>
        </w:rPr>
        <w:t>London: Stanley Nott</w:t>
      </w:r>
      <w:r w:rsidR="00380BFB" w:rsidRPr="0027707F">
        <w:rPr>
          <w:lang w:val="en-GB"/>
        </w:rPr>
        <w:t>.</w:t>
      </w:r>
      <w:r w:rsidRPr="008165A2">
        <w:rPr>
          <w:lang w:val="en-GB"/>
        </w:rPr>
        <w:t xml:space="preserve"> </w:t>
      </w:r>
      <w:r w:rsidR="008E72A1" w:rsidRPr="008165A2">
        <w:rPr>
          <w:lang w:val="en-GB"/>
        </w:rPr>
        <w:t>5–3</w:t>
      </w:r>
      <w:r w:rsidRPr="008165A2">
        <w:rPr>
          <w:lang w:val="en-GB"/>
        </w:rPr>
        <w:t>0.</w:t>
      </w:r>
    </w:p>
    <w:p w14:paraId="33CDC662" w14:textId="59995AD0" w:rsidR="00FC03FB" w:rsidRPr="008165A2" w:rsidRDefault="00D06001" w:rsidP="00380BFB">
      <w:pPr>
        <w:pStyle w:val="EndnoteText"/>
        <w:spacing w:after="0" w:line="240" w:lineRule="auto"/>
        <w:ind w:left="720" w:hanging="720"/>
        <w:rPr>
          <w:lang w:val="en-GB"/>
        </w:rPr>
      </w:pPr>
      <w:r w:rsidRPr="008165A2">
        <w:rPr>
          <w:lang w:val="en-GB"/>
        </w:rPr>
        <w:t>Griffin, Roger (2007)</w:t>
      </w:r>
      <w:r w:rsidR="00380BFB">
        <w:rPr>
          <w:lang w:val="en-GB"/>
        </w:rPr>
        <w:t>.</w:t>
      </w:r>
      <w:r w:rsidR="00FC03FB" w:rsidRPr="008165A2">
        <w:rPr>
          <w:lang w:val="en-GB"/>
        </w:rPr>
        <w:t xml:space="preserve"> </w:t>
      </w:r>
      <w:r w:rsidR="00FC03FB" w:rsidRPr="008165A2">
        <w:rPr>
          <w:i/>
          <w:iCs/>
          <w:lang w:val="en-GB"/>
        </w:rPr>
        <w:t>Modernism and Fascism</w:t>
      </w:r>
      <w:r w:rsidRPr="008165A2">
        <w:rPr>
          <w:lang w:val="en-GB"/>
        </w:rPr>
        <w:t>. London: Palgrave</w:t>
      </w:r>
      <w:r w:rsidR="00FC03FB" w:rsidRPr="008165A2">
        <w:rPr>
          <w:lang w:val="en-GB"/>
        </w:rPr>
        <w:t>.</w:t>
      </w:r>
    </w:p>
    <w:p w14:paraId="78406B14" w14:textId="4E0DAFF8" w:rsidR="00FC03FB" w:rsidRPr="008165A2" w:rsidRDefault="00FC03FB" w:rsidP="00380BFB">
      <w:pPr>
        <w:pStyle w:val="EndnoteText"/>
        <w:spacing w:after="0" w:line="240" w:lineRule="auto"/>
        <w:ind w:left="720" w:hanging="720"/>
        <w:rPr>
          <w:lang w:val="en-GB"/>
        </w:rPr>
      </w:pPr>
      <w:r w:rsidRPr="008165A2">
        <w:rPr>
          <w:lang w:val="en-GB"/>
        </w:rPr>
        <w:t>Habermas, Jürgen</w:t>
      </w:r>
      <w:r w:rsidR="00D06001" w:rsidRPr="008165A2">
        <w:rPr>
          <w:lang w:val="en-GB"/>
        </w:rPr>
        <w:t xml:space="preserve"> (1985)</w:t>
      </w:r>
      <w:r w:rsidRPr="008165A2">
        <w:rPr>
          <w:lang w:val="en-GB"/>
        </w:rPr>
        <w:t>. ‘Between Eroticism and General Economics: Georges Bataille.’</w:t>
      </w:r>
      <w:r w:rsidR="00051AF0" w:rsidRPr="008165A2">
        <w:rPr>
          <w:lang w:val="en-GB"/>
        </w:rPr>
        <w:t xml:space="preserve"> </w:t>
      </w:r>
      <w:r w:rsidRPr="008165A2">
        <w:rPr>
          <w:i/>
          <w:lang w:val="en-GB"/>
        </w:rPr>
        <w:t xml:space="preserve">The Philosophical Discourse of Modernity: Twelve Lectures. </w:t>
      </w:r>
      <w:r w:rsidR="00D06001" w:rsidRPr="008165A2">
        <w:rPr>
          <w:lang w:val="en-GB"/>
        </w:rPr>
        <w:t>Massachusetts: MIT Press</w:t>
      </w:r>
      <w:r w:rsidRPr="008165A2">
        <w:rPr>
          <w:lang w:val="en-GB"/>
        </w:rPr>
        <w:t>.</w:t>
      </w:r>
    </w:p>
    <w:p w14:paraId="09E86808" w14:textId="51E4928F" w:rsidR="00D41523" w:rsidRPr="008165A2" w:rsidRDefault="00D41523" w:rsidP="0027707F">
      <w:pPr>
        <w:spacing w:after="0" w:line="240" w:lineRule="auto"/>
        <w:rPr>
          <w:lang w:val="en-GB"/>
        </w:rPr>
      </w:pPr>
      <w:r w:rsidRPr="008165A2">
        <w:rPr>
          <w:szCs w:val="24"/>
        </w:rPr>
        <w:t>Kenner, Hugh</w:t>
      </w:r>
      <w:r w:rsidR="008165A2" w:rsidRPr="008165A2">
        <w:rPr>
          <w:szCs w:val="24"/>
        </w:rPr>
        <w:t xml:space="preserve"> (1972).</w:t>
      </w:r>
      <w:r w:rsidRPr="008165A2">
        <w:rPr>
          <w:szCs w:val="24"/>
        </w:rPr>
        <w:t xml:space="preserve"> </w:t>
      </w:r>
      <w:r w:rsidRPr="008165A2">
        <w:rPr>
          <w:i/>
          <w:szCs w:val="24"/>
        </w:rPr>
        <w:t>The Pound Era</w:t>
      </w:r>
      <w:r w:rsidR="008165A2" w:rsidRPr="008165A2">
        <w:rPr>
          <w:i/>
          <w:szCs w:val="24"/>
        </w:rPr>
        <w:t xml:space="preserve">. </w:t>
      </w:r>
      <w:r w:rsidR="008165A2" w:rsidRPr="008165A2">
        <w:rPr>
          <w:szCs w:val="24"/>
        </w:rPr>
        <w:t>London: Faber &amp; Faber, 1972.</w:t>
      </w:r>
    </w:p>
    <w:p w14:paraId="5A58C810" w14:textId="13D66BFC" w:rsidR="00FC03FB" w:rsidRPr="008165A2" w:rsidRDefault="00FC03FB" w:rsidP="00380BFB">
      <w:pPr>
        <w:spacing w:after="0" w:line="240" w:lineRule="auto"/>
        <w:ind w:left="720" w:hanging="720"/>
        <w:rPr>
          <w:szCs w:val="24"/>
          <w:lang w:val="en-GB"/>
        </w:rPr>
      </w:pPr>
      <w:r w:rsidRPr="008165A2">
        <w:rPr>
          <w:szCs w:val="24"/>
          <w:lang w:val="en-GB"/>
        </w:rPr>
        <w:t>Keynes, John Maynard</w:t>
      </w:r>
      <w:r w:rsidR="00D06001" w:rsidRPr="008165A2">
        <w:rPr>
          <w:szCs w:val="24"/>
          <w:lang w:val="en-GB"/>
        </w:rPr>
        <w:t xml:space="preserve"> (2008)</w:t>
      </w:r>
      <w:r w:rsidRPr="008165A2">
        <w:rPr>
          <w:szCs w:val="24"/>
          <w:lang w:val="en-GB"/>
        </w:rPr>
        <w:t xml:space="preserve">. </w:t>
      </w:r>
      <w:r w:rsidRPr="008165A2">
        <w:rPr>
          <w:i/>
          <w:szCs w:val="24"/>
          <w:lang w:val="en-GB"/>
        </w:rPr>
        <w:t xml:space="preserve">The General Theory of Employment, Interest and Money. </w:t>
      </w:r>
      <w:r w:rsidR="00D06001" w:rsidRPr="008165A2">
        <w:rPr>
          <w:szCs w:val="24"/>
          <w:lang w:val="en-GB"/>
        </w:rPr>
        <w:t>New Delhi: Atlantic Press</w:t>
      </w:r>
      <w:r w:rsidRPr="008165A2">
        <w:rPr>
          <w:szCs w:val="24"/>
          <w:lang w:val="en-GB"/>
        </w:rPr>
        <w:t xml:space="preserve">. </w:t>
      </w:r>
    </w:p>
    <w:p w14:paraId="1AFFF9F0" w14:textId="4BE22B90" w:rsidR="00FC03FB" w:rsidRPr="008165A2" w:rsidRDefault="00FC03FB" w:rsidP="00380BFB">
      <w:pPr>
        <w:pStyle w:val="EndnoteText"/>
        <w:spacing w:after="0" w:line="240" w:lineRule="auto"/>
        <w:ind w:left="720" w:hanging="720"/>
        <w:rPr>
          <w:lang w:val="en-GB"/>
        </w:rPr>
      </w:pPr>
      <w:r w:rsidRPr="008165A2">
        <w:rPr>
          <w:lang w:val="en-GB"/>
        </w:rPr>
        <w:t>Kritzman, Lawrence D.</w:t>
      </w:r>
      <w:r w:rsidR="00D06001" w:rsidRPr="008165A2">
        <w:rPr>
          <w:lang w:val="en-GB"/>
        </w:rPr>
        <w:t>, e</w:t>
      </w:r>
      <w:r w:rsidRPr="008165A2">
        <w:rPr>
          <w:lang w:val="en-GB"/>
        </w:rPr>
        <w:t>d.</w:t>
      </w:r>
      <w:r w:rsidR="00D06001" w:rsidRPr="008165A2">
        <w:rPr>
          <w:lang w:val="en-GB"/>
        </w:rPr>
        <w:t xml:space="preserve"> (2006).</w:t>
      </w:r>
      <w:r w:rsidRPr="008165A2">
        <w:rPr>
          <w:lang w:val="en-GB"/>
        </w:rPr>
        <w:t xml:space="preserve"> </w:t>
      </w:r>
      <w:r w:rsidRPr="008165A2">
        <w:rPr>
          <w:i/>
          <w:lang w:val="en-GB"/>
        </w:rPr>
        <w:t>The Columbia History of Twentieth-Century French Thought</w:t>
      </w:r>
      <w:r w:rsidRPr="008165A2">
        <w:rPr>
          <w:lang w:val="en-GB"/>
        </w:rPr>
        <w:t xml:space="preserve">. Columbia: Columbia </w:t>
      </w:r>
      <w:r w:rsidR="00C2568A" w:rsidRPr="008165A2">
        <w:rPr>
          <w:lang w:val="en-GB"/>
        </w:rPr>
        <w:t>UP</w:t>
      </w:r>
      <w:r w:rsidRPr="008165A2">
        <w:rPr>
          <w:lang w:val="en-GB"/>
        </w:rPr>
        <w:t>. 694–697.</w:t>
      </w:r>
    </w:p>
    <w:p w14:paraId="692423C8" w14:textId="4606AC39" w:rsidR="00FC03FB" w:rsidRPr="008165A2" w:rsidRDefault="00FC03FB" w:rsidP="00380BFB">
      <w:pPr>
        <w:spacing w:after="0" w:line="240" w:lineRule="auto"/>
        <w:ind w:left="720" w:hanging="720"/>
        <w:rPr>
          <w:rFonts w:eastAsia="Times New Roman"/>
          <w:color w:val="252525"/>
          <w:szCs w:val="24"/>
          <w:shd w:val="clear" w:color="auto" w:fill="FFFFFF"/>
          <w:lang w:val="en-GB"/>
        </w:rPr>
      </w:pPr>
      <w:r w:rsidRPr="008165A2">
        <w:rPr>
          <w:rFonts w:eastAsia="Times New Roman"/>
          <w:color w:val="252525"/>
          <w:szCs w:val="24"/>
          <w:shd w:val="clear" w:color="auto" w:fill="FFFFFF"/>
          <w:lang w:val="en-GB"/>
        </w:rPr>
        <w:t>Marx, Karl (1990).</w:t>
      </w:r>
      <w:r w:rsidRPr="008165A2">
        <w:rPr>
          <w:rStyle w:val="apple-converted-space"/>
          <w:rFonts w:eastAsia="Times New Roman"/>
          <w:color w:val="252525"/>
          <w:szCs w:val="24"/>
          <w:shd w:val="clear" w:color="auto" w:fill="FFFFFF"/>
          <w:lang w:val="en-GB"/>
        </w:rPr>
        <w:t> </w:t>
      </w:r>
      <w:r w:rsidRPr="008165A2">
        <w:rPr>
          <w:rFonts w:eastAsia="Times New Roman"/>
          <w:i/>
          <w:iCs/>
          <w:color w:val="252525"/>
          <w:szCs w:val="24"/>
          <w:shd w:val="clear" w:color="auto" w:fill="FFFFFF"/>
          <w:lang w:val="en-GB"/>
        </w:rPr>
        <w:t>Capital, Volume I</w:t>
      </w:r>
      <w:r w:rsidRPr="008165A2">
        <w:rPr>
          <w:rFonts w:eastAsia="Times New Roman"/>
          <w:color w:val="252525"/>
          <w:szCs w:val="24"/>
          <w:shd w:val="clear" w:color="auto" w:fill="FFFFFF"/>
          <w:lang w:val="en-GB"/>
        </w:rPr>
        <w:t xml:space="preserve">. Trans. Ben Fowkes. London: Penguin Books. </w:t>
      </w:r>
    </w:p>
    <w:p w14:paraId="2A7DA752" w14:textId="352414B5" w:rsidR="00FC03FB" w:rsidRPr="008165A2" w:rsidRDefault="00FC03FB" w:rsidP="00380BFB">
      <w:pPr>
        <w:pStyle w:val="EndnoteText"/>
        <w:spacing w:after="0" w:line="240" w:lineRule="auto"/>
        <w:ind w:left="720" w:hanging="720"/>
        <w:rPr>
          <w:lang w:val="en-GB"/>
        </w:rPr>
      </w:pPr>
      <w:r w:rsidRPr="008165A2">
        <w:rPr>
          <w:lang w:val="en-GB"/>
        </w:rPr>
        <w:t>Mead, Henry</w:t>
      </w:r>
      <w:r w:rsidR="00BB2982" w:rsidRPr="008165A2">
        <w:rPr>
          <w:lang w:val="en-GB"/>
        </w:rPr>
        <w:t xml:space="preserve"> (2009)</w:t>
      </w:r>
      <w:r w:rsidRPr="008165A2">
        <w:rPr>
          <w:lang w:val="en-GB"/>
        </w:rPr>
        <w:t>. ‘T.</w:t>
      </w:r>
      <w:r w:rsidR="00380BFB">
        <w:rPr>
          <w:lang w:val="en-GB"/>
        </w:rPr>
        <w:t xml:space="preserve"> </w:t>
      </w:r>
      <w:r w:rsidRPr="008165A2">
        <w:rPr>
          <w:lang w:val="en-GB"/>
        </w:rPr>
        <w:t xml:space="preserve">E. Hulme, Bergson, and the New Philosophy.’ </w:t>
      </w:r>
      <w:r w:rsidRPr="008165A2">
        <w:rPr>
          <w:i/>
          <w:lang w:val="en-GB"/>
        </w:rPr>
        <w:t>European Journal of English Studies</w:t>
      </w:r>
      <w:r w:rsidRPr="008165A2">
        <w:rPr>
          <w:lang w:val="en-GB"/>
        </w:rPr>
        <w:t xml:space="preserve"> 12:3: 24</w:t>
      </w:r>
      <w:r w:rsidR="008E72A1" w:rsidRPr="008165A2">
        <w:rPr>
          <w:lang w:val="en-GB"/>
        </w:rPr>
        <w:t>5–2</w:t>
      </w:r>
      <w:r w:rsidRPr="008165A2">
        <w:rPr>
          <w:lang w:val="en-GB"/>
        </w:rPr>
        <w:t>60.</w:t>
      </w:r>
    </w:p>
    <w:p w14:paraId="3188AB57" w14:textId="5C945057" w:rsidR="00FC03FB" w:rsidRPr="008165A2" w:rsidRDefault="00FC03FB" w:rsidP="00380BFB">
      <w:pPr>
        <w:spacing w:after="0" w:line="240" w:lineRule="auto"/>
        <w:ind w:left="720" w:hanging="720"/>
        <w:rPr>
          <w:szCs w:val="24"/>
          <w:lang w:val="en-GB"/>
        </w:rPr>
      </w:pPr>
      <w:r w:rsidRPr="008165A2">
        <w:rPr>
          <w:szCs w:val="24"/>
          <w:lang w:val="en-GB"/>
        </w:rPr>
        <w:t>Noys, Benjamin</w:t>
      </w:r>
      <w:r w:rsidR="00BB2982" w:rsidRPr="008165A2">
        <w:rPr>
          <w:szCs w:val="24"/>
          <w:lang w:val="en-GB"/>
        </w:rPr>
        <w:t xml:space="preserve"> (2000)</w:t>
      </w:r>
      <w:r w:rsidRPr="008165A2">
        <w:rPr>
          <w:szCs w:val="24"/>
          <w:lang w:val="en-GB"/>
        </w:rPr>
        <w:t xml:space="preserve">. </w:t>
      </w:r>
      <w:r w:rsidRPr="008165A2">
        <w:rPr>
          <w:i/>
          <w:szCs w:val="24"/>
          <w:lang w:val="en-GB"/>
        </w:rPr>
        <w:t xml:space="preserve">Georges Bataille: A Critical Introduction. </w:t>
      </w:r>
      <w:r w:rsidR="00BB2982" w:rsidRPr="008165A2">
        <w:rPr>
          <w:szCs w:val="24"/>
          <w:lang w:val="en-GB"/>
        </w:rPr>
        <w:t>London: Pluto Press</w:t>
      </w:r>
      <w:r w:rsidRPr="008165A2">
        <w:rPr>
          <w:szCs w:val="24"/>
          <w:lang w:val="en-GB"/>
        </w:rPr>
        <w:t>.</w:t>
      </w:r>
    </w:p>
    <w:p w14:paraId="6C5C7BE4" w14:textId="6B2640F5" w:rsidR="009836D0" w:rsidRPr="008165A2" w:rsidRDefault="009836D0" w:rsidP="009836D0">
      <w:pPr>
        <w:pStyle w:val="EndnoteText"/>
        <w:spacing w:after="0" w:line="240" w:lineRule="auto"/>
        <w:ind w:left="720" w:hanging="720"/>
        <w:rPr>
          <w:lang w:val="en-GB"/>
        </w:rPr>
      </w:pPr>
      <w:r w:rsidRPr="008165A2">
        <w:rPr>
          <w:lang w:val="en-GB"/>
        </w:rPr>
        <w:t>Pound, Ezra (1935</w:t>
      </w:r>
      <w:r w:rsidR="000A3792">
        <w:rPr>
          <w:lang w:val="en-GB"/>
        </w:rPr>
        <w:t>a</w:t>
      </w:r>
      <w:r w:rsidRPr="008165A2">
        <w:rPr>
          <w:lang w:val="en-GB"/>
        </w:rPr>
        <w:t xml:space="preserve">). </w:t>
      </w:r>
      <w:r w:rsidRPr="008165A2">
        <w:rPr>
          <w:i/>
          <w:lang w:val="en-GB"/>
        </w:rPr>
        <w:t xml:space="preserve">Jefferson And/Or Mussolini. </w:t>
      </w:r>
      <w:r w:rsidRPr="008165A2">
        <w:rPr>
          <w:lang w:val="en-GB"/>
        </w:rPr>
        <w:t>London: Stanley Nott.</w:t>
      </w:r>
    </w:p>
    <w:p w14:paraId="5912B9CE" w14:textId="3596E261" w:rsidR="009836D0" w:rsidRPr="008165A2" w:rsidRDefault="009836D0" w:rsidP="009836D0">
      <w:pPr>
        <w:pStyle w:val="EndnoteText"/>
        <w:spacing w:after="0" w:line="240" w:lineRule="auto"/>
        <w:ind w:left="720" w:hanging="720"/>
        <w:rPr>
          <w:lang w:val="en-GB"/>
        </w:rPr>
      </w:pPr>
      <w:r w:rsidRPr="008165A2">
        <w:rPr>
          <w:lang w:val="en-GB"/>
        </w:rPr>
        <w:t>Pound, Ezra (1935</w:t>
      </w:r>
      <w:r w:rsidR="000A3792">
        <w:rPr>
          <w:lang w:val="en-GB"/>
        </w:rPr>
        <w:t>b</w:t>
      </w:r>
      <w:r w:rsidRPr="008165A2">
        <w:rPr>
          <w:lang w:val="en-GB"/>
        </w:rPr>
        <w:t xml:space="preserve">). </w:t>
      </w:r>
      <w:r w:rsidRPr="008165A2">
        <w:rPr>
          <w:i/>
          <w:lang w:val="en-GB"/>
        </w:rPr>
        <w:t>Social Credit: An Impact</w:t>
      </w:r>
      <w:r w:rsidRPr="008165A2">
        <w:rPr>
          <w:lang w:val="en-GB"/>
        </w:rPr>
        <w:t xml:space="preserve">. </w:t>
      </w:r>
      <w:r w:rsidRPr="008165A2">
        <w:rPr>
          <w:rFonts w:eastAsia="Arial Unicode MS"/>
          <w:color w:val="262623"/>
          <w:lang w:val="en-GB" w:bidi="ar-SA"/>
        </w:rPr>
        <w:t xml:space="preserve">London: Stanley Nott. </w:t>
      </w:r>
    </w:p>
    <w:p w14:paraId="38B494F9" w14:textId="77777777" w:rsidR="009836D0" w:rsidRPr="008165A2" w:rsidRDefault="009836D0" w:rsidP="009836D0">
      <w:pPr>
        <w:spacing w:after="0" w:line="240" w:lineRule="auto"/>
        <w:ind w:left="720" w:hanging="720"/>
        <w:rPr>
          <w:szCs w:val="24"/>
          <w:lang w:val="en-GB"/>
        </w:rPr>
      </w:pPr>
      <w:r w:rsidRPr="008165A2">
        <w:rPr>
          <w:szCs w:val="24"/>
          <w:lang w:val="en-GB"/>
        </w:rPr>
        <w:t xml:space="preserve">Pound, Ezra (1952). </w:t>
      </w:r>
      <w:r w:rsidRPr="008165A2">
        <w:rPr>
          <w:i/>
          <w:szCs w:val="24"/>
          <w:lang w:val="en-GB"/>
        </w:rPr>
        <w:t xml:space="preserve">Guide to Kulchur. </w:t>
      </w:r>
      <w:r w:rsidRPr="008165A2">
        <w:rPr>
          <w:szCs w:val="24"/>
          <w:lang w:val="en-GB"/>
        </w:rPr>
        <w:t>Norfolk: New Directions.</w:t>
      </w:r>
    </w:p>
    <w:p w14:paraId="520528EF" w14:textId="77777777" w:rsidR="009836D0" w:rsidRPr="001B5C53" w:rsidRDefault="009836D0" w:rsidP="009836D0">
      <w:pPr>
        <w:pStyle w:val="EndnoteText"/>
        <w:spacing w:after="0" w:line="240" w:lineRule="auto"/>
        <w:ind w:left="720" w:hanging="720"/>
        <w:rPr>
          <w:lang w:val="en-GB"/>
        </w:rPr>
      </w:pPr>
      <w:r w:rsidRPr="008165A2">
        <w:rPr>
          <w:lang w:val="en-GB"/>
        </w:rPr>
        <w:t xml:space="preserve">Pound, Ezra (1953). </w:t>
      </w:r>
      <w:r w:rsidRPr="008165A2">
        <w:rPr>
          <w:i/>
          <w:lang w:val="en-GB"/>
        </w:rPr>
        <w:t>The ABC of Economics</w:t>
      </w:r>
      <w:r w:rsidRPr="008165A2">
        <w:rPr>
          <w:lang w:val="en-GB"/>
        </w:rPr>
        <w:t xml:space="preserve">. </w:t>
      </w:r>
      <w:r w:rsidRPr="001B5C53">
        <w:rPr>
          <w:lang w:val="en-GB"/>
        </w:rPr>
        <w:t>Norfolk: New Directions.</w:t>
      </w:r>
    </w:p>
    <w:p w14:paraId="56FB3960" w14:textId="1FED815E" w:rsidR="0027707F" w:rsidRPr="008165A2" w:rsidRDefault="0027707F" w:rsidP="0027707F">
      <w:pPr>
        <w:spacing w:after="0" w:line="240" w:lineRule="auto"/>
        <w:ind w:left="720" w:hanging="720"/>
        <w:rPr>
          <w:szCs w:val="24"/>
          <w:lang w:val="en-GB"/>
        </w:rPr>
      </w:pPr>
      <w:r w:rsidRPr="008165A2">
        <w:rPr>
          <w:szCs w:val="24"/>
          <w:lang w:val="en-GB"/>
        </w:rPr>
        <w:t>Pound, Ezra (1954</w:t>
      </w:r>
      <w:r>
        <w:rPr>
          <w:szCs w:val="24"/>
          <w:lang w:val="en-GB"/>
        </w:rPr>
        <w:t>a</w:t>
      </w:r>
      <w:r w:rsidRPr="008165A2">
        <w:rPr>
          <w:szCs w:val="24"/>
          <w:lang w:val="en-GB"/>
        </w:rPr>
        <w:t xml:space="preserve">). ‘Cavalcanti.’ </w:t>
      </w:r>
      <w:r w:rsidRPr="008165A2">
        <w:rPr>
          <w:i/>
          <w:szCs w:val="24"/>
          <w:lang w:val="en-GB"/>
        </w:rPr>
        <w:t>The Literary Essays of Ezra Pound</w:t>
      </w:r>
      <w:r w:rsidRPr="008165A2">
        <w:rPr>
          <w:szCs w:val="24"/>
          <w:lang w:val="en-GB"/>
        </w:rPr>
        <w:t xml:space="preserve">. Ed. T.S. Eliot. London: Faber &amp; Faber. 149–200. </w:t>
      </w:r>
    </w:p>
    <w:p w14:paraId="6321E512" w14:textId="7588C185" w:rsidR="00FC03FB" w:rsidRPr="008165A2" w:rsidRDefault="00FC03FB" w:rsidP="00380BFB">
      <w:pPr>
        <w:spacing w:after="0" w:line="240" w:lineRule="auto"/>
        <w:ind w:left="720" w:hanging="720"/>
        <w:rPr>
          <w:szCs w:val="24"/>
          <w:lang w:val="en-GB"/>
        </w:rPr>
      </w:pPr>
      <w:r w:rsidRPr="008165A2">
        <w:rPr>
          <w:szCs w:val="24"/>
          <w:lang w:val="en-GB"/>
        </w:rPr>
        <w:t>Pound, Ezra</w:t>
      </w:r>
      <w:r w:rsidR="00BB2982" w:rsidRPr="008165A2">
        <w:rPr>
          <w:szCs w:val="24"/>
          <w:lang w:val="en-GB"/>
        </w:rPr>
        <w:t xml:space="preserve"> (1954</w:t>
      </w:r>
      <w:r w:rsidR="0027707F">
        <w:rPr>
          <w:szCs w:val="24"/>
          <w:lang w:val="en-GB"/>
        </w:rPr>
        <w:t>b</w:t>
      </w:r>
      <w:r w:rsidR="00BB2982" w:rsidRPr="008165A2">
        <w:rPr>
          <w:szCs w:val="24"/>
          <w:lang w:val="en-GB"/>
        </w:rPr>
        <w:t>).</w:t>
      </w:r>
      <w:r w:rsidRPr="008165A2">
        <w:rPr>
          <w:szCs w:val="24"/>
          <w:lang w:val="en-GB"/>
        </w:rPr>
        <w:t xml:space="preserve"> </w:t>
      </w:r>
      <w:r w:rsidR="003642E1" w:rsidRPr="008165A2">
        <w:rPr>
          <w:szCs w:val="24"/>
          <w:lang w:val="en-GB"/>
        </w:rPr>
        <w:t>‘</w:t>
      </w:r>
      <w:r w:rsidR="00380BFB">
        <w:rPr>
          <w:szCs w:val="24"/>
          <w:lang w:val="en-GB"/>
        </w:rPr>
        <w:t>Henry James.’</w:t>
      </w:r>
      <w:r w:rsidR="0027707F">
        <w:rPr>
          <w:szCs w:val="24"/>
          <w:lang w:val="en-GB"/>
        </w:rPr>
        <w:t xml:space="preserve"> </w:t>
      </w:r>
      <w:r w:rsidRPr="008165A2">
        <w:rPr>
          <w:i/>
          <w:szCs w:val="24"/>
          <w:lang w:val="en-GB"/>
        </w:rPr>
        <w:t>Literary Essays of Ezra Pound</w:t>
      </w:r>
      <w:r w:rsidR="003642E1" w:rsidRPr="008165A2">
        <w:rPr>
          <w:szCs w:val="24"/>
          <w:lang w:val="en-GB"/>
        </w:rPr>
        <w:t xml:space="preserve">. Ed. T.S. Eliot. London: Faber &amp; Faber. </w:t>
      </w:r>
      <w:r w:rsidRPr="008165A2">
        <w:rPr>
          <w:szCs w:val="24"/>
          <w:lang w:val="en-GB"/>
        </w:rPr>
        <w:t>29</w:t>
      </w:r>
      <w:r w:rsidR="008E72A1" w:rsidRPr="008165A2">
        <w:rPr>
          <w:szCs w:val="24"/>
          <w:lang w:val="en-GB"/>
        </w:rPr>
        <w:t>5–3</w:t>
      </w:r>
      <w:r w:rsidR="003642E1" w:rsidRPr="008165A2">
        <w:rPr>
          <w:szCs w:val="24"/>
          <w:lang w:val="en-GB"/>
        </w:rPr>
        <w:t>38</w:t>
      </w:r>
      <w:r w:rsidRPr="008165A2">
        <w:rPr>
          <w:szCs w:val="24"/>
          <w:lang w:val="en-GB"/>
        </w:rPr>
        <w:t>.</w:t>
      </w:r>
    </w:p>
    <w:p w14:paraId="484F3C75" w14:textId="545D7B3D" w:rsidR="009836D0" w:rsidRPr="008165A2" w:rsidRDefault="003A23E2" w:rsidP="009836D0">
      <w:pPr>
        <w:spacing w:after="0" w:line="240" w:lineRule="auto"/>
        <w:ind w:left="720" w:hanging="720"/>
        <w:rPr>
          <w:szCs w:val="24"/>
          <w:lang w:val="en-GB"/>
        </w:rPr>
      </w:pPr>
      <w:r>
        <w:rPr>
          <w:szCs w:val="24"/>
          <w:lang w:val="en-GB"/>
        </w:rPr>
        <w:lastRenderedPageBreak/>
        <w:t xml:space="preserve">Pound, Ezra (1970). </w:t>
      </w:r>
      <w:r w:rsidR="009836D0" w:rsidRPr="008165A2">
        <w:rPr>
          <w:i/>
          <w:szCs w:val="24"/>
          <w:lang w:val="en-GB"/>
        </w:rPr>
        <w:t>Selected Cantos</w:t>
      </w:r>
      <w:r w:rsidR="009836D0" w:rsidRPr="008165A2">
        <w:rPr>
          <w:szCs w:val="24"/>
          <w:lang w:val="en-GB"/>
        </w:rPr>
        <w:t>.</w:t>
      </w:r>
      <w:r>
        <w:rPr>
          <w:szCs w:val="24"/>
          <w:lang w:val="en-GB"/>
        </w:rPr>
        <w:t xml:space="preserve"> London: New Directions.</w:t>
      </w:r>
    </w:p>
    <w:p w14:paraId="51E09D5F" w14:textId="72AFDABE" w:rsidR="00FC03FB" w:rsidRPr="008165A2" w:rsidRDefault="00FC03FB" w:rsidP="00380BFB">
      <w:pPr>
        <w:spacing w:after="0" w:line="240" w:lineRule="auto"/>
        <w:ind w:left="720" w:hanging="720"/>
        <w:rPr>
          <w:szCs w:val="24"/>
          <w:lang w:val="en-GB"/>
        </w:rPr>
      </w:pPr>
      <w:r w:rsidRPr="001B5C53">
        <w:rPr>
          <w:szCs w:val="24"/>
          <w:lang w:val="en-GB"/>
        </w:rPr>
        <w:t>Rabaté, Jean-Michelle</w:t>
      </w:r>
      <w:r w:rsidR="007C316B" w:rsidRPr="001B5C53">
        <w:rPr>
          <w:szCs w:val="24"/>
          <w:lang w:val="en-GB"/>
        </w:rPr>
        <w:t xml:space="preserve"> (</w:t>
      </w:r>
      <w:r w:rsidR="007C316B" w:rsidRPr="008165A2">
        <w:rPr>
          <w:szCs w:val="24"/>
          <w:lang w:val="en-GB"/>
        </w:rPr>
        <w:t>1986)</w:t>
      </w:r>
      <w:r w:rsidRPr="001B5C53">
        <w:rPr>
          <w:szCs w:val="24"/>
          <w:lang w:val="en-GB"/>
        </w:rPr>
        <w:t xml:space="preserve">. </w:t>
      </w:r>
      <w:r w:rsidRPr="008165A2">
        <w:rPr>
          <w:i/>
          <w:szCs w:val="24"/>
          <w:lang w:val="en-GB"/>
        </w:rPr>
        <w:t xml:space="preserve">Language, Sexuality, Ideology in Ezra Pound’s </w:t>
      </w:r>
      <w:r w:rsidRPr="003F5FB5">
        <w:rPr>
          <w:szCs w:val="24"/>
          <w:lang w:val="en-GB"/>
        </w:rPr>
        <w:t>Cantos</w:t>
      </w:r>
      <w:r w:rsidRPr="008165A2">
        <w:rPr>
          <w:i/>
          <w:szCs w:val="24"/>
          <w:lang w:val="en-GB"/>
        </w:rPr>
        <w:t xml:space="preserve">. </w:t>
      </w:r>
      <w:r w:rsidRPr="008165A2">
        <w:rPr>
          <w:szCs w:val="24"/>
          <w:lang w:val="en-GB"/>
        </w:rPr>
        <w:t>New York: Stat</w:t>
      </w:r>
      <w:r w:rsidR="007C316B" w:rsidRPr="008165A2">
        <w:rPr>
          <w:szCs w:val="24"/>
          <w:lang w:val="en-GB"/>
        </w:rPr>
        <w:t xml:space="preserve">e </w:t>
      </w:r>
      <w:r w:rsidR="00380BFB">
        <w:rPr>
          <w:szCs w:val="24"/>
          <w:lang w:val="en-GB"/>
        </w:rPr>
        <w:t>U</w:t>
      </w:r>
      <w:r w:rsidR="00380BFB" w:rsidRPr="008165A2">
        <w:rPr>
          <w:szCs w:val="24"/>
          <w:lang w:val="en-GB"/>
        </w:rPr>
        <w:t xml:space="preserve"> </w:t>
      </w:r>
      <w:r w:rsidR="007C316B" w:rsidRPr="008165A2">
        <w:rPr>
          <w:szCs w:val="24"/>
          <w:lang w:val="en-GB"/>
        </w:rPr>
        <w:t xml:space="preserve">of New York </w:t>
      </w:r>
      <w:r w:rsidR="00380BFB">
        <w:rPr>
          <w:szCs w:val="24"/>
          <w:lang w:val="en-GB"/>
        </w:rPr>
        <w:t>P</w:t>
      </w:r>
      <w:r w:rsidRPr="008165A2">
        <w:rPr>
          <w:szCs w:val="24"/>
          <w:lang w:val="en-GB"/>
        </w:rPr>
        <w:t xml:space="preserve">. </w:t>
      </w:r>
    </w:p>
    <w:p w14:paraId="31021BFB" w14:textId="780E08E6" w:rsidR="00FC03FB" w:rsidRPr="008165A2" w:rsidRDefault="00FC03FB" w:rsidP="00380BFB">
      <w:pPr>
        <w:spacing w:after="0" w:line="240" w:lineRule="auto"/>
        <w:ind w:left="720" w:hanging="720"/>
        <w:rPr>
          <w:szCs w:val="24"/>
          <w:lang w:val="en-GB"/>
        </w:rPr>
      </w:pPr>
      <w:r w:rsidRPr="008165A2">
        <w:rPr>
          <w:szCs w:val="24"/>
          <w:lang w:val="en-GB"/>
        </w:rPr>
        <w:t>Ruthven, K.</w:t>
      </w:r>
      <w:r w:rsidR="00BA6B99" w:rsidRPr="008165A2">
        <w:rPr>
          <w:szCs w:val="24"/>
          <w:lang w:val="en-GB"/>
        </w:rPr>
        <w:t xml:space="preserve"> </w:t>
      </w:r>
      <w:r w:rsidRPr="008165A2">
        <w:rPr>
          <w:szCs w:val="24"/>
          <w:lang w:val="en-GB"/>
        </w:rPr>
        <w:t xml:space="preserve">K. </w:t>
      </w:r>
      <w:r w:rsidR="0068099F" w:rsidRPr="008165A2">
        <w:rPr>
          <w:szCs w:val="24"/>
          <w:lang w:val="en-GB"/>
        </w:rPr>
        <w:t xml:space="preserve">(1990). </w:t>
      </w:r>
      <w:r w:rsidRPr="008165A2">
        <w:rPr>
          <w:i/>
          <w:szCs w:val="24"/>
          <w:lang w:val="en-GB"/>
        </w:rPr>
        <w:t xml:space="preserve">Ezra Pound as Literary Critic. </w:t>
      </w:r>
      <w:r w:rsidR="0068099F" w:rsidRPr="008165A2">
        <w:rPr>
          <w:szCs w:val="24"/>
          <w:lang w:val="en-GB"/>
        </w:rPr>
        <w:t>London: Routledge.</w:t>
      </w:r>
    </w:p>
    <w:p w14:paraId="6F064E82" w14:textId="010E1A98" w:rsidR="00C21A28" w:rsidRPr="008165A2" w:rsidRDefault="00C21A28" w:rsidP="00380BFB">
      <w:pPr>
        <w:spacing w:after="0" w:line="240" w:lineRule="auto"/>
        <w:ind w:left="720" w:hanging="720"/>
        <w:rPr>
          <w:szCs w:val="24"/>
          <w:lang w:val="en-GB"/>
        </w:rPr>
      </w:pPr>
      <w:r w:rsidRPr="008165A2">
        <w:rPr>
          <w:szCs w:val="24"/>
        </w:rPr>
        <w:t>Soper, Brian</w:t>
      </w:r>
      <w:r w:rsidR="00771C32" w:rsidRPr="008165A2">
        <w:rPr>
          <w:szCs w:val="24"/>
        </w:rPr>
        <w:t xml:space="preserve"> (1950).</w:t>
      </w:r>
      <w:r w:rsidRPr="008165A2">
        <w:rPr>
          <w:szCs w:val="24"/>
        </w:rPr>
        <w:t xml:space="preserve"> ‘Ezra Pound: Some Notes on his Philosophy</w:t>
      </w:r>
      <w:r w:rsidR="0049248F">
        <w:rPr>
          <w:szCs w:val="24"/>
        </w:rPr>
        <w:t>.</w:t>
      </w:r>
      <w:r w:rsidRPr="008165A2">
        <w:rPr>
          <w:szCs w:val="24"/>
        </w:rPr>
        <w:t>’</w:t>
      </w:r>
      <w:r w:rsidR="0049248F">
        <w:rPr>
          <w:szCs w:val="24"/>
        </w:rPr>
        <w:t xml:space="preserve"> </w:t>
      </w:r>
      <w:r w:rsidRPr="008165A2">
        <w:rPr>
          <w:i/>
          <w:szCs w:val="24"/>
        </w:rPr>
        <w:t>An Examination of Ezra Pound: A Collection of Essays</w:t>
      </w:r>
      <w:r w:rsidR="0049248F">
        <w:rPr>
          <w:szCs w:val="24"/>
        </w:rPr>
        <w:t>. E</w:t>
      </w:r>
      <w:r w:rsidRPr="008165A2">
        <w:rPr>
          <w:szCs w:val="24"/>
        </w:rPr>
        <w:t>d. Peter Russell</w:t>
      </w:r>
      <w:r w:rsidR="00771C32" w:rsidRPr="008165A2">
        <w:rPr>
          <w:i/>
          <w:szCs w:val="24"/>
        </w:rPr>
        <w:t xml:space="preserve">. </w:t>
      </w:r>
      <w:r w:rsidR="00771C32" w:rsidRPr="008165A2">
        <w:rPr>
          <w:szCs w:val="24"/>
        </w:rPr>
        <w:t>New York: New Directions.</w:t>
      </w:r>
      <w:r w:rsidRPr="008165A2">
        <w:rPr>
          <w:szCs w:val="24"/>
        </w:rPr>
        <w:t xml:space="preserve"> 23</w:t>
      </w:r>
      <w:r w:rsidR="00894A60" w:rsidRPr="008165A2">
        <w:rPr>
          <w:szCs w:val="24"/>
        </w:rPr>
        <w:t>1</w:t>
      </w:r>
      <w:r w:rsidR="00894A60">
        <w:rPr>
          <w:szCs w:val="24"/>
        </w:rPr>
        <w:t>–</w:t>
      </w:r>
      <w:r w:rsidR="00894A60" w:rsidRPr="008165A2">
        <w:rPr>
          <w:szCs w:val="24"/>
        </w:rPr>
        <w:t>2</w:t>
      </w:r>
      <w:r w:rsidRPr="008165A2">
        <w:rPr>
          <w:szCs w:val="24"/>
        </w:rPr>
        <w:t>47</w:t>
      </w:r>
      <w:r w:rsidR="00594FD7">
        <w:rPr>
          <w:szCs w:val="24"/>
        </w:rPr>
        <w:t>.</w:t>
      </w:r>
    </w:p>
    <w:p w14:paraId="23BC61F8" w14:textId="151EDCBD" w:rsidR="00544A0A" w:rsidRPr="00544A0A" w:rsidRDefault="00544A0A" w:rsidP="00544A0A">
      <w:pPr>
        <w:pStyle w:val="EndnoteText"/>
        <w:spacing w:after="0" w:line="240" w:lineRule="auto"/>
        <w:ind w:left="720" w:hanging="720"/>
        <w:rPr>
          <w:rFonts w:eastAsia="Times New Roman"/>
          <w:lang w:val="en-GB"/>
        </w:rPr>
      </w:pPr>
      <w:r>
        <w:rPr>
          <w:rFonts w:eastAsia="Times New Roman"/>
          <w:lang w:val="en-GB"/>
        </w:rPr>
        <w:t xml:space="preserve">Surette, Leon (2010). ‘Economics.’ </w:t>
      </w:r>
      <w:r>
        <w:rPr>
          <w:rFonts w:eastAsia="Times New Roman"/>
          <w:i/>
          <w:lang w:val="en-GB"/>
        </w:rPr>
        <w:t>Ezra Pound in Context</w:t>
      </w:r>
      <w:r>
        <w:rPr>
          <w:rFonts w:eastAsia="Times New Roman"/>
          <w:lang w:val="en-GB"/>
        </w:rPr>
        <w:t>, Ed. by Ira Nadel. Cambridge: Camb</w:t>
      </w:r>
      <w:r w:rsidR="00594FD7">
        <w:rPr>
          <w:rFonts w:eastAsia="Times New Roman"/>
          <w:lang w:val="en-GB"/>
        </w:rPr>
        <w:t>ridge UP</w:t>
      </w:r>
      <w:r>
        <w:rPr>
          <w:rFonts w:eastAsia="Times New Roman"/>
          <w:lang w:val="en-GB"/>
        </w:rPr>
        <w:t>. 106-115</w:t>
      </w:r>
      <w:r w:rsidR="00594FD7">
        <w:rPr>
          <w:rFonts w:eastAsia="Times New Roman"/>
          <w:lang w:val="en-GB"/>
        </w:rPr>
        <w:t>.</w:t>
      </w:r>
    </w:p>
    <w:p w14:paraId="38F83730" w14:textId="6A00A73C" w:rsidR="00C97E30" w:rsidRDefault="00FC03FB" w:rsidP="00544A0A">
      <w:pPr>
        <w:pStyle w:val="EndnoteText"/>
        <w:spacing w:after="0" w:line="240" w:lineRule="auto"/>
        <w:ind w:left="720" w:hanging="720"/>
        <w:rPr>
          <w:rFonts w:eastAsia="Times New Roman"/>
          <w:lang w:val="en-GB"/>
        </w:rPr>
      </w:pPr>
      <w:r w:rsidRPr="008165A2">
        <w:rPr>
          <w:lang w:val="en-GB"/>
        </w:rPr>
        <w:t>Surette, Leon</w:t>
      </w:r>
      <w:r w:rsidR="00771C32" w:rsidRPr="008165A2">
        <w:rPr>
          <w:lang w:val="en-GB"/>
        </w:rPr>
        <w:t xml:space="preserve"> (1999)</w:t>
      </w:r>
      <w:r w:rsidRPr="008165A2">
        <w:rPr>
          <w:lang w:val="en-GB"/>
        </w:rPr>
        <w:t xml:space="preserve">. </w:t>
      </w:r>
      <w:r w:rsidRPr="008165A2">
        <w:rPr>
          <w:i/>
          <w:lang w:val="en-GB"/>
        </w:rPr>
        <w:t xml:space="preserve">Pound in Purgatory: From Economic Radicalism to Anti-Semitism. </w:t>
      </w:r>
      <w:r w:rsidR="00544A0A">
        <w:rPr>
          <w:i/>
          <w:lang w:val="en-GB"/>
        </w:rPr>
        <w:t xml:space="preserve"> </w:t>
      </w:r>
      <w:r w:rsidRPr="008165A2">
        <w:rPr>
          <w:rFonts w:eastAsia="Times New Roman"/>
          <w:lang w:val="en-GB"/>
        </w:rPr>
        <w:t xml:space="preserve">Urbana: </w:t>
      </w:r>
      <w:r w:rsidR="0049248F">
        <w:rPr>
          <w:rFonts w:eastAsia="Times New Roman"/>
          <w:lang w:val="en-GB"/>
        </w:rPr>
        <w:t>U</w:t>
      </w:r>
      <w:r w:rsidR="0049248F" w:rsidRPr="008165A2">
        <w:rPr>
          <w:rFonts w:eastAsia="Times New Roman"/>
          <w:lang w:val="en-GB"/>
        </w:rPr>
        <w:t xml:space="preserve"> </w:t>
      </w:r>
      <w:r w:rsidR="00771C32" w:rsidRPr="008165A2">
        <w:rPr>
          <w:rFonts w:eastAsia="Times New Roman"/>
          <w:lang w:val="en-GB"/>
        </w:rPr>
        <w:t xml:space="preserve">of Illinois </w:t>
      </w:r>
      <w:r w:rsidR="0049248F">
        <w:rPr>
          <w:rFonts w:eastAsia="Times New Roman"/>
          <w:lang w:val="en-GB"/>
        </w:rPr>
        <w:t>P</w:t>
      </w:r>
      <w:r w:rsidRPr="008165A2">
        <w:rPr>
          <w:rFonts w:eastAsia="Times New Roman"/>
          <w:lang w:val="en-GB"/>
        </w:rPr>
        <w:t xml:space="preserve">. </w:t>
      </w:r>
    </w:p>
    <w:p w14:paraId="2569FF76" w14:textId="560BAC87" w:rsidR="00FC03FB" w:rsidRPr="008165A2" w:rsidRDefault="00FC03FB" w:rsidP="00380BFB">
      <w:pPr>
        <w:pStyle w:val="EndnoteText"/>
        <w:spacing w:after="0" w:line="240" w:lineRule="auto"/>
        <w:ind w:left="720" w:hanging="720"/>
        <w:rPr>
          <w:lang w:val="en-GB"/>
        </w:rPr>
      </w:pPr>
      <w:r w:rsidRPr="008165A2">
        <w:rPr>
          <w:lang w:val="en-GB"/>
        </w:rPr>
        <w:t>Tratner, Michael</w:t>
      </w:r>
      <w:r w:rsidR="00771C32" w:rsidRPr="008165A2">
        <w:rPr>
          <w:lang w:val="en-GB"/>
        </w:rPr>
        <w:t xml:space="preserve"> (2001)</w:t>
      </w:r>
      <w:r w:rsidRPr="008165A2">
        <w:rPr>
          <w:lang w:val="en-GB"/>
        </w:rPr>
        <w:t xml:space="preserve">. </w:t>
      </w:r>
      <w:r w:rsidRPr="008165A2">
        <w:rPr>
          <w:i/>
          <w:lang w:val="en-GB"/>
        </w:rPr>
        <w:t>Deficits and Desires: Economics and Sexuality in Twentieth Century Literature</w:t>
      </w:r>
      <w:r w:rsidRPr="008165A2">
        <w:rPr>
          <w:lang w:val="en-GB"/>
        </w:rPr>
        <w:t xml:space="preserve">. Stanford: Stanford </w:t>
      </w:r>
      <w:r w:rsidR="00C2568A" w:rsidRPr="008165A2">
        <w:rPr>
          <w:lang w:val="en-GB"/>
        </w:rPr>
        <w:t>UP</w:t>
      </w:r>
      <w:r w:rsidRPr="008165A2">
        <w:rPr>
          <w:lang w:val="en-GB"/>
        </w:rPr>
        <w:t>.</w:t>
      </w:r>
    </w:p>
    <w:p w14:paraId="6E7A0F3B" w14:textId="77777777" w:rsidR="000274A1" w:rsidRPr="008165A2" w:rsidRDefault="000274A1" w:rsidP="00380BFB">
      <w:pPr>
        <w:pStyle w:val="EndnoteText"/>
        <w:spacing w:after="0" w:line="240" w:lineRule="auto"/>
        <w:ind w:left="720" w:hanging="720"/>
        <w:rPr>
          <w:lang w:val="en-GB"/>
        </w:rPr>
      </w:pPr>
    </w:p>
    <w:p w14:paraId="5BA74191" w14:textId="77777777" w:rsidR="000274A1" w:rsidRPr="008165A2" w:rsidRDefault="000274A1" w:rsidP="00380BFB">
      <w:pPr>
        <w:pStyle w:val="EndnoteText"/>
        <w:spacing w:after="0" w:line="240" w:lineRule="auto"/>
        <w:ind w:left="720" w:hanging="720"/>
        <w:rPr>
          <w:rFonts w:eastAsia="Times New Roman"/>
          <w:lang w:val="en-GB"/>
        </w:rPr>
      </w:pPr>
    </w:p>
    <w:sectPr w:rsidR="000274A1" w:rsidRPr="008165A2" w:rsidSect="00783980">
      <w:headerReference w:type="default" r:id="rId9"/>
      <w:footerReference w:type="even" r:id="rId10"/>
      <w:footerReference w:type="default" r:id="rId11"/>
      <w:endnotePr>
        <w:numFmt w:val="decimal"/>
      </w:endnotePr>
      <w:pgSz w:w="11900" w:h="16840"/>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E554BC" w15:done="0"/>
  <w15:commentEx w15:paraId="0FB9E73E" w15:done="0"/>
  <w15:commentEx w15:paraId="09F0F1B6" w15:done="0"/>
  <w15:commentEx w15:paraId="493817D2" w15:done="0"/>
  <w15:commentEx w15:paraId="155F89E4" w15:done="0"/>
  <w15:commentEx w15:paraId="7DB68A7B" w15:done="0"/>
  <w15:commentEx w15:paraId="1E3BEEA7" w15:done="0"/>
  <w15:commentEx w15:paraId="0E8451FE" w15:done="0"/>
  <w15:commentEx w15:paraId="66E07C47" w15:done="0"/>
  <w15:commentEx w15:paraId="570C12DF" w15:done="0"/>
  <w15:commentEx w15:paraId="04C24B85" w15:done="0"/>
  <w15:commentEx w15:paraId="5EFEDC7E" w15:done="0"/>
  <w15:commentEx w15:paraId="00581A1D" w15:done="0"/>
  <w15:commentEx w15:paraId="426AAC8A" w15:done="0"/>
  <w15:commentEx w15:paraId="76FE3A24" w15:done="0"/>
  <w15:commentEx w15:paraId="1F3E79A7" w15:done="0"/>
  <w15:commentEx w15:paraId="745644C3" w15:done="0"/>
  <w15:commentEx w15:paraId="3A9685C3" w15:done="0"/>
  <w15:commentEx w15:paraId="7686F18F" w15:done="0"/>
  <w15:commentEx w15:paraId="5D20FF7E" w15:done="0"/>
  <w15:commentEx w15:paraId="45ACF140" w15:done="0"/>
  <w15:commentEx w15:paraId="56CD04D0" w15:done="0"/>
  <w15:commentEx w15:paraId="45E53677" w15:done="0"/>
  <w15:commentEx w15:paraId="05E1FFBD" w15:done="0"/>
  <w15:commentEx w15:paraId="06110FA0" w15:done="0"/>
  <w15:commentEx w15:paraId="334DF8F0" w15:done="0"/>
  <w15:commentEx w15:paraId="0D1F4A3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AF86F" w14:textId="77777777" w:rsidR="00874CA9" w:rsidRDefault="00874CA9" w:rsidP="00A00392">
      <w:pPr>
        <w:spacing w:after="0" w:line="240" w:lineRule="auto"/>
      </w:pPr>
      <w:r>
        <w:separator/>
      </w:r>
    </w:p>
  </w:endnote>
  <w:endnote w:type="continuationSeparator" w:id="0">
    <w:p w14:paraId="1082F6A9" w14:textId="77777777" w:rsidR="00874CA9" w:rsidRDefault="00874CA9" w:rsidP="00A0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B1DB9" w14:textId="77777777" w:rsidR="00874CA9" w:rsidRDefault="00874CA9" w:rsidP="002E1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6FF9BA" w14:textId="77777777" w:rsidR="00874CA9" w:rsidRDefault="00874CA9" w:rsidP="000071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3AB0B" w14:textId="77777777" w:rsidR="00874CA9" w:rsidRDefault="00874CA9" w:rsidP="00F3417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7952E" w14:textId="77777777" w:rsidR="00874CA9" w:rsidRDefault="00874CA9" w:rsidP="00A00392">
      <w:pPr>
        <w:spacing w:after="0" w:line="240" w:lineRule="auto"/>
      </w:pPr>
      <w:r>
        <w:separator/>
      </w:r>
    </w:p>
  </w:footnote>
  <w:footnote w:type="continuationSeparator" w:id="0">
    <w:p w14:paraId="32D87B96" w14:textId="77777777" w:rsidR="00874CA9" w:rsidRDefault="00874CA9" w:rsidP="00A003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48629" w14:textId="0EBF13D8" w:rsidR="00874CA9" w:rsidRDefault="00874CA9" w:rsidP="008C5EA2">
    <w:pPr>
      <w:pStyle w:val="Header"/>
      <w:jc w:val="right"/>
    </w:pPr>
    <w:r w:rsidRPr="00014B1F">
      <w:rPr>
        <w:szCs w:val="24"/>
      </w:rPr>
      <w:fldChar w:fldCharType="begin"/>
    </w:r>
    <w:r w:rsidRPr="00014B1F">
      <w:rPr>
        <w:szCs w:val="24"/>
      </w:rPr>
      <w:instrText xml:space="preserve"> PAGE   \* MERGEFORMAT </w:instrText>
    </w:r>
    <w:r w:rsidRPr="00014B1F">
      <w:rPr>
        <w:szCs w:val="24"/>
      </w:rPr>
      <w:fldChar w:fldCharType="separate"/>
    </w:r>
    <w:r w:rsidR="00C267F0">
      <w:rPr>
        <w:noProof/>
        <w:szCs w:val="24"/>
      </w:rPr>
      <w:t>1</w:t>
    </w:r>
    <w:r w:rsidRPr="00014B1F">
      <w:rPr>
        <w:noProof/>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560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323C1"/>
    <w:multiLevelType w:val="hybridMultilevel"/>
    <w:tmpl w:val="8CB0BC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13D42"/>
    <w:multiLevelType w:val="hybridMultilevel"/>
    <w:tmpl w:val="B3D6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56FAD"/>
    <w:multiLevelType w:val="hybridMultilevel"/>
    <w:tmpl w:val="07023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8C3D7D"/>
    <w:multiLevelType w:val="hybridMultilevel"/>
    <w:tmpl w:val="4258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875F0"/>
    <w:multiLevelType w:val="hybridMultilevel"/>
    <w:tmpl w:val="D6F89E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33C17"/>
    <w:multiLevelType w:val="hybridMultilevel"/>
    <w:tmpl w:val="E6B8C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97418B"/>
    <w:multiLevelType w:val="hybridMultilevel"/>
    <w:tmpl w:val="6E1C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96FEE"/>
    <w:multiLevelType w:val="hybridMultilevel"/>
    <w:tmpl w:val="B1F8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AB3C99"/>
    <w:multiLevelType w:val="hybridMultilevel"/>
    <w:tmpl w:val="043E346C"/>
    <w:lvl w:ilvl="0" w:tplc="5706DA3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F90511"/>
    <w:multiLevelType w:val="hybridMultilevel"/>
    <w:tmpl w:val="34C25F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B3B68"/>
    <w:multiLevelType w:val="hybridMultilevel"/>
    <w:tmpl w:val="8870C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511928"/>
    <w:multiLevelType w:val="hybridMultilevel"/>
    <w:tmpl w:val="A17E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364D8"/>
    <w:multiLevelType w:val="hybridMultilevel"/>
    <w:tmpl w:val="F806B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9E80F26"/>
    <w:multiLevelType w:val="hybridMultilevel"/>
    <w:tmpl w:val="D6F89E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6"/>
  </w:num>
  <w:num w:numId="6">
    <w:abstractNumId w:val="8"/>
  </w:num>
  <w:num w:numId="7">
    <w:abstractNumId w:val="10"/>
  </w:num>
  <w:num w:numId="8">
    <w:abstractNumId w:val="9"/>
  </w:num>
  <w:num w:numId="9">
    <w:abstractNumId w:val="11"/>
  </w:num>
  <w:num w:numId="10">
    <w:abstractNumId w:val="3"/>
  </w:num>
  <w:num w:numId="11">
    <w:abstractNumId w:val="7"/>
  </w:num>
  <w:num w:numId="12">
    <w:abstractNumId w:val="12"/>
  </w:num>
  <w:num w:numId="13">
    <w:abstractNumId w:val="5"/>
  </w:num>
  <w:num w:numId="14">
    <w:abstractNumId w:val="0"/>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Kayman">
    <w15:presenceInfo w15:providerId="None" w15:userId="Martin Kay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92"/>
    <w:rsid w:val="00000A86"/>
    <w:rsid w:val="00002C4C"/>
    <w:rsid w:val="00004139"/>
    <w:rsid w:val="00006575"/>
    <w:rsid w:val="00007193"/>
    <w:rsid w:val="00011509"/>
    <w:rsid w:val="00014B1F"/>
    <w:rsid w:val="000175DF"/>
    <w:rsid w:val="00017D3B"/>
    <w:rsid w:val="00017FE9"/>
    <w:rsid w:val="00020200"/>
    <w:rsid w:val="00020319"/>
    <w:rsid w:val="00020976"/>
    <w:rsid w:val="0002195A"/>
    <w:rsid w:val="00021F62"/>
    <w:rsid w:val="00023A68"/>
    <w:rsid w:val="00023B2C"/>
    <w:rsid w:val="000249B2"/>
    <w:rsid w:val="00024B80"/>
    <w:rsid w:val="0002544E"/>
    <w:rsid w:val="0002598A"/>
    <w:rsid w:val="000274A1"/>
    <w:rsid w:val="00027FDC"/>
    <w:rsid w:val="0003130D"/>
    <w:rsid w:val="0003237F"/>
    <w:rsid w:val="0003330E"/>
    <w:rsid w:val="00033F7C"/>
    <w:rsid w:val="00034703"/>
    <w:rsid w:val="00034CBE"/>
    <w:rsid w:val="00036D4F"/>
    <w:rsid w:val="000377CC"/>
    <w:rsid w:val="00040669"/>
    <w:rsid w:val="00040F8C"/>
    <w:rsid w:val="000417BD"/>
    <w:rsid w:val="000420CE"/>
    <w:rsid w:val="000425C1"/>
    <w:rsid w:val="00043BC3"/>
    <w:rsid w:val="00044E7A"/>
    <w:rsid w:val="00045D5F"/>
    <w:rsid w:val="00047D5E"/>
    <w:rsid w:val="00047F11"/>
    <w:rsid w:val="00050C32"/>
    <w:rsid w:val="0005155C"/>
    <w:rsid w:val="000515F6"/>
    <w:rsid w:val="00051AF0"/>
    <w:rsid w:val="00051BB1"/>
    <w:rsid w:val="0005240F"/>
    <w:rsid w:val="00053337"/>
    <w:rsid w:val="00054DAF"/>
    <w:rsid w:val="00057521"/>
    <w:rsid w:val="000577B0"/>
    <w:rsid w:val="00057890"/>
    <w:rsid w:val="00060092"/>
    <w:rsid w:val="00060739"/>
    <w:rsid w:val="00060A08"/>
    <w:rsid w:val="00064E26"/>
    <w:rsid w:val="000653C5"/>
    <w:rsid w:val="00070265"/>
    <w:rsid w:val="00071023"/>
    <w:rsid w:val="000712B8"/>
    <w:rsid w:val="00072D61"/>
    <w:rsid w:val="0007550D"/>
    <w:rsid w:val="00076F74"/>
    <w:rsid w:val="00077998"/>
    <w:rsid w:val="000813DC"/>
    <w:rsid w:val="000823A0"/>
    <w:rsid w:val="000829DE"/>
    <w:rsid w:val="00084062"/>
    <w:rsid w:val="0008627C"/>
    <w:rsid w:val="000863BB"/>
    <w:rsid w:val="00086497"/>
    <w:rsid w:val="0008675A"/>
    <w:rsid w:val="00086B1C"/>
    <w:rsid w:val="00086EFF"/>
    <w:rsid w:val="00087343"/>
    <w:rsid w:val="000874B5"/>
    <w:rsid w:val="00087E9B"/>
    <w:rsid w:val="00095DEB"/>
    <w:rsid w:val="0009665C"/>
    <w:rsid w:val="00096973"/>
    <w:rsid w:val="00096ED5"/>
    <w:rsid w:val="0009785B"/>
    <w:rsid w:val="000A18A3"/>
    <w:rsid w:val="000A1E1E"/>
    <w:rsid w:val="000A3792"/>
    <w:rsid w:val="000A55A9"/>
    <w:rsid w:val="000A5795"/>
    <w:rsid w:val="000A5D24"/>
    <w:rsid w:val="000A5EBE"/>
    <w:rsid w:val="000A7FA6"/>
    <w:rsid w:val="000B19BA"/>
    <w:rsid w:val="000B22CB"/>
    <w:rsid w:val="000B3379"/>
    <w:rsid w:val="000B496F"/>
    <w:rsid w:val="000B4C65"/>
    <w:rsid w:val="000B7D77"/>
    <w:rsid w:val="000B7EB3"/>
    <w:rsid w:val="000C0D42"/>
    <w:rsid w:val="000C342B"/>
    <w:rsid w:val="000C5B83"/>
    <w:rsid w:val="000C60DE"/>
    <w:rsid w:val="000D0FD9"/>
    <w:rsid w:val="000D11B8"/>
    <w:rsid w:val="000D1E58"/>
    <w:rsid w:val="000D22D9"/>
    <w:rsid w:val="000D2F57"/>
    <w:rsid w:val="000D46FD"/>
    <w:rsid w:val="000D512C"/>
    <w:rsid w:val="000D5BE4"/>
    <w:rsid w:val="000D5DF3"/>
    <w:rsid w:val="000D627B"/>
    <w:rsid w:val="000E125E"/>
    <w:rsid w:val="000E2117"/>
    <w:rsid w:val="000E3267"/>
    <w:rsid w:val="000E4801"/>
    <w:rsid w:val="000E4DBF"/>
    <w:rsid w:val="000E69C5"/>
    <w:rsid w:val="000E7DFB"/>
    <w:rsid w:val="000F18E2"/>
    <w:rsid w:val="000F3959"/>
    <w:rsid w:val="000F3BFF"/>
    <w:rsid w:val="000F4F0D"/>
    <w:rsid w:val="000F5C2E"/>
    <w:rsid w:val="000F5E92"/>
    <w:rsid w:val="000F7082"/>
    <w:rsid w:val="0010081C"/>
    <w:rsid w:val="001027E7"/>
    <w:rsid w:val="00102BCF"/>
    <w:rsid w:val="00104B09"/>
    <w:rsid w:val="00104B9B"/>
    <w:rsid w:val="001051BC"/>
    <w:rsid w:val="00105AD6"/>
    <w:rsid w:val="001067D4"/>
    <w:rsid w:val="00106EF3"/>
    <w:rsid w:val="001072BC"/>
    <w:rsid w:val="00107BD7"/>
    <w:rsid w:val="00111823"/>
    <w:rsid w:val="0011291A"/>
    <w:rsid w:val="001137DF"/>
    <w:rsid w:val="001139A9"/>
    <w:rsid w:val="00115816"/>
    <w:rsid w:val="00116101"/>
    <w:rsid w:val="001166B7"/>
    <w:rsid w:val="001171F6"/>
    <w:rsid w:val="00117572"/>
    <w:rsid w:val="00117D55"/>
    <w:rsid w:val="00121313"/>
    <w:rsid w:val="00122C40"/>
    <w:rsid w:val="00122D45"/>
    <w:rsid w:val="00123BCB"/>
    <w:rsid w:val="00123F84"/>
    <w:rsid w:val="00125D91"/>
    <w:rsid w:val="001266D8"/>
    <w:rsid w:val="00127679"/>
    <w:rsid w:val="00127CCF"/>
    <w:rsid w:val="00130333"/>
    <w:rsid w:val="00131925"/>
    <w:rsid w:val="00132640"/>
    <w:rsid w:val="001327E9"/>
    <w:rsid w:val="001331BA"/>
    <w:rsid w:val="0013539B"/>
    <w:rsid w:val="00135E77"/>
    <w:rsid w:val="00135ED4"/>
    <w:rsid w:val="001362C6"/>
    <w:rsid w:val="001364D5"/>
    <w:rsid w:val="00141D5C"/>
    <w:rsid w:val="001420F6"/>
    <w:rsid w:val="001423CF"/>
    <w:rsid w:val="001429FB"/>
    <w:rsid w:val="00145A80"/>
    <w:rsid w:val="001466F8"/>
    <w:rsid w:val="00152595"/>
    <w:rsid w:val="00155388"/>
    <w:rsid w:val="00157D75"/>
    <w:rsid w:val="00157E7C"/>
    <w:rsid w:val="00160014"/>
    <w:rsid w:val="00165648"/>
    <w:rsid w:val="001657A5"/>
    <w:rsid w:val="00166099"/>
    <w:rsid w:val="00166668"/>
    <w:rsid w:val="00166E27"/>
    <w:rsid w:val="00167AD9"/>
    <w:rsid w:val="00171C71"/>
    <w:rsid w:val="00172037"/>
    <w:rsid w:val="00172A72"/>
    <w:rsid w:val="00172DF6"/>
    <w:rsid w:val="0017362C"/>
    <w:rsid w:val="0017401F"/>
    <w:rsid w:val="00174993"/>
    <w:rsid w:val="0017564B"/>
    <w:rsid w:val="001759E6"/>
    <w:rsid w:val="00176938"/>
    <w:rsid w:val="00182F29"/>
    <w:rsid w:val="00183116"/>
    <w:rsid w:val="00184C4B"/>
    <w:rsid w:val="00184D5C"/>
    <w:rsid w:val="00185D35"/>
    <w:rsid w:val="001878E3"/>
    <w:rsid w:val="00190049"/>
    <w:rsid w:val="001910C8"/>
    <w:rsid w:val="001914C5"/>
    <w:rsid w:val="001956D4"/>
    <w:rsid w:val="00195F5C"/>
    <w:rsid w:val="00197B41"/>
    <w:rsid w:val="001A0043"/>
    <w:rsid w:val="001A038F"/>
    <w:rsid w:val="001A15E4"/>
    <w:rsid w:val="001A5334"/>
    <w:rsid w:val="001A5343"/>
    <w:rsid w:val="001B025E"/>
    <w:rsid w:val="001B0ED6"/>
    <w:rsid w:val="001B1204"/>
    <w:rsid w:val="001B157B"/>
    <w:rsid w:val="001B2920"/>
    <w:rsid w:val="001B384D"/>
    <w:rsid w:val="001B4F58"/>
    <w:rsid w:val="001B5C53"/>
    <w:rsid w:val="001B749E"/>
    <w:rsid w:val="001B7780"/>
    <w:rsid w:val="001B7CA1"/>
    <w:rsid w:val="001B7D5D"/>
    <w:rsid w:val="001C0659"/>
    <w:rsid w:val="001C087C"/>
    <w:rsid w:val="001C23EC"/>
    <w:rsid w:val="001C25B5"/>
    <w:rsid w:val="001C272C"/>
    <w:rsid w:val="001C3FBC"/>
    <w:rsid w:val="001C543C"/>
    <w:rsid w:val="001C593C"/>
    <w:rsid w:val="001C6636"/>
    <w:rsid w:val="001C797B"/>
    <w:rsid w:val="001D014A"/>
    <w:rsid w:val="001D12A0"/>
    <w:rsid w:val="001D36EE"/>
    <w:rsid w:val="001D5165"/>
    <w:rsid w:val="001D551E"/>
    <w:rsid w:val="001D7205"/>
    <w:rsid w:val="001E1A35"/>
    <w:rsid w:val="001E232F"/>
    <w:rsid w:val="001E2627"/>
    <w:rsid w:val="001E303A"/>
    <w:rsid w:val="001E4304"/>
    <w:rsid w:val="001E444B"/>
    <w:rsid w:val="001E59AF"/>
    <w:rsid w:val="001E6F48"/>
    <w:rsid w:val="001E7E6B"/>
    <w:rsid w:val="001F0E5E"/>
    <w:rsid w:val="001F2490"/>
    <w:rsid w:val="001F41A1"/>
    <w:rsid w:val="001F7B35"/>
    <w:rsid w:val="002004CB"/>
    <w:rsid w:val="0020339A"/>
    <w:rsid w:val="0020363B"/>
    <w:rsid w:val="0020447E"/>
    <w:rsid w:val="002045EC"/>
    <w:rsid w:val="00206F01"/>
    <w:rsid w:val="00207314"/>
    <w:rsid w:val="00210771"/>
    <w:rsid w:val="00211A31"/>
    <w:rsid w:val="00214097"/>
    <w:rsid w:val="002146DD"/>
    <w:rsid w:val="00214782"/>
    <w:rsid w:val="0021750D"/>
    <w:rsid w:val="00217A5B"/>
    <w:rsid w:val="00220EE3"/>
    <w:rsid w:val="0022168F"/>
    <w:rsid w:val="00222219"/>
    <w:rsid w:val="002230B2"/>
    <w:rsid w:val="00224B8D"/>
    <w:rsid w:val="002265F1"/>
    <w:rsid w:val="00226814"/>
    <w:rsid w:val="0022766A"/>
    <w:rsid w:val="00231A30"/>
    <w:rsid w:val="00232C3A"/>
    <w:rsid w:val="00232F05"/>
    <w:rsid w:val="0023357F"/>
    <w:rsid w:val="00233F8F"/>
    <w:rsid w:val="00233FD7"/>
    <w:rsid w:val="002343BE"/>
    <w:rsid w:val="002348AB"/>
    <w:rsid w:val="00234A1A"/>
    <w:rsid w:val="00235826"/>
    <w:rsid w:val="0023595B"/>
    <w:rsid w:val="002360C6"/>
    <w:rsid w:val="00236573"/>
    <w:rsid w:val="00236FCC"/>
    <w:rsid w:val="00237F97"/>
    <w:rsid w:val="002413DC"/>
    <w:rsid w:val="002454EE"/>
    <w:rsid w:val="00246393"/>
    <w:rsid w:val="002479D0"/>
    <w:rsid w:val="002537BB"/>
    <w:rsid w:val="00255E64"/>
    <w:rsid w:val="00257AC8"/>
    <w:rsid w:val="00261374"/>
    <w:rsid w:val="0026179E"/>
    <w:rsid w:val="00262064"/>
    <w:rsid w:val="00263117"/>
    <w:rsid w:val="002631DE"/>
    <w:rsid w:val="002632AC"/>
    <w:rsid w:val="00264994"/>
    <w:rsid w:val="00264B02"/>
    <w:rsid w:val="002664EF"/>
    <w:rsid w:val="00266B0E"/>
    <w:rsid w:val="00266BA3"/>
    <w:rsid w:val="002672B3"/>
    <w:rsid w:val="002705F5"/>
    <w:rsid w:val="0027215D"/>
    <w:rsid w:val="00274F0C"/>
    <w:rsid w:val="00275871"/>
    <w:rsid w:val="002759F5"/>
    <w:rsid w:val="0027707F"/>
    <w:rsid w:val="0028194A"/>
    <w:rsid w:val="002822BB"/>
    <w:rsid w:val="00284159"/>
    <w:rsid w:val="00284FE7"/>
    <w:rsid w:val="00286B66"/>
    <w:rsid w:val="00287515"/>
    <w:rsid w:val="0028779C"/>
    <w:rsid w:val="002878D3"/>
    <w:rsid w:val="00291BC5"/>
    <w:rsid w:val="00291E68"/>
    <w:rsid w:val="00293444"/>
    <w:rsid w:val="002939C8"/>
    <w:rsid w:val="00294927"/>
    <w:rsid w:val="002972FB"/>
    <w:rsid w:val="002978CB"/>
    <w:rsid w:val="002A0CDA"/>
    <w:rsid w:val="002A0DA0"/>
    <w:rsid w:val="002A3373"/>
    <w:rsid w:val="002A3542"/>
    <w:rsid w:val="002A425F"/>
    <w:rsid w:val="002A4909"/>
    <w:rsid w:val="002A50A3"/>
    <w:rsid w:val="002A589F"/>
    <w:rsid w:val="002A5D5D"/>
    <w:rsid w:val="002A5F23"/>
    <w:rsid w:val="002A6ADD"/>
    <w:rsid w:val="002A7C42"/>
    <w:rsid w:val="002B18BD"/>
    <w:rsid w:val="002B209B"/>
    <w:rsid w:val="002B25A9"/>
    <w:rsid w:val="002B59EB"/>
    <w:rsid w:val="002B7452"/>
    <w:rsid w:val="002B777C"/>
    <w:rsid w:val="002C276A"/>
    <w:rsid w:val="002C2F62"/>
    <w:rsid w:val="002C7BFF"/>
    <w:rsid w:val="002D21C8"/>
    <w:rsid w:val="002D2888"/>
    <w:rsid w:val="002D299D"/>
    <w:rsid w:val="002D4388"/>
    <w:rsid w:val="002D4BE8"/>
    <w:rsid w:val="002D51B9"/>
    <w:rsid w:val="002D7230"/>
    <w:rsid w:val="002D73CF"/>
    <w:rsid w:val="002E0259"/>
    <w:rsid w:val="002E0442"/>
    <w:rsid w:val="002E1025"/>
    <w:rsid w:val="002E1FC0"/>
    <w:rsid w:val="002E2E4A"/>
    <w:rsid w:val="002E5739"/>
    <w:rsid w:val="002E5D6A"/>
    <w:rsid w:val="002E6416"/>
    <w:rsid w:val="002E6D88"/>
    <w:rsid w:val="002E7170"/>
    <w:rsid w:val="002E7752"/>
    <w:rsid w:val="002E7D0C"/>
    <w:rsid w:val="002E7E81"/>
    <w:rsid w:val="002F1397"/>
    <w:rsid w:val="002F2060"/>
    <w:rsid w:val="002F2555"/>
    <w:rsid w:val="002F3C51"/>
    <w:rsid w:val="002F4045"/>
    <w:rsid w:val="002F4EF6"/>
    <w:rsid w:val="002F5529"/>
    <w:rsid w:val="002F61D6"/>
    <w:rsid w:val="003007FF"/>
    <w:rsid w:val="00301599"/>
    <w:rsid w:val="003046E1"/>
    <w:rsid w:val="00304CDE"/>
    <w:rsid w:val="0030565F"/>
    <w:rsid w:val="00307697"/>
    <w:rsid w:val="00307B5B"/>
    <w:rsid w:val="0031013C"/>
    <w:rsid w:val="0031380B"/>
    <w:rsid w:val="00314B53"/>
    <w:rsid w:val="00314FC3"/>
    <w:rsid w:val="00315651"/>
    <w:rsid w:val="0031566C"/>
    <w:rsid w:val="0031638D"/>
    <w:rsid w:val="00316495"/>
    <w:rsid w:val="00317171"/>
    <w:rsid w:val="003173A3"/>
    <w:rsid w:val="00317C4F"/>
    <w:rsid w:val="00317D45"/>
    <w:rsid w:val="0032013E"/>
    <w:rsid w:val="003215A1"/>
    <w:rsid w:val="00321B5E"/>
    <w:rsid w:val="003228A1"/>
    <w:rsid w:val="0032292E"/>
    <w:rsid w:val="003245F8"/>
    <w:rsid w:val="0032484E"/>
    <w:rsid w:val="00324EEE"/>
    <w:rsid w:val="00325348"/>
    <w:rsid w:val="00325997"/>
    <w:rsid w:val="00327A27"/>
    <w:rsid w:val="0033022A"/>
    <w:rsid w:val="003304A9"/>
    <w:rsid w:val="00330964"/>
    <w:rsid w:val="00330FF8"/>
    <w:rsid w:val="003311F9"/>
    <w:rsid w:val="00332B16"/>
    <w:rsid w:val="00332B92"/>
    <w:rsid w:val="00334E11"/>
    <w:rsid w:val="003355EB"/>
    <w:rsid w:val="00337F54"/>
    <w:rsid w:val="00340ED8"/>
    <w:rsid w:val="003415A1"/>
    <w:rsid w:val="003420BE"/>
    <w:rsid w:val="003427FD"/>
    <w:rsid w:val="00342C5F"/>
    <w:rsid w:val="0034320A"/>
    <w:rsid w:val="00343883"/>
    <w:rsid w:val="00343C46"/>
    <w:rsid w:val="00344144"/>
    <w:rsid w:val="00344EA5"/>
    <w:rsid w:val="00345D1B"/>
    <w:rsid w:val="00347288"/>
    <w:rsid w:val="00350043"/>
    <w:rsid w:val="00350F5D"/>
    <w:rsid w:val="00353078"/>
    <w:rsid w:val="003559F7"/>
    <w:rsid w:val="00355EB4"/>
    <w:rsid w:val="003567F9"/>
    <w:rsid w:val="00356C08"/>
    <w:rsid w:val="003579B4"/>
    <w:rsid w:val="0036064E"/>
    <w:rsid w:val="003606F3"/>
    <w:rsid w:val="00360B5F"/>
    <w:rsid w:val="00362133"/>
    <w:rsid w:val="00363AE0"/>
    <w:rsid w:val="003642E1"/>
    <w:rsid w:val="0036525C"/>
    <w:rsid w:val="00365511"/>
    <w:rsid w:val="00365861"/>
    <w:rsid w:val="0036589E"/>
    <w:rsid w:val="0037208E"/>
    <w:rsid w:val="00372E72"/>
    <w:rsid w:val="0037652D"/>
    <w:rsid w:val="00376BE3"/>
    <w:rsid w:val="00380BFB"/>
    <w:rsid w:val="003821C9"/>
    <w:rsid w:val="0038327D"/>
    <w:rsid w:val="003834AA"/>
    <w:rsid w:val="00383B53"/>
    <w:rsid w:val="00384565"/>
    <w:rsid w:val="00387C82"/>
    <w:rsid w:val="00387E47"/>
    <w:rsid w:val="00390991"/>
    <w:rsid w:val="00391779"/>
    <w:rsid w:val="00391F1D"/>
    <w:rsid w:val="003922B8"/>
    <w:rsid w:val="00392B54"/>
    <w:rsid w:val="00393C3E"/>
    <w:rsid w:val="00394A22"/>
    <w:rsid w:val="00394D46"/>
    <w:rsid w:val="00395C5D"/>
    <w:rsid w:val="00396A20"/>
    <w:rsid w:val="00396C8E"/>
    <w:rsid w:val="003972D2"/>
    <w:rsid w:val="003A0813"/>
    <w:rsid w:val="003A17DC"/>
    <w:rsid w:val="003A1879"/>
    <w:rsid w:val="003A197A"/>
    <w:rsid w:val="003A23E2"/>
    <w:rsid w:val="003A29C5"/>
    <w:rsid w:val="003A38B1"/>
    <w:rsid w:val="003A41C0"/>
    <w:rsid w:val="003A4631"/>
    <w:rsid w:val="003A5DF0"/>
    <w:rsid w:val="003A79C1"/>
    <w:rsid w:val="003B44D2"/>
    <w:rsid w:val="003B46D0"/>
    <w:rsid w:val="003B50CC"/>
    <w:rsid w:val="003B5E1A"/>
    <w:rsid w:val="003C021B"/>
    <w:rsid w:val="003C0E86"/>
    <w:rsid w:val="003C13E6"/>
    <w:rsid w:val="003C49A2"/>
    <w:rsid w:val="003C4ED9"/>
    <w:rsid w:val="003C5A3C"/>
    <w:rsid w:val="003D0AC6"/>
    <w:rsid w:val="003D12C2"/>
    <w:rsid w:val="003D20CE"/>
    <w:rsid w:val="003D23A6"/>
    <w:rsid w:val="003D2BA1"/>
    <w:rsid w:val="003D2F6F"/>
    <w:rsid w:val="003D5D39"/>
    <w:rsid w:val="003D5DC2"/>
    <w:rsid w:val="003D5EFD"/>
    <w:rsid w:val="003D6632"/>
    <w:rsid w:val="003D6CB3"/>
    <w:rsid w:val="003D75AA"/>
    <w:rsid w:val="003E0137"/>
    <w:rsid w:val="003E0508"/>
    <w:rsid w:val="003E2312"/>
    <w:rsid w:val="003E2D3C"/>
    <w:rsid w:val="003E3090"/>
    <w:rsid w:val="003E3B59"/>
    <w:rsid w:val="003E417E"/>
    <w:rsid w:val="003E693C"/>
    <w:rsid w:val="003E73BC"/>
    <w:rsid w:val="003E757B"/>
    <w:rsid w:val="003F0DF4"/>
    <w:rsid w:val="003F13FD"/>
    <w:rsid w:val="003F1513"/>
    <w:rsid w:val="003F3B9A"/>
    <w:rsid w:val="003F3FEA"/>
    <w:rsid w:val="003F43D8"/>
    <w:rsid w:val="003F5EBD"/>
    <w:rsid w:val="003F5FB5"/>
    <w:rsid w:val="003F6F3C"/>
    <w:rsid w:val="00410150"/>
    <w:rsid w:val="00410B5C"/>
    <w:rsid w:val="00411AD2"/>
    <w:rsid w:val="00414E55"/>
    <w:rsid w:val="00415C0F"/>
    <w:rsid w:val="00416ED9"/>
    <w:rsid w:val="00417FEF"/>
    <w:rsid w:val="00420E77"/>
    <w:rsid w:val="00421C01"/>
    <w:rsid w:val="00421F5D"/>
    <w:rsid w:val="004223B5"/>
    <w:rsid w:val="004234F4"/>
    <w:rsid w:val="00424301"/>
    <w:rsid w:val="0042438A"/>
    <w:rsid w:val="00427318"/>
    <w:rsid w:val="00430A05"/>
    <w:rsid w:val="004318F7"/>
    <w:rsid w:val="00431A2C"/>
    <w:rsid w:val="00431D78"/>
    <w:rsid w:val="0043256A"/>
    <w:rsid w:val="0043383C"/>
    <w:rsid w:val="004349FA"/>
    <w:rsid w:val="004352E4"/>
    <w:rsid w:val="00437E89"/>
    <w:rsid w:val="004404A2"/>
    <w:rsid w:val="004430BB"/>
    <w:rsid w:val="00444CF0"/>
    <w:rsid w:val="004473D4"/>
    <w:rsid w:val="00447674"/>
    <w:rsid w:val="004539AD"/>
    <w:rsid w:val="00453D4F"/>
    <w:rsid w:val="004547AE"/>
    <w:rsid w:val="0045675F"/>
    <w:rsid w:val="00457AA1"/>
    <w:rsid w:val="00457DBB"/>
    <w:rsid w:val="0046095D"/>
    <w:rsid w:val="0046251E"/>
    <w:rsid w:val="0046262E"/>
    <w:rsid w:val="004632C9"/>
    <w:rsid w:val="00463ADE"/>
    <w:rsid w:val="004651B1"/>
    <w:rsid w:val="00465783"/>
    <w:rsid w:val="00465F42"/>
    <w:rsid w:val="00467AF9"/>
    <w:rsid w:val="00470026"/>
    <w:rsid w:val="00470EFE"/>
    <w:rsid w:val="004711F9"/>
    <w:rsid w:val="00472733"/>
    <w:rsid w:val="00474BC6"/>
    <w:rsid w:val="00474D9A"/>
    <w:rsid w:val="00477F83"/>
    <w:rsid w:val="004805B0"/>
    <w:rsid w:val="00482844"/>
    <w:rsid w:val="00483079"/>
    <w:rsid w:val="00483380"/>
    <w:rsid w:val="00483B5A"/>
    <w:rsid w:val="00483B86"/>
    <w:rsid w:val="0048424B"/>
    <w:rsid w:val="004843BC"/>
    <w:rsid w:val="0048515E"/>
    <w:rsid w:val="004852F3"/>
    <w:rsid w:val="00485964"/>
    <w:rsid w:val="00486585"/>
    <w:rsid w:val="00487B9D"/>
    <w:rsid w:val="004904F1"/>
    <w:rsid w:val="004911BA"/>
    <w:rsid w:val="0049121B"/>
    <w:rsid w:val="0049248F"/>
    <w:rsid w:val="00494364"/>
    <w:rsid w:val="004947E8"/>
    <w:rsid w:val="004951BA"/>
    <w:rsid w:val="004954D4"/>
    <w:rsid w:val="004955B9"/>
    <w:rsid w:val="00495706"/>
    <w:rsid w:val="00495C85"/>
    <w:rsid w:val="004966A5"/>
    <w:rsid w:val="004A0BBA"/>
    <w:rsid w:val="004B0853"/>
    <w:rsid w:val="004B21EC"/>
    <w:rsid w:val="004B2287"/>
    <w:rsid w:val="004B29FE"/>
    <w:rsid w:val="004B5025"/>
    <w:rsid w:val="004B6879"/>
    <w:rsid w:val="004B72ED"/>
    <w:rsid w:val="004B7FCB"/>
    <w:rsid w:val="004C0623"/>
    <w:rsid w:val="004C0D6A"/>
    <w:rsid w:val="004C1319"/>
    <w:rsid w:val="004C1BEA"/>
    <w:rsid w:val="004C24EF"/>
    <w:rsid w:val="004C2EC4"/>
    <w:rsid w:val="004C2EFB"/>
    <w:rsid w:val="004C3001"/>
    <w:rsid w:val="004C3281"/>
    <w:rsid w:val="004C4C93"/>
    <w:rsid w:val="004C56F1"/>
    <w:rsid w:val="004C575F"/>
    <w:rsid w:val="004C73BB"/>
    <w:rsid w:val="004D1C11"/>
    <w:rsid w:val="004D1C69"/>
    <w:rsid w:val="004D21B3"/>
    <w:rsid w:val="004D3994"/>
    <w:rsid w:val="004D42C5"/>
    <w:rsid w:val="004D50D5"/>
    <w:rsid w:val="004D690A"/>
    <w:rsid w:val="004D7C67"/>
    <w:rsid w:val="004E1855"/>
    <w:rsid w:val="004E186F"/>
    <w:rsid w:val="004E2A54"/>
    <w:rsid w:val="004E3346"/>
    <w:rsid w:val="004E397D"/>
    <w:rsid w:val="004E4B3F"/>
    <w:rsid w:val="004E7A3E"/>
    <w:rsid w:val="004F0369"/>
    <w:rsid w:val="004F042D"/>
    <w:rsid w:val="004F2FC7"/>
    <w:rsid w:val="004F5663"/>
    <w:rsid w:val="0050088B"/>
    <w:rsid w:val="00500F78"/>
    <w:rsid w:val="00501780"/>
    <w:rsid w:val="00501E66"/>
    <w:rsid w:val="00501EBA"/>
    <w:rsid w:val="00502E0E"/>
    <w:rsid w:val="00502E88"/>
    <w:rsid w:val="00503171"/>
    <w:rsid w:val="00506A7F"/>
    <w:rsid w:val="00506D43"/>
    <w:rsid w:val="005074BC"/>
    <w:rsid w:val="00507859"/>
    <w:rsid w:val="005102D1"/>
    <w:rsid w:val="00510CA1"/>
    <w:rsid w:val="00511832"/>
    <w:rsid w:val="00514BC9"/>
    <w:rsid w:val="00515CC5"/>
    <w:rsid w:val="00517BA3"/>
    <w:rsid w:val="00517BB7"/>
    <w:rsid w:val="00517F0F"/>
    <w:rsid w:val="00517FFA"/>
    <w:rsid w:val="00521D70"/>
    <w:rsid w:val="00524A03"/>
    <w:rsid w:val="00526C34"/>
    <w:rsid w:val="00527BCD"/>
    <w:rsid w:val="00531F58"/>
    <w:rsid w:val="005322E4"/>
    <w:rsid w:val="005330FC"/>
    <w:rsid w:val="005336FD"/>
    <w:rsid w:val="00534158"/>
    <w:rsid w:val="005358EC"/>
    <w:rsid w:val="005376B8"/>
    <w:rsid w:val="00541F4B"/>
    <w:rsid w:val="00542CD8"/>
    <w:rsid w:val="0054397A"/>
    <w:rsid w:val="00544A0A"/>
    <w:rsid w:val="005454D5"/>
    <w:rsid w:val="00545B84"/>
    <w:rsid w:val="00545C78"/>
    <w:rsid w:val="00546929"/>
    <w:rsid w:val="00547735"/>
    <w:rsid w:val="00551234"/>
    <w:rsid w:val="00551641"/>
    <w:rsid w:val="00553291"/>
    <w:rsid w:val="005537EA"/>
    <w:rsid w:val="0055499D"/>
    <w:rsid w:val="00556252"/>
    <w:rsid w:val="00556CEC"/>
    <w:rsid w:val="0055751C"/>
    <w:rsid w:val="00557A4B"/>
    <w:rsid w:val="00557A6E"/>
    <w:rsid w:val="00557B3E"/>
    <w:rsid w:val="00557CE8"/>
    <w:rsid w:val="005606DC"/>
    <w:rsid w:val="0056171C"/>
    <w:rsid w:val="005617DD"/>
    <w:rsid w:val="005627FE"/>
    <w:rsid w:val="00563886"/>
    <w:rsid w:val="00563D10"/>
    <w:rsid w:val="00564B87"/>
    <w:rsid w:val="00565ADF"/>
    <w:rsid w:val="00567AD7"/>
    <w:rsid w:val="00567AF5"/>
    <w:rsid w:val="005753DE"/>
    <w:rsid w:val="005755C8"/>
    <w:rsid w:val="00575AE4"/>
    <w:rsid w:val="005772DA"/>
    <w:rsid w:val="00577A6F"/>
    <w:rsid w:val="00580B52"/>
    <w:rsid w:val="00581EAF"/>
    <w:rsid w:val="0058305E"/>
    <w:rsid w:val="0058352F"/>
    <w:rsid w:val="00584EA7"/>
    <w:rsid w:val="00585605"/>
    <w:rsid w:val="00585AF6"/>
    <w:rsid w:val="00586177"/>
    <w:rsid w:val="00586A1E"/>
    <w:rsid w:val="00586F82"/>
    <w:rsid w:val="0058737A"/>
    <w:rsid w:val="00590473"/>
    <w:rsid w:val="005905D5"/>
    <w:rsid w:val="00590890"/>
    <w:rsid w:val="00590F5A"/>
    <w:rsid w:val="00593A2B"/>
    <w:rsid w:val="00593A58"/>
    <w:rsid w:val="00594D97"/>
    <w:rsid w:val="00594FD7"/>
    <w:rsid w:val="00595423"/>
    <w:rsid w:val="00597805"/>
    <w:rsid w:val="005A0BBD"/>
    <w:rsid w:val="005A384C"/>
    <w:rsid w:val="005A3CBB"/>
    <w:rsid w:val="005A4595"/>
    <w:rsid w:val="005A50A8"/>
    <w:rsid w:val="005A571F"/>
    <w:rsid w:val="005A67FB"/>
    <w:rsid w:val="005A7F19"/>
    <w:rsid w:val="005B0100"/>
    <w:rsid w:val="005B084E"/>
    <w:rsid w:val="005B0BC3"/>
    <w:rsid w:val="005B1735"/>
    <w:rsid w:val="005B2206"/>
    <w:rsid w:val="005B2310"/>
    <w:rsid w:val="005B23D9"/>
    <w:rsid w:val="005B2DC4"/>
    <w:rsid w:val="005B3E78"/>
    <w:rsid w:val="005B3EA1"/>
    <w:rsid w:val="005B5519"/>
    <w:rsid w:val="005B555A"/>
    <w:rsid w:val="005B585A"/>
    <w:rsid w:val="005B7688"/>
    <w:rsid w:val="005B7C77"/>
    <w:rsid w:val="005B7E67"/>
    <w:rsid w:val="005C0893"/>
    <w:rsid w:val="005C1A3D"/>
    <w:rsid w:val="005C2730"/>
    <w:rsid w:val="005C2BA5"/>
    <w:rsid w:val="005C31B1"/>
    <w:rsid w:val="005C3E88"/>
    <w:rsid w:val="005C49E4"/>
    <w:rsid w:val="005C5D90"/>
    <w:rsid w:val="005C7A61"/>
    <w:rsid w:val="005D0A6B"/>
    <w:rsid w:val="005D0B0C"/>
    <w:rsid w:val="005D0C37"/>
    <w:rsid w:val="005D151B"/>
    <w:rsid w:val="005D3380"/>
    <w:rsid w:val="005D4242"/>
    <w:rsid w:val="005D4BEA"/>
    <w:rsid w:val="005D570A"/>
    <w:rsid w:val="005D5711"/>
    <w:rsid w:val="005D5D9E"/>
    <w:rsid w:val="005D7193"/>
    <w:rsid w:val="005D71EF"/>
    <w:rsid w:val="005E1531"/>
    <w:rsid w:val="005E2169"/>
    <w:rsid w:val="005E30B7"/>
    <w:rsid w:val="005E42FA"/>
    <w:rsid w:val="005E4CAF"/>
    <w:rsid w:val="005E570E"/>
    <w:rsid w:val="005E5B8A"/>
    <w:rsid w:val="005E6AE7"/>
    <w:rsid w:val="005E6F6B"/>
    <w:rsid w:val="005E7879"/>
    <w:rsid w:val="005F17E8"/>
    <w:rsid w:val="005F2EDE"/>
    <w:rsid w:val="005F316F"/>
    <w:rsid w:val="005F3ED8"/>
    <w:rsid w:val="005F4BB1"/>
    <w:rsid w:val="005F4F35"/>
    <w:rsid w:val="005F54D2"/>
    <w:rsid w:val="005F5D38"/>
    <w:rsid w:val="005F61EE"/>
    <w:rsid w:val="0060032E"/>
    <w:rsid w:val="00600EC3"/>
    <w:rsid w:val="00601424"/>
    <w:rsid w:val="006019AE"/>
    <w:rsid w:val="00601DE6"/>
    <w:rsid w:val="006031B0"/>
    <w:rsid w:val="00603E68"/>
    <w:rsid w:val="00604D2F"/>
    <w:rsid w:val="006052DF"/>
    <w:rsid w:val="0060561A"/>
    <w:rsid w:val="006064F2"/>
    <w:rsid w:val="0061035B"/>
    <w:rsid w:val="006106AE"/>
    <w:rsid w:val="006116BE"/>
    <w:rsid w:val="00611832"/>
    <w:rsid w:val="0061610F"/>
    <w:rsid w:val="006164F8"/>
    <w:rsid w:val="00616EEF"/>
    <w:rsid w:val="0062020B"/>
    <w:rsid w:val="00620478"/>
    <w:rsid w:val="00621E3C"/>
    <w:rsid w:val="006221F3"/>
    <w:rsid w:val="00623B20"/>
    <w:rsid w:val="00624FE5"/>
    <w:rsid w:val="0062667E"/>
    <w:rsid w:val="0063113F"/>
    <w:rsid w:val="00631EE8"/>
    <w:rsid w:val="00632764"/>
    <w:rsid w:val="006342C8"/>
    <w:rsid w:val="0063455C"/>
    <w:rsid w:val="00634AF0"/>
    <w:rsid w:val="00637625"/>
    <w:rsid w:val="00637764"/>
    <w:rsid w:val="00637886"/>
    <w:rsid w:val="006378FC"/>
    <w:rsid w:val="00637FE9"/>
    <w:rsid w:val="006400F2"/>
    <w:rsid w:val="00641646"/>
    <w:rsid w:val="006447D7"/>
    <w:rsid w:val="00645ADE"/>
    <w:rsid w:val="00645CF3"/>
    <w:rsid w:val="00645F41"/>
    <w:rsid w:val="00647191"/>
    <w:rsid w:val="0065035F"/>
    <w:rsid w:val="006513A6"/>
    <w:rsid w:val="0065257E"/>
    <w:rsid w:val="00653234"/>
    <w:rsid w:val="00655921"/>
    <w:rsid w:val="0065636F"/>
    <w:rsid w:val="006564A3"/>
    <w:rsid w:val="00656E33"/>
    <w:rsid w:val="00660471"/>
    <w:rsid w:val="006611DA"/>
    <w:rsid w:val="006618C3"/>
    <w:rsid w:val="00663895"/>
    <w:rsid w:val="006643A4"/>
    <w:rsid w:val="00664C13"/>
    <w:rsid w:val="00664D1B"/>
    <w:rsid w:val="00664F34"/>
    <w:rsid w:val="006655C9"/>
    <w:rsid w:val="006658F8"/>
    <w:rsid w:val="006666BE"/>
    <w:rsid w:val="00666F4C"/>
    <w:rsid w:val="006679C1"/>
    <w:rsid w:val="00671645"/>
    <w:rsid w:val="00671E56"/>
    <w:rsid w:val="00673400"/>
    <w:rsid w:val="006740DC"/>
    <w:rsid w:val="00677736"/>
    <w:rsid w:val="0068099F"/>
    <w:rsid w:val="006832C4"/>
    <w:rsid w:val="00683561"/>
    <w:rsid w:val="00683EEB"/>
    <w:rsid w:val="00684476"/>
    <w:rsid w:val="006855EB"/>
    <w:rsid w:val="00686395"/>
    <w:rsid w:val="00690576"/>
    <w:rsid w:val="006909B5"/>
    <w:rsid w:val="00690F29"/>
    <w:rsid w:val="00694C28"/>
    <w:rsid w:val="0069632D"/>
    <w:rsid w:val="00697437"/>
    <w:rsid w:val="0069792D"/>
    <w:rsid w:val="006A16BA"/>
    <w:rsid w:val="006A1A9F"/>
    <w:rsid w:val="006A21E5"/>
    <w:rsid w:val="006A23D2"/>
    <w:rsid w:val="006A2F15"/>
    <w:rsid w:val="006A3197"/>
    <w:rsid w:val="006A6599"/>
    <w:rsid w:val="006A6ABE"/>
    <w:rsid w:val="006B1A8B"/>
    <w:rsid w:val="006B27BC"/>
    <w:rsid w:val="006B366F"/>
    <w:rsid w:val="006B3AC7"/>
    <w:rsid w:val="006B4991"/>
    <w:rsid w:val="006B6061"/>
    <w:rsid w:val="006B60EB"/>
    <w:rsid w:val="006B6C28"/>
    <w:rsid w:val="006B6F4D"/>
    <w:rsid w:val="006B7B13"/>
    <w:rsid w:val="006C1877"/>
    <w:rsid w:val="006C3681"/>
    <w:rsid w:val="006C3C5D"/>
    <w:rsid w:val="006C4A52"/>
    <w:rsid w:val="006D0A3E"/>
    <w:rsid w:val="006D249B"/>
    <w:rsid w:val="006D416D"/>
    <w:rsid w:val="006D4DBD"/>
    <w:rsid w:val="006D6B7E"/>
    <w:rsid w:val="006E02DD"/>
    <w:rsid w:val="006E05CB"/>
    <w:rsid w:val="006E0D01"/>
    <w:rsid w:val="006E1A9D"/>
    <w:rsid w:val="006E303F"/>
    <w:rsid w:val="006E4991"/>
    <w:rsid w:val="006F0AC6"/>
    <w:rsid w:val="006F1D17"/>
    <w:rsid w:val="006F2545"/>
    <w:rsid w:val="006F328C"/>
    <w:rsid w:val="006F5ED0"/>
    <w:rsid w:val="006F7004"/>
    <w:rsid w:val="006F777A"/>
    <w:rsid w:val="006F784E"/>
    <w:rsid w:val="0070058D"/>
    <w:rsid w:val="0070083B"/>
    <w:rsid w:val="00700A2A"/>
    <w:rsid w:val="00702C28"/>
    <w:rsid w:val="00702C40"/>
    <w:rsid w:val="00703F55"/>
    <w:rsid w:val="007049DE"/>
    <w:rsid w:val="00705277"/>
    <w:rsid w:val="007053CE"/>
    <w:rsid w:val="007063B2"/>
    <w:rsid w:val="007072F3"/>
    <w:rsid w:val="00707A6F"/>
    <w:rsid w:val="00713467"/>
    <w:rsid w:val="007135DA"/>
    <w:rsid w:val="00713B40"/>
    <w:rsid w:val="007158CE"/>
    <w:rsid w:val="00716007"/>
    <w:rsid w:val="00716615"/>
    <w:rsid w:val="007209E0"/>
    <w:rsid w:val="00722C53"/>
    <w:rsid w:val="00724A53"/>
    <w:rsid w:val="00724B99"/>
    <w:rsid w:val="00724CF6"/>
    <w:rsid w:val="00725291"/>
    <w:rsid w:val="00725CCB"/>
    <w:rsid w:val="00727380"/>
    <w:rsid w:val="00727D93"/>
    <w:rsid w:val="00730C69"/>
    <w:rsid w:val="007318A3"/>
    <w:rsid w:val="007325E3"/>
    <w:rsid w:val="00732BA5"/>
    <w:rsid w:val="00732DFC"/>
    <w:rsid w:val="007333BF"/>
    <w:rsid w:val="007336DF"/>
    <w:rsid w:val="00733C13"/>
    <w:rsid w:val="00734917"/>
    <w:rsid w:val="00735429"/>
    <w:rsid w:val="00735C5E"/>
    <w:rsid w:val="00736492"/>
    <w:rsid w:val="007407DC"/>
    <w:rsid w:val="007421A6"/>
    <w:rsid w:val="00742804"/>
    <w:rsid w:val="007464D0"/>
    <w:rsid w:val="00747A27"/>
    <w:rsid w:val="00750F43"/>
    <w:rsid w:val="00751785"/>
    <w:rsid w:val="00751987"/>
    <w:rsid w:val="0075271D"/>
    <w:rsid w:val="00752918"/>
    <w:rsid w:val="0075352B"/>
    <w:rsid w:val="007536BF"/>
    <w:rsid w:val="007538FE"/>
    <w:rsid w:val="007551C6"/>
    <w:rsid w:val="0075527F"/>
    <w:rsid w:val="0075743A"/>
    <w:rsid w:val="00757B8D"/>
    <w:rsid w:val="00757C38"/>
    <w:rsid w:val="00757D3B"/>
    <w:rsid w:val="00757F88"/>
    <w:rsid w:val="007623B6"/>
    <w:rsid w:val="00762F1C"/>
    <w:rsid w:val="00763378"/>
    <w:rsid w:val="00767BE4"/>
    <w:rsid w:val="007706E6"/>
    <w:rsid w:val="00770996"/>
    <w:rsid w:val="0077115A"/>
    <w:rsid w:val="00771B50"/>
    <w:rsid w:val="00771C32"/>
    <w:rsid w:val="00772004"/>
    <w:rsid w:val="0077280E"/>
    <w:rsid w:val="00773057"/>
    <w:rsid w:val="0077363F"/>
    <w:rsid w:val="00773B58"/>
    <w:rsid w:val="0077466E"/>
    <w:rsid w:val="00774EA0"/>
    <w:rsid w:val="00775EDB"/>
    <w:rsid w:val="0077700F"/>
    <w:rsid w:val="00777A21"/>
    <w:rsid w:val="00777D3E"/>
    <w:rsid w:val="00777D42"/>
    <w:rsid w:val="00782027"/>
    <w:rsid w:val="00783980"/>
    <w:rsid w:val="00784F93"/>
    <w:rsid w:val="00785A4A"/>
    <w:rsid w:val="00785EB6"/>
    <w:rsid w:val="007870B7"/>
    <w:rsid w:val="007879FA"/>
    <w:rsid w:val="00787FCC"/>
    <w:rsid w:val="007904E3"/>
    <w:rsid w:val="00791B60"/>
    <w:rsid w:val="00794D89"/>
    <w:rsid w:val="0079554C"/>
    <w:rsid w:val="00795949"/>
    <w:rsid w:val="0079655E"/>
    <w:rsid w:val="0079750B"/>
    <w:rsid w:val="007A06B7"/>
    <w:rsid w:val="007A12D0"/>
    <w:rsid w:val="007A3A88"/>
    <w:rsid w:val="007A3DDB"/>
    <w:rsid w:val="007A434F"/>
    <w:rsid w:val="007A533A"/>
    <w:rsid w:val="007A5939"/>
    <w:rsid w:val="007A6C2B"/>
    <w:rsid w:val="007B04E7"/>
    <w:rsid w:val="007B0835"/>
    <w:rsid w:val="007B2EC9"/>
    <w:rsid w:val="007B30FE"/>
    <w:rsid w:val="007B5418"/>
    <w:rsid w:val="007B6890"/>
    <w:rsid w:val="007C1AC4"/>
    <w:rsid w:val="007C316B"/>
    <w:rsid w:val="007C3BBF"/>
    <w:rsid w:val="007C5F24"/>
    <w:rsid w:val="007D065C"/>
    <w:rsid w:val="007D154B"/>
    <w:rsid w:val="007D1918"/>
    <w:rsid w:val="007D4C80"/>
    <w:rsid w:val="007D5537"/>
    <w:rsid w:val="007E070A"/>
    <w:rsid w:val="007E0D96"/>
    <w:rsid w:val="007E0DB9"/>
    <w:rsid w:val="007E1B66"/>
    <w:rsid w:val="007E1C27"/>
    <w:rsid w:val="007E1FE0"/>
    <w:rsid w:val="007E2587"/>
    <w:rsid w:val="007E34B6"/>
    <w:rsid w:val="007E4E14"/>
    <w:rsid w:val="007E5AC3"/>
    <w:rsid w:val="007E61FA"/>
    <w:rsid w:val="007E6210"/>
    <w:rsid w:val="007E69E7"/>
    <w:rsid w:val="007E737E"/>
    <w:rsid w:val="007F25B6"/>
    <w:rsid w:val="007F38E9"/>
    <w:rsid w:val="007F4139"/>
    <w:rsid w:val="007F50FD"/>
    <w:rsid w:val="007F6B2E"/>
    <w:rsid w:val="007F7170"/>
    <w:rsid w:val="007F717F"/>
    <w:rsid w:val="008001C9"/>
    <w:rsid w:val="008012EF"/>
    <w:rsid w:val="00801E1E"/>
    <w:rsid w:val="008048FE"/>
    <w:rsid w:val="0080517E"/>
    <w:rsid w:val="00805251"/>
    <w:rsid w:val="00805936"/>
    <w:rsid w:val="00805E0F"/>
    <w:rsid w:val="00806EB7"/>
    <w:rsid w:val="00807077"/>
    <w:rsid w:val="0080735E"/>
    <w:rsid w:val="00807889"/>
    <w:rsid w:val="00807EEB"/>
    <w:rsid w:val="00810824"/>
    <w:rsid w:val="00811F53"/>
    <w:rsid w:val="00812FED"/>
    <w:rsid w:val="0081333E"/>
    <w:rsid w:val="008137D6"/>
    <w:rsid w:val="00814015"/>
    <w:rsid w:val="00815DFE"/>
    <w:rsid w:val="008165A2"/>
    <w:rsid w:val="00816D22"/>
    <w:rsid w:val="0082081D"/>
    <w:rsid w:val="008213BB"/>
    <w:rsid w:val="00821810"/>
    <w:rsid w:val="00822BE7"/>
    <w:rsid w:val="008238F0"/>
    <w:rsid w:val="00824946"/>
    <w:rsid w:val="00826075"/>
    <w:rsid w:val="008267B6"/>
    <w:rsid w:val="00827359"/>
    <w:rsid w:val="00827CC1"/>
    <w:rsid w:val="00830261"/>
    <w:rsid w:val="00830743"/>
    <w:rsid w:val="00831C13"/>
    <w:rsid w:val="0083214E"/>
    <w:rsid w:val="00836328"/>
    <w:rsid w:val="0083641D"/>
    <w:rsid w:val="00836E1A"/>
    <w:rsid w:val="0083742A"/>
    <w:rsid w:val="00837A0C"/>
    <w:rsid w:val="00837ACA"/>
    <w:rsid w:val="008400DC"/>
    <w:rsid w:val="0084023A"/>
    <w:rsid w:val="00842789"/>
    <w:rsid w:val="00843122"/>
    <w:rsid w:val="0084345C"/>
    <w:rsid w:val="008437D3"/>
    <w:rsid w:val="00843D86"/>
    <w:rsid w:val="008449A0"/>
    <w:rsid w:val="00844BE5"/>
    <w:rsid w:val="0084521E"/>
    <w:rsid w:val="00845678"/>
    <w:rsid w:val="00845B38"/>
    <w:rsid w:val="00846342"/>
    <w:rsid w:val="008465F9"/>
    <w:rsid w:val="0084746A"/>
    <w:rsid w:val="00847946"/>
    <w:rsid w:val="00850A1F"/>
    <w:rsid w:val="00853244"/>
    <w:rsid w:val="00853648"/>
    <w:rsid w:val="00853F20"/>
    <w:rsid w:val="0085421A"/>
    <w:rsid w:val="00854228"/>
    <w:rsid w:val="00854456"/>
    <w:rsid w:val="00856115"/>
    <w:rsid w:val="0085688E"/>
    <w:rsid w:val="008577E5"/>
    <w:rsid w:val="00861F60"/>
    <w:rsid w:val="00862B24"/>
    <w:rsid w:val="00862B73"/>
    <w:rsid w:val="0086531D"/>
    <w:rsid w:val="0086727A"/>
    <w:rsid w:val="00867917"/>
    <w:rsid w:val="00870DDC"/>
    <w:rsid w:val="008733C9"/>
    <w:rsid w:val="00874CA9"/>
    <w:rsid w:val="00876131"/>
    <w:rsid w:val="0087661F"/>
    <w:rsid w:val="00876EA3"/>
    <w:rsid w:val="008803C6"/>
    <w:rsid w:val="008804B6"/>
    <w:rsid w:val="00880CD6"/>
    <w:rsid w:val="0088216E"/>
    <w:rsid w:val="0088219B"/>
    <w:rsid w:val="00883427"/>
    <w:rsid w:val="00885162"/>
    <w:rsid w:val="00887E63"/>
    <w:rsid w:val="0089075D"/>
    <w:rsid w:val="00890D55"/>
    <w:rsid w:val="0089313E"/>
    <w:rsid w:val="00893702"/>
    <w:rsid w:val="008943C8"/>
    <w:rsid w:val="00894A60"/>
    <w:rsid w:val="008952E8"/>
    <w:rsid w:val="00895B7D"/>
    <w:rsid w:val="00895CEF"/>
    <w:rsid w:val="0089652B"/>
    <w:rsid w:val="00897B17"/>
    <w:rsid w:val="008A0604"/>
    <w:rsid w:val="008A0B0F"/>
    <w:rsid w:val="008A1D17"/>
    <w:rsid w:val="008A23B2"/>
    <w:rsid w:val="008A348A"/>
    <w:rsid w:val="008A4680"/>
    <w:rsid w:val="008A4AEE"/>
    <w:rsid w:val="008A4E8F"/>
    <w:rsid w:val="008A528A"/>
    <w:rsid w:val="008A5C70"/>
    <w:rsid w:val="008A5CBA"/>
    <w:rsid w:val="008A5F7E"/>
    <w:rsid w:val="008A60FA"/>
    <w:rsid w:val="008A79E3"/>
    <w:rsid w:val="008B029B"/>
    <w:rsid w:val="008B162C"/>
    <w:rsid w:val="008B1989"/>
    <w:rsid w:val="008B3803"/>
    <w:rsid w:val="008B3B4E"/>
    <w:rsid w:val="008B4AAA"/>
    <w:rsid w:val="008B4D49"/>
    <w:rsid w:val="008B5752"/>
    <w:rsid w:val="008C1594"/>
    <w:rsid w:val="008C2D01"/>
    <w:rsid w:val="008C3DF1"/>
    <w:rsid w:val="008C3EDB"/>
    <w:rsid w:val="008C4837"/>
    <w:rsid w:val="008C5EA2"/>
    <w:rsid w:val="008C75B2"/>
    <w:rsid w:val="008C7888"/>
    <w:rsid w:val="008C7A54"/>
    <w:rsid w:val="008C7C4C"/>
    <w:rsid w:val="008D06BC"/>
    <w:rsid w:val="008D1448"/>
    <w:rsid w:val="008D1970"/>
    <w:rsid w:val="008D1C08"/>
    <w:rsid w:val="008D1D29"/>
    <w:rsid w:val="008D216D"/>
    <w:rsid w:val="008D313A"/>
    <w:rsid w:val="008D3518"/>
    <w:rsid w:val="008D3717"/>
    <w:rsid w:val="008D3C4E"/>
    <w:rsid w:val="008D4A4A"/>
    <w:rsid w:val="008D507C"/>
    <w:rsid w:val="008D626F"/>
    <w:rsid w:val="008D657B"/>
    <w:rsid w:val="008D6F06"/>
    <w:rsid w:val="008E34E5"/>
    <w:rsid w:val="008E425C"/>
    <w:rsid w:val="008E4510"/>
    <w:rsid w:val="008E475F"/>
    <w:rsid w:val="008E646A"/>
    <w:rsid w:val="008E72A1"/>
    <w:rsid w:val="008E7646"/>
    <w:rsid w:val="008F1D67"/>
    <w:rsid w:val="008F2A41"/>
    <w:rsid w:val="008F2C61"/>
    <w:rsid w:val="008F4A7D"/>
    <w:rsid w:val="008F53F4"/>
    <w:rsid w:val="008F5901"/>
    <w:rsid w:val="00900B80"/>
    <w:rsid w:val="00902CE9"/>
    <w:rsid w:val="009043E2"/>
    <w:rsid w:val="00905CB9"/>
    <w:rsid w:val="00905CCC"/>
    <w:rsid w:val="00906B1F"/>
    <w:rsid w:val="009108B6"/>
    <w:rsid w:val="00911165"/>
    <w:rsid w:val="00911330"/>
    <w:rsid w:val="00911F09"/>
    <w:rsid w:val="0091246E"/>
    <w:rsid w:val="00912502"/>
    <w:rsid w:val="00914C26"/>
    <w:rsid w:val="00915700"/>
    <w:rsid w:val="009169CE"/>
    <w:rsid w:val="0092010B"/>
    <w:rsid w:val="00920137"/>
    <w:rsid w:val="009206DA"/>
    <w:rsid w:val="0092090A"/>
    <w:rsid w:val="009215D6"/>
    <w:rsid w:val="00921AF3"/>
    <w:rsid w:val="00923913"/>
    <w:rsid w:val="00924C89"/>
    <w:rsid w:val="0092561F"/>
    <w:rsid w:val="00925DA1"/>
    <w:rsid w:val="00926394"/>
    <w:rsid w:val="00926A3B"/>
    <w:rsid w:val="0092718A"/>
    <w:rsid w:val="00927F67"/>
    <w:rsid w:val="009309A6"/>
    <w:rsid w:val="00930BE0"/>
    <w:rsid w:val="009310B3"/>
    <w:rsid w:val="009321D5"/>
    <w:rsid w:val="0093340D"/>
    <w:rsid w:val="009356E1"/>
    <w:rsid w:val="0093624B"/>
    <w:rsid w:val="009368A4"/>
    <w:rsid w:val="00937DE5"/>
    <w:rsid w:val="00937FB0"/>
    <w:rsid w:val="009402E5"/>
    <w:rsid w:val="00943976"/>
    <w:rsid w:val="009443C3"/>
    <w:rsid w:val="009449E6"/>
    <w:rsid w:val="00945A28"/>
    <w:rsid w:val="00946321"/>
    <w:rsid w:val="00946552"/>
    <w:rsid w:val="00946C39"/>
    <w:rsid w:val="009509FF"/>
    <w:rsid w:val="009511D6"/>
    <w:rsid w:val="00953249"/>
    <w:rsid w:val="0095374D"/>
    <w:rsid w:val="00953A90"/>
    <w:rsid w:val="00954482"/>
    <w:rsid w:val="00954551"/>
    <w:rsid w:val="009549F0"/>
    <w:rsid w:val="00954C09"/>
    <w:rsid w:val="0095569C"/>
    <w:rsid w:val="00955A57"/>
    <w:rsid w:val="0095617F"/>
    <w:rsid w:val="00956CEF"/>
    <w:rsid w:val="0095754E"/>
    <w:rsid w:val="00962253"/>
    <w:rsid w:val="0096262C"/>
    <w:rsid w:val="00963ABD"/>
    <w:rsid w:val="00965D04"/>
    <w:rsid w:val="00965F54"/>
    <w:rsid w:val="00967247"/>
    <w:rsid w:val="0096742B"/>
    <w:rsid w:val="00967A72"/>
    <w:rsid w:val="00967B5F"/>
    <w:rsid w:val="009701F6"/>
    <w:rsid w:val="00970ABB"/>
    <w:rsid w:val="0097161C"/>
    <w:rsid w:val="0097376A"/>
    <w:rsid w:val="00973FFC"/>
    <w:rsid w:val="009741E1"/>
    <w:rsid w:val="00974630"/>
    <w:rsid w:val="00976157"/>
    <w:rsid w:val="00976A86"/>
    <w:rsid w:val="00976BE6"/>
    <w:rsid w:val="00977065"/>
    <w:rsid w:val="00977818"/>
    <w:rsid w:val="00977925"/>
    <w:rsid w:val="0098021A"/>
    <w:rsid w:val="009807AE"/>
    <w:rsid w:val="009836D0"/>
    <w:rsid w:val="009853A7"/>
    <w:rsid w:val="009866A8"/>
    <w:rsid w:val="00986C23"/>
    <w:rsid w:val="0099081A"/>
    <w:rsid w:val="00991A64"/>
    <w:rsid w:val="009929EB"/>
    <w:rsid w:val="009941D8"/>
    <w:rsid w:val="00994A38"/>
    <w:rsid w:val="00995583"/>
    <w:rsid w:val="009957E4"/>
    <w:rsid w:val="00995C92"/>
    <w:rsid w:val="00996129"/>
    <w:rsid w:val="00996F16"/>
    <w:rsid w:val="009979AB"/>
    <w:rsid w:val="009A1764"/>
    <w:rsid w:val="009A1BE3"/>
    <w:rsid w:val="009A2673"/>
    <w:rsid w:val="009A5CA4"/>
    <w:rsid w:val="009B01D5"/>
    <w:rsid w:val="009B0333"/>
    <w:rsid w:val="009B148A"/>
    <w:rsid w:val="009B2C28"/>
    <w:rsid w:val="009B2E29"/>
    <w:rsid w:val="009B35A5"/>
    <w:rsid w:val="009B4DB2"/>
    <w:rsid w:val="009B5DB1"/>
    <w:rsid w:val="009B6210"/>
    <w:rsid w:val="009B71C7"/>
    <w:rsid w:val="009B7BC8"/>
    <w:rsid w:val="009C52EA"/>
    <w:rsid w:val="009C5C59"/>
    <w:rsid w:val="009C5F43"/>
    <w:rsid w:val="009C763F"/>
    <w:rsid w:val="009C7829"/>
    <w:rsid w:val="009C7EB3"/>
    <w:rsid w:val="009C7FE6"/>
    <w:rsid w:val="009D0072"/>
    <w:rsid w:val="009D1C0A"/>
    <w:rsid w:val="009D2229"/>
    <w:rsid w:val="009D29E4"/>
    <w:rsid w:val="009D3831"/>
    <w:rsid w:val="009D5151"/>
    <w:rsid w:val="009D56E7"/>
    <w:rsid w:val="009D6E6B"/>
    <w:rsid w:val="009D79A6"/>
    <w:rsid w:val="009D7BC4"/>
    <w:rsid w:val="009E1443"/>
    <w:rsid w:val="009E1A13"/>
    <w:rsid w:val="009E2830"/>
    <w:rsid w:val="009E29F5"/>
    <w:rsid w:val="009E2BF6"/>
    <w:rsid w:val="009E40E6"/>
    <w:rsid w:val="009E5C18"/>
    <w:rsid w:val="009E606A"/>
    <w:rsid w:val="009E616A"/>
    <w:rsid w:val="009E711A"/>
    <w:rsid w:val="009F05A4"/>
    <w:rsid w:val="009F0644"/>
    <w:rsid w:val="009F0941"/>
    <w:rsid w:val="009F1FAE"/>
    <w:rsid w:val="009F3C60"/>
    <w:rsid w:val="009F42EE"/>
    <w:rsid w:val="009F5866"/>
    <w:rsid w:val="00A00392"/>
    <w:rsid w:val="00A016D0"/>
    <w:rsid w:val="00A01DC6"/>
    <w:rsid w:val="00A02AC9"/>
    <w:rsid w:val="00A02C36"/>
    <w:rsid w:val="00A03559"/>
    <w:rsid w:val="00A03FD2"/>
    <w:rsid w:val="00A04B3D"/>
    <w:rsid w:val="00A06A5E"/>
    <w:rsid w:val="00A06D20"/>
    <w:rsid w:val="00A07C86"/>
    <w:rsid w:val="00A11348"/>
    <w:rsid w:val="00A114D9"/>
    <w:rsid w:val="00A12FB4"/>
    <w:rsid w:val="00A1509D"/>
    <w:rsid w:val="00A15674"/>
    <w:rsid w:val="00A15BB9"/>
    <w:rsid w:val="00A1669C"/>
    <w:rsid w:val="00A1782D"/>
    <w:rsid w:val="00A17FF0"/>
    <w:rsid w:val="00A212C5"/>
    <w:rsid w:val="00A213D5"/>
    <w:rsid w:val="00A23FB2"/>
    <w:rsid w:val="00A241F6"/>
    <w:rsid w:val="00A24202"/>
    <w:rsid w:val="00A24815"/>
    <w:rsid w:val="00A2570A"/>
    <w:rsid w:val="00A25C80"/>
    <w:rsid w:val="00A27B0E"/>
    <w:rsid w:val="00A30A72"/>
    <w:rsid w:val="00A31478"/>
    <w:rsid w:val="00A319C7"/>
    <w:rsid w:val="00A32125"/>
    <w:rsid w:val="00A32968"/>
    <w:rsid w:val="00A336E9"/>
    <w:rsid w:val="00A33C79"/>
    <w:rsid w:val="00A34225"/>
    <w:rsid w:val="00A34248"/>
    <w:rsid w:val="00A34791"/>
    <w:rsid w:val="00A35AE4"/>
    <w:rsid w:val="00A35FEF"/>
    <w:rsid w:val="00A3613F"/>
    <w:rsid w:val="00A4195F"/>
    <w:rsid w:val="00A4284F"/>
    <w:rsid w:val="00A432C9"/>
    <w:rsid w:val="00A43E94"/>
    <w:rsid w:val="00A447F6"/>
    <w:rsid w:val="00A44A48"/>
    <w:rsid w:val="00A45674"/>
    <w:rsid w:val="00A46B63"/>
    <w:rsid w:val="00A47A26"/>
    <w:rsid w:val="00A52D7C"/>
    <w:rsid w:val="00A53D29"/>
    <w:rsid w:val="00A5497D"/>
    <w:rsid w:val="00A568C0"/>
    <w:rsid w:val="00A56AB1"/>
    <w:rsid w:val="00A5716C"/>
    <w:rsid w:val="00A60ED9"/>
    <w:rsid w:val="00A62DC8"/>
    <w:rsid w:val="00A64D7E"/>
    <w:rsid w:val="00A6531E"/>
    <w:rsid w:val="00A67858"/>
    <w:rsid w:val="00A705D4"/>
    <w:rsid w:val="00A7355A"/>
    <w:rsid w:val="00A77F7A"/>
    <w:rsid w:val="00A816C6"/>
    <w:rsid w:val="00A81FB5"/>
    <w:rsid w:val="00A82B35"/>
    <w:rsid w:val="00A846AB"/>
    <w:rsid w:val="00A849ED"/>
    <w:rsid w:val="00A85D6A"/>
    <w:rsid w:val="00A86925"/>
    <w:rsid w:val="00A87322"/>
    <w:rsid w:val="00A87CAE"/>
    <w:rsid w:val="00A9002F"/>
    <w:rsid w:val="00A92CF7"/>
    <w:rsid w:val="00A93B57"/>
    <w:rsid w:val="00A93B8F"/>
    <w:rsid w:val="00A961BC"/>
    <w:rsid w:val="00A961CD"/>
    <w:rsid w:val="00AA23DB"/>
    <w:rsid w:val="00AA2565"/>
    <w:rsid w:val="00AA2C96"/>
    <w:rsid w:val="00AA3671"/>
    <w:rsid w:val="00AA4DA8"/>
    <w:rsid w:val="00AA4E9F"/>
    <w:rsid w:val="00AA6ABC"/>
    <w:rsid w:val="00AA79BB"/>
    <w:rsid w:val="00AA7D48"/>
    <w:rsid w:val="00AA7ED7"/>
    <w:rsid w:val="00AB025B"/>
    <w:rsid w:val="00AB04EC"/>
    <w:rsid w:val="00AB0CB0"/>
    <w:rsid w:val="00AB1436"/>
    <w:rsid w:val="00AB1E8B"/>
    <w:rsid w:val="00AB3023"/>
    <w:rsid w:val="00AB485E"/>
    <w:rsid w:val="00AB5F93"/>
    <w:rsid w:val="00AC0177"/>
    <w:rsid w:val="00AC14A4"/>
    <w:rsid w:val="00AC2091"/>
    <w:rsid w:val="00AC20E9"/>
    <w:rsid w:val="00AC2C52"/>
    <w:rsid w:val="00AC2F98"/>
    <w:rsid w:val="00AC33E6"/>
    <w:rsid w:val="00AC4BFE"/>
    <w:rsid w:val="00AC5825"/>
    <w:rsid w:val="00AD0847"/>
    <w:rsid w:val="00AD1E72"/>
    <w:rsid w:val="00AD1EA0"/>
    <w:rsid w:val="00AD57DD"/>
    <w:rsid w:val="00AD5907"/>
    <w:rsid w:val="00AD5D99"/>
    <w:rsid w:val="00AD6002"/>
    <w:rsid w:val="00AD6A0D"/>
    <w:rsid w:val="00AD7551"/>
    <w:rsid w:val="00AD7AD2"/>
    <w:rsid w:val="00AE0619"/>
    <w:rsid w:val="00AE079F"/>
    <w:rsid w:val="00AE231A"/>
    <w:rsid w:val="00AE2BE1"/>
    <w:rsid w:val="00AE5F58"/>
    <w:rsid w:val="00AE6AE9"/>
    <w:rsid w:val="00AE7751"/>
    <w:rsid w:val="00AE7D0C"/>
    <w:rsid w:val="00AF0B1F"/>
    <w:rsid w:val="00AF12EA"/>
    <w:rsid w:val="00AF2646"/>
    <w:rsid w:val="00AF5D39"/>
    <w:rsid w:val="00AF6D04"/>
    <w:rsid w:val="00B00008"/>
    <w:rsid w:val="00B000BC"/>
    <w:rsid w:val="00B0020A"/>
    <w:rsid w:val="00B010B8"/>
    <w:rsid w:val="00B03353"/>
    <w:rsid w:val="00B03798"/>
    <w:rsid w:val="00B0437C"/>
    <w:rsid w:val="00B05395"/>
    <w:rsid w:val="00B068BC"/>
    <w:rsid w:val="00B06C96"/>
    <w:rsid w:val="00B06E9D"/>
    <w:rsid w:val="00B070BD"/>
    <w:rsid w:val="00B07987"/>
    <w:rsid w:val="00B11C80"/>
    <w:rsid w:val="00B1362F"/>
    <w:rsid w:val="00B140FB"/>
    <w:rsid w:val="00B14702"/>
    <w:rsid w:val="00B15DC6"/>
    <w:rsid w:val="00B15FD3"/>
    <w:rsid w:val="00B20633"/>
    <w:rsid w:val="00B218BF"/>
    <w:rsid w:val="00B227A8"/>
    <w:rsid w:val="00B24CC2"/>
    <w:rsid w:val="00B30B6A"/>
    <w:rsid w:val="00B3103F"/>
    <w:rsid w:val="00B311DD"/>
    <w:rsid w:val="00B312C2"/>
    <w:rsid w:val="00B31EC9"/>
    <w:rsid w:val="00B32176"/>
    <w:rsid w:val="00B32255"/>
    <w:rsid w:val="00B32310"/>
    <w:rsid w:val="00B33132"/>
    <w:rsid w:val="00B33142"/>
    <w:rsid w:val="00B352E2"/>
    <w:rsid w:val="00B35D12"/>
    <w:rsid w:val="00B36A21"/>
    <w:rsid w:val="00B37A44"/>
    <w:rsid w:val="00B37AAA"/>
    <w:rsid w:val="00B420F7"/>
    <w:rsid w:val="00B44008"/>
    <w:rsid w:val="00B4639E"/>
    <w:rsid w:val="00B478B2"/>
    <w:rsid w:val="00B54680"/>
    <w:rsid w:val="00B5651C"/>
    <w:rsid w:val="00B60BE8"/>
    <w:rsid w:val="00B61205"/>
    <w:rsid w:val="00B62A3E"/>
    <w:rsid w:val="00B62FC7"/>
    <w:rsid w:val="00B63B01"/>
    <w:rsid w:val="00B640A6"/>
    <w:rsid w:val="00B663FC"/>
    <w:rsid w:val="00B679F2"/>
    <w:rsid w:val="00B70F7D"/>
    <w:rsid w:val="00B71BB4"/>
    <w:rsid w:val="00B71BF1"/>
    <w:rsid w:val="00B722C9"/>
    <w:rsid w:val="00B733C7"/>
    <w:rsid w:val="00B73C15"/>
    <w:rsid w:val="00B73C77"/>
    <w:rsid w:val="00B74885"/>
    <w:rsid w:val="00B75364"/>
    <w:rsid w:val="00B77C85"/>
    <w:rsid w:val="00B8086D"/>
    <w:rsid w:val="00B82C10"/>
    <w:rsid w:val="00B8406B"/>
    <w:rsid w:val="00B84B41"/>
    <w:rsid w:val="00B85433"/>
    <w:rsid w:val="00B86E39"/>
    <w:rsid w:val="00B87EEA"/>
    <w:rsid w:val="00B90C25"/>
    <w:rsid w:val="00B91398"/>
    <w:rsid w:val="00B960C1"/>
    <w:rsid w:val="00BA02BF"/>
    <w:rsid w:val="00BA2EF1"/>
    <w:rsid w:val="00BA3ACF"/>
    <w:rsid w:val="00BA3B54"/>
    <w:rsid w:val="00BA43E5"/>
    <w:rsid w:val="00BA57A1"/>
    <w:rsid w:val="00BA5CD0"/>
    <w:rsid w:val="00BA60D9"/>
    <w:rsid w:val="00BA62BB"/>
    <w:rsid w:val="00BA6B99"/>
    <w:rsid w:val="00BA7C76"/>
    <w:rsid w:val="00BA7CBA"/>
    <w:rsid w:val="00BB15FA"/>
    <w:rsid w:val="00BB1BEF"/>
    <w:rsid w:val="00BB2982"/>
    <w:rsid w:val="00BB36CC"/>
    <w:rsid w:val="00BB6752"/>
    <w:rsid w:val="00BB7835"/>
    <w:rsid w:val="00BB7992"/>
    <w:rsid w:val="00BB7C04"/>
    <w:rsid w:val="00BC0AF1"/>
    <w:rsid w:val="00BC2586"/>
    <w:rsid w:val="00BC2762"/>
    <w:rsid w:val="00BC37F5"/>
    <w:rsid w:val="00BC4278"/>
    <w:rsid w:val="00BC4A2B"/>
    <w:rsid w:val="00BC4B9B"/>
    <w:rsid w:val="00BC4E6B"/>
    <w:rsid w:val="00BC6276"/>
    <w:rsid w:val="00BC6E07"/>
    <w:rsid w:val="00BC7457"/>
    <w:rsid w:val="00BD1320"/>
    <w:rsid w:val="00BD1950"/>
    <w:rsid w:val="00BD2AF9"/>
    <w:rsid w:val="00BD2B14"/>
    <w:rsid w:val="00BD3238"/>
    <w:rsid w:val="00BD336C"/>
    <w:rsid w:val="00BD4379"/>
    <w:rsid w:val="00BD49A8"/>
    <w:rsid w:val="00BD5AFB"/>
    <w:rsid w:val="00BD67F7"/>
    <w:rsid w:val="00BD7004"/>
    <w:rsid w:val="00BE1165"/>
    <w:rsid w:val="00BE15F8"/>
    <w:rsid w:val="00BE4500"/>
    <w:rsid w:val="00BE5FA5"/>
    <w:rsid w:val="00BE6BF3"/>
    <w:rsid w:val="00BE796A"/>
    <w:rsid w:val="00BF1294"/>
    <w:rsid w:val="00BF2E71"/>
    <w:rsid w:val="00BF3135"/>
    <w:rsid w:val="00BF3551"/>
    <w:rsid w:val="00BF3BED"/>
    <w:rsid w:val="00BF4545"/>
    <w:rsid w:val="00BF59B8"/>
    <w:rsid w:val="00BF7624"/>
    <w:rsid w:val="00C01256"/>
    <w:rsid w:val="00C0199F"/>
    <w:rsid w:val="00C01C7C"/>
    <w:rsid w:val="00C020E5"/>
    <w:rsid w:val="00C0257E"/>
    <w:rsid w:val="00C033C7"/>
    <w:rsid w:val="00C03C1A"/>
    <w:rsid w:val="00C03DB8"/>
    <w:rsid w:val="00C04AC4"/>
    <w:rsid w:val="00C0504C"/>
    <w:rsid w:val="00C0569A"/>
    <w:rsid w:val="00C05A9D"/>
    <w:rsid w:val="00C0698A"/>
    <w:rsid w:val="00C071EA"/>
    <w:rsid w:val="00C07D74"/>
    <w:rsid w:val="00C1063F"/>
    <w:rsid w:val="00C114D4"/>
    <w:rsid w:val="00C12B8E"/>
    <w:rsid w:val="00C13733"/>
    <w:rsid w:val="00C14CDE"/>
    <w:rsid w:val="00C16912"/>
    <w:rsid w:val="00C21A28"/>
    <w:rsid w:val="00C223E9"/>
    <w:rsid w:val="00C2338C"/>
    <w:rsid w:val="00C23EEE"/>
    <w:rsid w:val="00C2484B"/>
    <w:rsid w:val="00C25559"/>
    <w:rsid w:val="00C2568A"/>
    <w:rsid w:val="00C260B7"/>
    <w:rsid w:val="00C267F0"/>
    <w:rsid w:val="00C26935"/>
    <w:rsid w:val="00C27481"/>
    <w:rsid w:val="00C279BF"/>
    <w:rsid w:val="00C303C9"/>
    <w:rsid w:val="00C3084A"/>
    <w:rsid w:val="00C3257D"/>
    <w:rsid w:val="00C326FC"/>
    <w:rsid w:val="00C3308E"/>
    <w:rsid w:val="00C33B84"/>
    <w:rsid w:val="00C33FA3"/>
    <w:rsid w:val="00C361F7"/>
    <w:rsid w:val="00C362E7"/>
    <w:rsid w:val="00C36A93"/>
    <w:rsid w:val="00C37134"/>
    <w:rsid w:val="00C37920"/>
    <w:rsid w:val="00C408C3"/>
    <w:rsid w:val="00C43C02"/>
    <w:rsid w:val="00C43E89"/>
    <w:rsid w:val="00C448D8"/>
    <w:rsid w:val="00C451ED"/>
    <w:rsid w:val="00C45D8E"/>
    <w:rsid w:val="00C46841"/>
    <w:rsid w:val="00C47FFE"/>
    <w:rsid w:val="00C5253D"/>
    <w:rsid w:val="00C53DFE"/>
    <w:rsid w:val="00C5524B"/>
    <w:rsid w:val="00C55B60"/>
    <w:rsid w:val="00C560AD"/>
    <w:rsid w:val="00C56458"/>
    <w:rsid w:val="00C564C3"/>
    <w:rsid w:val="00C56C88"/>
    <w:rsid w:val="00C57463"/>
    <w:rsid w:val="00C57496"/>
    <w:rsid w:val="00C57E8F"/>
    <w:rsid w:val="00C606DF"/>
    <w:rsid w:val="00C631E9"/>
    <w:rsid w:val="00C633A8"/>
    <w:rsid w:val="00C6458E"/>
    <w:rsid w:val="00C66029"/>
    <w:rsid w:val="00C6611F"/>
    <w:rsid w:val="00C66263"/>
    <w:rsid w:val="00C67616"/>
    <w:rsid w:val="00C7489C"/>
    <w:rsid w:val="00C74A84"/>
    <w:rsid w:val="00C76272"/>
    <w:rsid w:val="00C80621"/>
    <w:rsid w:val="00C82F4F"/>
    <w:rsid w:val="00C8346A"/>
    <w:rsid w:val="00C83A73"/>
    <w:rsid w:val="00C8418D"/>
    <w:rsid w:val="00C846F0"/>
    <w:rsid w:val="00C848BB"/>
    <w:rsid w:val="00C84F68"/>
    <w:rsid w:val="00C85CD4"/>
    <w:rsid w:val="00C86179"/>
    <w:rsid w:val="00C8621F"/>
    <w:rsid w:val="00C87A4C"/>
    <w:rsid w:val="00C9026A"/>
    <w:rsid w:val="00C902BA"/>
    <w:rsid w:val="00C92905"/>
    <w:rsid w:val="00C92B2C"/>
    <w:rsid w:val="00C92E23"/>
    <w:rsid w:val="00C92EC6"/>
    <w:rsid w:val="00C94F92"/>
    <w:rsid w:val="00C96984"/>
    <w:rsid w:val="00C97E30"/>
    <w:rsid w:val="00CA03A8"/>
    <w:rsid w:val="00CA0F23"/>
    <w:rsid w:val="00CA1376"/>
    <w:rsid w:val="00CA18A7"/>
    <w:rsid w:val="00CA33FC"/>
    <w:rsid w:val="00CA4042"/>
    <w:rsid w:val="00CA415E"/>
    <w:rsid w:val="00CA443E"/>
    <w:rsid w:val="00CA5295"/>
    <w:rsid w:val="00CA653E"/>
    <w:rsid w:val="00CA6BE1"/>
    <w:rsid w:val="00CA76EB"/>
    <w:rsid w:val="00CB0BFB"/>
    <w:rsid w:val="00CB3AF4"/>
    <w:rsid w:val="00CB3DEE"/>
    <w:rsid w:val="00CB75F8"/>
    <w:rsid w:val="00CB7A8C"/>
    <w:rsid w:val="00CB7EBB"/>
    <w:rsid w:val="00CC10CE"/>
    <w:rsid w:val="00CC1A99"/>
    <w:rsid w:val="00CC1B0E"/>
    <w:rsid w:val="00CC1B1D"/>
    <w:rsid w:val="00CC1F09"/>
    <w:rsid w:val="00CC510C"/>
    <w:rsid w:val="00CC6AC8"/>
    <w:rsid w:val="00CD031B"/>
    <w:rsid w:val="00CD0342"/>
    <w:rsid w:val="00CD0A54"/>
    <w:rsid w:val="00CD2D71"/>
    <w:rsid w:val="00CD315B"/>
    <w:rsid w:val="00CD332B"/>
    <w:rsid w:val="00CD47A2"/>
    <w:rsid w:val="00CD56AA"/>
    <w:rsid w:val="00CD73F9"/>
    <w:rsid w:val="00CE0125"/>
    <w:rsid w:val="00CE01D5"/>
    <w:rsid w:val="00CE17AC"/>
    <w:rsid w:val="00CE1F1E"/>
    <w:rsid w:val="00CE2445"/>
    <w:rsid w:val="00CE2E5E"/>
    <w:rsid w:val="00CE3368"/>
    <w:rsid w:val="00CE50CF"/>
    <w:rsid w:val="00CE557F"/>
    <w:rsid w:val="00CE5CDC"/>
    <w:rsid w:val="00CE6182"/>
    <w:rsid w:val="00CE70D1"/>
    <w:rsid w:val="00CE7AA5"/>
    <w:rsid w:val="00CF193D"/>
    <w:rsid w:val="00CF2663"/>
    <w:rsid w:val="00CF2C44"/>
    <w:rsid w:val="00CF596A"/>
    <w:rsid w:val="00CF6092"/>
    <w:rsid w:val="00CF6C0A"/>
    <w:rsid w:val="00D01366"/>
    <w:rsid w:val="00D017BC"/>
    <w:rsid w:val="00D017D2"/>
    <w:rsid w:val="00D01B19"/>
    <w:rsid w:val="00D01E4E"/>
    <w:rsid w:val="00D02CEB"/>
    <w:rsid w:val="00D03058"/>
    <w:rsid w:val="00D03143"/>
    <w:rsid w:val="00D0328B"/>
    <w:rsid w:val="00D03965"/>
    <w:rsid w:val="00D04D1A"/>
    <w:rsid w:val="00D04E8C"/>
    <w:rsid w:val="00D05DFF"/>
    <w:rsid w:val="00D06001"/>
    <w:rsid w:val="00D07412"/>
    <w:rsid w:val="00D076B9"/>
    <w:rsid w:val="00D10000"/>
    <w:rsid w:val="00D11049"/>
    <w:rsid w:val="00D1107C"/>
    <w:rsid w:val="00D133D4"/>
    <w:rsid w:val="00D13DF2"/>
    <w:rsid w:val="00D14470"/>
    <w:rsid w:val="00D147E7"/>
    <w:rsid w:val="00D15D4B"/>
    <w:rsid w:val="00D15EB9"/>
    <w:rsid w:val="00D217C2"/>
    <w:rsid w:val="00D23475"/>
    <w:rsid w:val="00D241ED"/>
    <w:rsid w:val="00D25037"/>
    <w:rsid w:val="00D2545A"/>
    <w:rsid w:val="00D276ED"/>
    <w:rsid w:val="00D30266"/>
    <w:rsid w:val="00D3150F"/>
    <w:rsid w:val="00D31706"/>
    <w:rsid w:val="00D33A07"/>
    <w:rsid w:val="00D3412E"/>
    <w:rsid w:val="00D34211"/>
    <w:rsid w:val="00D35555"/>
    <w:rsid w:val="00D36F70"/>
    <w:rsid w:val="00D3786E"/>
    <w:rsid w:val="00D40790"/>
    <w:rsid w:val="00D41523"/>
    <w:rsid w:val="00D41D53"/>
    <w:rsid w:val="00D42B2F"/>
    <w:rsid w:val="00D43A08"/>
    <w:rsid w:val="00D43FE7"/>
    <w:rsid w:val="00D44FAA"/>
    <w:rsid w:val="00D453AB"/>
    <w:rsid w:val="00D4558F"/>
    <w:rsid w:val="00D45CE4"/>
    <w:rsid w:val="00D45FAA"/>
    <w:rsid w:val="00D470A4"/>
    <w:rsid w:val="00D47836"/>
    <w:rsid w:val="00D47AAA"/>
    <w:rsid w:val="00D5099D"/>
    <w:rsid w:val="00D50B07"/>
    <w:rsid w:val="00D5271C"/>
    <w:rsid w:val="00D52C8A"/>
    <w:rsid w:val="00D55028"/>
    <w:rsid w:val="00D55936"/>
    <w:rsid w:val="00D5641C"/>
    <w:rsid w:val="00D564DD"/>
    <w:rsid w:val="00D5672D"/>
    <w:rsid w:val="00D57D15"/>
    <w:rsid w:val="00D57ECA"/>
    <w:rsid w:val="00D57F01"/>
    <w:rsid w:val="00D6131D"/>
    <w:rsid w:val="00D615A8"/>
    <w:rsid w:val="00D620E8"/>
    <w:rsid w:val="00D62157"/>
    <w:rsid w:val="00D63174"/>
    <w:rsid w:val="00D63C8F"/>
    <w:rsid w:val="00D651EB"/>
    <w:rsid w:val="00D66F1E"/>
    <w:rsid w:val="00D71176"/>
    <w:rsid w:val="00D7117D"/>
    <w:rsid w:val="00D7154F"/>
    <w:rsid w:val="00D71C33"/>
    <w:rsid w:val="00D72585"/>
    <w:rsid w:val="00D72683"/>
    <w:rsid w:val="00D726CC"/>
    <w:rsid w:val="00D73A77"/>
    <w:rsid w:val="00D74095"/>
    <w:rsid w:val="00D74C46"/>
    <w:rsid w:val="00D76F60"/>
    <w:rsid w:val="00D76F9B"/>
    <w:rsid w:val="00D800C4"/>
    <w:rsid w:val="00D80485"/>
    <w:rsid w:val="00D82973"/>
    <w:rsid w:val="00D8368F"/>
    <w:rsid w:val="00D8396F"/>
    <w:rsid w:val="00D83C88"/>
    <w:rsid w:val="00D840E5"/>
    <w:rsid w:val="00D854F8"/>
    <w:rsid w:val="00D8650D"/>
    <w:rsid w:val="00D86E37"/>
    <w:rsid w:val="00D874E7"/>
    <w:rsid w:val="00D90615"/>
    <w:rsid w:val="00D9265E"/>
    <w:rsid w:val="00D9372D"/>
    <w:rsid w:val="00D93836"/>
    <w:rsid w:val="00D95040"/>
    <w:rsid w:val="00DA22C6"/>
    <w:rsid w:val="00DA2518"/>
    <w:rsid w:val="00DA2E43"/>
    <w:rsid w:val="00DA31D7"/>
    <w:rsid w:val="00DA67F4"/>
    <w:rsid w:val="00DA6A86"/>
    <w:rsid w:val="00DA735B"/>
    <w:rsid w:val="00DA7A49"/>
    <w:rsid w:val="00DB025B"/>
    <w:rsid w:val="00DB2A87"/>
    <w:rsid w:val="00DB37B6"/>
    <w:rsid w:val="00DB4BD3"/>
    <w:rsid w:val="00DB4F72"/>
    <w:rsid w:val="00DB51E6"/>
    <w:rsid w:val="00DB5D02"/>
    <w:rsid w:val="00DB7592"/>
    <w:rsid w:val="00DB7718"/>
    <w:rsid w:val="00DB7A04"/>
    <w:rsid w:val="00DC098A"/>
    <w:rsid w:val="00DC3213"/>
    <w:rsid w:val="00DC425B"/>
    <w:rsid w:val="00DC51ED"/>
    <w:rsid w:val="00DC5C9E"/>
    <w:rsid w:val="00DC70AA"/>
    <w:rsid w:val="00DD162E"/>
    <w:rsid w:val="00DD2A48"/>
    <w:rsid w:val="00DD3599"/>
    <w:rsid w:val="00DD423A"/>
    <w:rsid w:val="00DD5F24"/>
    <w:rsid w:val="00DD5FA2"/>
    <w:rsid w:val="00DD6063"/>
    <w:rsid w:val="00DD66D4"/>
    <w:rsid w:val="00DD6745"/>
    <w:rsid w:val="00DD6B37"/>
    <w:rsid w:val="00DE1365"/>
    <w:rsid w:val="00DE20B1"/>
    <w:rsid w:val="00DE26F3"/>
    <w:rsid w:val="00DE27D3"/>
    <w:rsid w:val="00DE2B65"/>
    <w:rsid w:val="00DE2FC8"/>
    <w:rsid w:val="00DE4A59"/>
    <w:rsid w:val="00DE4F53"/>
    <w:rsid w:val="00DE55EA"/>
    <w:rsid w:val="00DE6B7B"/>
    <w:rsid w:val="00DE6E70"/>
    <w:rsid w:val="00DE7E59"/>
    <w:rsid w:val="00DF02D0"/>
    <w:rsid w:val="00DF388B"/>
    <w:rsid w:val="00DF45B7"/>
    <w:rsid w:val="00E0095F"/>
    <w:rsid w:val="00E00BA9"/>
    <w:rsid w:val="00E011CB"/>
    <w:rsid w:val="00E015A5"/>
    <w:rsid w:val="00E0522C"/>
    <w:rsid w:val="00E0564C"/>
    <w:rsid w:val="00E05B36"/>
    <w:rsid w:val="00E05E7A"/>
    <w:rsid w:val="00E062A4"/>
    <w:rsid w:val="00E069C9"/>
    <w:rsid w:val="00E07788"/>
    <w:rsid w:val="00E11203"/>
    <w:rsid w:val="00E11402"/>
    <w:rsid w:val="00E11C34"/>
    <w:rsid w:val="00E159D5"/>
    <w:rsid w:val="00E15A8D"/>
    <w:rsid w:val="00E15CAD"/>
    <w:rsid w:val="00E17253"/>
    <w:rsid w:val="00E20020"/>
    <w:rsid w:val="00E20D8F"/>
    <w:rsid w:val="00E20F3B"/>
    <w:rsid w:val="00E23F77"/>
    <w:rsid w:val="00E249E9"/>
    <w:rsid w:val="00E252CA"/>
    <w:rsid w:val="00E258B0"/>
    <w:rsid w:val="00E25C17"/>
    <w:rsid w:val="00E25CB2"/>
    <w:rsid w:val="00E264B3"/>
    <w:rsid w:val="00E26E9B"/>
    <w:rsid w:val="00E279AB"/>
    <w:rsid w:val="00E31223"/>
    <w:rsid w:val="00E33270"/>
    <w:rsid w:val="00E361FF"/>
    <w:rsid w:val="00E37333"/>
    <w:rsid w:val="00E40FDC"/>
    <w:rsid w:val="00E4195D"/>
    <w:rsid w:val="00E424BE"/>
    <w:rsid w:val="00E458A0"/>
    <w:rsid w:val="00E4595D"/>
    <w:rsid w:val="00E45C18"/>
    <w:rsid w:val="00E4695A"/>
    <w:rsid w:val="00E46D59"/>
    <w:rsid w:val="00E47298"/>
    <w:rsid w:val="00E50E98"/>
    <w:rsid w:val="00E526A2"/>
    <w:rsid w:val="00E53D23"/>
    <w:rsid w:val="00E5479A"/>
    <w:rsid w:val="00E54F9A"/>
    <w:rsid w:val="00E560EA"/>
    <w:rsid w:val="00E565E5"/>
    <w:rsid w:val="00E56D12"/>
    <w:rsid w:val="00E5795A"/>
    <w:rsid w:val="00E61DAB"/>
    <w:rsid w:val="00E6230C"/>
    <w:rsid w:val="00E626A2"/>
    <w:rsid w:val="00E717A2"/>
    <w:rsid w:val="00E71E9D"/>
    <w:rsid w:val="00E73125"/>
    <w:rsid w:val="00E7384B"/>
    <w:rsid w:val="00E7638A"/>
    <w:rsid w:val="00E804D6"/>
    <w:rsid w:val="00E81371"/>
    <w:rsid w:val="00E82D8C"/>
    <w:rsid w:val="00E83F65"/>
    <w:rsid w:val="00E84560"/>
    <w:rsid w:val="00E85F5A"/>
    <w:rsid w:val="00E86328"/>
    <w:rsid w:val="00E875C7"/>
    <w:rsid w:val="00E9414D"/>
    <w:rsid w:val="00E95535"/>
    <w:rsid w:val="00E97142"/>
    <w:rsid w:val="00EA02C8"/>
    <w:rsid w:val="00EA0EC4"/>
    <w:rsid w:val="00EA1BDA"/>
    <w:rsid w:val="00EA1FAA"/>
    <w:rsid w:val="00EA26B3"/>
    <w:rsid w:val="00EA29B3"/>
    <w:rsid w:val="00EA589F"/>
    <w:rsid w:val="00EA5F41"/>
    <w:rsid w:val="00EB0B93"/>
    <w:rsid w:val="00EB0F34"/>
    <w:rsid w:val="00EB1B90"/>
    <w:rsid w:val="00EB1D45"/>
    <w:rsid w:val="00EB2804"/>
    <w:rsid w:val="00EB310D"/>
    <w:rsid w:val="00EB3730"/>
    <w:rsid w:val="00EB4929"/>
    <w:rsid w:val="00EB79EF"/>
    <w:rsid w:val="00EC03D4"/>
    <w:rsid w:val="00EC154E"/>
    <w:rsid w:val="00EC4911"/>
    <w:rsid w:val="00EC4BF6"/>
    <w:rsid w:val="00EC4EDB"/>
    <w:rsid w:val="00EC6804"/>
    <w:rsid w:val="00EC76B8"/>
    <w:rsid w:val="00ED0090"/>
    <w:rsid w:val="00ED0151"/>
    <w:rsid w:val="00ED1640"/>
    <w:rsid w:val="00ED2615"/>
    <w:rsid w:val="00ED2D41"/>
    <w:rsid w:val="00ED2DD0"/>
    <w:rsid w:val="00ED3545"/>
    <w:rsid w:val="00ED3AAA"/>
    <w:rsid w:val="00ED4C0F"/>
    <w:rsid w:val="00ED6200"/>
    <w:rsid w:val="00ED65F3"/>
    <w:rsid w:val="00ED7C71"/>
    <w:rsid w:val="00EE0B59"/>
    <w:rsid w:val="00EE1930"/>
    <w:rsid w:val="00EE24CA"/>
    <w:rsid w:val="00EE2AEA"/>
    <w:rsid w:val="00EE2AF6"/>
    <w:rsid w:val="00EE3D02"/>
    <w:rsid w:val="00EE5327"/>
    <w:rsid w:val="00EE584B"/>
    <w:rsid w:val="00EE5C79"/>
    <w:rsid w:val="00EF0528"/>
    <w:rsid w:val="00EF070B"/>
    <w:rsid w:val="00EF19FC"/>
    <w:rsid w:val="00EF2A11"/>
    <w:rsid w:val="00EF4018"/>
    <w:rsid w:val="00EF528E"/>
    <w:rsid w:val="00EF6CFC"/>
    <w:rsid w:val="00F000DE"/>
    <w:rsid w:val="00F02125"/>
    <w:rsid w:val="00F023D8"/>
    <w:rsid w:val="00F027A4"/>
    <w:rsid w:val="00F051DA"/>
    <w:rsid w:val="00F05F8D"/>
    <w:rsid w:val="00F06527"/>
    <w:rsid w:val="00F06C26"/>
    <w:rsid w:val="00F07702"/>
    <w:rsid w:val="00F10048"/>
    <w:rsid w:val="00F120AD"/>
    <w:rsid w:val="00F1255B"/>
    <w:rsid w:val="00F13600"/>
    <w:rsid w:val="00F141C6"/>
    <w:rsid w:val="00F1538F"/>
    <w:rsid w:val="00F15F20"/>
    <w:rsid w:val="00F204EB"/>
    <w:rsid w:val="00F2441D"/>
    <w:rsid w:val="00F249EC"/>
    <w:rsid w:val="00F24CD9"/>
    <w:rsid w:val="00F25F84"/>
    <w:rsid w:val="00F26754"/>
    <w:rsid w:val="00F272EE"/>
    <w:rsid w:val="00F27A4D"/>
    <w:rsid w:val="00F30E40"/>
    <w:rsid w:val="00F317DA"/>
    <w:rsid w:val="00F32CCA"/>
    <w:rsid w:val="00F338FF"/>
    <w:rsid w:val="00F33BE6"/>
    <w:rsid w:val="00F34174"/>
    <w:rsid w:val="00F3515A"/>
    <w:rsid w:val="00F35B03"/>
    <w:rsid w:val="00F406E0"/>
    <w:rsid w:val="00F4078E"/>
    <w:rsid w:val="00F40C86"/>
    <w:rsid w:val="00F414A3"/>
    <w:rsid w:val="00F42FBA"/>
    <w:rsid w:val="00F435E5"/>
    <w:rsid w:val="00F437A2"/>
    <w:rsid w:val="00F44834"/>
    <w:rsid w:val="00F44FD8"/>
    <w:rsid w:val="00F45236"/>
    <w:rsid w:val="00F4572A"/>
    <w:rsid w:val="00F4601B"/>
    <w:rsid w:val="00F4641A"/>
    <w:rsid w:val="00F46A48"/>
    <w:rsid w:val="00F53AF9"/>
    <w:rsid w:val="00F55150"/>
    <w:rsid w:val="00F55D3E"/>
    <w:rsid w:val="00F55D9A"/>
    <w:rsid w:val="00F604EB"/>
    <w:rsid w:val="00F60E26"/>
    <w:rsid w:val="00F614C7"/>
    <w:rsid w:val="00F624FD"/>
    <w:rsid w:val="00F63934"/>
    <w:rsid w:val="00F643A6"/>
    <w:rsid w:val="00F71476"/>
    <w:rsid w:val="00F744CE"/>
    <w:rsid w:val="00F74540"/>
    <w:rsid w:val="00F75990"/>
    <w:rsid w:val="00F75A2A"/>
    <w:rsid w:val="00F77323"/>
    <w:rsid w:val="00F80445"/>
    <w:rsid w:val="00F80993"/>
    <w:rsid w:val="00F81868"/>
    <w:rsid w:val="00F8376A"/>
    <w:rsid w:val="00F8460E"/>
    <w:rsid w:val="00F846B2"/>
    <w:rsid w:val="00F84E38"/>
    <w:rsid w:val="00F91AAE"/>
    <w:rsid w:val="00F92512"/>
    <w:rsid w:val="00F934BF"/>
    <w:rsid w:val="00F94344"/>
    <w:rsid w:val="00F94A55"/>
    <w:rsid w:val="00F94D06"/>
    <w:rsid w:val="00F9603E"/>
    <w:rsid w:val="00F967BC"/>
    <w:rsid w:val="00FA104A"/>
    <w:rsid w:val="00FA1CC9"/>
    <w:rsid w:val="00FA2164"/>
    <w:rsid w:val="00FA2B2D"/>
    <w:rsid w:val="00FA51DE"/>
    <w:rsid w:val="00FA5C51"/>
    <w:rsid w:val="00FA6FDE"/>
    <w:rsid w:val="00FB19C7"/>
    <w:rsid w:val="00FB23ED"/>
    <w:rsid w:val="00FB579F"/>
    <w:rsid w:val="00FB5DB4"/>
    <w:rsid w:val="00FB6106"/>
    <w:rsid w:val="00FB6FCD"/>
    <w:rsid w:val="00FC03FB"/>
    <w:rsid w:val="00FC0C69"/>
    <w:rsid w:val="00FC3D23"/>
    <w:rsid w:val="00FC65E2"/>
    <w:rsid w:val="00FC73AD"/>
    <w:rsid w:val="00FC7D17"/>
    <w:rsid w:val="00FD2FD4"/>
    <w:rsid w:val="00FD417E"/>
    <w:rsid w:val="00FD440C"/>
    <w:rsid w:val="00FD47B9"/>
    <w:rsid w:val="00FD4C9D"/>
    <w:rsid w:val="00FD5954"/>
    <w:rsid w:val="00FD5EEF"/>
    <w:rsid w:val="00FD6AD3"/>
    <w:rsid w:val="00FD6F8D"/>
    <w:rsid w:val="00FD6FAF"/>
    <w:rsid w:val="00FE0D93"/>
    <w:rsid w:val="00FE1AE4"/>
    <w:rsid w:val="00FE3731"/>
    <w:rsid w:val="00FE3CB8"/>
    <w:rsid w:val="00FE625D"/>
    <w:rsid w:val="00FE6809"/>
    <w:rsid w:val="00FE6C2B"/>
    <w:rsid w:val="00FF0529"/>
    <w:rsid w:val="00FF1325"/>
    <w:rsid w:val="00FF218D"/>
    <w:rsid w:val="00FF294E"/>
    <w:rsid w:val="00FF44F5"/>
    <w:rsid w:val="00FF4AA8"/>
    <w:rsid w:val="00FF5292"/>
    <w:rsid w:val="00FF70F3"/>
    <w:rsid w:val="00FF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71C6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014B1F"/>
    <w:pPr>
      <w:spacing w:after="200" w:line="276" w:lineRule="auto"/>
    </w:pPr>
    <w:rPr>
      <w:rFonts w:ascii="Times New Roman" w:eastAsia="Cambria" w:hAnsi="Times New Roman"/>
      <w:sz w:val="24"/>
      <w:szCs w:val="22"/>
      <w:lang w:bidi="en-US"/>
    </w:rPr>
  </w:style>
  <w:style w:type="paragraph" w:styleId="Heading3">
    <w:name w:val="heading 3"/>
    <w:basedOn w:val="Normal"/>
    <w:next w:val="Normal"/>
    <w:link w:val="Heading3Char"/>
    <w:uiPriority w:val="9"/>
    <w:qFormat/>
    <w:rsid w:val="00160014"/>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0392"/>
    <w:pPr>
      <w:spacing w:after="0" w:line="240" w:lineRule="auto"/>
    </w:pPr>
    <w:rPr>
      <w:rFonts w:ascii="Palatino Linotype" w:hAnsi="Palatino Linotype"/>
      <w:szCs w:val="24"/>
    </w:rPr>
  </w:style>
  <w:style w:type="character" w:customStyle="1" w:styleId="FootnoteTextChar">
    <w:name w:val="Footnote Text Char"/>
    <w:link w:val="FootnoteText"/>
    <w:uiPriority w:val="99"/>
    <w:rsid w:val="00A00392"/>
    <w:rPr>
      <w:rFonts w:ascii="Palatino Linotype" w:eastAsia="Cambria" w:hAnsi="Palatino Linotype" w:cs="Times New Roman"/>
      <w:sz w:val="22"/>
      <w:lang w:bidi="en-US"/>
    </w:rPr>
  </w:style>
  <w:style w:type="character" w:styleId="FootnoteReference">
    <w:name w:val="footnote reference"/>
    <w:uiPriority w:val="99"/>
    <w:unhideWhenUsed/>
    <w:rsid w:val="00A00392"/>
    <w:rPr>
      <w:vertAlign w:val="superscript"/>
    </w:rPr>
  </w:style>
  <w:style w:type="character" w:styleId="Emphasis">
    <w:name w:val="Emphasis"/>
    <w:uiPriority w:val="20"/>
    <w:qFormat/>
    <w:rsid w:val="00A00392"/>
    <w:rPr>
      <w:i/>
      <w:iCs/>
    </w:rPr>
  </w:style>
  <w:style w:type="character" w:styleId="Hyperlink">
    <w:name w:val="Hyperlink"/>
    <w:uiPriority w:val="99"/>
    <w:unhideWhenUsed/>
    <w:rsid w:val="00A00392"/>
    <w:rPr>
      <w:color w:val="0000FF"/>
      <w:u w:val="single"/>
    </w:rPr>
  </w:style>
  <w:style w:type="paragraph" w:styleId="NormalWeb">
    <w:name w:val="Normal (Web)"/>
    <w:basedOn w:val="Normal"/>
    <w:uiPriority w:val="99"/>
    <w:unhideWhenUsed/>
    <w:rsid w:val="00465F42"/>
    <w:pPr>
      <w:spacing w:before="100" w:beforeAutospacing="1" w:after="100" w:afterAutospacing="1" w:line="240" w:lineRule="auto"/>
    </w:pPr>
    <w:rPr>
      <w:rFonts w:ascii="Times" w:eastAsia="MS Mincho" w:hAnsi="Times"/>
      <w:sz w:val="20"/>
      <w:szCs w:val="20"/>
      <w:lang w:val="en-GB" w:bidi="ar-SA"/>
    </w:rPr>
  </w:style>
  <w:style w:type="character" w:customStyle="1" w:styleId="Heading3Char">
    <w:name w:val="Heading 3 Char"/>
    <w:link w:val="Heading3"/>
    <w:uiPriority w:val="9"/>
    <w:rsid w:val="00160014"/>
    <w:rPr>
      <w:rFonts w:ascii="Calibri" w:eastAsia="MS Gothic" w:hAnsi="Calibri"/>
      <w:b/>
      <w:bCs/>
      <w:sz w:val="26"/>
      <w:szCs w:val="26"/>
      <w:lang w:val="en-US" w:bidi="en-US"/>
    </w:rPr>
  </w:style>
  <w:style w:type="paragraph" w:styleId="Footer">
    <w:name w:val="footer"/>
    <w:basedOn w:val="Normal"/>
    <w:link w:val="FooterChar"/>
    <w:uiPriority w:val="99"/>
    <w:unhideWhenUsed/>
    <w:rsid w:val="00956CEF"/>
    <w:pPr>
      <w:tabs>
        <w:tab w:val="center" w:pos="4320"/>
        <w:tab w:val="right" w:pos="8640"/>
      </w:tabs>
    </w:pPr>
  </w:style>
  <w:style w:type="character" w:customStyle="1" w:styleId="FooterChar">
    <w:name w:val="Footer Char"/>
    <w:link w:val="Footer"/>
    <w:uiPriority w:val="99"/>
    <w:rsid w:val="00956CEF"/>
    <w:rPr>
      <w:rFonts w:eastAsia="Cambria"/>
      <w:sz w:val="22"/>
      <w:szCs w:val="22"/>
      <w:lang w:val="en-US" w:bidi="en-US"/>
    </w:rPr>
  </w:style>
  <w:style w:type="character" w:styleId="PageNumber">
    <w:name w:val="page number"/>
    <w:uiPriority w:val="99"/>
    <w:semiHidden/>
    <w:unhideWhenUsed/>
    <w:rsid w:val="00956CEF"/>
  </w:style>
  <w:style w:type="character" w:customStyle="1" w:styleId="apple-converted-space">
    <w:name w:val="apple-converted-space"/>
    <w:rsid w:val="0002544E"/>
  </w:style>
  <w:style w:type="paragraph" w:styleId="EndnoteText">
    <w:name w:val="endnote text"/>
    <w:basedOn w:val="Normal"/>
    <w:link w:val="EndnoteTextChar"/>
    <w:uiPriority w:val="99"/>
    <w:unhideWhenUsed/>
    <w:rsid w:val="009F0644"/>
    <w:rPr>
      <w:szCs w:val="24"/>
    </w:rPr>
  </w:style>
  <w:style w:type="character" w:customStyle="1" w:styleId="EndnoteTextChar">
    <w:name w:val="Endnote Text Char"/>
    <w:link w:val="EndnoteText"/>
    <w:uiPriority w:val="99"/>
    <w:rsid w:val="009F0644"/>
    <w:rPr>
      <w:rFonts w:eastAsia="Cambria"/>
      <w:sz w:val="24"/>
      <w:szCs w:val="24"/>
      <w:lang w:val="en-US" w:bidi="en-US"/>
    </w:rPr>
  </w:style>
  <w:style w:type="character" w:styleId="EndnoteReference">
    <w:name w:val="endnote reference"/>
    <w:uiPriority w:val="99"/>
    <w:unhideWhenUsed/>
    <w:rsid w:val="009F0644"/>
    <w:rPr>
      <w:vertAlign w:val="superscript"/>
    </w:rPr>
  </w:style>
  <w:style w:type="character" w:styleId="FollowedHyperlink">
    <w:name w:val="FollowedHyperlink"/>
    <w:uiPriority w:val="99"/>
    <w:semiHidden/>
    <w:unhideWhenUsed/>
    <w:rsid w:val="00A5716C"/>
    <w:rPr>
      <w:color w:val="800080"/>
      <w:u w:val="single"/>
    </w:rPr>
  </w:style>
  <w:style w:type="paragraph" w:styleId="BalloonText">
    <w:name w:val="Balloon Text"/>
    <w:basedOn w:val="Normal"/>
    <w:link w:val="BalloonTextChar"/>
    <w:uiPriority w:val="99"/>
    <w:semiHidden/>
    <w:unhideWhenUsed/>
    <w:rsid w:val="007E1C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1C27"/>
    <w:rPr>
      <w:rFonts w:ascii="Segoe UI" w:eastAsia="Cambria" w:hAnsi="Segoe UI" w:cs="Segoe UI"/>
      <w:sz w:val="18"/>
      <w:szCs w:val="18"/>
      <w:lang w:val="en-US" w:eastAsia="en-US" w:bidi="en-US"/>
    </w:rPr>
  </w:style>
  <w:style w:type="character" w:styleId="CommentReference">
    <w:name w:val="annotation reference"/>
    <w:uiPriority w:val="99"/>
    <w:semiHidden/>
    <w:unhideWhenUsed/>
    <w:rsid w:val="00545C78"/>
    <w:rPr>
      <w:sz w:val="16"/>
      <w:szCs w:val="16"/>
    </w:rPr>
  </w:style>
  <w:style w:type="paragraph" w:styleId="CommentText">
    <w:name w:val="annotation text"/>
    <w:basedOn w:val="Normal"/>
    <w:link w:val="CommentTextChar"/>
    <w:uiPriority w:val="99"/>
    <w:semiHidden/>
    <w:unhideWhenUsed/>
    <w:rsid w:val="00545C78"/>
    <w:rPr>
      <w:sz w:val="20"/>
      <w:szCs w:val="20"/>
    </w:rPr>
  </w:style>
  <w:style w:type="character" w:customStyle="1" w:styleId="CommentTextChar">
    <w:name w:val="Comment Text Char"/>
    <w:link w:val="CommentText"/>
    <w:uiPriority w:val="99"/>
    <w:semiHidden/>
    <w:rsid w:val="00545C78"/>
    <w:rPr>
      <w:rFonts w:eastAsia="Cambria"/>
      <w:lang w:val="en-US" w:eastAsia="en-US" w:bidi="en-US"/>
    </w:rPr>
  </w:style>
  <w:style w:type="paragraph" w:styleId="CommentSubject">
    <w:name w:val="annotation subject"/>
    <w:basedOn w:val="CommentText"/>
    <w:next w:val="CommentText"/>
    <w:link w:val="CommentSubjectChar"/>
    <w:uiPriority w:val="99"/>
    <w:semiHidden/>
    <w:unhideWhenUsed/>
    <w:rsid w:val="00545C78"/>
    <w:rPr>
      <w:b/>
      <w:bCs/>
    </w:rPr>
  </w:style>
  <w:style w:type="character" w:customStyle="1" w:styleId="CommentSubjectChar">
    <w:name w:val="Comment Subject Char"/>
    <w:link w:val="CommentSubject"/>
    <w:uiPriority w:val="99"/>
    <w:semiHidden/>
    <w:rsid w:val="00545C78"/>
    <w:rPr>
      <w:rFonts w:eastAsia="Cambria"/>
      <w:b/>
      <w:bCs/>
      <w:lang w:val="en-US" w:eastAsia="en-US" w:bidi="en-US"/>
    </w:rPr>
  </w:style>
  <w:style w:type="paragraph" w:styleId="Header">
    <w:name w:val="header"/>
    <w:basedOn w:val="Normal"/>
    <w:link w:val="HeaderChar"/>
    <w:uiPriority w:val="99"/>
    <w:unhideWhenUsed/>
    <w:rsid w:val="00E0095F"/>
    <w:pPr>
      <w:tabs>
        <w:tab w:val="center" w:pos="4536"/>
        <w:tab w:val="right" w:pos="9072"/>
      </w:tabs>
    </w:pPr>
  </w:style>
  <w:style w:type="character" w:customStyle="1" w:styleId="HeaderChar">
    <w:name w:val="Header Char"/>
    <w:link w:val="Header"/>
    <w:uiPriority w:val="99"/>
    <w:rsid w:val="00E0095F"/>
    <w:rPr>
      <w:rFonts w:eastAsia="Cambria"/>
      <w:sz w:val="22"/>
      <w:szCs w:val="22"/>
      <w:lang w:val="en-US" w:eastAsia="en-US" w:bidi="en-US"/>
    </w:rPr>
  </w:style>
  <w:style w:type="paragraph" w:styleId="Revision">
    <w:name w:val="Revision"/>
    <w:hidden/>
    <w:uiPriority w:val="71"/>
    <w:rsid w:val="004C0D6A"/>
    <w:rPr>
      <w:rFonts w:eastAsia="Cambria"/>
      <w:sz w:val="22"/>
      <w:szCs w:val="22"/>
      <w:lang w:bidi="en-US"/>
    </w:rPr>
  </w:style>
  <w:style w:type="paragraph" w:styleId="ListParagraph">
    <w:name w:val="List Paragraph"/>
    <w:basedOn w:val="Normal"/>
    <w:uiPriority w:val="72"/>
    <w:qFormat/>
    <w:rsid w:val="002E10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014B1F"/>
    <w:pPr>
      <w:spacing w:after="200" w:line="276" w:lineRule="auto"/>
    </w:pPr>
    <w:rPr>
      <w:rFonts w:ascii="Times New Roman" w:eastAsia="Cambria" w:hAnsi="Times New Roman"/>
      <w:sz w:val="24"/>
      <w:szCs w:val="22"/>
      <w:lang w:bidi="en-US"/>
    </w:rPr>
  </w:style>
  <w:style w:type="paragraph" w:styleId="Heading3">
    <w:name w:val="heading 3"/>
    <w:basedOn w:val="Normal"/>
    <w:next w:val="Normal"/>
    <w:link w:val="Heading3Char"/>
    <w:uiPriority w:val="9"/>
    <w:qFormat/>
    <w:rsid w:val="00160014"/>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0392"/>
    <w:pPr>
      <w:spacing w:after="0" w:line="240" w:lineRule="auto"/>
    </w:pPr>
    <w:rPr>
      <w:rFonts w:ascii="Palatino Linotype" w:hAnsi="Palatino Linotype"/>
      <w:szCs w:val="24"/>
    </w:rPr>
  </w:style>
  <w:style w:type="character" w:customStyle="1" w:styleId="FootnoteTextChar">
    <w:name w:val="Footnote Text Char"/>
    <w:link w:val="FootnoteText"/>
    <w:uiPriority w:val="99"/>
    <w:rsid w:val="00A00392"/>
    <w:rPr>
      <w:rFonts w:ascii="Palatino Linotype" w:eastAsia="Cambria" w:hAnsi="Palatino Linotype" w:cs="Times New Roman"/>
      <w:sz w:val="22"/>
      <w:lang w:bidi="en-US"/>
    </w:rPr>
  </w:style>
  <w:style w:type="character" w:styleId="FootnoteReference">
    <w:name w:val="footnote reference"/>
    <w:uiPriority w:val="99"/>
    <w:unhideWhenUsed/>
    <w:rsid w:val="00A00392"/>
    <w:rPr>
      <w:vertAlign w:val="superscript"/>
    </w:rPr>
  </w:style>
  <w:style w:type="character" w:styleId="Emphasis">
    <w:name w:val="Emphasis"/>
    <w:uiPriority w:val="20"/>
    <w:qFormat/>
    <w:rsid w:val="00A00392"/>
    <w:rPr>
      <w:i/>
      <w:iCs/>
    </w:rPr>
  </w:style>
  <w:style w:type="character" w:styleId="Hyperlink">
    <w:name w:val="Hyperlink"/>
    <w:uiPriority w:val="99"/>
    <w:unhideWhenUsed/>
    <w:rsid w:val="00A00392"/>
    <w:rPr>
      <w:color w:val="0000FF"/>
      <w:u w:val="single"/>
    </w:rPr>
  </w:style>
  <w:style w:type="paragraph" w:styleId="NormalWeb">
    <w:name w:val="Normal (Web)"/>
    <w:basedOn w:val="Normal"/>
    <w:uiPriority w:val="99"/>
    <w:unhideWhenUsed/>
    <w:rsid w:val="00465F42"/>
    <w:pPr>
      <w:spacing w:before="100" w:beforeAutospacing="1" w:after="100" w:afterAutospacing="1" w:line="240" w:lineRule="auto"/>
    </w:pPr>
    <w:rPr>
      <w:rFonts w:ascii="Times" w:eastAsia="MS Mincho" w:hAnsi="Times"/>
      <w:sz w:val="20"/>
      <w:szCs w:val="20"/>
      <w:lang w:val="en-GB" w:bidi="ar-SA"/>
    </w:rPr>
  </w:style>
  <w:style w:type="character" w:customStyle="1" w:styleId="Heading3Char">
    <w:name w:val="Heading 3 Char"/>
    <w:link w:val="Heading3"/>
    <w:uiPriority w:val="9"/>
    <w:rsid w:val="00160014"/>
    <w:rPr>
      <w:rFonts w:ascii="Calibri" w:eastAsia="MS Gothic" w:hAnsi="Calibri"/>
      <w:b/>
      <w:bCs/>
      <w:sz w:val="26"/>
      <w:szCs w:val="26"/>
      <w:lang w:val="en-US" w:bidi="en-US"/>
    </w:rPr>
  </w:style>
  <w:style w:type="paragraph" w:styleId="Footer">
    <w:name w:val="footer"/>
    <w:basedOn w:val="Normal"/>
    <w:link w:val="FooterChar"/>
    <w:uiPriority w:val="99"/>
    <w:unhideWhenUsed/>
    <w:rsid w:val="00956CEF"/>
    <w:pPr>
      <w:tabs>
        <w:tab w:val="center" w:pos="4320"/>
        <w:tab w:val="right" w:pos="8640"/>
      </w:tabs>
    </w:pPr>
  </w:style>
  <w:style w:type="character" w:customStyle="1" w:styleId="FooterChar">
    <w:name w:val="Footer Char"/>
    <w:link w:val="Footer"/>
    <w:uiPriority w:val="99"/>
    <w:rsid w:val="00956CEF"/>
    <w:rPr>
      <w:rFonts w:eastAsia="Cambria"/>
      <w:sz w:val="22"/>
      <w:szCs w:val="22"/>
      <w:lang w:val="en-US" w:bidi="en-US"/>
    </w:rPr>
  </w:style>
  <w:style w:type="character" w:styleId="PageNumber">
    <w:name w:val="page number"/>
    <w:uiPriority w:val="99"/>
    <w:semiHidden/>
    <w:unhideWhenUsed/>
    <w:rsid w:val="00956CEF"/>
  </w:style>
  <w:style w:type="character" w:customStyle="1" w:styleId="apple-converted-space">
    <w:name w:val="apple-converted-space"/>
    <w:rsid w:val="0002544E"/>
  </w:style>
  <w:style w:type="paragraph" w:styleId="EndnoteText">
    <w:name w:val="endnote text"/>
    <w:basedOn w:val="Normal"/>
    <w:link w:val="EndnoteTextChar"/>
    <w:uiPriority w:val="99"/>
    <w:unhideWhenUsed/>
    <w:rsid w:val="009F0644"/>
    <w:rPr>
      <w:szCs w:val="24"/>
    </w:rPr>
  </w:style>
  <w:style w:type="character" w:customStyle="1" w:styleId="EndnoteTextChar">
    <w:name w:val="Endnote Text Char"/>
    <w:link w:val="EndnoteText"/>
    <w:uiPriority w:val="99"/>
    <w:rsid w:val="009F0644"/>
    <w:rPr>
      <w:rFonts w:eastAsia="Cambria"/>
      <w:sz w:val="24"/>
      <w:szCs w:val="24"/>
      <w:lang w:val="en-US" w:bidi="en-US"/>
    </w:rPr>
  </w:style>
  <w:style w:type="character" w:styleId="EndnoteReference">
    <w:name w:val="endnote reference"/>
    <w:uiPriority w:val="99"/>
    <w:unhideWhenUsed/>
    <w:rsid w:val="009F0644"/>
    <w:rPr>
      <w:vertAlign w:val="superscript"/>
    </w:rPr>
  </w:style>
  <w:style w:type="character" w:styleId="FollowedHyperlink">
    <w:name w:val="FollowedHyperlink"/>
    <w:uiPriority w:val="99"/>
    <w:semiHidden/>
    <w:unhideWhenUsed/>
    <w:rsid w:val="00A5716C"/>
    <w:rPr>
      <w:color w:val="800080"/>
      <w:u w:val="single"/>
    </w:rPr>
  </w:style>
  <w:style w:type="paragraph" w:styleId="BalloonText">
    <w:name w:val="Balloon Text"/>
    <w:basedOn w:val="Normal"/>
    <w:link w:val="BalloonTextChar"/>
    <w:uiPriority w:val="99"/>
    <w:semiHidden/>
    <w:unhideWhenUsed/>
    <w:rsid w:val="007E1C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1C27"/>
    <w:rPr>
      <w:rFonts w:ascii="Segoe UI" w:eastAsia="Cambria" w:hAnsi="Segoe UI" w:cs="Segoe UI"/>
      <w:sz w:val="18"/>
      <w:szCs w:val="18"/>
      <w:lang w:val="en-US" w:eastAsia="en-US" w:bidi="en-US"/>
    </w:rPr>
  </w:style>
  <w:style w:type="character" w:styleId="CommentReference">
    <w:name w:val="annotation reference"/>
    <w:uiPriority w:val="99"/>
    <w:semiHidden/>
    <w:unhideWhenUsed/>
    <w:rsid w:val="00545C78"/>
    <w:rPr>
      <w:sz w:val="16"/>
      <w:szCs w:val="16"/>
    </w:rPr>
  </w:style>
  <w:style w:type="paragraph" w:styleId="CommentText">
    <w:name w:val="annotation text"/>
    <w:basedOn w:val="Normal"/>
    <w:link w:val="CommentTextChar"/>
    <w:uiPriority w:val="99"/>
    <w:semiHidden/>
    <w:unhideWhenUsed/>
    <w:rsid w:val="00545C78"/>
    <w:rPr>
      <w:sz w:val="20"/>
      <w:szCs w:val="20"/>
    </w:rPr>
  </w:style>
  <w:style w:type="character" w:customStyle="1" w:styleId="CommentTextChar">
    <w:name w:val="Comment Text Char"/>
    <w:link w:val="CommentText"/>
    <w:uiPriority w:val="99"/>
    <w:semiHidden/>
    <w:rsid w:val="00545C78"/>
    <w:rPr>
      <w:rFonts w:eastAsia="Cambria"/>
      <w:lang w:val="en-US" w:eastAsia="en-US" w:bidi="en-US"/>
    </w:rPr>
  </w:style>
  <w:style w:type="paragraph" w:styleId="CommentSubject">
    <w:name w:val="annotation subject"/>
    <w:basedOn w:val="CommentText"/>
    <w:next w:val="CommentText"/>
    <w:link w:val="CommentSubjectChar"/>
    <w:uiPriority w:val="99"/>
    <w:semiHidden/>
    <w:unhideWhenUsed/>
    <w:rsid w:val="00545C78"/>
    <w:rPr>
      <w:b/>
      <w:bCs/>
    </w:rPr>
  </w:style>
  <w:style w:type="character" w:customStyle="1" w:styleId="CommentSubjectChar">
    <w:name w:val="Comment Subject Char"/>
    <w:link w:val="CommentSubject"/>
    <w:uiPriority w:val="99"/>
    <w:semiHidden/>
    <w:rsid w:val="00545C78"/>
    <w:rPr>
      <w:rFonts w:eastAsia="Cambria"/>
      <w:b/>
      <w:bCs/>
      <w:lang w:val="en-US" w:eastAsia="en-US" w:bidi="en-US"/>
    </w:rPr>
  </w:style>
  <w:style w:type="paragraph" w:styleId="Header">
    <w:name w:val="header"/>
    <w:basedOn w:val="Normal"/>
    <w:link w:val="HeaderChar"/>
    <w:uiPriority w:val="99"/>
    <w:unhideWhenUsed/>
    <w:rsid w:val="00E0095F"/>
    <w:pPr>
      <w:tabs>
        <w:tab w:val="center" w:pos="4536"/>
        <w:tab w:val="right" w:pos="9072"/>
      </w:tabs>
    </w:pPr>
  </w:style>
  <w:style w:type="character" w:customStyle="1" w:styleId="HeaderChar">
    <w:name w:val="Header Char"/>
    <w:link w:val="Header"/>
    <w:uiPriority w:val="99"/>
    <w:rsid w:val="00E0095F"/>
    <w:rPr>
      <w:rFonts w:eastAsia="Cambria"/>
      <w:sz w:val="22"/>
      <w:szCs w:val="22"/>
      <w:lang w:val="en-US" w:eastAsia="en-US" w:bidi="en-US"/>
    </w:rPr>
  </w:style>
  <w:style w:type="paragraph" w:styleId="Revision">
    <w:name w:val="Revision"/>
    <w:hidden/>
    <w:uiPriority w:val="71"/>
    <w:rsid w:val="004C0D6A"/>
    <w:rPr>
      <w:rFonts w:eastAsia="Cambria"/>
      <w:sz w:val="22"/>
      <w:szCs w:val="22"/>
      <w:lang w:bidi="en-US"/>
    </w:rPr>
  </w:style>
  <w:style w:type="paragraph" w:styleId="ListParagraph">
    <w:name w:val="List Paragraph"/>
    <w:basedOn w:val="Normal"/>
    <w:uiPriority w:val="72"/>
    <w:qFormat/>
    <w:rsid w:val="002E1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385">
      <w:bodyDiv w:val="1"/>
      <w:marLeft w:val="0"/>
      <w:marRight w:val="0"/>
      <w:marTop w:val="0"/>
      <w:marBottom w:val="0"/>
      <w:divBdr>
        <w:top w:val="none" w:sz="0" w:space="0" w:color="auto"/>
        <w:left w:val="none" w:sz="0" w:space="0" w:color="auto"/>
        <w:bottom w:val="none" w:sz="0" w:space="0" w:color="auto"/>
        <w:right w:val="none" w:sz="0" w:space="0" w:color="auto"/>
      </w:divBdr>
      <w:divsChild>
        <w:div w:id="213779553">
          <w:marLeft w:val="0"/>
          <w:marRight w:val="0"/>
          <w:marTop w:val="0"/>
          <w:marBottom w:val="0"/>
          <w:divBdr>
            <w:top w:val="none" w:sz="0" w:space="0" w:color="auto"/>
            <w:left w:val="none" w:sz="0" w:space="0" w:color="auto"/>
            <w:bottom w:val="none" w:sz="0" w:space="0" w:color="auto"/>
            <w:right w:val="none" w:sz="0" w:space="0" w:color="auto"/>
          </w:divBdr>
          <w:divsChild>
            <w:div w:id="1370490027">
              <w:marLeft w:val="0"/>
              <w:marRight w:val="0"/>
              <w:marTop w:val="0"/>
              <w:marBottom w:val="0"/>
              <w:divBdr>
                <w:top w:val="none" w:sz="0" w:space="0" w:color="auto"/>
                <w:left w:val="none" w:sz="0" w:space="0" w:color="auto"/>
                <w:bottom w:val="none" w:sz="0" w:space="0" w:color="auto"/>
                <w:right w:val="none" w:sz="0" w:space="0" w:color="auto"/>
              </w:divBdr>
              <w:divsChild>
                <w:div w:id="49158962">
                  <w:marLeft w:val="0"/>
                  <w:marRight w:val="0"/>
                  <w:marTop w:val="0"/>
                  <w:marBottom w:val="0"/>
                  <w:divBdr>
                    <w:top w:val="none" w:sz="0" w:space="0" w:color="auto"/>
                    <w:left w:val="none" w:sz="0" w:space="0" w:color="auto"/>
                    <w:bottom w:val="none" w:sz="0" w:space="0" w:color="auto"/>
                    <w:right w:val="none" w:sz="0" w:space="0" w:color="auto"/>
                  </w:divBdr>
                  <w:divsChild>
                    <w:div w:id="1630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05199">
      <w:bodyDiv w:val="1"/>
      <w:marLeft w:val="0"/>
      <w:marRight w:val="0"/>
      <w:marTop w:val="0"/>
      <w:marBottom w:val="0"/>
      <w:divBdr>
        <w:top w:val="none" w:sz="0" w:space="0" w:color="auto"/>
        <w:left w:val="none" w:sz="0" w:space="0" w:color="auto"/>
        <w:bottom w:val="none" w:sz="0" w:space="0" w:color="auto"/>
        <w:right w:val="none" w:sz="0" w:space="0" w:color="auto"/>
      </w:divBdr>
    </w:div>
    <w:div w:id="779882489">
      <w:bodyDiv w:val="1"/>
      <w:marLeft w:val="0"/>
      <w:marRight w:val="0"/>
      <w:marTop w:val="0"/>
      <w:marBottom w:val="0"/>
      <w:divBdr>
        <w:top w:val="none" w:sz="0" w:space="0" w:color="auto"/>
        <w:left w:val="none" w:sz="0" w:space="0" w:color="auto"/>
        <w:bottom w:val="none" w:sz="0" w:space="0" w:color="auto"/>
        <w:right w:val="none" w:sz="0" w:space="0" w:color="auto"/>
      </w:divBdr>
    </w:div>
    <w:div w:id="1511992712">
      <w:bodyDiv w:val="1"/>
      <w:marLeft w:val="0"/>
      <w:marRight w:val="0"/>
      <w:marTop w:val="0"/>
      <w:marBottom w:val="0"/>
      <w:divBdr>
        <w:top w:val="none" w:sz="0" w:space="0" w:color="auto"/>
        <w:left w:val="none" w:sz="0" w:space="0" w:color="auto"/>
        <w:bottom w:val="none" w:sz="0" w:space="0" w:color="auto"/>
        <w:right w:val="none" w:sz="0" w:space="0" w:color="auto"/>
      </w:divBdr>
      <w:divsChild>
        <w:div w:id="1925870322">
          <w:marLeft w:val="0"/>
          <w:marRight w:val="0"/>
          <w:marTop w:val="0"/>
          <w:marBottom w:val="0"/>
          <w:divBdr>
            <w:top w:val="none" w:sz="0" w:space="0" w:color="auto"/>
            <w:left w:val="none" w:sz="0" w:space="0" w:color="auto"/>
            <w:bottom w:val="none" w:sz="0" w:space="0" w:color="auto"/>
            <w:right w:val="none" w:sz="0" w:space="0" w:color="auto"/>
          </w:divBdr>
          <w:divsChild>
            <w:div w:id="1336230519">
              <w:marLeft w:val="0"/>
              <w:marRight w:val="0"/>
              <w:marTop w:val="0"/>
              <w:marBottom w:val="0"/>
              <w:divBdr>
                <w:top w:val="none" w:sz="0" w:space="0" w:color="auto"/>
                <w:left w:val="none" w:sz="0" w:space="0" w:color="auto"/>
                <w:bottom w:val="none" w:sz="0" w:space="0" w:color="auto"/>
                <w:right w:val="none" w:sz="0" w:space="0" w:color="auto"/>
              </w:divBdr>
              <w:divsChild>
                <w:div w:id="307828680">
                  <w:marLeft w:val="0"/>
                  <w:marRight w:val="0"/>
                  <w:marTop w:val="0"/>
                  <w:marBottom w:val="0"/>
                  <w:divBdr>
                    <w:top w:val="none" w:sz="0" w:space="0" w:color="auto"/>
                    <w:left w:val="none" w:sz="0" w:space="0" w:color="auto"/>
                    <w:bottom w:val="none" w:sz="0" w:space="0" w:color="auto"/>
                    <w:right w:val="none" w:sz="0" w:space="0" w:color="auto"/>
                  </w:divBdr>
                  <w:divsChild>
                    <w:div w:id="13705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8973">
      <w:bodyDiv w:val="1"/>
      <w:marLeft w:val="0"/>
      <w:marRight w:val="0"/>
      <w:marTop w:val="0"/>
      <w:marBottom w:val="0"/>
      <w:divBdr>
        <w:top w:val="none" w:sz="0" w:space="0" w:color="auto"/>
        <w:left w:val="none" w:sz="0" w:space="0" w:color="auto"/>
        <w:bottom w:val="none" w:sz="0" w:space="0" w:color="auto"/>
        <w:right w:val="none" w:sz="0" w:space="0" w:color="auto"/>
      </w:divBdr>
    </w:div>
    <w:div w:id="1580479806">
      <w:bodyDiv w:val="1"/>
      <w:marLeft w:val="0"/>
      <w:marRight w:val="0"/>
      <w:marTop w:val="0"/>
      <w:marBottom w:val="0"/>
      <w:divBdr>
        <w:top w:val="none" w:sz="0" w:space="0" w:color="auto"/>
        <w:left w:val="none" w:sz="0" w:space="0" w:color="auto"/>
        <w:bottom w:val="none" w:sz="0" w:space="0" w:color="auto"/>
        <w:right w:val="none" w:sz="0" w:space="0" w:color="auto"/>
      </w:divBdr>
    </w:div>
    <w:div w:id="1648047518">
      <w:bodyDiv w:val="1"/>
      <w:marLeft w:val="0"/>
      <w:marRight w:val="0"/>
      <w:marTop w:val="0"/>
      <w:marBottom w:val="0"/>
      <w:divBdr>
        <w:top w:val="none" w:sz="0" w:space="0" w:color="auto"/>
        <w:left w:val="none" w:sz="0" w:space="0" w:color="auto"/>
        <w:bottom w:val="none" w:sz="0" w:space="0" w:color="auto"/>
        <w:right w:val="none" w:sz="0" w:space="0" w:color="auto"/>
      </w:divBdr>
      <w:divsChild>
        <w:div w:id="1725447408">
          <w:marLeft w:val="0"/>
          <w:marRight w:val="0"/>
          <w:marTop w:val="0"/>
          <w:marBottom w:val="0"/>
          <w:divBdr>
            <w:top w:val="none" w:sz="0" w:space="0" w:color="auto"/>
            <w:left w:val="none" w:sz="0" w:space="0" w:color="auto"/>
            <w:bottom w:val="none" w:sz="0" w:space="0" w:color="auto"/>
            <w:right w:val="none" w:sz="0" w:space="0" w:color="auto"/>
          </w:divBdr>
          <w:divsChild>
            <w:div w:id="254022276">
              <w:marLeft w:val="0"/>
              <w:marRight w:val="0"/>
              <w:marTop w:val="0"/>
              <w:marBottom w:val="0"/>
              <w:divBdr>
                <w:top w:val="none" w:sz="0" w:space="0" w:color="auto"/>
                <w:left w:val="none" w:sz="0" w:space="0" w:color="auto"/>
                <w:bottom w:val="none" w:sz="0" w:space="0" w:color="auto"/>
                <w:right w:val="none" w:sz="0" w:space="0" w:color="auto"/>
              </w:divBdr>
              <w:divsChild>
                <w:div w:id="195388453">
                  <w:marLeft w:val="0"/>
                  <w:marRight w:val="0"/>
                  <w:marTop w:val="0"/>
                  <w:marBottom w:val="0"/>
                  <w:divBdr>
                    <w:top w:val="none" w:sz="0" w:space="0" w:color="auto"/>
                    <w:left w:val="none" w:sz="0" w:space="0" w:color="auto"/>
                    <w:bottom w:val="none" w:sz="0" w:space="0" w:color="auto"/>
                    <w:right w:val="none" w:sz="0" w:space="0" w:color="auto"/>
                  </w:divBdr>
                  <w:divsChild>
                    <w:div w:id="1203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7B8B-0E9F-8D4D-BBC0-62F9AE73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9309</Words>
  <Characters>53063</Characters>
  <Application>Microsoft Macintosh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Stevenson</dc:creator>
  <cp:keywords/>
  <dc:description/>
  <cp:lastModifiedBy>Guy Stevenson</cp:lastModifiedBy>
  <cp:revision>2</cp:revision>
  <dcterms:created xsi:type="dcterms:W3CDTF">2017-10-20T15:07:00Z</dcterms:created>
  <dcterms:modified xsi:type="dcterms:W3CDTF">2017-10-20T15:07:00Z</dcterms:modified>
</cp:coreProperties>
</file>