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4F21C" w14:textId="1553A5AB" w:rsidR="00690F3B" w:rsidRPr="00FD7468" w:rsidRDefault="002B6AF1">
      <w:pPr>
        <w:rPr>
          <w:rFonts w:ascii="Rockwell" w:hAnsi="Rockwell"/>
        </w:rPr>
      </w:pPr>
      <w:r w:rsidRPr="0023461D">
        <w:rPr>
          <w:rFonts w:ascii="Rockwell" w:hAnsi="Rockwell"/>
        </w:rPr>
        <w:t>J</w:t>
      </w:r>
      <w:r w:rsidR="001330C2" w:rsidRPr="0023461D">
        <w:rPr>
          <w:rFonts w:ascii="Rockwell" w:hAnsi="Rockwell"/>
        </w:rPr>
        <w:t xml:space="preserve">ohn </w:t>
      </w:r>
      <w:r w:rsidRPr="0023461D">
        <w:rPr>
          <w:rFonts w:ascii="Rockwell" w:hAnsi="Rockwell"/>
        </w:rPr>
        <w:t>C</w:t>
      </w:r>
      <w:r w:rsidR="001330C2" w:rsidRPr="0023461D">
        <w:rPr>
          <w:rFonts w:ascii="Rockwell" w:hAnsi="Rockwell"/>
        </w:rPr>
        <w:t>hilver</w:t>
      </w:r>
      <w:r w:rsidR="004C3F2D">
        <w:rPr>
          <w:rFonts w:ascii="Rockwell" w:hAnsi="Rockwell"/>
        </w:rPr>
        <w:tab/>
      </w:r>
      <w:r w:rsidR="004C3F2D">
        <w:rPr>
          <w:rFonts w:ascii="Rockwell" w:hAnsi="Rockwell"/>
        </w:rPr>
        <w:tab/>
      </w:r>
      <w:r w:rsidR="004C3F2D">
        <w:rPr>
          <w:rFonts w:ascii="Rockwell" w:hAnsi="Rockwell"/>
        </w:rPr>
        <w:tab/>
      </w:r>
      <w:r w:rsidR="004C3F2D">
        <w:rPr>
          <w:rFonts w:ascii="Rockwell" w:hAnsi="Rockwell"/>
        </w:rPr>
        <w:tab/>
      </w:r>
      <w:r w:rsidR="004C3F2D">
        <w:rPr>
          <w:rFonts w:ascii="Rockwell" w:hAnsi="Rockwell"/>
        </w:rPr>
        <w:tab/>
      </w:r>
      <w:r w:rsidR="004C3F2D">
        <w:rPr>
          <w:rFonts w:ascii="Rockwell" w:hAnsi="Rockwell"/>
        </w:rPr>
        <w:tab/>
      </w:r>
      <w:r w:rsidR="004C3F2D">
        <w:rPr>
          <w:rFonts w:ascii="Rockwell" w:hAnsi="Rockwell"/>
        </w:rPr>
        <w:tab/>
      </w:r>
      <w:r w:rsidR="008806AF">
        <w:rPr>
          <w:rFonts w:ascii="Rockwell" w:hAnsi="Rockwell"/>
        </w:rPr>
        <w:tab/>
      </w:r>
      <w:r w:rsidR="004C3F2D" w:rsidRPr="004C3F2D">
        <w:rPr>
          <w:rFonts w:ascii="Rockwell" w:hAnsi="Rockwell"/>
          <w:sz w:val="18"/>
          <w:szCs w:val="18"/>
        </w:rPr>
        <w:t>© John Chilver</w:t>
      </w:r>
    </w:p>
    <w:p w14:paraId="2068D438" w14:textId="77777777" w:rsidR="00947F2A" w:rsidRPr="00B83BEF" w:rsidRDefault="00894CAB">
      <w:pPr>
        <w:rPr>
          <w:rFonts w:ascii="Rockwell" w:hAnsi="Rockwell"/>
          <w:b/>
          <w:sz w:val="22"/>
        </w:rPr>
      </w:pPr>
      <w:r w:rsidRPr="00B83BEF">
        <w:rPr>
          <w:rFonts w:ascii="Rockwell" w:hAnsi="Rockwell"/>
          <w:b/>
          <w:sz w:val="22"/>
        </w:rPr>
        <w:t>The</w:t>
      </w:r>
      <w:r w:rsidR="00D6244F" w:rsidRPr="00B83BEF">
        <w:rPr>
          <w:rFonts w:ascii="Rockwell" w:hAnsi="Rockwell"/>
          <w:b/>
          <w:sz w:val="22"/>
        </w:rPr>
        <w:t xml:space="preserve"> Discursive Array</w:t>
      </w:r>
      <w:r w:rsidR="00C71661" w:rsidRPr="00B83BEF">
        <w:rPr>
          <w:rFonts w:ascii="Rockwell" w:hAnsi="Rockwell"/>
          <w:b/>
          <w:sz w:val="22"/>
        </w:rPr>
        <w:t>: Towards a</w:t>
      </w:r>
      <w:r w:rsidR="0039498A" w:rsidRPr="00B83BEF">
        <w:rPr>
          <w:rFonts w:ascii="Rockwell" w:hAnsi="Rockwell"/>
          <w:b/>
          <w:sz w:val="22"/>
        </w:rPr>
        <w:t xml:space="preserve"> Politics of Painting</w:t>
      </w:r>
      <w:r w:rsidR="002C03DC" w:rsidRPr="00B83BEF">
        <w:rPr>
          <w:rFonts w:ascii="Rockwell" w:hAnsi="Rockwell"/>
          <w:b/>
          <w:sz w:val="22"/>
        </w:rPr>
        <w:t xml:space="preserve"> as</w:t>
      </w:r>
      <w:r w:rsidR="00C71661" w:rsidRPr="00B83BEF">
        <w:rPr>
          <w:rFonts w:ascii="Rockwell" w:hAnsi="Rockwell"/>
          <w:b/>
          <w:sz w:val="22"/>
        </w:rPr>
        <w:t xml:space="preserve"> Time-Space Production</w:t>
      </w:r>
    </w:p>
    <w:p w14:paraId="70A23D16" w14:textId="77777777" w:rsidR="00130655" w:rsidRPr="0023461D" w:rsidRDefault="00130655">
      <w:pPr>
        <w:rPr>
          <w:rFonts w:ascii="Rockwell" w:hAnsi="Rockwell"/>
          <w:sz w:val="22"/>
        </w:rPr>
      </w:pPr>
    </w:p>
    <w:p w14:paraId="1B0E5F8B" w14:textId="15D1FC0D" w:rsidR="00C77460" w:rsidRPr="0023461D" w:rsidRDefault="00115AE2" w:rsidP="00C77460">
      <w:pPr>
        <w:rPr>
          <w:rFonts w:ascii="Rockwell" w:hAnsi="Rockwell"/>
        </w:rPr>
      </w:pPr>
      <w:r w:rsidRPr="0023461D">
        <w:rPr>
          <w:rFonts w:ascii="Rockwell" w:hAnsi="Rockwell"/>
          <w:sz w:val="22"/>
        </w:rPr>
        <w:t>It’s a cliché to ob</w:t>
      </w:r>
      <w:r w:rsidR="007A0B12" w:rsidRPr="0023461D">
        <w:rPr>
          <w:rFonts w:ascii="Rockwell" w:hAnsi="Rockwell"/>
          <w:sz w:val="22"/>
        </w:rPr>
        <w:t>serve</w:t>
      </w:r>
      <w:r w:rsidR="00E3154B" w:rsidRPr="0023461D">
        <w:rPr>
          <w:rFonts w:ascii="Rockwell" w:hAnsi="Rockwell"/>
          <w:sz w:val="22"/>
        </w:rPr>
        <w:t xml:space="preserve"> that we are </w:t>
      </w:r>
      <w:r w:rsidR="005C126A" w:rsidRPr="0023461D">
        <w:rPr>
          <w:rFonts w:ascii="Rockwell" w:hAnsi="Rockwell"/>
          <w:sz w:val="22"/>
        </w:rPr>
        <w:t xml:space="preserve">now </w:t>
      </w:r>
      <w:r w:rsidR="00E3154B" w:rsidRPr="0023461D">
        <w:rPr>
          <w:rFonts w:ascii="Rockwell" w:hAnsi="Rockwell"/>
          <w:sz w:val="22"/>
        </w:rPr>
        <w:t>plunging</w:t>
      </w:r>
      <w:r w:rsidR="001D0240" w:rsidRPr="0023461D">
        <w:rPr>
          <w:rFonts w:ascii="Rockwell" w:hAnsi="Rockwell"/>
          <w:sz w:val="22"/>
        </w:rPr>
        <w:t xml:space="preserve"> through a</w:t>
      </w:r>
      <w:r w:rsidR="0038578C" w:rsidRPr="0023461D">
        <w:rPr>
          <w:rFonts w:ascii="Rockwell" w:hAnsi="Rockwell"/>
          <w:sz w:val="22"/>
        </w:rPr>
        <w:t xml:space="preserve"> </w:t>
      </w:r>
      <w:r w:rsidR="00947F2A" w:rsidRPr="0023461D">
        <w:rPr>
          <w:rFonts w:ascii="Rockwell" w:hAnsi="Rockwell"/>
          <w:sz w:val="22"/>
        </w:rPr>
        <w:t xml:space="preserve">phase </w:t>
      </w:r>
      <w:r w:rsidR="001D0240" w:rsidRPr="0023461D">
        <w:rPr>
          <w:rFonts w:ascii="Rockwell" w:hAnsi="Rockwell"/>
          <w:sz w:val="22"/>
        </w:rPr>
        <w:t xml:space="preserve">transition </w:t>
      </w:r>
      <w:r w:rsidR="00CB5D3F" w:rsidRPr="0023461D">
        <w:rPr>
          <w:rFonts w:ascii="Rockwell" w:hAnsi="Rockwell"/>
          <w:sz w:val="22"/>
        </w:rPr>
        <w:t>in</w:t>
      </w:r>
      <w:r w:rsidR="00947F2A" w:rsidRPr="0023461D">
        <w:rPr>
          <w:rFonts w:ascii="Rockwell" w:hAnsi="Rockwell"/>
          <w:sz w:val="22"/>
        </w:rPr>
        <w:t xml:space="preserve"> the </w:t>
      </w:r>
      <w:r w:rsidR="0038578C" w:rsidRPr="0023461D">
        <w:rPr>
          <w:rFonts w:ascii="Rockwell" w:hAnsi="Rockwell"/>
          <w:sz w:val="22"/>
        </w:rPr>
        <w:t xml:space="preserve">social </w:t>
      </w:r>
      <w:r w:rsidR="00947F2A" w:rsidRPr="0023461D">
        <w:rPr>
          <w:rFonts w:ascii="Rockwell" w:hAnsi="Rockwell"/>
          <w:sz w:val="22"/>
        </w:rPr>
        <w:t>experience of time</w:t>
      </w:r>
      <w:r w:rsidR="00CB5D3F" w:rsidRPr="0023461D">
        <w:rPr>
          <w:rFonts w:ascii="Rockwell" w:hAnsi="Rockwell"/>
          <w:sz w:val="22"/>
        </w:rPr>
        <w:t>.</w:t>
      </w:r>
      <w:r w:rsidR="00947F2A" w:rsidRPr="0023461D">
        <w:rPr>
          <w:rFonts w:ascii="Rockwell" w:hAnsi="Rockwell"/>
          <w:sz w:val="22"/>
        </w:rPr>
        <w:t xml:space="preserve"> </w:t>
      </w:r>
      <w:r w:rsidR="00576F6D" w:rsidRPr="0023461D">
        <w:rPr>
          <w:rFonts w:ascii="Rockwell" w:hAnsi="Rockwell"/>
          <w:sz w:val="22"/>
        </w:rPr>
        <w:t>This</w:t>
      </w:r>
      <w:r w:rsidR="00CB5D3F" w:rsidRPr="0023461D">
        <w:rPr>
          <w:rFonts w:ascii="Rockwell" w:hAnsi="Rockwell"/>
          <w:sz w:val="22"/>
        </w:rPr>
        <w:t xml:space="preserve"> </w:t>
      </w:r>
      <w:r w:rsidR="00AF2D7C" w:rsidRPr="0023461D">
        <w:rPr>
          <w:rFonts w:ascii="Rockwell" w:hAnsi="Rockwell"/>
          <w:sz w:val="22"/>
        </w:rPr>
        <w:t xml:space="preserve">is </w:t>
      </w:r>
      <w:r w:rsidR="00CB5D3F" w:rsidRPr="0023461D">
        <w:rPr>
          <w:rFonts w:ascii="Rockwell" w:hAnsi="Rockwell"/>
          <w:sz w:val="22"/>
        </w:rPr>
        <w:t>of course a</w:t>
      </w:r>
      <w:r w:rsidR="00947F2A" w:rsidRPr="0023461D">
        <w:rPr>
          <w:rFonts w:ascii="Rockwell" w:hAnsi="Rockwell"/>
          <w:sz w:val="22"/>
        </w:rPr>
        <w:t xml:space="preserve"> </w:t>
      </w:r>
      <w:r w:rsidR="0038578C" w:rsidRPr="0023461D">
        <w:rPr>
          <w:rFonts w:ascii="Rockwell" w:hAnsi="Rockwell"/>
          <w:sz w:val="22"/>
        </w:rPr>
        <w:t xml:space="preserve">profound </w:t>
      </w:r>
      <w:r w:rsidR="008D21F9" w:rsidRPr="0023461D">
        <w:rPr>
          <w:rFonts w:ascii="Rockwell" w:hAnsi="Rockwell"/>
          <w:sz w:val="22"/>
        </w:rPr>
        <w:t>and continuing</w:t>
      </w:r>
      <w:r w:rsidR="00CB5D3F" w:rsidRPr="0023461D">
        <w:rPr>
          <w:rFonts w:ascii="Rockwell" w:hAnsi="Rockwell"/>
          <w:sz w:val="22"/>
        </w:rPr>
        <w:t xml:space="preserve"> </w:t>
      </w:r>
      <w:r w:rsidR="00947F2A" w:rsidRPr="0023461D">
        <w:rPr>
          <w:rFonts w:ascii="Rockwell" w:hAnsi="Rockwell"/>
          <w:sz w:val="22"/>
        </w:rPr>
        <w:t>transfor</w:t>
      </w:r>
      <w:r w:rsidR="0038578C" w:rsidRPr="0023461D">
        <w:rPr>
          <w:rFonts w:ascii="Rockwell" w:hAnsi="Rockwell"/>
          <w:sz w:val="22"/>
        </w:rPr>
        <w:t>mation</w:t>
      </w:r>
      <w:r w:rsidR="00947F2A" w:rsidRPr="0023461D">
        <w:rPr>
          <w:rFonts w:ascii="Rockwell" w:hAnsi="Rockwell"/>
          <w:sz w:val="22"/>
        </w:rPr>
        <w:t xml:space="preserve">. </w:t>
      </w:r>
      <w:r w:rsidR="00F54F2E" w:rsidRPr="0023461D">
        <w:rPr>
          <w:rFonts w:ascii="Rockwell" w:hAnsi="Rockwell"/>
          <w:sz w:val="22"/>
        </w:rPr>
        <w:t>Those born into th</w:t>
      </w:r>
      <w:r w:rsidR="00117841" w:rsidRPr="0023461D">
        <w:rPr>
          <w:rFonts w:ascii="Rockwell" w:hAnsi="Rockwell"/>
          <w:sz w:val="22"/>
        </w:rPr>
        <w:t>e twenty-first century need not</w:t>
      </w:r>
      <w:r w:rsidR="00F54F2E" w:rsidRPr="0023461D">
        <w:rPr>
          <w:rFonts w:ascii="Rockwell" w:hAnsi="Rockwell"/>
          <w:sz w:val="22"/>
        </w:rPr>
        <w:t xml:space="preserve"> </w:t>
      </w:r>
      <w:r w:rsidR="00433A8D" w:rsidRPr="0023461D">
        <w:rPr>
          <w:rFonts w:ascii="Rockwell" w:hAnsi="Rockwell"/>
          <w:sz w:val="22"/>
        </w:rPr>
        <w:t xml:space="preserve">toil to </w:t>
      </w:r>
      <w:r w:rsidR="0096004C" w:rsidRPr="0023461D">
        <w:rPr>
          <w:rFonts w:ascii="Rockwell" w:hAnsi="Rockwell"/>
          <w:sz w:val="22"/>
        </w:rPr>
        <w:t>rehearse</w:t>
      </w:r>
      <w:r w:rsidR="00F54F2E" w:rsidRPr="0023461D">
        <w:rPr>
          <w:rFonts w:ascii="Rockwell" w:hAnsi="Rockwell"/>
          <w:sz w:val="22"/>
        </w:rPr>
        <w:t xml:space="preserve"> familiarity with the</w:t>
      </w:r>
      <w:r w:rsidR="004C3F2D">
        <w:rPr>
          <w:rFonts w:ascii="Rockwell" w:hAnsi="Rockwell"/>
          <w:sz w:val="22"/>
        </w:rPr>
        <w:t xml:space="preserve"> do</w:t>
      </w:r>
      <w:r w:rsidR="001D0240" w:rsidRPr="0023461D">
        <w:rPr>
          <w:rFonts w:ascii="Rockwell" w:hAnsi="Rockwell"/>
          <w:sz w:val="22"/>
        </w:rPr>
        <w:t>s and don’ts</w:t>
      </w:r>
      <w:r w:rsidR="002E2C12" w:rsidRPr="0023461D">
        <w:rPr>
          <w:rFonts w:ascii="Rockwell" w:hAnsi="Rockwell"/>
          <w:sz w:val="22"/>
        </w:rPr>
        <w:t xml:space="preserve"> of </w:t>
      </w:r>
      <w:r w:rsidR="00400595">
        <w:rPr>
          <w:rFonts w:ascii="Rockwell" w:hAnsi="Rockwell"/>
          <w:sz w:val="22"/>
        </w:rPr>
        <w:t xml:space="preserve">the so-called </w:t>
      </w:r>
      <w:r w:rsidR="00F54F2E" w:rsidRPr="0023461D">
        <w:rPr>
          <w:rFonts w:ascii="Rockwell" w:hAnsi="Rockwell"/>
          <w:sz w:val="22"/>
        </w:rPr>
        <w:t>attention economy</w:t>
      </w:r>
      <w:r w:rsidR="0096004C" w:rsidRPr="0023461D">
        <w:rPr>
          <w:rFonts w:ascii="Rockwell" w:hAnsi="Rockwell"/>
          <w:sz w:val="22"/>
        </w:rPr>
        <w:t>, in which the component items of an unrelenting</w:t>
      </w:r>
      <w:r w:rsidR="00F54F2E" w:rsidRPr="0023461D">
        <w:rPr>
          <w:rFonts w:ascii="Rockwell" w:hAnsi="Rockwell"/>
          <w:sz w:val="22"/>
        </w:rPr>
        <w:t xml:space="preserve"> tsunami of </w:t>
      </w:r>
      <w:r w:rsidR="00F17051" w:rsidRPr="0023461D">
        <w:rPr>
          <w:rFonts w:ascii="Rockwell" w:hAnsi="Rockwell"/>
          <w:sz w:val="22"/>
        </w:rPr>
        <w:t xml:space="preserve">digital </w:t>
      </w:r>
      <w:r w:rsidR="0096004C" w:rsidRPr="0023461D">
        <w:rPr>
          <w:rFonts w:ascii="Rockwell" w:hAnsi="Rockwell"/>
          <w:sz w:val="22"/>
        </w:rPr>
        <w:t>data compete with each other for our valuable attention. Under these conditions</w:t>
      </w:r>
      <w:r w:rsidR="00F05A8D" w:rsidRPr="0023461D">
        <w:rPr>
          <w:rFonts w:ascii="Rockwell" w:hAnsi="Rockwell"/>
          <w:sz w:val="22"/>
        </w:rPr>
        <w:t xml:space="preserve"> any subjective act of focus</w:t>
      </w:r>
      <w:r w:rsidR="00C43D0A" w:rsidRPr="0023461D">
        <w:rPr>
          <w:rFonts w:ascii="Rockwell" w:hAnsi="Rockwell"/>
          <w:sz w:val="22"/>
        </w:rPr>
        <w:t>ed concentration comes with an</w:t>
      </w:r>
      <w:r w:rsidR="00F05A8D" w:rsidRPr="0023461D">
        <w:rPr>
          <w:rFonts w:ascii="Rockwell" w:hAnsi="Rockwell"/>
          <w:sz w:val="22"/>
        </w:rPr>
        <w:t xml:space="preserve"> awareness of the ongoing flow of signals, announcements, </w:t>
      </w:r>
      <w:r w:rsidR="00465F1F" w:rsidRPr="0023461D">
        <w:rPr>
          <w:rFonts w:ascii="Rockwell" w:hAnsi="Rockwell"/>
          <w:sz w:val="22"/>
        </w:rPr>
        <w:t>notifications</w:t>
      </w:r>
      <w:r w:rsidR="00D50C69" w:rsidRPr="0023461D">
        <w:rPr>
          <w:rFonts w:ascii="Rockwell" w:hAnsi="Rockwell"/>
          <w:sz w:val="22"/>
        </w:rPr>
        <w:t xml:space="preserve"> and</w:t>
      </w:r>
      <w:r w:rsidR="00465F1F" w:rsidRPr="0023461D">
        <w:rPr>
          <w:rFonts w:ascii="Rockwell" w:hAnsi="Rockwell"/>
          <w:sz w:val="22"/>
        </w:rPr>
        <w:t xml:space="preserve"> messages that must be cognitively staunched and </w:t>
      </w:r>
      <w:r w:rsidR="00205307" w:rsidRPr="0023461D">
        <w:rPr>
          <w:rFonts w:ascii="Rockwell" w:hAnsi="Rockwell"/>
          <w:sz w:val="22"/>
        </w:rPr>
        <w:t>a</w:t>
      </w:r>
      <w:r w:rsidR="00903473" w:rsidRPr="0023461D">
        <w:rPr>
          <w:rFonts w:ascii="Rockwell" w:hAnsi="Rockwell"/>
          <w:sz w:val="22"/>
        </w:rPr>
        <w:t>c</w:t>
      </w:r>
      <w:r w:rsidR="00205307" w:rsidRPr="0023461D">
        <w:rPr>
          <w:rFonts w:ascii="Rockwell" w:hAnsi="Rockwell"/>
          <w:sz w:val="22"/>
        </w:rPr>
        <w:t>tively</w:t>
      </w:r>
      <w:r w:rsidR="00BB4ABD" w:rsidRPr="0023461D">
        <w:rPr>
          <w:rFonts w:ascii="Rockwell" w:hAnsi="Rockwell"/>
          <w:sz w:val="22"/>
        </w:rPr>
        <w:t xml:space="preserve"> </w:t>
      </w:r>
      <w:r w:rsidR="00465F1F" w:rsidRPr="0023461D">
        <w:rPr>
          <w:rFonts w:ascii="Rockwell" w:hAnsi="Rockwell"/>
          <w:sz w:val="22"/>
        </w:rPr>
        <w:t xml:space="preserve">ignored to enable concentration. </w:t>
      </w:r>
      <w:r w:rsidR="00F608F8" w:rsidRPr="0023461D">
        <w:rPr>
          <w:rFonts w:ascii="Rockwell" w:hAnsi="Rockwell"/>
          <w:sz w:val="22"/>
        </w:rPr>
        <w:t xml:space="preserve">Today </w:t>
      </w:r>
      <w:r w:rsidR="00903473" w:rsidRPr="0023461D">
        <w:rPr>
          <w:rFonts w:ascii="Rockwell" w:hAnsi="Rockwell"/>
          <w:sz w:val="22"/>
        </w:rPr>
        <w:t xml:space="preserve">any </w:t>
      </w:r>
      <w:r w:rsidR="009F122F" w:rsidRPr="0023461D">
        <w:rPr>
          <w:rFonts w:ascii="Rockwell" w:hAnsi="Rockwell"/>
          <w:sz w:val="22"/>
        </w:rPr>
        <w:t xml:space="preserve">sustained </w:t>
      </w:r>
      <w:r w:rsidR="0096004C" w:rsidRPr="0023461D">
        <w:rPr>
          <w:rFonts w:ascii="Rockwell" w:hAnsi="Rockwell"/>
          <w:sz w:val="22"/>
        </w:rPr>
        <w:t xml:space="preserve">mental focus </w:t>
      </w:r>
      <w:r w:rsidR="00F608F8" w:rsidRPr="0023461D">
        <w:rPr>
          <w:rFonts w:ascii="Rockwell" w:hAnsi="Rockwell"/>
          <w:sz w:val="22"/>
        </w:rPr>
        <w:t>can be</w:t>
      </w:r>
      <w:r w:rsidR="0096004C" w:rsidRPr="0023461D">
        <w:rPr>
          <w:rFonts w:ascii="Rockwell" w:hAnsi="Rockwell"/>
          <w:sz w:val="22"/>
        </w:rPr>
        <w:t xml:space="preserve"> secured only by holding at bay a heightened clamour of constant distractions.</w:t>
      </w:r>
      <w:r w:rsidR="00C86292" w:rsidRPr="0023461D">
        <w:rPr>
          <w:rFonts w:ascii="Rockwell" w:hAnsi="Rockwell"/>
          <w:sz w:val="22"/>
        </w:rPr>
        <w:t xml:space="preserve"> </w:t>
      </w:r>
      <w:r w:rsidR="008D0699" w:rsidRPr="0023461D">
        <w:rPr>
          <w:rFonts w:ascii="Rockwell" w:hAnsi="Rockwell"/>
          <w:sz w:val="22"/>
        </w:rPr>
        <w:t>As technolog</w:t>
      </w:r>
      <w:r w:rsidR="00AE3972" w:rsidRPr="0023461D">
        <w:rPr>
          <w:rFonts w:ascii="Rockwell" w:hAnsi="Rockwell"/>
          <w:sz w:val="22"/>
        </w:rPr>
        <w:t xml:space="preserve">y </w:t>
      </w:r>
      <w:r w:rsidR="00E8059C" w:rsidRPr="0023461D">
        <w:rPr>
          <w:rFonts w:ascii="Rockwell" w:hAnsi="Rockwell"/>
          <w:sz w:val="22"/>
        </w:rPr>
        <w:t>unfold</w:t>
      </w:r>
      <w:r w:rsidR="002C3CBD">
        <w:rPr>
          <w:rFonts w:ascii="Rockwell" w:hAnsi="Rockwell"/>
          <w:sz w:val="22"/>
        </w:rPr>
        <w:t>s these trajectories</w:t>
      </w:r>
      <w:r w:rsidR="00E8059C" w:rsidRPr="0023461D">
        <w:rPr>
          <w:rFonts w:ascii="Rockwell" w:hAnsi="Rockwell"/>
          <w:sz w:val="22"/>
        </w:rPr>
        <w:t>, their political, psychos</w:t>
      </w:r>
      <w:r w:rsidR="00AE3972" w:rsidRPr="0023461D">
        <w:rPr>
          <w:rFonts w:ascii="Rockwell" w:hAnsi="Rockwell"/>
          <w:sz w:val="22"/>
        </w:rPr>
        <w:t>ocial and aesthe</w:t>
      </w:r>
      <w:r w:rsidR="0054709B" w:rsidRPr="0023461D">
        <w:rPr>
          <w:rFonts w:ascii="Rockwell" w:hAnsi="Rockwell"/>
          <w:sz w:val="22"/>
        </w:rPr>
        <w:t>tic consequences provoke a</w:t>
      </w:r>
      <w:r w:rsidR="00A52170">
        <w:rPr>
          <w:rFonts w:ascii="Rockwell" w:hAnsi="Rockwell"/>
          <w:sz w:val="22"/>
        </w:rPr>
        <w:t xml:space="preserve"> thorough</w:t>
      </w:r>
      <w:r w:rsidR="00AE3972" w:rsidRPr="0023461D">
        <w:rPr>
          <w:rFonts w:ascii="Rockwell" w:hAnsi="Rockwell"/>
          <w:sz w:val="22"/>
        </w:rPr>
        <w:t xml:space="preserve"> rethink</w:t>
      </w:r>
      <w:r w:rsidR="00063E2A">
        <w:rPr>
          <w:rFonts w:ascii="Rockwell" w:hAnsi="Rockwell"/>
          <w:sz w:val="22"/>
        </w:rPr>
        <w:t>ing</w:t>
      </w:r>
      <w:r w:rsidR="00AE3972" w:rsidRPr="0023461D">
        <w:rPr>
          <w:rFonts w:ascii="Rockwell" w:hAnsi="Rockwell"/>
          <w:sz w:val="22"/>
        </w:rPr>
        <w:t xml:space="preserve"> </w:t>
      </w:r>
      <w:r w:rsidR="0054709B" w:rsidRPr="0023461D">
        <w:rPr>
          <w:rFonts w:ascii="Rockwell" w:hAnsi="Rockwell"/>
          <w:sz w:val="22"/>
        </w:rPr>
        <w:t xml:space="preserve">of </w:t>
      </w:r>
      <w:r w:rsidR="00AE3972" w:rsidRPr="0023461D">
        <w:rPr>
          <w:rFonts w:ascii="Rockwell" w:hAnsi="Rockwell"/>
          <w:sz w:val="22"/>
        </w:rPr>
        <w:t xml:space="preserve">the </w:t>
      </w:r>
      <w:r w:rsidR="00C61102" w:rsidRPr="0023461D">
        <w:rPr>
          <w:rFonts w:ascii="Rockwell" w:hAnsi="Rockwell"/>
          <w:sz w:val="22"/>
        </w:rPr>
        <w:t>potentialities of older art</w:t>
      </w:r>
      <w:r w:rsidR="00AE3972" w:rsidRPr="0023461D">
        <w:rPr>
          <w:rFonts w:ascii="Rockwell" w:hAnsi="Rockwell"/>
          <w:sz w:val="22"/>
        </w:rPr>
        <w:t xml:space="preserve">s </w:t>
      </w:r>
      <w:r w:rsidR="0054709B" w:rsidRPr="0023461D">
        <w:rPr>
          <w:rFonts w:ascii="Rockwell" w:hAnsi="Rockwell"/>
          <w:sz w:val="22"/>
        </w:rPr>
        <w:t>such as painting</w:t>
      </w:r>
      <w:r w:rsidR="00E8059C" w:rsidRPr="0023461D">
        <w:rPr>
          <w:rFonts w:ascii="Rockwell" w:hAnsi="Rockwell"/>
          <w:sz w:val="22"/>
        </w:rPr>
        <w:t>.</w:t>
      </w:r>
      <w:r w:rsidR="00E8059C" w:rsidRPr="0023461D">
        <w:rPr>
          <w:rFonts w:ascii="Rockwell" w:hAnsi="Rockwell"/>
        </w:rPr>
        <w:t xml:space="preserve"> </w:t>
      </w:r>
      <w:r w:rsidR="005E64DB" w:rsidRPr="0023461D">
        <w:rPr>
          <w:rFonts w:ascii="Rockwell" w:hAnsi="Rockwell"/>
          <w:sz w:val="22"/>
        </w:rPr>
        <w:t xml:space="preserve">Yet, </w:t>
      </w:r>
      <w:r w:rsidR="00125581" w:rsidRPr="0023461D">
        <w:rPr>
          <w:rFonts w:ascii="Rockwell" w:hAnsi="Rockwell"/>
          <w:sz w:val="22"/>
        </w:rPr>
        <w:t xml:space="preserve">as </w:t>
      </w:r>
      <w:r w:rsidR="00C77460" w:rsidRPr="0023461D">
        <w:rPr>
          <w:rFonts w:ascii="Rockwell" w:hAnsi="Rockwell"/>
          <w:sz w:val="22"/>
        </w:rPr>
        <w:t>conve</w:t>
      </w:r>
      <w:r w:rsidR="00C20F18" w:rsidRPr="0023461D">
        <w:rPr>
          <w:rFonts w:ascii="Rockwell" w:hAnsi="Rockwell"/>
          <w:sz w:val="22"/>
        </w:rPr>
        <w:t xml:space="preserve">ntionally </w:t>
      </w:r>
      <w:r w:rsidR="00C30DD6" w:rsidRPr="0023461D">
        <w:rPr>
          <w:rFonts w:ascii="Rockwell" w:hAnsi="Rockwell"/>
          <w:sz w:val="22"/>
        </w:rPr>
        <w:t>practis</w:t>
      </w:r>
      <w:r w:rsidR="00C77460" w:rsidRPr="0023461D">
        <w:rPr>
          <w:rFonts w:ascii="Rockwell" w:hAnsi="Rockwell"/>
          <w:sz w:val="22"/>
        </w:rPr>
        <w:t xml:space="preserve">ed </w:t>
      </w:r>
      <w:r w:rsidR="008D0699" w:rsidRPr="0023461D">
        <w:rPr>
          <w:rFonts w:ascii="Rockwell" w:hAnsi="Rockwell"/>
          <w:sz w:val="22"/>
        </w:rPr>
        <w:t>today</w:t>
      </w:r>
      <w:r w:rsidR="005E64DB" w:rsidRPr="0023461D">
        <w:rPr>
          <w:rFonts w:ascii="Rockwell" w:hAnsi="Rockwell"/>
          <w:sz w:val="22"/>
        </w:rPr>
        <w:t>, painting</w:t>
      </w:r>
      <w:r w:rsidR="008D0699" w:rsidRPr="0023461D">
        <w:rPr>
          <w:rFonts w:ascii="Rockwell" w:hAnsi="Rockwell"/>
          <w:sz w:val="22"/>
        </w:rPr>
        <w:t xml:space="preserve"> </w:t>
      </w:r>
      <w:r w:rsidR="00C77460" w:rsidRPr="0023461D">
        <w:rPr>
          <w:rFonts w:ascii="Rockwell" w:hAnsi="Rockwell"/>
          <w:sz w:val="22"/>
        </w:rPr>
        <w:t xml:space="preserve">remains </w:t>
      </w:r>
      <w:r w:rsidR="00C6055E" w:rsidRPr="0023461D">
        <w:rPr>
          <w:rFonts w:ascii="Rockwell" w:hAnsi="Rockwell"/>
          <w:sz w:val="22"/>
        </w:rPr>
        <w:t xml:space="preserve">loosely but </w:t>
      </w:r>
      <w:r w:rsidR="00C77460" w:rsidRPr="0023461D">
        <w:rPr>
          <w:rFonts w:ascii="Rockwell" w:hAnsi="Rockwell"/>
          <w:sz w:val="22"/>
        </w:rPr>
        <w:t>broadly faith</w:t>
      </w:r>
      <w:r w:rsidR="00747451" w:rsidRPr="0023461D">
        <w:rPr>
          <w:rFonts w:ascii="Rockwell" w:hAnsi="Rockwell"/>
          <w:sz w:val="22"/>
        </w:rPr>
        <w:t xml:space="preserve">ful to the visual norms of high and </w:t>
      </w:r>
      <w:r w:rsidR="00C77460" w:rsidRPr="0023461D">
        <w:rPr>
          <w:rFonts w:ascii="Rockwell" w:hAnsi="Rockwell"/>
          <w:sz w:val="22"/>
        </w:rPr>
        <w:t>late modernism. In other words it remains largely beholden to the styles, formats, formal devices and modes of address that were fashioned under a very different social experience of time.</w:t>
      </w:r>
    </w:p>
    <w:p w14:paraId="1174165D" w14:textId="77777777" w:rsidR="00C77460" w:rsidRPr="0023461D" w:rsidRDefault="00C77460" w:rsidP="00C77460">
      <w:pPr>
        <w:rPr>
          <w:rFonts w:ascii="Rockwell" w:hAnsi="Rockwell"/>
          <w:sz w:val="22"/>
        </w:rPr>
      </w:pPr>
    </w:p>
    <w:p w14:paraId="2D8AB079" w14:textId="77777777" w:rsidR="00C77460" w:rsidRPr="0023461D" w:rsidRDefault="00C77460" w:rsidP="00C77460">
      <w:pPr>
        <w:rPr>
          <w:rFonts w:ascii="Rockwell" w:hAnsi="Rockwell"/>
          <w:sz w:val="22"/>
        </w:rPr>
      </w:pPr>
      <w:r w:rsidRPr="0023461D">
        <w:rPr>
          <w:rFonts w:ascii="Rockwell" w:hAnsi="Rockwell"/>
          <w:sz w:val="22"/>
        </w:rPr>
        <w:t xml:space="preserve">The importance for high modernist painting of </w:t>
      </w:r>
      <w:r w:rsidR="00ED5928" w:rsidRPr="0023461D">
        <w:rPr>
          <w:rFonts w:ascii="Rockwell" w:hAnsi="Rockwell"/>
          <w:sz w:val="22"/>
        </w:rPr>
        <w:t>visual</w:t>
      </w:r>
      <w:r w:rsidR="00CB6878" w:rsidRPr="0023461D">
        <w:rPr>
          <w:rFonts w:ascii="Rockwell" w:hAnsi="Rockwell"/>
          <w:sz w:val="22"/>
        </w:rPr>
        <w:t xml:space="preserve"> </w:t>
      </w:r>
      <w:r w:rsidR="001207D4" w:rsidRPr="0023461D">
        <w:rPr>
          <w:rFonts w:ascii="Rockwell" w:hAnsi="Rockwell"/>
          <w:sz w:val="22"/>
        </w:rPr>
        <w:t xml:space="preserve">resources such as </w:t>
      </w:r>
      <w:r w:rsidRPr="0023461D">
        <w:rPr>
          <w:rFonts w:ascii="Rockwell" w:hAnsi="Rockwell"/>
          <w:sz w:val="22"/>
        </w:rPr>
        <w:t>assertive frontality, indexical mark-making and the play of pictorial devices freed from conventionally depictive responsibilities</w:t>
      </w:r>
      <w:r w:rsidR="000515A6" w:rsidRPr="0023461D">
        <w:rPr>
          <w:rFonts w:ascii="Rockwell" w:hAnsi="Rockwell"/>
          <w:sz w:val="22"/>
        </w:rPr>
        <w:t>,</w:t>
      </w:r>
      <w:r w:rsidRPr="0023461D">
        <w:rPr>
          <w:rFonts w:ascii="Rockwell" w:hAnsi="Rockwell"/>
          <w:sz w:val="22"/>
        </w:rPr>
        <w:t xml:space="preserve"> served a preoccupation with the flow of consciousness</w:t>
      </w:r>
      <w:r w:rsidR="00761703" w:rsidRPr="0023461D">
        <w:rPr>
          <w:rFonts w:ascii="Rockwell" w:hAnsi="Rockwell"/>
          <w:sz w:val="22"/>
        </w:rPr>
        <w:t xml:space="preserve"> and the kind of subjectivity it staged</w:t>
      </w:r>
      <w:r w:rsidRPr="0023461D">
        <w:rPr>
          <w:rFonts w:ascii="Rockwell" w:hAnsi="Rockwell"/>
          <w:sz w:val="22"/>
        </w:rPr>
        <w:t xml:space="preserve">. Painting could plausibly be seen to have shared that preoccupation with high modernist literature, as canonically </w:t>
      </w:r>
      <w:r w:rsidR="00CC3D50" w:rsidRPr="0023461D">
        <w:rPr>
          <w:rFonts w:ascii="Rockwell" w:hAnsi="Rockwell"/>
          <w:sz w:val="22"/>
        </w:rPr>
        <w:t>present</w:t>
      </w:r>
      <w:r w:rsidR="00794421" w:rsidRPr="0023461D">
        <w:rPr>
          <w:rFonts w:ascii="Rockwell" w:hAnsi="Rockwell"/>
          <w:sz w:val="22"/>
        </w:rPr>
        <w:t>ed</w:t>
      </w:r>
      <w:r w:rsidR="00CC3D50" w:rsidRPr="0023461D">
        <w:rPr>
          <w:rFonts w:ascii="Rockwell" w:hAnsi="Rockwell"/>
          <w:sz w:val="22"/>
        </w:rPr>
        <w:t xml:space="preserve"> </w:t>
      </w:r>
      <w:r w:rsidRPr="0023461D">
        <w:rPr>
          <w:rFonts w:ascii="Rockwell" w:hAnsi="Rockwell"/>
          <w:sz w:val="22"/>
        </w:rPr>
        <w:t>in</w:t>
      </w:r>
      <w:r w:rsidR="00CC3D50" w:rsidRPr="0023461D">
        <w:rPr>
          <w:rFonts w:ascii="Rockwell" w:hAnsi="Rockwell"/>
          <w:sz w:val="22"/>
        </w:rPr>
        <w:t xml:space="preserve"> the writ</w:t>
      </w:r>
      <w:r w:rsidR="0015421F" w:rsidRPr="0023461D">
        <w:rPr>
          <w:rFonts w:ascii="Rockwell" w:hAnsi="Rockwell"/>
          <w:sz w:val="22"/>
        </w:rPr>
        <w:t>in</w:t>
      </w:r>
      <w:r w:rsidR="00037D2E" w:rsidRPr="0023461D">
        <w:rPr>
          <w:rFonts w:ascii="Rockwell" w:hAnsi="Rockwell"/>
          <w:sz w:val="22"/>
        </w:rPr>
        <w:t>gs</w:t>
      </w:r>
      <w:r w:rsidR="00CC3D50" w:rsidRPr="0023461D">
        <w:rPr>
          <w:rFonts w:ascii="Rockwell" w:hAnsi="Rockwell"/>
          <w:sz w:val="22"/>
        </w:rPr>
        <w:t xml:space="preserve"> of</w:t>
      </w:r>
      <w:r w:rsidR="008C021A" w:rsidRPr="0023461D">
        <w:rPr>
          <w:rFonts w:ascii="Rockwell" w:hAnsi="Rockwell"/>
          <w:sz w:val="22"/>
        </w:rPr>
        <w:t xml:space="preserve"> </w:t>
      </w:r>
      <w:r w:rsidR="00862699" w:rsidRPr="0023461D">
        <w:rPr>
          <w:rFonts w:ascii="Rockwell" w:hAnsi="Rockwell"/>
          <w:sz w:val="22"/>
        </w:rPr>
        <w:t>Proust</w:t>
      </w:r>
      <w:r w:rsidR="008C021A" w:rsidRPr="0023461D">
        <w:rPr>
          <w:rFonts w:ascii="Rockwell" w:hAnsi="Rockwell"/>
          <w:sz w:val="22"/>
        </w:rPr>
        <w:t>, Woolf</w:t>
      </w:r>
      <w:r w:rsidR="00862699" w:rsidRPr="0023461D">
        <w:rPr>
          <w:rFonts w:ascii="Rockwell" w:hAnsi="Rockwell"/>
          <w:sz w:val="22"/>
        </w:rPr>
        <w:t xml:space="preserve"> and Joyce</w:t>
      </w:r>
      <w:r w:rsidRPr="0023461D">
        <w:rPr>
          <w:rFonts w:ascii="Rockwell" w:hAnsi="Rockwell"/>
          <w:sz w:val="22"/>
        </w:rPr>
        <w:t>. In relation to this central strain in high modernism, painting tended to present time as the time of subjective con</w:t>
      </w:r>
      <w:r w:rsidR="00CC3D50" w:rsidRPr="0023461D">
        <w:rPr>
          <w:rFonts w:ascii="Rockwell" w:hAnsi="Rockwell"/>
          <w:sz w:val="22"/>
        </w:rPr>
        <w:t xml:space="preserve">sciousness, whether that be </w:t>
      </w:r>
      <w:r w:rsidRPr="0023461D">
        <w:rPr>
          <w:rFonts w:ascii="Rockwell" w:hAnsi="Rockwell"/>
          <w:sz w:val="22"/>
        </w:rPr>
        <w:t xml:space="preserve">optical perception in Monet and Seurat or the </w:t>
      </w:r>
      <w:r w:rsidR="00761703" w:rsidRPr="0023461D">
        <w:rPr>
          <w:rFonts w:ascii="Rockwell" w:hAnsi="Rockwell"/>
          <w:sz w:val="22"/>
        </w:rPr>
        <w:t xml:space="preserve">restless </w:t>
      </w:r>
      <w:r w:rsidRPr="0023461D">
        <w:rPr>
          <w:rFonts w:ascii="Rockwell" w:hAnsi="Rockwell"/>
          <w:sz w:val="22"/>
        </w:rPr>
        <w:t>kinaesthetic consciousness implied by Picasso and Braque’s cubism</w:t>
      </w:r>
      <w:r w:rsidR="00C017A6" w:rsidRPr="0023461D">
        <w:rPr>
          <w:rFonts w:ascii="Rockwell" w:hAnsi="Rockwell"/>
          <w:sz w:val="22"/>
        </w:rPr>
        <w:t>,</w:t>
      </w:r>
      <w:r w:rsidRPr="0023461D">
        <w:rPr>
          <w:rFonts w:ascii="Rockwell" w:hAnsi="Rockwell"/>
          <w:sz w:val="22"/>
        </w:rPr>
        <w:t xml:space="preserve"> or the ecstatic “slipping glimpses” of de Kooning</w:t>
      </w:r>
      <w:r w:rsidR="00C1557D" w:rsidRPr="0023461D">
        <w:rPr>
          <w:rFonts w:ascii="Rockwell" w:hAnsi="Rockwell"/>
          <w:sz w:val="22"/>
        </w:rPr>
        <w:t>’s</w:t>
      </w:r>
      <w:r w:rsidRPr="0023461D">
        <w:rPr>
          <w:rFonts w:ascii="Rockwell" w:hAnsi="Rockwell"/>
          <w:sz w:val="22"/>
        </w:rPr>
        <w:t xml:space="preserve"> 1950s abstracted urban pastoral style</w:t>
      </w:r>
      <w:r w:rsidR="00C017A6" w:rsidRPr="0023461D">
        <w:rPr>
          <w:rFonts w:ascii="Rockwell" w:hAnsi="Rockwell"/>
          <w:sz w:val="22"/>
        </w:rPr>
        <w:t>,</w:t>
      </w:r>
      <w:r w:rsidR="00CE314F" w:rsidRPr="0023461D">
        <w:rPr>
          <w:rFonts w:ascii="Rockwell" w:hAnsi="Rockwell"/>
          <w:sz w:val="22"/>
        </w:rPr>
        <w:t xml:space="preserve"> or the cosmic</w:t>
      </w:r>
      <w:r w:rsidR="003333FB" w:rsidRPr="0023461D">
        <w:rPr>
          <w:rFonts w:ascii="Rockwell" w:hAnsi="Rockwell"/>
          <w:sz w:val="22"/>
        </w:rPr>
        <w:t>ally scaled</w:t>
      </w:r>
      <w:r w:rsidR="00CE314F" w:rsidRPr="0023461D">
        <w:rPr>
          <w:rFonts w:ascii="Rockwell" w:hAnsi="Rockwell"/>
          <w:sz w:val="22"/>
        </w:rPr>
        <w:t xml:space="preserve"> unconscious of Pollock’s drip paintings</w:t>
      </w:r>
      <w:r w:rsidRPr="0023461D">
        <w:rPr>
          <w:rFonts w:ascii="Rockwell" w:hAnsi="Rockwell"/>
          <w:sz w:val="22"/>
        </w:rPr>
        <w:t xml:space="preserve">. That </w:t>
      </w:r>
      <w:r w:rsidR="00F265BE" w:rsidRPr="0023461D">
        <w:rPr>
          <w:rFonts w:ascii="Rockwell" w:hAnsi="Rockwell"/>
          <w:sz w:val="22"/>
        </w:rPr>
        <w:t>construct of</w:t>
      </w:r>
      <w:r w:rsidRPr="0023461D">
        <w:rPr>
          <w:rFonts w:ascii="Rockwell" w:hAnsi="Rockwell"/>
          <w:sz w:val="22"/>
        </w:rPr>
        <w:t xml:space="preserve"> consciousness in painting of course required spatialisations of time, as is necessary for any temporal effect or index in painting. Time in painting </w:t>
      </w:r>
      <w:r w:rsidR="00F46E25" w:rsidRPr="0023461D">
        <w:rPr>
          <w:rFonts w:ascii="Rockwell" w:hAnsi="Rockwell"/>
          <w:sz w:val="22"/>
        </w:rPr>
        <w:t xml:space="preserve">is always and necessarily </w:t>
      </w:r>
      <w:r w:rsidRPr="0023461D">
        <w:rPr>
          <w:rFonts w:ascii="Rockwell" w:hAnsi="Rockwell"/>
          <w:sz w:val="22"/>
        </w:rPr>
        <w:t>time</w:t>
      </w:r>
      <w:r w:rsidR="00F46E25" w:rsidRPr="0023461D">
        <w:rPr>
          <w:rFonts w:ascii="Rockwell" w:hAnsi="Rockwell"/>
          <w:sz w:val="22"/>
        </w:rPr>
        <w:t>-space</w:t>
      </w:r>
      <w:r w:rsidRPr="0023461D">
        <w:rPr>
          <w:rFonts w:ascii="Rockwell" w:hAnsi="Rockwell"/>
          <w:sz w:val="22"/>
        </w:rPr>
        <w:t xml:space="preserve"> in a strong sense that testifies to a constant and equiprimordial binding together of the two. Time in painting is always registered as </w:t>
      </w:r>
      <w:r w:rsidR="00E24B35" w:rsidRPr="0023461D">
        <w:rPr>
          <w:rFonts w:ascii="Rockwell" w:hAnsi="Rockwell"/>
          <w:sz w:val="22"/>
        </w:rPr>
        <w:t>or in</w:t>
      </w:r>
      <w:r w:rsidR="00593F4A" w:rsidRPr="0023461D">
        <w:rPr>
          <w:rFonts w:ascii="Rockwell" w:hAnsi="Rockwell"/>
          <w:sz w:val="22"/>
        </w:rPr>
        <w:t xml:space="preserve"> or via</w:t>
      </w:r>
      <w:r w:rsidR="00E24B35" w:rsidRPr="0023461D">
        <w:rPr>
          <w:rFonts w:ascii="Rockwell" w:hAnsi="Rockwell"/>
          <w:sz w:val="22"/>
        </w:rPr>
        <w:t xml:space="preserve"> </w:t>
      </w:r>
      <w:r w:rsidRPr="0023461D">
        <w:rPr>
          <w:rFonts w:ascii="Rockwell" w:hAnsi="Rockwell"/>
          <w:sz w:val="22"/>
        </w:rPr>
        <w:t xml:space="preserve">spacing. </w:t>
      </w:r>
    </w:p>
    <w:p w14:paraId="3CA0DEC2" w14:textId="77777777" w:rsidR="00C77460" w:rsidRPr="0023461D" w:rsidRDefault="00C77460" w:rsidP="00C77460">
      <w:pPr>
        <w:rPr>
          <w:rFonts w:ascii="Rockwell" w:hAnsi="Rockwell"/>
          <w:sz w:val="22"/>
        </w:rPr>
      </w:pPr>
    </w:p>
    <w:p w14:paraId="572CE379" w14:textId="77777777" w:rsidR="00105E5D" w:rsidRDefault="00C77460">
      <w:pPr>
        <w:rPr>
          <w:rFonts w:ascii="Rockwell" w:hAnsi="Rockwell"/>
          <w:sz w:val="22"/>
        </w:rPr>
      </w:pPr>
      <w:r w:rsidRPr="0023461D">
        <w:rPr>
          <w:rFonts w:ascii="Rockwell" w:hAnsi="Rockwell"/>
          <w:sz w:val="22"/>
        </w:rPr>
        <w:t>The first point to stress here is that the social construction of time that birthed the tr</w:t>
      </w:r>
      <w:r w:rsidR="00805DDD" w:rsidRPr="0023461D">
        <w:rPr>
          <w:rFonts w:ascii="Rockwell" w:hAnsi="Rockwell"/>
          <w:sz w:val="22"/>
        </w:rPr>
        <w:t xml:space="preserve">ope </w:t>
      </w:r>
      <w:r w:rsidRPr="0023461D">
        <w:rPr>
          <w:rFonts w:ascii="Rockwell" w:hAnsi="Rockwell"/>
          <w:sz w:val="22"/>
        </w:rPr>
        <w:t>of the flow of consciousness belonged to industrial modernity: th</w:t>
      </w:r>
      <w:r w:rsidR="00DB199F" w:rsidRPr="0023461D">
        <w:rPr>
          <w:rFonts w:ascii="Rockwell" w:hAnsi="Rockwell"/>
          <w:sz w:val="22"/>
        </w:rPr>
        <w:t>at was th</w:t>
      </w:r>
      <w:r w:rsidRPr="0023461D">
        <w:rPr>
          <w:rFonts w:ascii="Rockwell" w:hAnsi="Rockwell"/>
          <w:sz w:val="22"/>
        </w:rPr>
        <w:t xml:space="preserve">e time (in both the historical and phenomenological senses) of </w:t>
      </w:r>
      <w:r w:rsidR="00242C4C" w:rsidRPr="0023461D">
        <w:rPr>
          <w:rFonts w:ascii="Rockwell" w:hAnsi="Rockwell"/>
          <w:sz w:val="22"/>
        </w:rPr>
        <w:t xml:space="preserve">emergent </w:t>
      </w:r>
      <w:r w:rsidRPr="0023461D">
        <w:rPr>
          <w:rFonts w:ascii="Rockwell" w:hAnsi="Rockwell"/>
          <w:sz w:val="22"/>
        </w:rPr>
        <w:t>Fordist production lines, of newly mechanised transportation, the telegram, the sepia photograph, radio, hegemonic newsprint media and embryonic silent film.</w:t>
      </w:r>
      <w:r w:rsidR="008C021A" w:rsidRPr="0023461D">
        <w:rPr>
          <w:rFonts w:ascii="Rockwell" w:hAnsi="Rockwell"/>
          <w:sz w:val="22"/>
        </w:rPr>
        <w:t xml:space="preserve"> </w:t>
      </w:r>
      <w:r w:rsidR="00CC3D0E" w:rsidRPr="0023461D">
        <w:rPr>
          <w:rFonts w:ascii="Rockwell" w:hAnsi="Rockwell"/>
          <w:sz w:val="22"/>
        </w:rPr>
        <w:t>But</w:t>
      </w:r>
      <w:r w:rsidRPr="0023461D">
        <w:rPr>
          <w:rFonts w:ascii="Rockwell" w:hAnsi="Rockwell"/>
          <w:sz w:val="22"/>
        </w:rPr>
        <w:t xml:space="preserve"> today’s dominant temporal constructions are radically unlike those of a century ago. If there is something akin to a consciousness that is even partially adequate to the rapidity and rhythm of digital communication technologies of the now, then it is very clear that such a consciousne</w:t>
      </w:r>
      <w:r w:rsidR="0078311F" w:rsidRPr="0023461D">
        <w:rPr>
          <w:rFonts w:ascii="Rockwell" w:hAnsi="Rockwell"/>
          <w:sz w:val="22"/>
        </w:rPr>
        <w:t xml:space="preserve">ss or processing capacity </w:t>
      </w:r>
      <w:r w:rsidRPr="0023461D">
        <w:rPr>
          <w:rFonts w:ascii="Rockwell" w:hAnsi="Rockwell"/>
          <w:sz w:val="22"/>
        </w:rPr>
        <w:t xml:space="preserve">would have to be cybernetic </w:t>
      </w:r>
      <w:r w:rsidR="008C021A" w:rsidRPr="0023461D">
        <w:rPr>
          <w:rFonts w:ascii="Rockwell" w:hAnsi="Rockwell"/>
          <w:sz w:val="22"/>
        </w:rPr>
        <w:t xml:space="preserve">or artificial </w:t>
      </w:r>
      <w:r w:rsidRPr="0023461D">
        <w:rPr>
          <w:rFonts w:ascii="Rockwell" w:hAnsi="Rockwell"/>
          <w:sz w:val="22"/>
        </w:rPr>
        <w:t>rather than human. Indeed, it is fitting in this regard that when we navigate goods and services onlin</w:t>
      </w:r>
      <w:r w:rsidR="00B32305" w:rsidRPr="0023461D">
        <w:rPr>
          <w:rFonts w:ascii="Rockwell" w:hAnsi="Rockwell"/>
          <w:sz w:val="22"/>
        </w:rPr>
        <w:t>e we now frequently have to scrutinize and decipher</w:t>
      </w:r>
      <w:r w:rsidRPr="0023461D">
        <w:rPr>
          <w:rFonts w:ascii="Rockwell" w:hAnsi="Rockwell"/>
          <w:sz w:val="22"/>
        </w:rPr>
        <w:t xml:space="preserve"> a distorted script in order to prove that we are human</w:t>
      </w:r>
      <w:r w:rsidR="00990DAC" w:rsidRPr="0023461D">
        <w:rPr>
          <w:rFonts w:ascii="Rockwell" w:hAnsi="Rockwell"/>
          <w:sz w:val="22"/>
        </w:rPr>
        <w:t xml:space="preserve"> at all</w:t>
      </w:r>
      <w:r w:rsidRPr="0023461D">
        <w:rPr>
          <w:rFonts w:ascii="Rockwell" w:hAnsi="Rockwell"/>
          <w:sz w:val="22"/>
        </w:rPr>
        <w:t xml:space="preserve">. </w:t>
      </w:r>
      <w:r w:rsidR="005D1346" w:rsidRPr="0023461D">
        <w:rPr>
          <w:rFonts w:ascii="Rockwell" w:hAnsi="Rockwell"/>
          <w:sz w:val="22"/>
        </w:rPr>
        <w:t>As Jonathan Crary writes, “a 24/7 environment has the semblance of a social world, but it is actually a non-social model of machinic performance and a suspensi</w:t>
      </w:r>
      <w:r w:rsidR="001E140C" w:rsidRPr="0023461D">
        <w:rPr>
          <w:rFonts w:ascii="Rockwell" w:hAnsi="Rockwell"/>
          <w:sz w:val="22"/>
        </w:rPr>
        <w:t>o</w:t>
      </w:r>
      <w:r w:rsidR="005D1346" w:rsidRPr="0023461D">
        <w:rPr>
          <w:rFonts w:ascii="Rockwell" w:hAnsi="Rockwell"/>
          <w:sz w:val="22"/>
        </w:rPr>
        <w:t>n</w:t>
      </w:r>
      <w:r w:rsidR="001E140C" w:rsidRPr="0023461D">
        <w:rPr>
          <w:rFonts w:ascii="Rockwell" w:hAnsi="Rockwell"/>
          <w:sz w:val="22"/>
        </w:rPr>
        <w:t xml:space="preserve"> </w:t>
      </w:r>
      <w:r w:rsidR="005A6425" w:rsidRPr="0023461D">
        <w:rPr>
          <w:rFonts w:ascii="Rockwell" w:hAnsi="Rockwell"/>
          <w:sz w:val="22"/>
        </w:rPr>
        <w:t xml:space="preserve">of </w:t>
      </w:r>
    </w:p>
    <w:p w14:paraId="27E570FD" w14:textId="77777777" w:rsidR="00105E5D" w:rsidRDefault="00105E5D">
      <w:pPr>
        <w:rPr>
          <w:rFonts w:ascii="Rockwell" w:hAnsi="Rockwell"/>
          <w:sz w:val="22"/>
        </w:rPr>
      </w:pPr>
      <w:r>
        <w:rPr>
          <w:rFonts w:ascii="Rockwell" w:hAnsi="Rockwell"/>
          <w:sz w:val="22"/>
        </w:rPr>
        <w:lastRenderedPageBreak/>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p>
    <w:p w14:paraId="04E226FD" w14:textId="282C6A76" w:rsidR="00105E5D" w:rsidRDefault="00105E5D" w:rsidP="00105E5D">
      <w:pPr>
        <w:ind w:left="5040" w:firstLine="720"/>
        <w:rPr>
          <w:rFonts w:ascii="Rockwell" w:hAnsi="Rockwell"/>
          <w:sz w:val="22"/>
        </w:rPr>
      </w:pPr>
      <w:r w:rsidRPr="004C3F2D">
        <w:rPr>
          <w:rFonts w:ascii="Rockwell" w:hAnsi="Rockwell"/>
          <w:sz w:val="18"/>
          <w:szCs w:val="18"/>
        </w:rPr>
        <w:t>© John Chilver</w:t>
      </w:r>
    </w:p>
    <w:p w14:paraId="72FE6264" w14:textId="77777777" w:rsidR="00105E5D" w:rsidRDefault="00105E5D">
      <w:pPr>
        <w:rPr>
          <w:rFonts w:ascii="Rockwell" w:hAnsi="Rockwell"/>
          <w:sz w:val="22"/>
        </w:rPr>
      </w:pPr>
    </w:p>
    <w:p w14:paraId="028E994A" w14:textId="701F8946" w:rsidR="00D514B8" w:rsidRPr="0023461D" w:rsidRDefault="005A6425">
      <w:pPr>
        <w:rPr>
          <w:rFonts w:ascii="Rockwell" w:hAnsi="Rockwell"/>
          <w:sz w:val="22"/>
        </w:rPr>
      </w:pPr>
      <w:r w:rsidRPr="0023461D">
        <w:rPr>
          <w:rFonts w:ascii="Rockwell" w:hAnsi="Rockwell"/>
          <w:sz w:val="22"/>
        </w:rPr>
        <w:t>living</w:t>
      </w:r>
      <w:r w:rsidR="005D1346" w:rsidRPr="0023461D">
        <w:rPr>
          <w:rFonts w:ascii="Rockwell" w:hAnsi="Rockwell"/>
          <w:sz w:val="22"/>
        </w:rPr>
        <w:t>”</w:t>
      </w:r>
      <w:r w:rsidR="00D00AD9">
        <w:rPr>
          <w:rFonts w:ascii="Rockwell" w:hAnsi="Rockwell"/>
          <w:sz w:val="22"/>
        </w:rPr>
        <w:t xml:space="preserve"> (Crary</w:t>
      </w:r>
      <w:r w:rsidR="000B035F">
        <w:rPr>
          <w:rFonts w:ascii="Rockwell" w:hAnsi="Rockwell"/>
          <w:sz w:val="22"/>
        </w:rPr>
        <w:t>,</w:t>
      </w:r>
      <w:r w:rsidR="00D00AD9">
        <w:rPr>
          <w:rFonts w:ascii="Rockwell" w:hAnsi="Rockwell"/>
          <w:sz w:val="22"/>
        </w:rPr>
        <w:t xml:space="preserve"> 9)</w:t>
      </w:r>
      <w:r w:rsidRPr="0023461D">
        <w:rPr>
          <w:rFonts w:ascii="Rockwell" w:hAnsi="Rockwell"/>
          <w:sz w:val="22"/>
        </w:rPr>
        <w:t>.</w:t>
      </w:r>
      <w:r w:rsidR="00E248B9" w:rsidRPr="0023461D">
        <w:rPr>
          <w:rFonts w:ascii="Rockwell" w:hAnsi="Rockwell"/>
          <w:sz w:val="22"/>
        </w:rPr>
        <w:t xml:space="preserve"> </w:t>
      </w:r>
      <w:r w:rsidRPr="0023461D">
        <w:rPr>
          <w:rFonts w:ascii="Rockwell" w:hAnsi="Rockwell"/>
          <w:sz w:val="22"/>
        </w:rPr>
        <w:t>What is characteristic of the non-social temporality of this regime is “a collection of surveillance and data-analysis resources that ‘sees’ unblinkingly 24/7, indifferent to day, night or weather”</w:t>
      </w:r>
      <w:r w:rsidR="000B035F">
        <w:rPr>
          <w:rFonts w:ascii="Rockwell" w:hAnsi="Rockwell"/>
          <w:sz w:val="22"/>
        </w:rPr>
        <w:t xml:space="preserve"> (Crary, 32)</w:t>
      </w:r>
      <w:r w:rsidRPr="0023461D">
        <w:rPr>
          <w:rFonts w:ascii="Rockwell" w:hAnsi="Rockwell"/>
          <w:sz w:val="22"/>
        </w:rPr>
        <w:t>.</w:t>
      </w:r>
      <w:r w:rsidR="00E248B9" w:rsidRPr="0023461D">
        <w:rPr>
          <w:rFonts w:ascii="Rockwell" w:hAnsi="Rockwell"/>
          <w:sz w:val="22"/>
        </w:rPr>
        <w:t xml:space="preserve"> </w:t>
      </w:r>
      <w:r w:rsidR="00C77460" w:rsidRPr="0023461D">
        <w:rPr>
          <w:rFonts w:ascii="Rockwell" w:hAnsi="Rockwell"/>
          <w:sz w:val="22"/>
        </w:rPr>
        <w:t>In short</w:t>
      </w:r>
      <w:r w:rsidR="009B075F">
        <w:rPr>
          <w:rFonts w:ascii="Rockwell" w:hAnsi="Rockwell"/>
          <w:sz w:val="22"/>
        </w:rPr>
        <w:t>, the rhythms of current techno-</w:t>
      </w:r>
      <w:r w:rsidR="00C77460" w:rsidRPr="0023461D">
        <w:rPr>
          <w:rFonts w:ascii="Rockwell" w:hAnsi="Rockwell"/>
          <w:sz w:val="22"/>
        </w:rPr>
        <w:t xml:space="preserve">capitalism bear </w:t>
      </w:r>
      <w:r w:rsidR="00C71661" w:rsidRPr="0023461D">
        <w:rPr>
          <w:rFonts w:ascii="Rockwell" w:hAnsi="Rockwell"/>
          <w:sz w:val="22"/>
        </w:rPr>
        <w:t xml:space="preserve">little or </w:t>
      </w:r>
      <w:r w:rsidR="00C77460" w:rsidRPr="0023461D">
        <w:rPr>
          <w:rFonts w:ascii="Rockwell" w:hAnsi="Rockwell"/>
          <w:sz w:val="22"/>
        </w:rPr>
        <w:t xml:space="preserve">no resemblance to the poetics of the modernists’ flow of consciousness, and instead imply a consciousness </w:t>
      </w:r>
      <w:r w:rsidR="00FB4E0D" w:rsidRPr="0023461D">
        <w:rPr>
          <w:rFonts w:ascii="Rockwell" w:hAnsi="Rockwell"/>
          <w:sz w:val="22"/>
        </w:rPr>
        <w:t xml:space="preserve">or data processor </w:t>
      </w:r>
      <w:r w:rsidR="00C77460" w:rsidRPr="0023461D">
        <w:rPr>
          <w:rFonts w:ascii="Rockwell" w:hAnsi="Rockwell"/>
          <w:sz w:val="22"/>
        </w:rPr>
        <w:t xml:space="preserve">that is </w:t>
      </w:r>
      <w:r w:rsidR="00E305E2" w:rsidRPr="0023461D">
        <w:rPr>
          <w:rFonts w:ascii="Rockwell" w:hAnsi="Rockwell"/>
          <w:sz w:val="22"/>
        </w:rPr>
        <w:t xml:space="preserve">machinic, artificial and </w:t>
      </w:r>
      <w:r w:rsidR="00C77460" w:rsidRPr="0023461D">
        <w:rPr>
          <w:rFonts w:ascii="Rockwell" w:hAnsi="Rockwell"/>
          <w:sz w:val="22"/>
        </w:rPr>
        <w:t>posthuman. It follows then that there is no reason to expect the aesthetics of pictorial modernism to be adequate to addressing the temporal conditions of now.</w:t>
      </w:r>
      <w:r w:rsidR="00D514B8" w:rsidRPr="0023461D">
        <w:rPr>
          <w:rFonts w:ascii="Rockwell" w:hAnsi="Rockwell"/>
          <w:sz w:val="22"/>
        </w:rPr>
        <w:t xml:space="preserve"> But equally it would be a mistake to</w:t>
      </w:r>
      <w:r w:rsidR="00F4769F" w:rsidRPr="0023461D">
        <w:rPr>
          <w:rFonts w:ascii="Rockwell" w:hAnsi="Rockwell"/>
          <w:sz w:val="22"/>
        </w:rPr>
        <w:t xml:space="preserve"> set</w:t>
      </w:r>
      <w:r w:rsidR="008470AC" w:rsidRPr="0023461D">
        <w:rPr>
          <w:rFonts w:ascii="Rockwell" w:hAnsi="Rockwell"/>
          <w:sz w:val="22"/>
        </w:rPr>
        <w:t xml:space="preserve"> painting the task of fashioning</w:t>
      </w:r>
      <w:r w:rsidR="00D514B8" w:rsidRPr="0023461D">
        <w:rPr>
          <w:rFonts w:ascii="Rockwell" w:hAnsi="Rockwell"/>
          <w:sz w:val="22"/>
        </w:rPr>
        <w:t xml:space="preserve"> new pictorial equivalents for a</w:t>
      </w:r>
      <w:r w:rsidR="00F4769F" w:rsidRPr="0023461D">
        <w:rPr>
          <w:rFonts w:ascii="Rockwell" w:hAnsi="Rockwell"/>
          <w:sz w:val="22"/>
        </w:rPr>
        <w:t>n accelerated</w:t>
      </w:r>
      <w:r w:rsidR="00D514B8" w:rsidRPr="0023461D">
        <w:rPr>
          <w:rFonts w:ascii="Rockwell" w:hAnsi="Rockwell"/>
          <w:sz w:val="22"/>
        </w:rPr>
        <w:t xml:space="preserve"> virtual-digital domain that is increasingly addressed to a liminally human subject.</w:t>
      </w:r>
      <w:r w:rsidR="00725CE0" w:rsidRPr="0023461D">
        <w:rPr>
          <w:rFonts w:ascii="Rockwell" w:hAnsi="Rockwell"/>
          <w:sz w:val="22"/>
        </w:rPr>
        <w:t xml:space="preserve"> </w:t>
      </w:r>
      <w:r w:rsidR="00C87B9F" w:rsidRPr="0023461D">
        <w:rPr>
          <w:rFonts w:ascii="Rockwell" w:hAnsi="Rockwell"/>
          <w:sz w:val="22"/>
        </w:rPr>
        <w:t xml:space="preserve">Even if such a task were viable it is unlikely to yield anything other than a stylized play of data fragments that at best promise </w:t>
      </w:r>
      <w:r w:rsidR="001C0830" w:rsidRPr="0023461D">
        <w:rPr>
          <w:rFonts w:ascii="Rockwell" w:hAnsi="Rockwell"/>
          <w:sz w:val="22"/>
        </w:rPr>
        <w:t xml:space="preserve">an </w:t>
      </w:r>
      <w:r w:rsidR="00C87B9F" w:rsidRPr="0023461D">
        <w:rPr>
          <w:rFonts w:ascii="Rockwell" w:hAnsi="Rockwell"/>
          <w:sz w:val="22"/>
        </w:rPr>
        <w:t xml:space="preserve">aesthetic sublimation as </w:t>
      </w:r>
      <w:r w:rsidR="003D7F6B" w:rsidRPr="0023461D">
        <w:rPr>
          <w:rFonts w:ascii="Rockwell" w:hAnsi="Rockwell"/>
          <w:sz w:val="22"/>
        </w:rPr>
        <w:t xml:space="preserve">a kind of </w:t>
      </w:r>
      <w:r w:rsidR="00C87B9F" w:rsidRPr="0023461D">
        <w:rPr>
          <w:rFonts w:ascii="Rockwell" w:hAnsi="Rockwell"/>
          <w:sz w:val="22"/>
        </w:rPr>
        <w:t>cognitive therapy.</w:t>
      </w:r>
      <w:r w:rsidR="00D87965" w:rsidRPr="0023461D">
        <w:rPr>
          <w:rFonts w:ascii="Rockwell" w:hAnsi="Rockwell"/>
          <w:sz w:val="22"/>
        </w:rPr>
        <w:t xml:space="preserve"> That perhaps is not nothing</w:t>
      </w:r>
      <w:r w:rsidR="00BA37B7">
        <w:rPr>
          <w:rFonts w:ascii="Rockwell" w:hAnsi="Rockwell"/>
          <w:sz w:val="22"/>
        </w:rPr>
        <w:t>. B</w:t>
      </w:r>
      <w:r w:rsidR="00D87965" w:rsidRPr="0023461D">
        <w:rPr>
          <w:rFonts w:ascii="Rockwell" w:hAnsi="Rockwell"/>
          <w:sz w:val="22"/>
        </w:rPr>
        <w:t xml:space="preserve">ut it hardly seems sufficient for critically ambitious painting. </w:t>
      </w:r>
      <w:r w:rsidR="00EC25A0" w:rsidRPr="0023461D">
        <w:rPr>
          <w:rFonts w:ascii="Rockwell" w:hAnsi="Rockwell"/>
          <w:sz w:val="22"/>
        </w:rPr>
        <w:t xml:space="preserve">Instead, the realization that the only </w:t>
      </w:r>
      <w:r w:rsidR="00557790" w:rsidRPr="0023461D">
        <w:rPr>
          <w:rFonts w:ascii="Rockwell" w:hAnsi="Rockwell"/>
          <w:sz w:val="22"/>
        </w:rPr>
        <w:t>‘</w:t>
      </w:r>
      <w:r w:rsidR="00EC25A0" w:rsidRPr="0023461D">
        <w:rPr>
          <w:rFonts w:ascii="Rockwell" w:hAnsi="Rockwell"/>
          <w:sz w:val="22"/>
        </w:rPr>
        <w:t>perceptual subject</w:t>
      </w:r>
      <w:r w:rsidR="00557790" w:rsidRPr="0023461D">
        <w:rPr>
          <w:rFonts w:ascii="Rockwell" w:hAnsi="Rockwell"/>
          <w:sz w:val="22"/>
        </w:rPr>
        <w:t>’</w:t>
      </w:r>
      <w:r w:rsidR="00EC25A0" w:rsidRPr="0023461D">
        <w:rPr>
          <w:rFonts w:ascii="Rockwell" w:hAnsi="Rockwell"/>
          <w:sz w:val="22"/>
        </w:rPr>
        <w:t xml:space="preserve"> adequate to the accelerated flow of data </w:t>
      </w:r>
      <w:r w:rsidR="00557790" w:rsidRPr="0023461D">
        <w:rPr>
          <w:rFonts w:ascii="Rockwell" w:hAnsi="Rockwell"/>
          <w:sz w:val="22"/>
        </w:rPr>
        <w:t>is a non-human subject (or</w:t>
      </w:r>
      <w:r w:rsidR="00C70140" w:rsidRPr="0023461D">
        <w:rPr>
          <w:rFonts w:ascii="Rockwell" w:hAnsi="Rockwell"/>
          <w:sz w:val="22"/>
        </w:rPr>
        <w:t>,</w:t>
      </w:r>
      <w:r w:rsidR="00557790" w:rsidRPr="0023461D">
        <w:rPr>
          <w:rFonts w:ascii="Rockwell" w:hAnsi="Rockwell"/>
          <w:sz w:val="22"/>
        </w:rPr>
        <w:t xml:space="preserve"> at least</w:t>
      </w:r>
      <w:r w:rsidR="00C70140" w:rsidRPr="0023461D">
        <w:rPr>
          <w:rFonts w:ascii="Rockwell" w:hAnsi="Rockwell"/>
          <w:sz w:val="22"/>
        </w:rPr>
        <w:t>,</w:t>
      </w:r>
      <w:r w:rsidR="00557790" w:rsidRPr="0023461D">
        <w:rPr>
          <w:rFonts w:ascii="Rockwell" w:hAnsi="Rockwell"/>
          <w:sz w:val="22"/>
        </w:rPr>
        <w:t xml:space="preserve"> a place-holder for that notional subject-position) surely implies that painting must approach these new temporal conditions in ways that exceed the v</w:t>
      </w:r>
      <w:r w:rsidR="00C70140" w:rsidRPr="0023461D">
        <w:rPr>
          <w:rFonts w:ascii="Rockwell" w:hAnsi="Rockwell"/>
          <w:sz w:val="22"/>
        </w:rPr>
        <w:t>isual and perceptual</w:t>
      </w:r>
      <w:r w:rsidR="0025392E" w:rsidRPr="0023461D">
        <w:rPr>
          <w:rFonts w:ascii="Rockwell" w:hAnsi="Rockwell"/>
          <w:sz w:val="22"/>
        </w:rPr>
        <w:t xml:space="preserve"> – </w:t>
      </w:r>
      <w:r w:rsidR="00557790" w:rsidRPr="0023461D">
        <w:rPr>
          <w:rFonts w:ascii="Rockwell" w:hAnsi="Rockwell"/>
          <w:sz w:val="22"/>
        </w:rPr>
        <w:t>if suc</w:t>
      </w:r>
      <w:r w:rsidR="005B3A6D" w:rsidRPr="0023461D">
        <w:rPr>
          <w:rFonts w:ascii="Rockwell" w:hAnsi="Rockwell"/>
          <w:sz w:val="22"/>
        </w:rPr>
        <w:t>h a thing is conceivable</w:t>
      </w:r>
      <w:r w:rsidR="00557790" w:rsidRPr="0023461D">
        <w:rPr>
          <w:rFonts w:ascii="Rockwell" w:hAnsi="Rockwell"/>
          <w:sz w:val="22"/>
        </w:rPr>
        <w:t>.</w:t>
      </w:r>
    </w:p>
    <w:p w14:paraId="339B5312" w14:textId="77777777" w:rsidR="00D514B8" w:rsidRPr="0023461D" w:rsidRDefault="00D514B8">
      <w:pPr>
        <w:rPr>
          <w:rFonts w:ascii="Rockwell" w:hAnsi="Rockwell"/>
          <w:sz w:val="22"/>
        </w:rPr>
      </w:pPr>
    </w:p>
    <w:p w14:paraId="75ACDDB0" w14:textId="77777777" w:rsidR="00155169" w:rsidRDefault="001C0830">
      <w:pPr>
        <w:rPr>
          <w:rFonts w:ascii="Rockwell" w:hAnsi="Rockwell"/>
          <w:sz w:val="22"/>
        </w:rPr>
      </w:pPr>
      <w:r w:rsidRPr="0023461D">
        <w:rPr>
          <w:rFonts w:ascii="Rockwell" w:hAnsi="Rockwell"/>
          <w:sz w:val="22"/>
        </w:rPr>
        <w:t>Instead of trying to invent pictorial equivalents to the int</w:t>
      </w:r>
      <w:r w:rsidR="001F466F" w:rsidRPr="0023461D">
        <w:rPr>
          <w:rFonts w:ascii="Rockwell" w:hAnsi="Rockwell"/>
          <w:sz w:val="22"/>
        </w:rPr>
        <w:t xml:space="preserve">ernet, painting can approach </w:t>
      </w:r>
      <w:r w:rsidRPr="0023461D">
        <w:rPr>
          <w:rFonts w:ascii="Rockwell" w:hAnsi="Rockwell"/>
          <w:sz w:val="22"/>
        </w:rPr>
        <w:t>newly emerging temporalities in other ways. Before outlining what I regard as credible approaches, I will pause to consider approaches that are, I argue, not critically</w:t>
      </w:r>
      <w:r w:rsidR="00C24185" w:rsidRPr="0023461D">
        <w:rPr>
          <w:rFonts w:ascii="Rockwell" w:hAnsi="Rockwell"/>
          <w:sz w:val="22"/>
        </w:rPr>
        <w:t xml:space="preserve"> viable. Prominent among these has been</w:t>
      </w:r>
      <w:r w:rsidRPr="0023461D">
        <w:rPr>
          <w:rFonts w:ascii="Rockwell" w:hAnsi="Rockwell"/>
          <w:sz w:val="22"/>
        </w:rPr>
        <w:t xml:space="preserve"> the position set out in </w:t>
      </w:r>
      <w:r w:rsidR="00F07C18" w:rsidRPr="0023461D">
        <w:rPr>
          <w:rFonts w:ascii="Rockwell" w:hAnsi="Rockwell"/>
          <w:sz w:val="22"/>
        </w:rPr>
        <w:t xml:space="preserve">the </w:t>
      </w:r>
      <w:r w:rsidR="00A0039C" w:rsidRPr="0023461D">
        <w:rPr>
          <w:rFonts w:ascii="Rockwell" w:hAnsi="Rockwell"/>
          <w:sz w:val="22"/>
        </w:rPr>
        <w:t>Museu</w:t>
      </w:r>
      <w:r w:rsidR="00F07C18" w:rsidRPr="0023461D">
        <w:rPr>
          <w:rFonts w:ascii="Rockwell" w:hAnsi="Rockwell"/>
          <w:sz w:val="22"/>
        </w:rPr>
        <w:t>m of Modern Art</w:t>
      </w:r>
      <w:r w:rsidR="00A0039C" w:rsidRPr="0023461D">
        <w:rPr>
          <w:rFonts w:ascii="Rockwell" w:hAnsi="Rockwell"/>
          <w:sz w:val="22"/>
        </w:rPr>
        <w:t>, New York</w:t>
      </w:r>
      <w:r w:rsidR="00F07C18" w:rsidRPr="0023461D">
        <w:rPr>
          <w:rFonts w:ascii="Rockwell" w:hAnsi="Rockwell"/>
          <w:sz w:val="22"/>
        </w:rPr>
        <w:t>’s 20</w:t>
      </w:r>
      <w:r w:rsidR="00EF0B0B" w:rsidRPr="0023461D">
        <w:rPr>
          <w:rFonts w:ascii="Rockwell" w:hAnsi="Rockwell"/>
          <w:sz w:val="22"/>
        </w:rPr>
        <w:t>14-</w:t>
      </w:r>
      <w:r w:rsidR="00F07C18" w:rsidRPr="0023461D">
        <w:rPr>
          <w:rFonts w:ascii="Rockwell" w:hAnsi="Rockwell"/>
          <w:sz w:val="22"/>
        </w:rPr>
        <w:t>15 exhibition ‘The Forever Now’.</w:t>
      </w:r>
      <w:r w:rsidR="00A70825">
        <w:rPr>
          <w:rStyle w:val="EndnoteReference"/>
          <w:rFonts w:ascii="Rockwell" w:hAnsi="Rockwell"/>
          <w:sz w:val="22"/>
        </w:rPr>
        <w:endnoteReference w:customMarkFollows="1" w:id="1"/>
        <w:t>1</w:t>
      </w:r>
      <w:r w:rsidR="009F498E" w:rsidRPr="0023461D">
        <w:rPr>
          <w:rStyle w:val="EndnoteReference"/>
          <w:rFonts w:ascii="Rockwell" w:hAnsi="Rockwell"/>
          <w:sz w:val="22"/>
        </w:rPr>
        <w:t xml:space="preserve"> </w:t>
      </w:r>
      <w:r w:rsidR="00B3358C" w:rsidRPr="0023461D">
        <w:rPr>
          <w:rFonts w:ascii="Rockwell" w:hAnsi="Rockwell"/>
          <w:sz w:val="22"/>
        </w:rPr>
        <w:t xml:space="preserve">Curator </w:t>
      </w:r>
      <w:r w:rsidR="0080764C" w:rsidRPr="0023461D">
        <w:rPr>
          <w:rFonts w:ascii="Rockwell" w:hAnsi="Rockwell"/>
          <w:sz w:val="22"/>
        </w:rPr>
        <w:t>Laura Hoptman’s catalogue essay</w:t>
      </w:r>
      <w:r w:rsidR="006D10FF" w:rsidRPr="0023461D">
        <w:rPr>
          <w:rFonts w:ascii="Rockwell" w:hAnsi="Rockwell"/>
          <w:sz w:val="22"/>
        </w:rPr>
        <w:t xml:space="preserve"> </w:t>
      </w:r>
      <w:r w:rsidR="0080764C" w:rsidRPr="0023461D">
        <w:rPr>
          <w:rFonts w:ascii="Rockwell" w:hAnsi="Rockwell"/>
          <w:sz w:val="22"/>
        </w:rPr>
        <w:t xml:space="preserve">approaches the data glut </w:t>
      </w:r>
      <w:r w:rsidR="00F07C18" w:rsidRPr="0023461D">
        <w:rPr>
          <w:rFonts w:ascii="Rockwell" w:hAnsi="Rockwell"/>
          <w:sz w:val="22"/>
        </w:rPr>
        <w:t xml:space="preserve">of the internet </w:t>
      </w:r>
      <w:r w:rsidR="0080764C" w:rsidRPr="0023461D">
        <w:rPr>
          <w:rFonts w:ascii="Rockwell" w:hAnsi="Rockwell"/>
          <w:sz w:val="22"/>
        </w:rPr>
        <w:t>not so much in terms of a social or cognitive phenomenology, but rather in terms of a stylistics of paint</w:t>
      </w:r>
      <w:r w:rsidR="00F07C18" w:rsidRPr="0023461D">
        <w:rPr>
          <w:rFonts w:ascii="Rockwell" w:hAnsi="Rockwell"/>
          <w:sz w:val="22"/>
        </w:rPr>
        <w:t xml:space="preserve">ing. According to this </w:t>
      </w:r>
      <w:r w:rsidR="00DD5944" w:rsidRPr="0023461D">
        <w:rPr>
          <w:rFonts w:ascii="Rockwell" w:hAnsi="Rockwell"/>
          <w:sz w:val="22"/>
        </w:rPr>
        <w:t>account</w:t>
      </w:r>
      <w:r w:rsidR="0080764C" w:rsidRPr="0023461D">
        <w:rPr>
          <w:rFonts w:ascii="Rockwell" w:hAnsi="Rockwell"/>
          <w:sz w:val="22"/>
        </w:rPr>
        <w:t xml:space="preserve"> </w:t>
      </w:r>
      <w:r w:rsidR="001E5611" w:rsidRPr="0023461D">
        <w:rPr>
          <w:rFonts w:ascii="Rockwell" w:hAnsi="Rockwell"/>
          <w:sz w:val="22"/>
        </w:rPr>
        <w:t xml:space="preserve">the </w:t>
      </w:r>
      <w:r w:rsidR="0080764C" w:rsidRPr="0023461D">
        <w:rPr>
          <w:rFonts w:ascii="Rockwell" w:hAnsi="Rockwell"/>
          <w:sz w:val="22"/>
        </w:rPr>
        <w:t xml:space="preserve">infinite plenty and </w:t>
      </w:r>
      <w:r w:rsidR="001E5611" w:rsidRPr="0023461D">
        <w:rPr>
          <w:rFonts w:ascii="Rockwell" w:hAnsi="Rockwell"/>
          <w:sz w:val="22"/>
        </w:rPr>
        <w:t xml:space="preserve">placeless </w:t>
      </w:r>
      <w:r w:rsidR="0080764C" w:rsidRPr="0023461D">
        <w:rPr>
          <w:rFonts w:ascii="Rockwell" w:hAnsi="Rockwell"/>
          <w:sz w:val="22"/>
        </w:rPr>
        <w:t xml:space="preserve">simultaneity of the </w:t>
      </w:r>
      <w:r w:rsidR="006D10FF" w:rsidRPr="0023461D">
        <w:rPr>
          <w:rFonts w:ascii="Rockwell" w:hAnsi="Rockwell"/>
          <w:sz w:val="22"/>
        </w:rPr>
        <w:t xml:space="preserve">internet qua </w:t>
      </w:r>
      <w:r w:rsidR="0080764C" w:rsidRPr="0023461D">
        <w:rPr>
          <w:rFonts w:ascii="Rockwell" w:hAnsi="Rockwell"/>
          <w:sz w:val="22"/>
        </w:rPr>
        <w:t xml:space="preserve">online image archive </w:t>
      </w:r>
      <w:r w:rsidR="001E5611" w:rsidRPr="0023461D">
        <w:rPr>
          <w:rFonts w:ascii="Rockwell" w:hAnsi="Rockwell"/>
          <w:sz w:val="22"/>
        </w:rPr>
        <w:t xml:space="preserve">has created </w:t>
      </w:r>
    </w:p>
    <w:p w14:paraId="378B3B83" w14:textId="77777777" w:rsidR="00155169" w:rsidRDefault="00155169">
      <w:pPr>
        <w:rPr>
          <w:rFonts w:ascii="Rockwell" w:hAnsi="Rockwell"/>
          <w:sz w:val="22"/>
        </w:rPr>
      </w:pPr>
    </w:p>
    <w:p w14:paraId="7376EB8D" w14:textId="632EFCED" w:rsidR="00155169" w:rsidRDefault="001E5611" w:rsidP="00155169">
      <w:pPr>
        <w:ind w:left="720"/>
        <w:rPr>
          <w:rFonts w:ascii="Rockwell" w:hAnsi="Rockwell"/>
          <w:sz w:val="22"/>
        </w:rPr>
      </w:pPr>
      <w:r w:rsidRPr="0023461D">
        <w:rPr>
          <w:rFonts w:ascii="Rockwell" w:hAnsi="Rockwell"/>
          <w:sz w:val="22"/>
        </w:rPr>
        <w:t>an unsettling and wholly unique phenomenon… that was</w:t>
      </w:r>
      <w:r w:rsidR="00F07C18" w:rsidRPr="0023461D">
        <w:rPr>
          <w:rFonts w:ascii="Rockwell" w:hAnsi="Rockwell"/>
          <w:sz w:val="22"/>
        </w:rPr>
        <w:t xml:space="preserve"> first identified by the science fiction writer</w:t>
      </w:r>
      <w:r w:rsidRPr="0023461D">
        <w:rPr>
          <w:rFonts w:ascii="Rockwell" w:hAnsi="Rockwell"/>
          <w:sz w:val="22"/>
        </w:rPr>
        <w:t xml:space="preserve"> William Gibson, who in 2003 used the word </w:t>
      </w:r>
      <w:r w:rsidRPr="0023461D">
        <w:rPr>
          <w:rFonts w:ascii="Rockwell" w:hAnsi="Rockwell"/>
          <w:i/>
          <w:sz w:val="22"/>
        </w:rPr>
        <w:t>atemporality</w:t>
      </w:r>
      <w:r w:rsidRPr="0023461D">
        <w:rPr>
          <w:rFonts w:ascii="Rockwell" w:hAnsi="Rockwell"/>
          <w:sz w:val="22"/>
        </w:rPr>
        <w:t xml:space="preserve"> to describe a st</w:t>
      </w:r>
      <w:r w:rsidR="006D10FF" w:rsidRPr="0023461D">
        <w:rPr>
          <w:rFonts w:ascii="Rockwell" w:hAnsi="Rockwell"/>
          <w:sz w:val="22"/>
        </w:rPr>
        <w:t>r</w:t>
      </w:r>
      <w:r w:rsidRPr="0023461D">
        <w:rPr>
          <w:rFonts w:ascii="Rockwell" w:hAnsi="Rockwell"/>
          <w:sz w:val="22"/>
        </w:rPr>
        <w:t>ange state of the world in which, courtesy of the Internet,</w:t>
      </w:r>
      <w:r w:rsidR="008F501E">
        <w:rPr>
          <w:rFonts w:ascii="Rockwell" w:hAnsi="Rockwell"/>
          <w:sz w:val="22"/>
        </w:rPr>
        <w:t xml:space="preserve"> all eras seem to exist at once</w:t>
      </w:r>
      <w:r w:rsidRPr="0023461D">
        <w:rPr>
          <w:rFonts w:ascii="Rockwell" w:hAnsi="Rockwell"/>
          <w:sz w:val="22"/>
        </w:rPr>
        <w:t xml:space="preserve"> </w:t>
      </w:r>
      <w:r w:rsidR="008F501E">
        <w:rPr>
          <w:rFonts w:ascii="Rockwell" w:hAnsi="Rockwell"/>
          <w:sz w:val="22"/>
        </w:rPr>
        <w:t xml:space="preserve">(Hoptman, 13). </w:t>
      </w:r>
    </w:p>
    <w:p w14:paraId="4D7807AD" w14:textId="77777777" w:rsidR="00155169" w:rsidRDefault="00155169">
      <w:pPr>
        <w:rPr>
          <w:rFonts w:ascii="Rockwell" w:hAnsi="Rockwell"/>
          <w:sz w:val="22"/>
        </w:rPr>
      </w:pPr>
    </w:p>
    <w:p w14:paraId="68CEB34E" w14:textId="34376DB2" w:rsidR="00D41C9C" w:rsidRPr="0023461D" w:rsidRDefault="008611F3">
      <w:pPr>
        <w:rPr>
          <w:rFonts w:ascii="Rockwell" w:hAnsi="Rockwell"/>
          <w:sz w:val="22"/>
        </w:rPr>
      </w:pPr>
      <w:r w:rsidRPr="0023461D">
        <w:rPr>
          <w:rFonts w:ascii="Rockwell" w:hAnsi="Rockwell"/>
          <w:sz w:val="22"/>
        </w:rPr>
        <w:t>Hoptman identifies this with the widespread “inability – or perhaps refusal – of a great many of our cultural artefacts to define the times in which we live”</w:t>
      </w:r>
      <w:r w:rsidR="00C970A8">
        <w:rPr>
          <w:rFonts w:ascii="Rockwell" w:hAnsi="Rockwell"/>
          <w:sz w:val="22"/>
        </w:rPr>
        <w:t xml:space="preserve"> (Hoptman, 13)</w:t>
      </w:r>
      <w:r w:rsidRPr="0023461D">
        <w:rPr>
          <w:rFonts w:ascii="Rockwell" w:hAnsi="Rockwell"/>
          <w:sz w:val="22"/>
        </w:rPr>
        <w:t xml:space="preserve">. </w:t>
      </w:r>
      <w:r w:rsidR="006A6F4C" w:rsidRPr="0023461D">
        <w:rPr>
          <w:rFonts w:ascii="Rockwell" w:hAnsi="Rockwell"/>
          <w:sz w:val="22"/>
        </w:rPr>
        <w:t xml:space="preserve">The </w:t>
      </w:r>
      <w:r w:rsidR="00560BEC" w:rsidRPr="0023461D">
        <w:rPr>
          <w:rFonts w:ascii="Rockwell" w:hAnsi="Rockwell"/>
          <w:sz w:val="22"/>
        </w:rPr>
        <w:t xml:space="preserve">core </w:t>
      </w:r>
      <w:r w:rsidR="006A6F4C" w:rsidRPr="0023461D">
        <w:rPr>
          <w:rFonts w:ascii="Rockwell" w:hAnsi="Rockwell"/>
          <w:sz w:val="22"/>
        </w:rPr>
        <w:t xml:space="preserve">argument of the catalogue </w:t>
      </w:r>
      <w:r w:rsidR="00560BEC" w:rsidRPr="0023461D">
        <w:rPr>
          <w:rFonts w:ascii="Rockwell" w:hAnsi="Rockwell"/>
          <w:sz w:val="22"/>
        </w:rPr>
        <w:t>essay and, by extension, of the MoMA exhib</w:t>
      </w:r>
      <w:r w:rsidR="00832232">
        <w:rPr>
          <w:rFonts w:ascii="Rockwell" w:hAnsi="Rockwell"/>
          <w:sz w:val="22"/>
        </w:rPr>
        <w:t>i</w:t>
      </w:r>
      <w:r w:rsidR="00560BEC" w:rsidRPr="0023461D">
        <w:rPr>
          <w:rFonts w:ascii="Rockwell" w:hAnsi="Rockwell"/>
          <w:sz w:val="22"/>
        </w:rPr>
        <w:t xml:space="preserve">tion itself, </w:t>
      </w:r>
      <w:r w:rsidR="006A6F4C" w:rsidRPr="0023461D">
        <w:rPr>
          <w:rFonts w:ascii="Rockwell" w:hAnsi="Rockwell"/>
          <w:sz w:val="22"/>
        </w:rPr>
        <w:t xml:space="preserve">is that painting </w:t>
      </w:r>
      <w:r w:rsidR="00EC2772" w:rsidRPr="0023461D">
        <w:rPr>
          <w:rFonts w:ascii="Rockwell" w:hAnsi="Rockwell"/>
          <w:sz w:val="22"/>
        </w:rPr>
        <w:t>as a “cultural product of our time that paradoxically does not represent… the time from which it comes”</w:t>
      </w:r>
      <w:r w:rsidR="00C970A8">
        <w:rPr>
          <w:rFonts w:ascii="Rockwell" w:hAnsi="Rockwell"/>
          <w:sz w:val="22"/>
        </w:rPr>
        <w:t xml:space="preserve"> (Hoptman, 14)</w:t>
      </w:r>
      <w:r w:rsidR="00EC2772" w:rsidRPr="0023461D">
        <w:rPr>
          <w:rFonts w:ascii="Rockwell" w:hAnsi="Rockwell"/>
          <w:sz w:val="22"/>
        </w:rPr>
        <w:t xml:space="preserve">, </w:t>
      </w:r>
      <w:r w:rsidR="006A6F4C" w:rsidRPr="0023461D">
        <w:rPr>
          <w:rFonts w:ascii="Rockwell" w:hAnsi="Rockwell"/>
          <w:sz w:val="22"/>
        </w:rPr>
        <w:t>responds to this new situation by vocifer</w:t>
      </w:r>
      <w:r w:rsidR="00587D41" w:rsidRPr="0023461D">
        <w:rPr>
          <w:rFonts w:ascii="Rockwell" w:hAnsi="Rockwell"/>
          <w:sz w:val="22"/>
        </w:rPr>
        <w:t>ously</w:t>
      </w:r>
      <w:r w:rsidR="005D2690" w:rsidRPr="0023461D">
        <w:rPr>
          <w:rFonts w:ascii="Rockwell" w:hAnsi="Rockwell"/>
          <w:sz w:val="22"/>
        </w:rPr>
        <w:t xml:space="preserve"> and guiltlessly</w:t>
      </w:r>
      <w:r w:rsidR="00560BEC" w:rsidRPr="0023461D">
        <w:rPr>
          <w:rFonts w:ascii="Rockwell" w:hAnsi="Rockwell"/>
          <w:sz w:val="22"/>
        </w:rPr>
        <w:t xml:space="preserve"> riffing through</w:t>
      </w:r>
      <w:r w:rsidR="006A6F4C" w:rsidRPr="0023461D">
        <w:rPr>
          <w:rFonts w:ascii="Rockwell" w:hAnsi="Rockwell"/>
          <w:sz w:val="22"/>
        </w:rPr>
        <w:t xml:space="preserve"> the </w:t>
      </w:r>
      <w:r w:rsidR="00560BEC" w:rsidRPr="0023461D">
        <w:rPr>
          <w:rFonts w:ascii="Rockwell" w:hAnsi="Rockwell"/>
          <w:sz w:val="22"/>
        </w:rPr>
        <w:t xml:space="preserve">ghosts of </w:t>
      </w:r>
      <w:r w:rsidR="009D74C7" w:rsidRPr="0023461D">
        <w:rPr>
          <w:rFonts w:ascii="Rockwell" w:hAnsi="Rockwell"/>
          <w:sz w:val="22"/>
        </w:rPr>
        <w:t xml:space="preserve">the </w:t>
      </w:r>
      <w:r w:rsidR="006A6F4C" w:rsidRPr="0023461D">
        <w:rPr>
          <w:rFonts w:ascii="Rockwell" w:hAnsi="Rockwell"/>
          <w:sz w:val="22"/>
        </w:rPr>
        <w:t xml:space="preserve">style </w:t>
      </w:r>
      <w:r w:rsidR="002D0349" w:rsidRPr="0023461D">
        <w:rPr>
          <w:rFonts w:ascii="Rockwell" w:hAnsi="Rockwell"/>
          <w:sz w:val="22"/>
        </w:rPr>
        <w:t>archive, and that this response</w:t>
      </w:r>
      <w:r w:rsidR="00DE7389" w:rsidRPr="0023461D">
        <w:rPr>
          <w:rFonts w:ascii="Rockwell" w:hAnsi="Rockwell"/>
          <w:sz w:val="22"/>
        </w:rPr>
        <w:t xml:space="preserve"> – </w:t>
      </w:r>
      <w:r w:rsidR="006A6F4C" w:rsidRPr="0023461D">
        <w:rPr>
          <w:rFonts w:ascii="Rockwell" w:hAnsi="Rockwell"/>
          <w:sz w:val="22"/>
        </w:rPr>
        <w:t xml:space="preserve">at its best </w:t>
      </w:r>
      <w:r w:rsidR="009F0B03" w:rsidRPr="0023461D">
        <w:rPr>
          <w:rFonts w:ascii="Rockwell" w:hAnsi="Rockwell"/>
          <w:sz w:val="22"/>
        </w:rPr>
        <w:t>–</w:t>
      </w:r>
      <w:r w:rsidR="006A6F4C" w:rsidRPr="0023461D">
        <w:rPr>
          <w:rFonts w:ascii="Rockwell" w:hAnsi="Rockwell"/>
          <w:sz w:val="22"/>
        </w:rPr>
        <w:t xml:space="preserve"> </w:t>
      </w:r>
      <w:r w:rsidR="009F0B03" w:rsidRPr="0023461D">
        <w:rPr>
          <w:rFonts w:ascii="Rockwell" w:hAnsi="Rockwell"/>
          <w:sz w:val="22"/>
        </w:rPr>
        <w:t>pres</w:t>
      </w:r>
      <w:r w:rsidR="005D2690" w:rsidRPr="0023461D">
        <w:rPr>
          <w:rFonts w:ascii="Rockwell" w:hAnsi="Rockwell"/>
          <w:sz w:val="22"/>
        </w:rPr>
        <w:t>e</w:t>
      </w:r>
      <w:r w:rsidR="009F0B03" w:rsidRPr="0023461D">
        <w:rPr>
          <w:rFonts w:ascii="Rockwell" w:hAnsi="Rockwell"/>
          <w:sz w:val="22"/>
        </w:rPr>
        <w:t xml:space="preserve">nts us with a hybrid pictorial energy that </w:t>
      </w:r>
      <w:r w:rsidR="006A6F4C" w:rsidRPr="0023461D">
        <w:rPr>
          <w:rFonts w:ascii="Rockwell" w:hAnsi="Rockwell"/>
          <w:sz w:val="22"/>
        </w:rPr>
        <w:t>is to be celebrated.</w:t>
      </w:r>
      <w:r w:rsidR="006A6F4C" w:rsidRPr="0023461D">
        <w:rPr>
          <w:rFonts w:ascii="Rockwell" w:hAnsi="Rockwell"/>
        </w:rPr>
        <w:t xml:space="preserve"> </w:t>
      </w:r>
    </w:p>
    <w:p w14:paraId="5CC1990A" w14:textId="77777777" w:rsidR="00D41C9C" w:rsidRPr="0023461D" w:rsidRDefault="00D41C9C">
      <w:pPr>
        <w:rPr>
          <w:rFonts w:ascii="Rockwell" w:hAnsi="Rockwell"/>
        </w:rPr>
      </w:pPr>
    </w:p>
    <w:p w14:paraId="17B1112B" w14:textId="77777777" w:rsidR="00850042" w:rsidRDefault="00D41C9C">
      <w:pPr>
        <w:rPr>
          <w:rFonts w:ascii="Rockwell" w:hAnsi="Rockwell"/>
          <w:sz w:val="22"/>
        </w:rPr>
      </w:pPr>
      <w:r w:rsidRPr="0023461D">
        <w:rPr>
          <w:rFonts w:ascii="Rockwell" w:hAnsi="Rockwell"/>
          <w:sz w:val="22"/>
        </w:rPr>
        <w:t xml:space="preserve">I will refer </w:t>
      </w:r>
      <w:r w:rsidR="002B7221" w:rsidRPr="0023461D">
        <w:rPr>
          <w:rFonts w:ascii="Rockwell" w:hAnsi="Rockwell"/>
          <w:sz w:val="22"/>
        </w:rPr>
        <w:t xml:space="preserve">to this position </w:t>
      </w:r>
      <w:r w:rsidR="008A5B4D" w:rsidRPr="0023461D">
        <w:rPr>
          <w:rFonts w:ascii="Rockwell" w:hAnsi="Rockwell"/>
          <w:sz w:val="22"/>
        </w:rPr>
        <w:t>as the Forever Now</w:t>
      </w:r>
      <w:r w:rsidR="00805DDD" w:rsidRPr="0023461D">
        <w:rPr>
          <w:rFonts w:ascii="Rockwell" w:hAnsi="Rockwell"/>
          <w:sz w:val="22"/>
        </w:rPr>
        <w:t xml:space="preserve"> or FN doctrine. In </w:t>
      </w:r>
      <w:r w:rsidRPr="0023461D">
        <w:rPr>
          <w:rFonts w:ascii="Rockwell" w:hAnsi="Rockwell"/>
          <w:sz w:val="22"/>
        </w:rPr>
        <w:t>essence the FN doctrine holds that con</w:t>
      </w:r>
      <w:r w:rsidR="008A5B4D" w:rsidRPr="0023461D">
        <w:rPr>
          <w:rFonts w:ascii="Rockwell" w:hAnsi="Rockwell"/>
          <w:sz w:val="22"/>
        </w:rPr>
        <w:t>temporary painting</w:t>
      </w:r>
      <w:r w:rsidRPr="0023461D">
        <w:rPr>
          <w:rFonts w:ascii="Rockwell" w:hAnsi="Rockwell"/>
          <w:sz w:val="22"/>
        </w:rPr>
        <w:t xml:space="preserve"> plays out a </w:t>
      </w:r>
      <w:r w:rsidR="005F55BF" w:rsidRPr="0023461D">
        <w:rPr>
          <w:rFonts w:ascii="Rockwell" w:hAnsi="Rockwell"/>
          <w:sz w:val="22"/>
        </w:rPr>
        <w:t>deliri</w:t>
      </w:r>
      <w:r w:rsidR="008A5B4D" w:rsidRPr="0023461D">
        <w:rPr>
          <w:rFonts w:ascii="Rockwell" w:hAnsi="Rockwell"/>
          <w:sz w:val="22"/>
        </w:rPr>
        <w:t>ous</w:t>
      </w:r>
      <w:r w:rsidR="00F9583E" w:rsidRPr="0023461D">
        <w:rPr>
          <w:rFonts w:ascii="Rockwell" w:hAnsi="Rockwell"/>
          <w:sz w:val="22"/>
        </w:rPr>
        <w:t xml:space="preserve"> </w:t>
      </w:r>
      <w:r w:rsidRPr="0023461D">
        <w:rPr>
          <w:rFonts w:ascii="Rockwell" w:hAnsi="Rockwell"/>
          <w:sz w:val="22"/>
        </w:rPr>
        <w:t>game of cross-referencing its own stylistic histories. What is necessary thou</w:t>
      </w:r>
      <w:r w:rsidR="007E4426" w:rsidRPr="0023461D">
        <w:rPr>
          <w:rFonts w:ascii="Rockwell" w:hAnsi="Rockwell"/>
          <w:sz w:val="22"/>
        </w:rPr>
        <w:t>gh not spoken here</w:t>
      </w:r>
      <w:r w:rsidRPr="0023461D">
        <w:rPr>
          <w:rFonts w:ascii="Rockwell" w:hAnsi="Rockwell"/>
          <w:sz w:val="22"/>
        </w:rPr>
        <w:t xml:space="preserve"> is </w:t>
      </w:r>
      <w:r w:rsidR="001C66C8" w:rsidRPr="0023461D">
        <w:rPr>
          <w:rFonts w:ascii="Rockwell" w:hAnsi="Rockwell"/>
          <w:sz w:val="22"/>
        </w:rPr>
        <w:t>an</w:t>
      </w:r>
      <w:r w:rsidRPr="0023461D">
        <w:rPr>
          <w:rFonts w:ascii="Rockwell" w:hAnsi="Rockwell"/>
          <w:sz w:val="22"/>
        </w:rPr>
        <w:t xml:space="preserve"> assumption that the histories of painting’s devices, </w:t>
      </w:r>
      <w:r w:rsidR="001C66C8" w:rsidRPr="0023461D">
        <w:rPr>
          <w:rFonts w:ascii="Rockwell" w:hAnsi="Rockwell"/>
          <w:sz w:val="22"/>
        </w:rPr>
        <w:t>subjects, processes,</w:t>
      </w:r>
      <w:r w:rsidRPr="0023461D">
        <w:rPr>
          <w:rFonts w:ascii="Rockwell" w:hAnsi="Rockwell"/>
          <w:sz w:val="22"/>
        </w:rPr>
        <w:t xml:space="preserve"> protocols and refusals </w:t>
      </w:r>
      <w:r w:rsidR="001C66C8" w:rsidRPr="0023461D">
        <w:rPr>
          <w:rFonts w:ascii="Rockwell" w:hAnsi="Rockwell"/>
          <w:sz w:val="22"/>
        </w:rPr>
        <w:t>are graspable as styles and looks, heedless of the broader debates, commitments</w:t>
      </w:r>
      <w:r w:rsidR="009F0B03" w:rsidRPr="0023461D">
        <w:rPr>
          <w:rFonts w:ascii="Rockwell" w:hAnsi="Rockwell"/>
          <w:sz w:val="22"/>
        </w:rPr>
        <w:t>, lives and struggles</w:t>
      </w:r>
      <w:r w:rsidR="001C478C" w:rsidRPr="0023461D">
        <w:rPr>
          <w:rFonts w:ascii="Rockwell" w:hAnsi="Rockwell"/>
          <w:sz w:val="22"/>
        </w:rPr>
        <w:t xml:space="preserve"> that nourished them. </w:t>
      </w:r>
      <w:r w:rsidR="002035AB" w:rsidRPr="0023461D">
        <w:rPr>
          <w:rFonts w:ascii="Rockwell" w:hAnsi="Rockwell"/>
          <w:sz w:val="22"/>
        </w:rPr>
        <w:t xml:space="preserve">The </w:t>
      </w:r>
      <w:r w:rsidR="00F471C3" w:rsidRPr="0023461D">
        <w:rPr>
          <w:rFonts w:ascii="Rockwell" w:hAnsi="Rockwell"/>
          <w:sz w:val="22"/>
        </w:rPr>
        <w:t xml:space="preserve">obvious </w:t>
      </w:r>
      <w:r w:rsidR="001C478C" w:rsidRPr="0023461D">
        <w:rPr>
          <w:rFonts w:ascii="Rockwell" w:hAnsi="Rockwell"/>
          <w:sz w:val="22"/>
        </w:rPr>
        <w:t>question is how the FN doctrine</w:t>
      </w:r>
      <w:r w:rsidR="0091585E" w:rsidRPr="0023461D">
        <w:rPr>
          <w:rFonts w:ascii="Rockwell" w:hAnsi="Rockwell"/>
          <w:sz w:val="22"/>
        </w:rPr>
        <w:t xml:space="preserve"> is any different</w:t>
      </w:r>
      <w:r w:rsidR="00611AF5" w:rsidRPr="0023461D">
        <w:rPr>
          <w:rFonts w:ascii="Rockwell" w:hAnsi="Rockwell"/>
          <w:sz w:val="22"/>
        </w:rPr>
        <w:t xml:space="preserve"> from old </w:t>
      </w:r>
      <w:r w:rsidR="0091585E" w:rsidRPr="0023461D">
        <w:rPr>
          <w:rFonts w:ascii="Rockwell" w:hAnsi="Rockwell"/>
          <w:sz w:val="22"/>
        </w:rPr>
        <w:t>postmodernism, with appropriation as its m</w:t>
      </w:r>
      <w:r w:rsidR="000A01D0" w:rsidRPr="0023461D">
        <w:rPr>
          <w:rFonts w:ascii="Rockwell" w:hAnsi="Rockwell"/>
          <w:sz w:val="22"/>
        </w:rPr>
        <w:t>ethod of choice. Hoptman rises to</w:t>
      </w:r>
      <w:r w:rsidR="000E77FB" w:rsidRPr="0023461D">
        <w:rPr>
          <w:rFonts w:ascii="Rockwell" w:hAnsi="Rockwell"/>
          <w:sz w:val="22"/>
        </w:rPr>
        <w:t xml:space="preserve"> the challenge</w:t>
      </w:r>
      <w:r w:rsidR="0091585E" w:rsidRPr="0023461D">
        <w:rPr>
          <w:rFonts w:ascii="Rockwell" w:hAnsi="Rockwell"/>
          <w:sz w:val="22"/>
        </w:rPr>
        <w:t xml:space="preserve">: “Unlike </w:t>
      </w:r>
    </w:p>
    <w:p w14:paraId="4F943564" w14:textId="397CFEF3" w:rsidR="00850042" w:rsidRDefault="00850042">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Chilver</w:t>
      </w:r>
    </w:p>
    <w:p w14:paraId="03D11B11" w14:textId="77777777" w:rsidR="00850042" w:rsidRDefault="00850042">
      <w:pPr>
        <w:rPr>
          <w:rFonts w:ascii="Rockwell" w:hAnsi="Rockwell"/>
          <w:sz w:val="22"/>
        </w:rPr>
      </w:pPr>
    </w:p>
    <w:p w14:paraId="0A190F72" w14:textId="7EEC7011" w:rsidR="00FD0844" w:rsidRPr="0023461D" w:rsidRDefault="0091585E">
      <w:pPr>
        <w:rPr>
          <w:rFonts w:ascii="Rockwell" w:hAnsi="Rockwell"/>
          <w:sz w:val="22"/>
        </w:rPr>
      </w:pPr>
      <w:r w:rsidRPr="0023461D">
        <w:rPr>
          <w:rFonts w:ascii="Rockwell" w:hAnsi="Rockwell"/>
          <w:sz w:val="22"/>
        </w:rPr>
        <w:t xml:space="preserve">past periods of revivalism, such as the appropriationist eighties, this super-charged art historicism is neither critical nor ironic. It is closest to a </w:t>
      </w:r>
      <w:r w:rsidRPr="00594DB2">
        <w:rPr>
          <w:rFonts w:ascii="Rockwell" w:hAnsi="Rockwell"/>
          <w:i/>
          <w:sz w:val="22"/>
        </w:rPr>
        <w:t>connoisseurship</w:t>
      </w:r>
      <w:r w:rsidR="004E59B1" w:rsidRPr="00594DB2">
        <w:rPr>
          <w:rFonts w:ascii="Rockwell" w:hAnsi="Rockwell"/>
          <w:sz w:val="22"/>
        </w:rPr>
        <w:t xml:space="preserve"> of boundless informa</w:t>
      </w:r>
      <w:r w:rsidRPr="00594DB2">
        <w:rPr>
          <w:rFonts w:ascii="Rockwell" w:hAnsi="Rockwell"/>
          <w:sz w:val="22"/>
        </w:rPr>
        <w:t>t</w:t>
      </w:r>
      <w:r w:rsidR="004E59B1" w:rsidRPr="00594DB2">
        <w:rPr>
          <w:rFonts w:ascii="Rockwell" w:hAnsi="Rockwell"/>
          <w:sz w:val="22"/>
        </w:rPr>
        <w:t>i</w:t>
      </w:r>
      <w:r w:rsidRPr="00594DB2">
        <w:rPr>
          <w:rFonts w:ascii="Rockwell" w:hAnsi="Rockwell"/>
          <w:sz w:val="22"/>
        </w:rPr>
        <w:t>on….”</w:t>
      </w:r>
      <w:r w:rsidR="009D4826" w:rsidRPr="00594DB2">
        <w:rPr>
          <w:rFonts w:ascii="Rockwell" w:hAnsi="Rockwell"/>
          <w:sz w:val="22"/>
        </w:rPr>
        <w:t xml:space="preserve"> (Hoptman, 14)</w:t>
      </w:r>
      <w:r w:rsidRPr="00594DB2">
        <w:rPr>
          <w:rFonts w:ascii="Rockwell" w:hAnsi="Rockwell"/>
          <w:sz w:val="22"/>
        </w:rPr>
        <w:t>. Her closing epith</w:t>
      </w:r>
      <w:r w:rsidR="004E59B1" w:rsidRPr="00594DB2">
        <w:rPr>
          <w:rFonts w:ascii="Rockwell" w:hAnsi="Rockwell"/>
          <w:sz w:val="22"/>
        </w:rPr>
        <w:t xml:space="preserve">et here is indeed wonderfully apt as </w:t>
      </w:r>
      <w:r w:rsidRPr="00594DB2">
        <w:rPr>
          <w:rFonts w:ascii="Rockwell" w:hAnsi="Rockwell"/>
          <w:sz w:val="22"/>
        </w:rPr>
        <w:t>descri</w:t>
      </w:r>
      <w:r w:rsidR="004E59B1" w:rsidRPr="00594DB2">
        <w:rPr>
          <w:rFonts w:ascii="Rockwell" w:hAnsi="Rockwell"/>
          <w:sz w:val="22"/>
        </w:rPr>
        <w:t>ptor of who we in general have become</w:t>
      </w:r>
      <w:r w:rsidR="004E59B1" w:rsidRPr="0023461D">
        <w:rPr>
          <w:rFonts w:ascii="Rockwell" w:hAnsi="Rockwell"/>
          <w:sz w:val="22"/>
        </w:rPr>
        <w:t xml:space="preserve"> insofar as our </w:t>
      </w:r>
      <w:r w:rsidR="00880C0F" w:rsidRPr="0023461D">
        <w:rPr>
          <w:rFonts w:ascii="Rockwell" w:hAnsi="Rockwell"/>
          <w:sz w:val="22"/>
        </w:rPr>
        <w:t xml:space="preserve">contemporary </w:t>
      </w:r>
      <w:r w:rsidR="004E59B1" w:rsidRPr="0023461D">
        <w:rPr>
          <w:rFonts w:ascii="Rockwell" w:hAnsi="Rockwell"/>
          <w:sz w:val="22"/>
        </w:rPr>
        <w:t>soc</w:t>
      </w:r>
      <w:r w:rsidR="00181759">
        <w:rPr>
          <w:rFonts w:ascii="Rockwell" w:hAnsi="Rockwell"/>
          <w:sz w:val="22"/>
        </w:rPr>
        <w:t>iality is increasingly interpell</w:t>
      </w:r>
      <w:r w:rsidR="004E59B1" w:rsidRPr="0023461D">
        <w:rPr>
          <w:rFonts w:ascii="Rockwell" w:hAnsi="Rockwell"/>
          <w:sz w:val="22"/>
        </w:rPr>
        <w:t>ated as the solicitation of informat</w:t>
      </w:r>
      <w:r w:rsidR="00490C28" w:rsidRPr="0023461D">
        <w:rPr>
          <w:rFonts w:ascii="Rockwell" w:hAnsi="Rockwell"/>
          <w:sz w:val="22"/>
        </w:rPr>
        <w:t>ional appetites. But as a horizon</w:t>
      </w:r>
      <w:r w:rsidR="004E59B1" w:rsidRPr="0023461D">
        <w:rPr>
          <w:rFonts w:ascii="Rockwell" w:hAnsi="Rockwell"/>
          <w:sz w:val="22"/>
        </w:rPr>
        <w:t xml:space="preserve"> for painting </w:t>
      </w:r>
      <w:r w:rsidR="00005BD4" w:rsidRPr="0023461D">
        <w:rPr>
          <w:rFonts w:ascii="Rockwell" w:hAnsi="Rockwell"/>
          <w:sz w:val="22"/>
        </w:rPr>
        <w:t xml:space="preserve">today </w:t>
      </w:r>
      <w:r w:rsidR="004E59B1" w:rsidRPr="0023461D">
        <w:rPr>
          <w:rFonts w:ascii="Rockwell" w:hAnsi="Rockwell"/>
          <w:sz w:val="22"/>
        </w:rPr>
        <w:t xml:space="preserve">– through a declaration of the figure of the connoisseur – it </w:t>
      </w:r>
      <w:r w:rsidR="00005BD4" w:rsidRPr="0023461D">
        <w:rPr>
          <w:rFonts w:ascii="Rockwell" w:hAnsi="Rockwell"/>
          <w:sz w:val="22"/>
        </w:rPr>
        <w:t>is entirely inadequate both in its analytic</w:t>
      </w:r>
      <w:r w:rsidR="00DC2053" w:rsidRPr="0023461D">
        <w:rPr>
          <w:rFonts w:ascii="Rockwell" w:hAnsi="Rockwell"/>
          <w:sz w:val="22"/>
        </w:rPr>
        <w:t xml:space="preserve"> resources and in its prognostic</w:t>
      </w:r>
      <w:r w:rsidR="00005BD4" w:rsidRPr="0023461D">
        <w:rPr>
          <w:rFonts w:ascii="Rockwell" w:hAnsi="Rockwell"/>
          <w:sz w:val="22"/>
        </w:rPr>
        <w:t xml:space="preserve"> reach</w:t>
      </w:r>
      <w:r w:rsidR="00880C0F" w:rsidRPr="0023461D">
        <w:rPr>
          <w:rFonts w:ascii="Rockwell" w:hAnsi="Rockwell"/>
          <w:sz w:val="22"/>
        </w:rPr>
        <w:t>.</w:t>
      </w:r>
      <w:r w:rsidR="005D01D6" w:rsidRPr="0023461D">
        <w:rPr>
          <w:rFonts w:ascii="Rockwell" w:hAnsi="Rockwell"/>
        </w:rPr>
        <w:t xml:space="preserve"> </w:t>
      </w:r>
    </w:p>
    <w:p w14:paraId="7E7230B9" w14:textId="77777777" w:rsidR="0091585E" w:rsidRPr="0023461D" w:rsidRDefault="0091585E">
      <w:pPr>
        <w:rPr>
          <w:rFonts w:ascii="Rockwell" w:hAnsi="Rockwell"/>
          <w:sz w:val="22"/>
        </w:rPr>
      </w:pPr>
    </w:p>
    <w:p w14:paraId="7DC41EC4" w14:textId="77777777" w:rsidR="00C77460" w:rsidRPr="0023461D" w:rsidRDefault="001B7089">
      <w:pPr>
        <w:rPr>
          <w:rFonts w:ascii="Rockwell" w:hAnsi="Rockwell"/>
          <w:sz w:val="22"/>
        </w:rPr>
      </w:pPr>
      <w:r w:rsidRPr="0023461D">
        <w:rPr>
          <w:rFonts w:ascii="Rockwell" w:hAnsi="Rockwell"/>
          <w:sz w:val="22"/>
        </w:rPr>
        <w:t xml:space="preserve">If the FN doctrine </w:t>
      </w:r>
      <w:r w:rsidR="000A5D7B" w:rsidRPr="0023461D">
        <w:rPr>
          <w:rFonts w:ascii="Rockwell" w:hAnsi="Rockwell"/>
          <w:sz w:val="22"/>
        </w:rPr>
        <w:t>appears thin</w:t>
      </w:r>
      <w:r w:rsidRPr="0023461D">
        <w:rPr>
          <w:rFonts w:ascii="Rockwell" w:hAnsi="Rockwell"/>
          <w:sz w:val="22"/>
        </w:rPr>
        <w:t xml:space="preserve"> on analy</w:t>
      </w:r>
      <w:r w:rsidR="000A5D7B" w:rsidRPr="0023461D">
        <w:rPr>
          <w:rFonts w:ascii="Rockwell" w:hAnsi="Rockwell"/>
          <w:sz w:val="22"/>
        </w:rPr>
        <w:t>tic resources</w:t>
      </w:r>
      <w:r w:rsidRPr="0023461D">
        <w:rPr>
          <w:rFonts w:ascii="Rockwell" w:hAnsi="Rockwell"/>
          <w:sz w:val="22"/>
        </w:rPr>
        <w:t>, so the s</w:t>
      </w:r>
      <w:r w:rsidR="00F94C88" w:rsidRPr="0023461D">
        <w:rPr>
          <w:rFonts w:ascii="Rockwell" w:hAnsi="Rockwell"/>
          <w:sz w:val="22"/>
        </w:rPr>
        <w:t>how itself feels overly</w:t>
      </w:r>
      <w:r w:rsidRPr="0023461D">
        <w:rPr>
          <w:rFonts w:ascii="Rockwell" w:hAnsi="Rockwell"/>
          <w:sz w:val="22"/>
        </w:rPr>
        <w:t xml:space="preserve"> satisfied with its conventional understandings of painting’s self-bounded constitution as object, as </w:t>
      </w:r>
      <w:r w:rsidR="00FD0844" w:rsidRPr="0023461D">
        <w:rPr>
          <w:rFonts w:ascii="Rockwell" w:hAnsi="Rockwell"/>
          <w:sz w:val="22"/>
        </w:rPr>
        <w:t>‘</w:t>
      </w:r>
      <w:r w:rsidRPr="0023461D">
        <w:rPr>
          <w:rFonts w:ascii="Rockwell" w:hAnsi="Rockwell"/>
          <w:sz w:val="22"/>
        </w:rPr>
        <w:t>style scene</w:t>
      </w:r>
      <w:r w:rsidR="001142F1" w:rsidRPr="0023461D">
        <w:rPr>
          <w:rFonts w:ascii="Rockwell" w:hAnsi="Rockwell"/>
          <w:sz w:val="22"/>
        </w:rPr>
        <w:t>’ and as</w:t>
      </w:r>
      <w:r w:rsidR="00FD0844" w:rsidRPr="0023461D">
        <w:rPr>
          <w:rFonts w:ascii="Rockwell" w:hAnsi="Rockwell"/>
          <w:sz w:val="22"/>
        </w:rPr>
        <w:t xml:space="preserve"> </w:t>
      </w:r>
      <w:r w:rsidR="000443B4">
        <w:rPr>
          <w:rFonts w:ascii="Rockwell" w:hAnsi="Rockwell"/>
          <w:sz w:val="22"/>
        </w:rPr>
        <w:t xml:space="preserve">settled </w:t>
      </w:r>
      <w:r w:rsidR="00FD0844" w:rsidRPr="0023461D">
        <w:rPr>
          <w:rFonts w:ascii="Rockwell" w:hAnsi="Rockwell"/>
          <w:sz w:val="22"/>
        </w:rPr>
        <w:t xml:space="preserve">mode of </w:t>
      </w:r>
      <w:r w:rsidRPr="0023461D">
        <w:rPr>
          <w:rFonts w:ascii="Rockwell" w:hAnsi="Rockwell"/>
          <w:sz w:val="22"/>
        </w:rPr>
        <w:t>time</w:t>
      </w:r>
      <w:r w:rsidR="00FD0844" w:rsidRPr="0023461D">
        <w:rPr>
          <w:rFonts w:ascii="Rockwell" w:hAnsi="Rockwell"/>
          <w:sz w:val="22"/>
        </w:rPr>
        <w:t>-space</w:t>
      </w:r>
      <w:r w:rsidRPr="0023461D">
        <w:rPr>
          <w:rFonts w:ascii="Rockwell" w:hAnsi="Rockwell"/>
          <w:sz w:val="22"/>
        </w:rPr>
        <w:t xml:space="preserve"> production. This complacenc</w:t>
      </w:r>
      <w:r w:rsidR="0076790C" w:rsidRPr="0023461D">
        <w:rPr>
          <w:rFonts w:ascii="Rockwell" w:hAnsi="Rockwell"/>
          <w:sz w:val="22"/>
        </w:rPr>
        <w:t>y is registered in</w:t>
      </w:r>
      <w:r w:rsidRPr="0023461D">
        <w:rPr>
          <w:rFonts w:ascii="Rockwell" w:hAnsi="Rockwell"/>
          <w:sz w:val="22"/>
        </w:rPr>
        <w:t xml:space="preserve"> the show’s multiple blind spots, such as the complete absence of the problematic yet productive discourse of painting’s immanent dialogue with its architectural frames, as associated – in different ways – with Robert Ryman </w:t>
      </w:r>
      <w:r w:rsidR="00D24078" w:rsidRPr="0023461D">
        <w:rPr>
          <w:rFonts w:ascii="Rockwell" w:hAnsi="Rockwell"/>
          <w:sz w:val="22"/>
        </w:rPr>
        <w:t>and Blinky Palermo. The dialogic architectural engagement</w:t>
      </w:r>
      <w:r w:rsidR="005F3E60" w:rsidRPr="0023461D">
        <w:rPr>
          <w:rFonts w:ascii="Rockwell" w:hAnsi="Rockwell"/>
          <w:sz w:val="22"/>
        </w:rPr>
        <w:t xml:space="preserve"> I associate with thos</w:t>
      </w:r>
      <w:r w:rsidR="00C14CA8" w:rsidRPr="0023461D">
        <w:rPr>
          <w:rFonts w:ascii="Rockwell" w:hAnsi="Rockwell"/>
          <w:sz w:val="22"/>
        </w:rPr>
        <w:t>e names cannot fully make sense</w:t>
      </w:r>
      <w:r w:rsidR="000034F9" w:rsidRPr="0023461D">
        <w:rPr>
          <w:rFonts w:ascii="Rockwell" w:hAnsi="Rockwell"/>
          <w:sz w:val="22"/>
        </w:rPr>
        <w:t xml:space="preserve"> </w:t>
      </w:r>
      <w:r w:rsidR="005F3E60" w:rsidRPr="0023461D">
        <w:rPr>
          <w:rFonts w:ascii="Rockwell" w:hAnsi="Rockwell"/>
          <w:sz w:val="22"/>
        </w:rPr>
        <w:t>in terms of style, and by the same token cannot be subsumed into a hybridizing pictorial minestrone of stylistic registers – or, at least, not without becoming l</w:t>
      </w:r>
      <w:r w:rsidR="00C06226" w:rsidRPr="0023461D">
        <w:rPr>
          <w:rFonts w:ascii="Rockwell" w:hAnsi="Rockwell"/>
          <w:sz w:val="22"/>
        </w:rPr>
        <w:t>argely unrecognisable. My</w:t>
      </w:r>
      <w:r w:rsidR="001C42A7" w:rsidRPr="0023461D">
        <w:rPr>
          <w:rFonts w:ascii="Rockwell" w:hAnsi="Rockwell"/>
          <w:sz w:val="22"/>
        </w:rPr>
        <w:t xml:space="preserve"> point</w:t>
      </w:r>
      <w:r w:rsidR="00C06226" w:rsidRPr="0023461D">
        <w:rPr>
          <w:rFonts w:ascii="Rockwell" w:hAnsi="Rockwell"/>
          <w:sz w:val="22"/>
        </w:rPr>
        <w:t xml:space="preserve"> is</w:t>
      </w:r>
      <w:r w:rsidR="005F3E60" w:rsidRPr="0023461D">
        <w:rPr>
          <w:rFonts w:ascii="Rockwell" w:hAnsi="Rockwell"/>
          <w:sz w:val="22"/>
        </w:rPr>
        <w:t xml:space="preserve"> not that the MoMA show should have included other varieties of painting, post-minimal or otherwise. It is rather that certain painting positions, processes and app</w:t>
      </w:r>
      <w:r w:rsidR="008747D9" w:rsidRPr="0023461D">
        <w:rPr>
          <w:rFonts w:ascii="Rockwell" w:hAnsi="Rockwell"/>
          <w:sz w:val="22"/>
        </w:rPr>
        <w:t>aratuses will not make sense as</w:t>
      </w:r>
      <w:r w:rsidR="005F3E60" w:rsidRPr="0023461D">
        <w:rPr>
          <w:rFonts w:ascii="Rockwell" w:hAnsi="Rockwell"/>
          <w:sz w:val="22"/>
        </w:rPr>
        <w:t xml:space="preserve"> s</w:t>
      </w:r>
      <w:r w:rsidR="00C06226" w:rsidRPr="0023461D">
        <w:rPr>
          <w:rFonts w:ascii="Rockwell" w:hAnsi="Rockwell"/>
          <w:sz w:val="22"/>
        </w:rPr>
        <w:t>tyle or stylistic resource. Or in more</w:t>
      </w:r>
      <w:r w:rsidR="005F3E60" w:rsidRPr="0023461D">
        <w:rPr>
          <w:rFonts w:ascii="Rockwell" w:hAnsi="Rockwell"/>
          <w:sz w:val="22"/>
        </w:rPr>
        <w:t xml:space="preserve"> theoretical terms: the specificities of certain art practices </w:t>
      </w:r>
      <w:r w:rsidR="007D0AC5" w:rsidRPr="0023461D">
        <w:rPr>
          <w:rFonts w:ascii="Rockwell" w:hAnsi="Rockwell"/>
          <w:sz w:val="22"/>
        </w:rPr>
        <w:t xml:space="preserve">and methods </w:t>
      </w:r>
      <w:r w:rsidR="005F3E60" w:rsidRPr="0023461D">
        <w:rPr>
          <w:rFonts w:ascii="Rockwell" w:hAnsi="Rockwell"/>
          <w:sz w:val="22"/>
        </w:rPr>
        <w:t xml:space="preserve">are not transmissible as (decontextualized) quotable style without the loss of that very specificity. </w:t>
      </w:r>
      <w:r w:rsidR="00372BEF" w:rsidRPr="0023461D">
        <w:rPr>
          <w:rFonts w:ascii="Rockwell" w:hAnsi="Rockwell"/>
          <w:sz w:val="22"/>
        </w:rPr>
        <w:t xml:space="preserve"> </w:t>
      </w:r>
      <w:r w:rsidR="00417DE4" w:rsidRPr="0023461D">
        <w:rPr>
          <w:rFonts w:ascii="Rockwell" w:hAnsi="Rockwell"/>
          <w:sz w:val="22"/>
        </w:rPr>
        <w:t xml:space="preserve">Hence </w:t>
      </w:r>
      <w:r w:rsidR="00372BEF" w:rsidRPr="0023461D">
        <w:rPr>
          <w:rFonts w:ascii="Rockwell" w:hAnsi="Rockwell"/>
          <w:sz w:val="22"/>
        </w:rPr>
        <w:t xml:space="preserve">what is entirely absent from </w:t>
      </w:r>
      <w:r w:rsidR="001C42A7" w:rsidRPr="0023461D">
        <w:rPr>
          <w:rFonts w:ascii="Rockwell" w:hAnsi="Rockwell"/>
          <w:sz w:val="22"/>
        </w:rPr>
        <w:t>‘</w:t>
      </w:r>
      <w:r w:rsidR="00372BEF" w:rsidRPr="0023461D">
        <w:rPr>
          <w:rFonts w:ascii="Rockwell" w:hAnsi="Rockwell"/>
          <w:sz w:val="22"/>
        </w:rPr>
        <w:t>The Forever Now</w:t>
      </w:r>
      <w:r w:rsidR="001C42A7" w:rsidRPr="0023461D">
        <w:rPr>
          <w:rFonts w:ascii="Rockwell" w:hAnsi="Rockwell"/>
          <w:sz w:val="22"/>
        </w:rPr>
        <w:t>’</w:t>
      </w:r>
      <w:r w:rsidR="00372BEF" w:rsidRPr="0023461D">
        <w:rPr>
          <w:rFonts w:ascii="Rockwell" w:hAnsi="Rockwell"/>
          <w:sz w:val="22"/>
        </w:rPr>
        <w:t xml:space="preserve"> is any productive dialogue b</w:t>
      </w:r>
      <w:r w:rsidR="001C42A7" w:rsidRPr="0023461D">
        <w:rPr>
          <w:rFonts w:ascii="Rockwell" w:hAnsi="Rockwell"/>
          <w:sz w:val="22"/>
        </w:rPr>
        <w:t xml:space="preserve">etween painting and its outside, or other. </w:t>
      </w:r>
      <w:r w:rsidR="00ED7446" w:rsidRPr="0023461D">
        <w:rPr>
          <w:rFonts w:ascii="Rockwell" w:hAnsi="Rockwell"/>
          <w:sz w:val="22"/>
        </w:rPr>
        <w:t>The only other tha</w:t>
      </w:r>
      <w:r w:rsidR="0001063E" w:rsidRPr="0023461D">
        <w:rPr>
          <w:rFonts w:ascii="Rockwell" w:hAnsi="Rockwell"/>
          <w:sz w:val="22"/>
        </w:rPr>
        <w:t xml:space="preserve">t is posited </w:t>
      </w:r>
      <w:r w:rsidR="00ED7446" w:rsidRPr="0023461D">
        <w:rPr>
          <w:rFonts w:ascii="Rockwell" w:hAnsi="Rockwell"/>
          <w:sz w:val="22"/>
        </w:rPr>
        <w:t>is the internet, which however it only conceives as a</w:t>
      </w:r>
      <w:r w:rsidR="0001063E" w:rsidRPr="0023461D">
        <w:rPr>
          <w:rFonts w:ascii="Rockwell" w:hAnsi="Rockwell"/>
          <w:sz w:val="22"/>
        </w:rPr>
        <w:t xml:space="preserve">n other </w:t>
      </w:r>
      <w:r w:rsidR="00D0601F" w:rsidRPr="0023461D">
        <w:rPr>
          <w:rFonts w:ascii="Rockwell" w:hAnsi="Rockwell"/>
          <w:sz w:val="22"/>
        </w:rPr>
        <w:t>rendered not-other, as a</w:t>
      </w:r>
      <w:r w:rsidR="00ED7446" w:rsidRPr="0023461D">
        <w:rPr>
          <w:rFonts w:ascii="Rockwell" w:hAnsi="Rockwell"/>
          <w:sz w:val="22"/>
        </w:rPr>
        <w:t xml:space="preserve"> hall of historical mirrors for </w:t>
      </w:r>
      <w:r w:rsidR="00CE6232" w:rsidRPr="0023461D">
        <w:rPr>
          <w:rFonts w:ascii="Rockwell" w:hAnsi="Rockwell"/>
          <w:sz w:val="22"/>
        </w:rPr>
        <w:t xml:space="preserve">painting </w:t>
      </w:r>
      <w:r w:rsidR="0001686E" w:rsidRPr="0023461D">
        <w:rPr>
          <w:rFonts w:ascii="Rockwell" w:hAnsi="Rockwell"/>
          <w:sz w:val="22"/>
        </w:rPr>
        <w:t xml:space="preserve">portrayed </w:t>
      </w:r>
      <w:r w:rsidR="00ED7446" w:rsidRPr="0023461D">
        <w:rPr>
          <w:rFonts w:ascii="Rockwell" w:hAnsi="Rockwell"/>
          <w:sz w:val="22"/>
        </w:rPr>
        <w:t>a</w:t>
      </w:r>
      <w:r w:rsidR="00CE6232" w:rsidRPr="0023461D">
        <w:rPr>
          <w:rFonts w:ascii="Rockwell" w:hAnsi="Rockwell"/>
          <w:sz w:val="22"/>
        </w:rPr>
        <w:t>s a</w:t>
      </w:r>
      <w:r w:rsidR="00ED7446" w:rsidRPr="0023461D">
        <w:rPr>
          <w:rFonts w:ascii="Rockwell" w:hAnsi="Rockwell"/>
          <w:sz w:val="22"/>
        </w:rPr>
        <w:t xml:space="preserve"> narcissistically </w:t>
      </w:r>
      <w:r w:rsidR="00CE6232" w:rsidRPr="0023461D">
        <w:rPr>
          <w:rFonts w:ascii="Rockwell" w:hAnsi="Rockwell"/>
          <w:sz w:val="22"/>
        </w:rPr>
        <w:t>self-relating sleepwalk</w:t>
      </w:r>
      <w:r w:rsidR="00ED7446" w:rsidRPr="0023461D">
        <w:rPr>
          <w:rFonts w:ascii="Rockwell" w:hAnsi="Rockwell"/>
          <w:sz w:val="22"/>
        </w:rPr>
        <w:t xml:space="preserve">. </w:t>
      </w:r>
      <w:r w:rsidR="00417DE4" w:rsidRPr="0023461D">
        <w:rPr>
          <w:rFonts w:ascii="Rockwell" w:hAnsi="Rockwell"/>
          <w:sz w:val="22"/>
        </w:rPr>
        <w:t>Instead</w:t>
      </w:r>
      <w:r w:rsidR="00724031" w:rsidRPr="0023461D">
        <w:rPr>
          <w:rFonts w:ascii="Rockwell" w:hAnsi="Rockwell"/>
          <w:sz w:val="22"/>
        </w:rPr>
        <w:t>, the issue, a</w:t>
      </w:r>
      <w:r w:rsidR="00E103BF" w:rsidRPr="0023461D">
        <w:rPr>
          <w:rFonts w:ascii="Rockwell" w:hAnsi="Rockwell"/>
          <w:sz w:val="22"/>
        </w:rPr>
        <w:t>s David Joselit writes suggesti</w:t>
      </w:r>
      <w:r w:rsidR="00724031" w:rsidRPr="0023461D">
        <w:rPr>
          <w:rFonts w:ascii="Rockwell" w:hAnsi="Rockwell"/>
          <w:sz w:val="22"/>
        </w:rPr>
        <w:t xml:space="preserve">vely, </w:t>
      </w:r>
      <w:r w:rsidR="00B40232" w:rsidRPr="0023461D">
        <w:rPr>
          <w:rFonts w:ascii="Rockwell" w:hAnsi="Rockwell"/>
          <w:sz w:val="22"/>
        </w:rPr>
        <w:t xml:space="preserve">has become </w:t>
      </w:r>
      <w:r w:rsidR="002F4516" w:rsidRPr="0023461D">
        <w:rPr>
          <w:rFonts w:ascii="Rockwell" w:hAnsi="Rockwell"/>
          <w:sz w:val="22"/>
        </w:rPr>
        <w:t>one of how painting projects itself in relatio</w:t>
      </w:r>
      <w:r w:rsidR="00E30CE0" w:rsidRPr="0023461D">
        <w:rPr>
          <w:rFonts w:ascii="Rockwell" w:hAnsi="Rockwell"/>
          <w:sz w:val="22"/>
        </w:rPr>
        <w:t>n</w:t>
      </w:r>
      <w:r w:rsidR="002F4516" w:rsidRPr="0023461D">
        <w:rPr>
          <w:rFonts w:ascii="Rockwell" w:hAnsi="Rockwell"/>
          <w:sz w:val="22"/>
        </w:rPr>
        <w:t xml:space="preserve"> to its own outside, in the sense that </w:t>
      </w:r>
      <w:r w:rsidR="00B40232" w:rsidRPr="0023461D">
        <w:rPr>
          <w:rFonts w:ascii="Rockwell" w:hAnsi="Rockwell"/>
          <w:sz w:val="22"/>
        </w:rPr>
        <w:t>the “</w:t>
      </w:r>
      <w:r w:rsidR="00E103BF" w:rsidRPr="0023461D">
        <w:rPr>
          <w:rFonts w:ascii="Rockwell" w:hAnsi="Rockwell"/>
          <w:sz w:val="22"/>
        </w:rPr>
        <w:t>externalizatio</w:t>
      </w:r>
      <w:r w:rsidR="00B40232" w:rsidRPr="0023461D">
        <w:rPr>
          <w:rFonts w:ascii="Rockwell" w:hAnsi="Rockwell"/>
          <w:sz w:val="22"/>
        </w:rPr>
        <w:t>n of paint</w:t>
      </w:r>
      <w:r w:rsidR="00E103BF" w:rsidRPr="0023461D">
        <w:rPr>
          <w:rFonts w:ascii="Rockwell" w:hAnsi="Rockwell"/>
          <w:sz w:val="22"/>
        </w:rPr>
        <w:t>i</w:t>
      </w:r>
      <w:r w:rsidR="00B40232" w:rsidRPr="0023461D">
        <w:rPr>
          <w:rFonts w:ascii="Rockwell" w:hAnsi="Rockwell"/>
          <w:sz w:val="22"/>
        </w:rPr>
        <w:t xml:space="preserve">ng </w:t>
      </w:r>
      <w:r w:rsidR="00B83993" w:rsidRPr="0023461D">
        <w:rPr>
          <w:rFonts w:ascii="Rockwell" w:hAnsi="Rockwell"/>
          <w:sz w:val="22"/>
        </w:rPr>
        <w:t>(</w:t>
      </w:r>
      <w:r w:rsidR="00B40232" w:rsidRPr="0023461D">
        <w:rPr>
          <w:rFonts w:ascii="Rockwell" w:hAnsi="Rockwell"/>
          <w:sz w:val="22"/>
        </w:rPr>
        <w:t>th</w:t>
      </w:r>
      <w:r w:rsidR="00A44F16" w:rsidRPr="0023461D">
        <w:rPr>
          <w:rFonts w:ascii="Rockwell" w:hAnsi="Rockwell"/>
          <w:sz w:val="22"/>
        </w:rPr>
        <w:t>a</w:t>
      </w:r>
      <w:r w:rsidR="00B40232" w:rsidRPr="0023461D">
        <w:rPr>
          <w:rFonts w:ascii="Rockwell" w:hAnsi="Rockwell"/>
          <w:sz w:val="22"/>
        </w:rPr>
        <w:t>t</w:t>
      </w:r>
      <w:r w:rsidR="00B83993" w:rsidRPr="0023461D">
        <w:rPr>
          <w:rFonts w:ascii="Rockwell" w:hAnsi="Rockwell"/>
          <w:sz w:val="22"/>
        </w:rPr>
        <w:t>)</w:t>
      </w:r>
      <w:r w:rsidR="00B40232" w:rsidRPr="0023461D">
        <w:rPr>
          <w:rFonts w:ascii="Rockwell" w:hAnsi="Rockwell"/>
          <w:sz w:val="22"/>
        </w:rPr>
        <w:t xml:space="preserve"> leads to</w:t>
      </w:r>
      <w:r w:rsidR="00E103BF" w:rsidRPr="0023461D">
        <w:rPr>
          <w:rFonts w:ascii="Rockwell" w:hAnsi="Rockwell"/>
          <w:sz w:val="22"/>
        </w:rPr>
        <w:t xml:space="preserve">… </w:t>
      </w:r>
      <w:r w:rsidR="00B40232" w:rsidRPr="0023461D">
        <w:rPr>
          <w:rFonts w:ascii="Rockwell" w:hAnsi="Rockwell"/>
          <w:sz w:val="22"/>
        </w:rPr>
        <w:t>a kind of scoring in space”.</w:t>
      </w:r>
      <w:r w:rsidR="003573C4">
        <w:rPr>
          <w:rFonts w:ascii="Rockwell" w:hAnsi="Rockwell"/>
          <w:sz w:val="22"/>
        </w:rPr>
        <w:t xml:space="preserve"> (Joselit</w:t>
      </w:r>
      <w:r w:rsidR="00306C43">
        <w:rPr>
          <w:rFonts w:ascii="Rockwell" w:hAnsi="Rockwell"/>
          <w:sz w:val="22"/>
        </w:rPr>
        <w:t xml:space="preserve"> 2016:</w:t>
      </w:r>
      <w:r w:rsidR="00E03BD6">
        <w:rPr>
          <w:rFonts w:ascii="Rockwell" w:hAnsi="Rockwell"/>
          <w:sz w:val="22"/>
        </w:rPr>
        <w:t xml:space="preserve"> 17)</w:t>
      </w:r>
    </w:p>
    <w:p w14:paraId="67DD4541" w14:textId="77777777" w:rsidR="00C77460" w:rsidRPr="0023461D" w:rsidRDefault="00C77460">
      <w:pPr>
        <w:rPr>
          <w:rFonts w:ascii="Rockwell" w:hAnsi="Rockwell"/>
          <w:sz w:val="22"/>
        </w:rPr>
      </w:pPr>
    </w:p>
    <w:p w14:paraId="2EB6B8CA" w14:textId="77777777" w:rsidR="00C60F02" w:rsidRPr="0023461D" w:rsidRDefault="008C7BC2">
      <w:pPr>
        <w:rPr>
          <w:rFonts w:ascii="Rockwell" w:hAnsi="Rockwell"/>
          <w:sz w:val="22"/>
        </w:rPr>
      </w:pPr>
      <w:r w:rsidRPr="0023461D">
        <w:rPr>
          <w:rFonts w:ascii="Rockwell" w:hAnsi="Rockwell"/>
          <w:sz w:val="22"/>
        </w:rPr>
        <w:t>As implied</w:t>
      </w:r>
      <w:r w:rsidR="00C77460" w:rsidRPr="0023461D">
        <w:rPr>
          <w:rFonts w:ascii="Rockwell" w:hAnsi="Rockwell"/>
          <w:sz w:val="22"/>
        </w:rPr>
        <w:t xml:space="preserve"> in the reference to Palermo and Ryman, the most basic instantiation of an outside of painting that is always equally a material necessity for painting, is architecture. </w:t>
      </w:r>
      <w:r w:rsidR="008D4EAA" w:rsidRPr="0023461D">
        <w:rPr>
          <w:rFonts w:ascii="Rockwell" w:hAnsi="Rockwell"/>
          <w:sz w:val="22"/>
        </w:rPr>
        <w:t>Painting is alwa</w:t>
      </w:r>
      <w:r w:rsidR="00F13637" w:rsidRPr="0023461D">
        <w:rPr>
          <w:rFonts w:ascii="Rockwell" w:hAnsi="Rockwell"/>
          <w:sz w:val="22"/>
        </w:rPr>
        <w:t>y</w:t>
      </w:r>
      <w:r w:rsidR="008D4EAA" w:rsidRPr="0023461D">
        <w:rPr>
          <w:rFonts w:ascii="Rockwell" w:hAnsi="Rockwell"/>
          <w:sz w:val="22"/>
        </w:rPr>
        <w:t>s</w:t>
      </w:r>
      <w:r w:rsidR="00F13637" w:rsidRPr="0023461D">
        <w:rPr>
          <w:rFonts w:ascii="Rockwell" w:hAnsi="Rockwell"/>
          <w:sz w:val="22"/>
        </w:rPr>
        <w:t xml:space="preserve"> a mod</w:t>
      </w:r>
      <w:r w:rsidR="008D4EAA" w:rsidRPr="0023461D">
        <w:rPr>
          <w:rFonts w:ascii="Rockwell" w:hAnsi="Rockwell"/>
          <w:sz w:val="22"/>
        </w:rPr>
        <w:t>e of time-space production that</w:t>
      </w:r>
      <w:r w:rsidR="00F13637" w:rsidRPr="0023461D">
        <w:rPr>
          <w:rFonts w:ascii="Rockwell" w:hAnsi="Rockwell"/>
          <w:sz w:val="22"/>
        </w:rPr>
        <w:t xml:space="preserve"> has to take account</w:t>
      </w:r>
      <w:r w:rsidR="008D4EAA" w:rsidRPr="0023461D">
        <w:rPr>
          <w:rFonts w:ascii="Rockwell" w:hAnsi="Rockwell"/>
          <w:sz w:val="22"/>
        </w:rPr>
        <w:t xml:space="preserve"> – ta</w:t>
      </w:r>
      <w:r w:rsidR="00E03680" w:rsidRPr="0023461D">
        <w:rPr>
          <w:rFonts w:ascii="Rockwell" w:hAnsi="Rockwell"/>
          <w:sz w:val="22"/>
        </w:rPr>
        <w:t>citly or explicitly</w:t>
      </w:r>
      <w:r w:rsidR="008D4EAA" w:rsidRPr="0023461D">
        <w:rPr>
          <w:rFonts w:ascii="Rockwell" w:hAnsi="Rockwell"/>
          <w:sz w:val="22"/>
        </w:rPr>
        <w:t xml:space="preserve"> – of its architectural conditions. Therefore I propose to turn to a historically inflected discussion of the temporal economies of painting’s shifting relationship with architecture. Of course for a fundamentally spatial art like painting, time is fig</w:t>
      </w:r>
      <w:r w:rsidR="009527DE" w:rsidRPr="0023461D">
        <w:rPr>
          <w:rFonts w:ascii="Rockwell" w:hAnsi="Rockwell"/>
          <w:sz w:val="22"/>
        </w:rPr>
        <w:t>ured and scored spatially:</w:t>
      </w:r>
      <w:r w:rsidR="008D4EAA" w:rsidRPr="0023461D">
        <w:rPr>
          <w:rFonts w:ascii="Rockwell" w:hAnsi="Rockwell"/>
          <w:sz w:val="22"/>
        </w:rPr>
        <w:t xml:space="preserve"> painting constructs or confabulates time in a spatialising register. Moreover</w:t>
      </w:r>
      <w:r w:rsidR="00252628" w:rsidRPr="0023461D">
        <w:rPr>
          <w:rFonts w:ascii="Rockwell" w:hAnsi="Rockwell"/>
          <w:sz w:val="22"/>
        </w:rPr>
        <w:t xml:space="preserve"> any adequate account already has to face the complication of thinking the time-space of </w:t>
      </w:r>
      <w:r w:rsidR="008D4EAA" w:rsidRPr="0023461D">
        <w:rPr>
          <w:rFonts w:ascii="Rockwell" w:hAnsi="Rockwell"/>
          <w:sz w:val="22"/>
        </w:rPr>
        <w:t xml:space="preserve">painting’s </w:t>
      </w:r>
      <w:r w:rsidR="00252628" w:rsidRPr="0023461D">
        <w:rPr>
          <w:rFonts w:ascii="Rockwell" w:hAnsi="Rockwell"/>
          <w:sz w:val="22"/>
        </w:rPr>
        <w:t>production – in both its social</w:t>
      </w:r>
      <w:r w:rsidR="00C60F02" w:rsidRPr="0023461D">
        <w:rPr>
          <w:rFonts w:ascii="Rockwell" w:hAnsi="Rockwell"/>
          <w:sz w:val="22"/>
        </w:rPr>
        <w:t>, economic</w:t>
      </w:r>
      <w:r w:rsidR="008D4EAA" w:rsidRPr="0023461D">
        <w:rPr>
          <w:rFonts w:ascii="Rockwell" w:hAnsi="Rockwell"/>
          <w:sz w:val="22"/>
        </w:rPr>
        <w:t>,</w:t>
      </w:r>
      <w:r w:rsidR="00252628" w:rsidRPr="0023461D">
        <w:rPr>
          <w:rFonts w:ascii="Rockwell" w:hAnsi="Rockwell"/>
          <w:sz w:val="22"/>
        </w:rPr>
        <w:t xml:space="preserve"> and psychic registers – as well as the time-space of the work’s reception.</w:t>
      </w:r>
      <w:r w:rsidR="00C60F02" w:rsidRPr="0023461D">
        <w:rPr>
          <w:rFonts w:ascii="Rockwell" w:hAnsi="Rockwell"/>
          <w:sz w:val="22"/>
        </w:rPr>
        <w:t xml:space="preserve"> </w:t>
      </w:r>
    </w:p>
    <w:p w14:paraId="32DBDF9F" w14:textId="77777777" w:rsidR="00C60F02" w:rsidRPr="0023461D" w:rsidRDefault="00C60F02">
      <w:pPr>
        <w:rPr>
          <w:rFonts w:ascii="Rockwell" w:hAnsi="Rockwell"/>
          <w:sz w:val="22"/>
        </w:rPr>
      </w:pPr>
    </w:p>
    <w:p w14:paraId="27519C4B" w14:textId="77777777" w:rsidR="0005384A" w:rsidRDefault="00252628">
      <w:pPr>
        <w:rPr>
          <w:rFonts w:ascii="Rockwell" w:hAnsi="Rockwell"/>
          <w:sz w:val="22"/>
        </w:rPr>
      </w:pPr>
      <w:r w:rsidRPr="0023461D">
        <w:rPr>
          <w:rFonts w:ascii="Rockwell" w:hAnsi="Rockwell"/>
          <w:sz w:val="22"/>
        </w:rPr>
        <w:t xml:space="preserve"> </w:t>
      </w:r>
      <w:r w:rsidR="00790DBD" w:rsidRPr="0023461D">
        <w:rPr>
          <w:rFonts w:ascii="Rockwell" w:hAnsi="Rockwell"/>
          <w:sz w:val="22"/>
        </w:rPr>
        <w:t xml:space="preserve">While treading carefully to avoid </w:t>
      </w:r>
      <w:r w:rsidR="00B65A44" w:rsidRPr="0023461D">
        <w:rPr>
          <w:rFonts w:ascii="Rockwell" w:hAnsi="Rockwell"/>
          <w:sz w:val="22"/>
        </w:rPr>
        <w:t>replaying</w:t>
      </w:r>
      <w:r w:rsidR="00061245" w:rsidRPr="0023461D">
        <w:rPr>
          <w:rFonts w:ascii="Rockwell" w:hAnsi="Rockwell"/>
          <w:sz w:val="22"/>
        </w:rPr>
        <w:t xml:space="preserve"> a hack</w:t>
      </w:r>
      <w:r w:rsidR="00790DBD" w:rsidRPr="0023461D">
        <w:rPr>
          <w:rFonts w:ascii="Rockwell" w:hAnsi="Rockwell"/>
          <w:sz w:val="22"/>
        </w:rPr>
        <w:t>neyed pain</w:t>
      </w:r>
      <w:r w:rsidR="004C7758" w:rsidRPr="0023461D">
        <w:rPr>
          <w:rFonts w:ascii="Rockwell" w:hAnsi="Rockwell"/>
          <w:sz w:val="22"/>
        </w:rPr>
        <w:t>ting-as-corrupted-commodity complaint</w:t>
      </w:r>
      <w:r w:rsidR="00790DBD" w:rsidRPr="0023461D">
        <w:rPr>
          <w:rFonts w:ascii="Rockwell" w:hAnsi="Rockwell"/>
          <w:sz w:val="22"/>
        </w:rPr>
        <w:t>, it is n</w:t>
      </w:r>
      <w:r w:rsidR="00135F0E" w:rsidRPr="0023461D">
        <w:rPr>
          <w:rFonts w:ascii="Rockwell" w:hAnsi="Rockwell"/>
          <w:sz w:val="22"/>
        </w:rPr>
        <w:t>onetheless necessary</w:t>
      </w:r>
      <w:r w:rsidR="00790DBD" w:rsidRPr="0023461D">
        <w:rPr>
          <w:rFonts w:ascii="Rockwell" w:hAnsi="Rockwell"/>
          <w:sz w:val="22"/>
        </w:rPr>
        <w:t xml:space="preserve"> to consider the actuality of painting’s </w:t>
      </w:r>
      <w:r w:rsidR="00135F0E" w:rsidRPr="0023461D">
        <w:rPr>
          <w:rFonts w:ascii="Rockwell" w:hAnsi="Rockwell"/>
          <w:sz w:val="22"/>
        </w:rPr>
        <w:t xml:space="preserve">past and </w:t>
      </w:r>
      <w:r w:rsidR="00790DBD" w:rsidRPr="0023461D">
        <w:rPr>
          <w:rFonts w:ascii="Rockwell" w:hAnsi="Rockwell"/>
          <w:sz w:val="22"/>
        </w:rPr>
        <w:t>current poli</w:t>
      </w:r>
      <w:r w:rsidR="00F17051" w:rsidRPr="0023461D">
        <w:rPr>
          <w:rFonts w:ascii="Rockwell" w:hAnsi="Rockwell"/>
          <w:sz w:val="22"/>
        </w:rPr>
        <w:t xml:space="preserve">tical economy in terms of </w:t>
      </w:r>
      <w:r w:rsidR="00790DBD" w:rsidRPr="0023461D">
        <w:rPr>
          <w:rFonts w:ascii="Rockwell" w:hAnsi="Rockwell"/>
          <w:sz w:val="22"/>
        </w:rPr>
        <w:t>time</w:t>
      </w:r>
      <w:r w:rsidR="00F17051" w:rsidRPr="0023461D">
        <w:rPr>
          <w:rFonts w:ascii="Rockwell" w:hAnsi="Rockwell"/>
          <w:sz w:val="22"/>
        </w:rPr>
        <w:t>-space</w:t>
      </w:r>
      <w:r w:rsidR="00135F0E" w:rsidRPr="0023461D">
        <w:rPr>
          <w:rFonts w:ascii="Rockwell" w:hAnsi="Rockwell"/>
          <w:sz w:val="22"/>
        </w:rPr>
        <w:t>.</w:t>
      </w:r>
      <w:r w:rsidR="006C6C08" w:rsidRPr="0023461D">
        <w:rPr>
          <w:rFonts w:ascii="Rockwell" w:hAnsi="Rockwell"/>
          <w:sz w:val="22"/>
        </w:rPr>
        <w:t xml:space="preserve"> </w:t>
      </w:r>
      <w:r w:rsidR="00F161DC" w:rsidRPr="0023461D">
        <w:rPr>
          <w:rFonts w:ascii="Rockwell" w:hAnsi="Rockwell"/>
          <w:sz w:val="22"/>
        </w:rPr>
        <w:t>Let me</w:t>
      </w:r>
      <w:r w:rsidR="00F17051" w:rsidRPr="0023461D">
        <w:rPr>
          <w:rFonts w:ascii="Rockwell" w:hAnsi="Rockwell"/>
          <w:sz w:val="22"/>
        </w:rPr>
        <w:t xml:space="preserve"> </w:t>
      </w:r>
      <w:r w:rsidR="00B35E5D" w:rsidRPr="0023461D">
        <w:rPr>
          <w:rFonts w:ascii="Rockwell" w:hAnsi="Rockwell"/>
          <w:sz w:val="22"/>
        </w:rPr>
        <w:t xml:space="preserve">first </w:t>
      </w:r>
      <w:r w:rsidR="00F17051" w:rsidRPr="0023461D">
        <w:rPr>
          <w:rFonts w:ascii="Rockwell" w:hAnsi="Rockwell"/>
          <w:sz w:val="22"/>
        </w:rPr>
        <w:t xml:space="preserve">spin </w:t>
      </w:r>
      <w:r w:rsidR="00D05286" w:rsidRPr="0023461D">
        <w:rPr>
          <w:rFonts w:ascii="Rockwell" w:hAnsi="Rockwell"/>
          <w:sz w:val="22"/>
        </w:rPr>
        <w:t>the y</w:t>
      </w:r>
      <w:r w:rsidR="00F17051" w:rsidRPr="0023461D">
        <w:rPr>
          <w:rFonts w:ascii="Rockwell" w:hAnsi="Rockwell"/>
          <w:sz w:val="22"/>
        </w:rPr>
        <w:t xml:space="preserve">arn of a </w:t>
      </w:r>
      <w:r w:rsidR="00545F25" w:rsidRPr="0023461D">
        <w:rPr>
          <w:rFonts w:ascii="Rockwell" w:hAnsi="Rockwell"/>
          <w:sz w:val="22"/>
        </w:rPr>
        <w:t>long historical perspective</w:t>
      </w:r>
      <w:r w:rsidR="00F17051" w:rsidRPr="0023461D">
        <w:rPr>
          <w:rFonts w:ascii="Rockwell" w:hAnsi="Rockwell"/>
          <w:sz w:val="22"/>
        </w:rPr>
        <w:t xml:space="preserve">. </w:t>
      </w:r>
      <w:r w:rsidR="00092DDB" w:rsidRPr="0023461D">
        <w:rPr>
          <w:rFonts w:ascii="Rockwell" w:hAnsi="Rockwell"/>
          <w:sz w:val="22"/>
        </w:rPr>
        <w:t>D</w:t>
      </w:r>
      <w:r w:rsidR="00DA7A60" w:rsidRPr="0023461D">
        <w:rPr>
          <w:rFonts w:ascii="Rockwell" w:hAnsi="Rockwell"/>
          <w:sz w:val="22"/>
        </w:rPr>
        <w:t>uring the renaissance</w:t>
      </w:r>
      <w:r w:rsidR="00092DDB" w:rsidRPr="0023461D">
        <w:rPr>
          <w:rFonts w:ascii="Rockwell" w:hAnsi="Rockwell"/>
          <w:sz w:val="22"/>
        </w:rPr>
        <w:t>, the transition</w:t>
      </w:r>
      <w:r w:rsidR="00DA7A60" w:rsidRPr="0023461D">
        <w:rPr>
          <w:rFonts w:ascii="Rockwell" w:hAnsi="Rockwell"/>
          <w:sz w:val="22"/>
        </w:rPr>
        <w:t xml:space="preserve"> </w:t>
      </w:r>
      <w:r w:rsidR="00B87B44" w:rsidRPr="0023461D">
        <w:rPr>
          <w:rFonts w:ascii="Rockwell" w:hAnsi="Rockwell"/>
          <w:sz w:val="22"/>
        </w:rPr>
        <w:t>in Europ</w:t>
      </w:r>
      <w:r w:rsidR="006A7EDB" w:rsidRPr="0023461D">
        <w:rPr>
          <w:rFonts w:ascii="Rockwell" w:hAnsi="Rockwell"/>
          <w:sz w:val="22"/>
        </w:rPr>
        <w:t xml:space="preserve">ean painting, </w:t>
      </w:r>
      <w:r w:rsidR="00790DBD" w:rsidRPr="0023461D">
        <w:rPr>
          <w:rFonts w:ascii="Rockwell" w:hAnsi="Rockwell"/>
          <w:sz w:val="22"/>
        </w:rPr>
        <w:t xml:space="preserve">from Italian </w:t>
      </w:r>
      <w:r w:rsidR="00790DBD" w:rsidRPr="0023461D">
        <w:rPr>
          <w:rFonts w:ascii="Rockwell" w:hAnsi="Rockwell"/>
          <w:i/>
          <w:sz w:val="22"/>
        </w:rPr>
        <w:t>trecento</w:t>
      </w:r>
      <w:r w:rsidR="003746CF" w:rsidRPr="0023461D">
        <w:rPr>
          <w:rFonts w:ascii="Rockwell" w:hAnsi="Rockwell"/>
          <w:sz w:val="22"/>
        </w:rPr>
        <w:t xml:space="preserve"> fresco cycles</w:t>
      </w:r>
      <w:r w:rsidR="005675A8" w:rsidRPr="0023461D">
        <w:rPr>
          <w:rFonts w:ascii="Rockwell" w:hAnsi="Rockwell"/>
          <w:sz w:val="22"/>
        </w:rPr>
        <w:t xml:space="preserve"> </w:t>
      </w:r>
      <w:r w:rsidR="00790DBD" w:rsidRPr="0023461D">
        <w:rPr>
          <w:rFonts w:ascii="Rockwell" w:hAnsi="Rockwell"/>
          <w:sz w:val="22"/>
        </w:rPr>
        <w:t xml:space="preserve">set within their architectural and interior ensembles, to the portable oil paintings on discrete </w:t>
      </w:r>
      <w:r w:rsidR="00D05286" w:rsidRPr="0023461D">
        <w:rPr>
          <w:rFonts w:ascii="Rockwell" w:hAnsi="Rockwell"/>
          <w:sz w:val="22"/>
        </w:rPr>
        <w:t xml:space="preserve">wooden and then canvas </w:t>
      </w:r>
      <w:r w:rsidR="00790DBD" w:rsidRPr="0023461D">
        <w:rPr>
          <w:rFonts w:ascii="Rockwell" w:hAnsi="Rockwell"/>
          <w:sz w:val="22"/>
        </w:rPr>
        <w:t xml:space="preserve">panels in the Low Countries in the 1400s and 1500s was </w:t>
      </w:r>
    </w:p>
    <w:p w14:paraId="08EA3B22" w14:textId="0175995D" w:rsidR="0005384A" w:rsidRDefault="0005384A">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Chilver</w:t>
      </w:r>
    </w:p>
    <w:p w14:paraId="1CEB489E" w14:textId="77777777" w:rsidR="0005384A" w:rsidRDefault="0005384A">
      <w:pPr>
        <w:rPr>
          <w:rFonts w:ascii="Rockwell" w:hAnsi="Rockwell"/>
          <w:sz w:val="22"/>
        </w:rPr>
      </w:pPr>
    </w:p>
    <w:p w14:paraId="381EA01E" w14:textId="00E5BF58" w:rsidR="002B1B50" w:rsidRPr="0023461D" w:rsidRDefault="00790DBD">
      <w:pPr>
        <w:rPr>
          <w:rFonts w:ascii="Rockwell" w:hAnsi="Rockwell"/>
          <w:sz w:val="22"/>
        </w:rPr>
      </w:pPr>
      <w:r w:rsidRPr="0023461D">
        <w:rPr>
          <w:rFonts w:ascii="Rockwell" w:hAnsi="Rockwell"/>
          <w:sz w:val="22"/>
        </w:rPr>
        <w:t>of course a shift from ecclesiastical to secular patronage. To the extent that secular patronag</w:t>
      </w:r>
      <w:r w:rsidR="0099775F" w:rsidRPr="0023461D">
        <w:rPr>
          <w:rFonts w:ascii="Rockwell" w:hAnsi="Rockwell"/>
          <w:sz w:val="22"/>
        </w:rPr>
        <w:t xml:space="preserve">e </w:t>
      </w:r>
      <w:r w:rsidR="005E1A37" w:rsidRPr="0023461D">
        <w:rPr>
          <w:rFonts w:ascii="Rockwell" w:hAnsi="Rockwell"/>
          <w:sz w:val="22"/>
        </w:rPr>
        <w:t>uncouple</w:t>
      </w:r>
      <w:r w:rsidR="0099775F" w:rsidRPr="0023461D">
        <w:rPr>
          <w:rFonts w:ascii="Rockwell" w:hAnsi="Rockwell"/>
          <w:sz w:val="22"/>
        </w:rPr>
        <w:t>d painting</w:t>
      </w:r>
      <w:r w:rsidR="008E6676" w:rsidRPr="0023461D">
        <w:rPr>
          <w:rFonts w:ascii="Rockwell" w:hAnsi="Rockwell"/>
          <w:sz w:val="22"/>
        </w:rPr>
        <w:t xml:space="preserve"> from </w:t>
      </w:r>
      <w:r w:rsidR="004A2228" w:rsidRPr="0023461D">
        <w:rPr>
          <w:rFonts w:ascii="Rockwell" w:hAnsi="Rockwell"/>
          <w:sz w:val="22"/>
        </w:rPr>
        <w:t>Roman Catholic doctrine and authority</w:t>
      </w:r>
      <w:r w:rsidRPr="0023461D">
        <w:rPr>
          <w:rFonts w:ascii="Rockwell" w:hAnsi="Rockwell"/>
          <w:sz w:val="22"/>
        </w:rPr>
        <w:t xml:space="preserve">, this transition was emancipatory and </w:t>
      </w:r>
      <w:r w:rsidR="00717C12" w:rsidRPr="0023461D">
        <w:rPr>
          <w:rFonts w:ascii="Rockwell" w:hAnsi="Rockwell"/>
          <w:sz w:val="22"/>
        </w:rPr>
        <w:t>co-productive of</w:t>
      </w:r>
      <w:r w:rsidRPr="0023461D">
        <w:rPr>
          <w:rFonts w:ascii="Rockwell" w:hAnsi="Rockwell"/>
          <w:sz w:val="22"/>
        </w:rPr>
        <w:t xml:space="preserve"> new modes of subjectivity</w:t>
      </w:r>
      <w:r w:rsidR="005E1A37" w:rsidRPr="0023461D">
        <w:rPr>
          <w:rFonts w:ascii="Rockwell" w:hAnsi="Rockwell"/>
          <w:sz w:val="22"/>
        </w:rPr>
        <w:t xml:space="preserve">. </w:t>
      </w:r>
    </w:p>
    <w:p w14:paraId="09F17213" w14:textId="77777777" w:rsidR="002B1B50" w:rsidRPr="0023461D" w:rsidRDefault="002B1B50">
      <w:pPr>
        <w:rPr>
          <w:rFonts w:ascii="Rockwell" w:hAnsi="Rockwell"/>
          <w:sz w:val="22"/>
        </w:rPr>
      </w:pPr>
    </w:p>
    <w:p w14:paraId="0EB1E7D8" w14:textId="77777777" w:rsidR="00521E46" w:rsidRPr="0023461D" w:rsidRDefault="005E1A37">
      <w:pPr>
        <w:rPr>
          <w:rFonts w:ascii="Rockwell" w:hAnsi="Rockwell"/>
          <w:sz w:val="22"/>
        </w:rPr>
      </w:pPr>
      <w:r w:rsidRPr="0023461D">
        <w:rPr>
          <w:rFonts w:ascii="Rockwell" w:hAnsi="Rockwell"/>
          <w:sz w:val="22"/>
        </w:rPr>
        <w:t xml:space="preserve">Today we </w:t>
      </w:r>
      <w:r w:rsidR="008A59C7" w:rsidRPr="0023461D">
        <w:rPr>
          <w:rFonts w:ascii="Rockwell" w:hAnsi="Rockwell"/>
          <w:sz w:val="22"/>
        </w:rPr>
        <w:t xml:space="preserve">seem </w:t>
      </w:r>
      <w:r w:rsidR="003C6193" w:rsidRPr="0023461D">
        <w:rPr>
          <w:rFonts w:ascii="Rockwell" w:hAnsi="Rockwell"/>
          <w:sz w:val="22"/>
        </w:rPr>
        <w:t xml:space="preserve">to </w:t>
      </w:r>
      <w:r w:rsidR="008A59C7" w:rsidRPr="0023461D">
        <w:rPr>
          <w:rFonts w:ascii="Rockwell" w:hAnsi="Rockwell"/>
          <w:sz w:val="22"/>
        </w:rPr>
        <w:t>experience</w:t>
      </w:r>
      <w:r w:rsidRPr="0023461D">
        <w:rPr>
          <w:rFonts w:ascii="Rockwell" w:hAnsi="Rockwell"/>
          <w:sz w:val="22"/>
        </w:rPr>
        <w:t xml:space="preserve"> a reversal of this </w:t>
      </w:r>
      <w:r w:rsidR="006F07D0" w:rsidRPr="0023461D">
        <w:rPr>
          <w:rFonts w:ascii="Rockwell" w:hAnsi="Rockwell"/>
          <w:sz w:val="22"/>
        </w:rPr>
        <w:t>emancipatory logic</w:t>
      </w:r>
      <w:r w:rsidRPr="0023461D">
        <w:rPr>
          <w:rFonts w:ascii="Rockwell" w:hAnsi="Rockwell"/>
          <w:sz w:val="22"/>
        </w:rPr>
        <w:t xml:space="preserve">. Painting </w:t>
      </w:r>
      <w:r w:rsidR="00C83989" w:rsidRPr="0023461D">
        <w:rPr>
          <w:rFonts w:ascii="Rockwell" w:hAnsi="Rockwell"/>
          <w:sz w:val="22"/>
        </w:rPr>
        <w:t xml:space="preserve">now </w:t>
      </w:r>
      <w:r w:rsidRPr="0023461D">
        <w:rPr>
          <w:rFonts w:ascii="Rockwell" w:hAnsi="Rockwell"/>
          <w:sz w:val="22"/>
        </w:rPr>
        <w:t xml:space="preserve">would seem to be something </w:t>
      </w:r>
      <w:r w:rsidR="006F07D0" w:rsidRPr="0023461D">
        <w:rPr>
          <w:rFonts w:ascii="Rockwell" w:hAnsi="Rockwell"/>
          <w:sz w:val="22"/>
        </w:rPr>
        <w:t xml:space="preserve">relatively </w:t>
      </w:r>
      <w:r w:rsidRPr="0023461D">
        <w:rPr>
          <w:rFonts w:ascii="Rockwell" w:hAnsi="Rockwell"/>
          <w:sz w:val="22"/>
        </w:rPr>
        <w:t>cheap</w:t>
      </w:r>
      <w:r w:rsidR="006F07D0" w:rsidRPr="0023461D">
        <w:rPr>
          <w:rFonts w:ascii="Rockwell" w:hAnsi="Rockwell"/>
          <w:sz w:val="22"/>
        </w:rPr>
        <w:t>, technology-free</w:t>
      </w:r>
      <w:r w:rsidRPr="0023461D">
        <w:rPr>
          <w:rFonts w:ascii="Rockwell" w:hAnsi="Rockwell"/>
          <w:sz w:val="22"/>
        </w:rPr>
        <w:t xml:space="preserve"> and easy to make. Yet today it is </w:t>
      </w:r>
      <w:r w:rsidR="007C467F" w:rsidRPr="0023461D">
        <w:rPr>
          <w:rFonts w:ascii="Rockwell" w:hAnsi="Rockwell"/>
          <w:sz w:val="22"/>
        </w:rPr>
        <w:t xml:space="preserve">often </w:t>
      </w:r>
      <w:r w:rsidRPr="0023461D">
        <w:rPr>
          <w:rFonts w:ascii="Rockwell" w:hAnsi="Rockwell"/>
          <w:sz w:val="22"/>
        </w:rPr>
        <w:t>far cheaper to shoot and edit a vid</w:t>
      </w:r>
      <w:r w:rsidR="00E25E88" w:rsidRPr="0023461D">
        <w:rPr>
          <w:rFonts w:ascii="Rockwell" w:hAnsi="Rockwell"/>
          <w:sz w:val="22"/>
        </w:rPr>
        <w:t>eo than to paint a</w:t>
      </w:r>
      <w:r w:rsidRPr="0023461D">
        <w:rPr>
          <w:rFonts w:ascii="Rockwell" w:hAnsi="Rockwell"/>
          <w:sz w:val="22"/>
        </w:rPr>
        <w:t xml:space="preserve"> </w:t>
      </w:r>
      <w:r w:rsidR="007C467F" w:rsidRPr="0023461D">
        <w:rPr>
          <w:rFonts w:ascii="Rockwell" w:hAnsi="Rockwell"/>
          <w:sz w:val="22"/>
        </w:rPr>
        <w:t>long-</w:t>
      </w:r>
      <w:r w:rsidRPr="0023461D">
        <w:rPr>
          <w:rFonts w:ascii="Rockwell" w:hAnsi="Rockwell"/>
          <w:sz w:val="22"/>
        </w:rPr>
        <w:t xml:space="preserve">deliberated </w:t>
      </w:r>
      <w:r w:rsidR="004C7758" w:rsidRPr="0023461D">
        <w:rPr>
          <w:rFonts w:ascii="Rockwell" w:hAnsi="Rockwell"/>
          <w:sz w:val="22"/>
        </w:rPr>
        <w:t xml:space="preserve">oil </w:t>
      </w:r>
      <w:r w:rsidRPr="0023461D">
        <w:rPr>
          <w:rFonts w:ascii="Rockwell" w:hAnsi="Rockwell"/>
          <w:sz w:val="22"/>
        </w:rPr>
        <w:t>painting on canvas. Anyone who cares to factor in the costs of metropolitan studio rents</w:t>
      </w:r>
      <w:r w:rsidR="007159F5" w:rsidRPr="0023461D">
        <w:rPr>
          <w:rFonts w:ascii="Rockwell" w:hAnsi="Rockwell"/>
          <w:sz w:val="22"/>
        </w:rPr>
        <w:t>,</w:t>
      </w:r>
      <w:r w:rsidR="004C7758" w:rsidRPr="0023461D">
        <w:rPr>
          <w:rFonts w:ascii="Rockwell" w:hAnsi="Rockwell"/>
          <w:sz w:val="22"/>
        </w:rPr>
        <w:t xml:space="preserve"> along with canvas, pigments, labour</w:t>
      </w:r>
      <w:r w:rsidRPr="0023461D">
        <w:rPr>
          <w:rFonts w:ascii="Rockwell" w:hAnsi="Rockwell"/>
          <w:sz w:val="22"/>
        </w:rPr>
        <w:t xml:space="preserve"> hours</w:t>
      </w:r>
      <w:r w:rsidR="004C7758" w:rsidRPr="0023461D">
        <w:rPr>
          <w:rFonts w:ascii="Rockwell" w:hAnsi="Rockwell"/>
          <w:sz w:val="22"/>
        </w:rPr>
        <w:t xml:space="preserve"> and</w:t>
      </w:r>
      <w:r w:rsidRPr="0023461D">
        <w:rPr>
          <w:rFonts w:ascii="Rockwell" w:hAnsi="Rockwell"/>
          <w:sz w:val="22"/>
        </w:rPr>
        <w:t xml:space="preserve"> so on, soon reaches the </w:t>
      </w:r>
      <w:r w:rsidR="00671F3A" w:rsidRPr="0023461D">
        <w:rPr>
          <w:rFonts w:ascii="Rockwell" w:hAnsi="Rockwell"/>
          <w:sz w:val="22"/>
        </w:rPr>
        <w:t>inevitable conclusion</w:t>
      </w:r>
      <w:r w:rsidR="000801B9" w:rsidRPr="0023461D">
        <w:rPr>
          <w:rFonts w:ascii="Rockwell" w:hAnsi="Rockwell"/>
          <w:sz w:val="22"/>
        </w:rPr>
        <w:t xml:space="preserve"> that </w:t>
      </w:r>
      <w:r w:rsidRPr="0023461D">
        <w:rPr>
          <w:rFonts w:ascii="Rockwell" w:hAnsi="Rockwell"/>
          <w:sz w:val="22"/>
        </w:rPr>
        <w:t xml:space="preserve">the overheads of making a painting are frequently </w:t>
      </w:r>
      <w:r w:rsidR="007C467F" w:rsidRPr="0023461D">
        <w:rPr>
          <w:rFonts w:ascii="Rockwell" w:hAnsi="Rockwell"/>
          <w:sz w:val="22"/>
        </w:rPr>
        <w:t xml:space="preserve">much </w:t>
      </w:r>
      <w:r w:rsidRPr="0023461D">
        <w:rPr>
          <w:rFonts w:ascii="Rockwell" w:hAnsi="Rockwell"/>
          <w:sz w:val="22"/>
        </w:rPr>
        <w:t>higher than those of making a per</w:t>
      </w:r>
      <w:r w:rsidR="00C83989" w:rsidRPr="0023461D">
        <w:rPr>
          <w:rFonts w:ascii="Rockwell" w:hAnsi="Rockwell"/>
          <w:sz w:val="22"/>
        </w:rPr>
        <w:t>formance, video,</w:t>
      </w:r>
      <w:r w:rsidR="007126BE" w:rsidRPr="0023461D">
        <w:rPr>
          <w:rFonts w:ascii="Rockwell" w:hAnsi="Rockwell"/>
          <w:sz w:val="22"/>
        </w:rPr>
        <w:t xml:space="preserve"> photographic-</w:t>
      </w:r>
      <w:r w:rsidR="00C83989" w:rsidRPr="0023461D">
        <w:rPr>
          <w:rFonts w:ascii="Rockwell" w:hAnsi="Rockwell"/>
          <w:sz w:val="22"/>
        </w:rPr>
        <w:t>,</w:t>
      </w:r>
      <w:r w:rsidR="002374D6" w:rsidRPr="0023461D">
        <w:rPr>
          <w:rFonts w:ascii="Rockwell" w:hAnsi="Rockwell"/>
          <w:sz w:val="22"/>
        </w:rPr>
        <w:t xml:space="preserve"> </w:t>
      </w:r>
      <w:r w:rsidR="007126BE" w:rsidRPr="0023461D">
        <w:rPr>
          <w:rFonts w:ascii="Rockwell" w:hAnsi="Rockwell"/>
          <w:sz w:val="22"/>
        </w:rPr>
        <w:t>instruction-</w:t>
      </w:r>
      <w:r w:rsidR="00C83989" w:rsidRPr="0023461D">
        <w:rPr>
          <w:rFonts w:ascii="Rockwell" w:hAnsi="Rockwell"/>
          <w:sz w:val="22"/>
        </w:rPr>
        <w:t xml:space="preserve"> or text-</w:t>
      </w:r>
      <w:r w:rsidR="007126BE" w:rsidRPr="0023461D">
        <w:rPr>
          <w:rFonts w:ascii="Rockwell" w:hAnsi="Rockwell"/>
          <w:sz w:val="22"/>
        </w:rPr>
        <w:t xml:space="preserve">based </w:t>
      </w:r>
      <w:r w:rsidR="00F23C29" w:rsidRPr="0023461D">
        <w:rPr>
          <w:rFonts w:ascii="Rockwell" w:hAnsi="Rockwell"/>
          <w:sz w:val="22"/>
        </w:rPr>
        <w:t>artwork.</w:t>
      </w:r>
      <w:r w:rsidR="000801B9" w:rsidRPr="0023461D">
        <w:rPr>
          <w:rFonts w:ascii="Rockwell" w:hAnsi="Rockwell"/>
          <w:sz w:val="22"/>
        </w:rPr>
        <w:t xml:space="preserve"> </w:t>
      </w:r>
      <w:r w:rsidR="00F23C29" w:rsidRPr="0023461D">
        <w:rPr>
          <w:rFonts w:ascii="Rockwell" w:hAnsi="Rockwell"/>
          <w:sz w:val="22"/>
        </w:rPr>
        <w:t>P</w:t>
      </w:r>
      <w:r w:rsidR="00DE00BA" w:rsidRPr="0023461D">
        <w:rPr>
          <w:rFonts w:ascii="Rockwell" w:hAnsi="Rockwell"/>
          <w:sz w:val="22"/>
        </w:rPr>
        <w:t xml:space="preserve">ainting is a </w:t>
      </w:r>
      <w:r w:rsidR="008847A1" w:rsidRPr="0023461D">
        <w:rPr>
          <w:rFonts w:ascii="Rockwell" w:hAnsi="Rockwell"/>
          <w:sz w:val="22"/>
        </w:rPr>
        <w:t>costly time-space production.</w:t>
      </w:r>
      <w:r w:rsidR="00472EBF" w:rsidRPr="0023461D">
        <w:rPr>
          <w:rFonts w:ascii="Rockwell" w:hAnsi="Rockwell"/>
          <w:sz w:val="22"/>
        </w:rPr>
        <w:t xml:space="preserve"> </w:t>
      </w:r>
      <w:r w:rsidR="008847A1" w:rsidRPr="0023461D">
        <w:rPr>
          <w:rFonts w:ascii="Rockwell" w:hAnsi="Rockwell"/>
          <w:sz w:val="22"/>
        </w:rPr>
        <w:t>S</w:t>
      </w:r>
      <w:r w:rsidR="00472EBF" w:rsidRPr="0023461D">
        <w:rPr>
          <w:rFonts w:ascii="Rockwell" w:hAnsi="Rockwell"/>
          <w:sz w:val="22"/>
        </w:rPr>
        <w:t>o</w:t>
      </w:r>
      <w:r w:rsidR="008847A1" w:rsidRPr="0023461D">
        <w:rPr>
          <w:rFonts w:ascii="Rockwell" w:hAnsi="Rockwell"/>
          <w:sz w:val="22"/>
        </w:rPr>
        <w:t>,</w:t>
      </w:r>
      <w:r w:rsidR="00472EBF" w:rsidRPr="0023461D">
        <w:rPr>
          <w:rFonts w:ascii="Rockwell" w:hAnsi="Rockwell"/>
          <w:sz w:val="22"/>
        </w:rPr>
        <w:t xml:space="preserve"> </w:t>
      </w:r>
      <w:r w:rsidR="000801B9" w:rsidRPr="0023461D">
        <w:rPr>
          <w:rFonts w:ascii="Rockwell" w:hAnsi="Rockwell"/>
          <w:sz w:val="22"/>
        </w:rPr>
        <w:t>by extension,</w:t>
      </w:r>
      <w:r w:rsidRPr="0023461D">
        <w:rPr>
          <w:rFonts w:ascii="Rockwell" w:hAnsi="Rockwell"/>
          <w:sz w:val="22"/>
        </w:rPr>
        <w:t xml:space="preserve"> the only </w:t>
      </w:r>
      <w:r w:rsidR="00472EBF" w:rsidRPr="0023461D">
        <w:rPr>
          <w:rFonts w:ascii="Rockwell" w:hAnsi="Rockwell"/>
          <w:sz w:val="22"/>
        </w:rPr>
        <w:t>self-sustaining</w:t>
      </w:r>
      <w:r w:rsidRPr="0023461D">
        <w:rPr>
          <w:rFonts w:ascii="Rockwell" w:hAnsi="Rockwell"/>
          <w:sz w:val="22"/>
        </w:rPr>
        <w:t xml:space="preserve"> </w:t>
      </w:r>
      <w:r w:rsidR="007C467F" w:rsidRPr="0023461D">
        <w:rPr>
          <w:rFonts w:ascii="Rockwell" w:hAnsi="Rockwell"/>
          <w:sz w:val="22"/>
        </w:rPr>
        <w:t xml:space="preserve">economy for </w:t>
      </w:r>
      <w:r w:rsidR="00C83989" w:rsidRPr="0023461D">
        <w:rPr>
          <w:rFonts w:ascii="Rockwell" w:hAnsi="Rockwell"/>
          <w:sz w:val="22"/>
        </w:rPr>
        <w:t xml:space="preserve">a </w:t>
      </w:r>
      <w:r w:rsidR="007C467F" w:rsidRPr="0023461D">
        <w:rPr>
          <w:rFonts w:ascii="Rockwell" w:hAnsi="Rockwell"/>
          <w:sz w:val="22"/>
        </w:rPr>
        <w:t xml:space="preserve">painting </w:t>
      </w:r>
      <w:r w:rsidR="00C83989" w:rsidRPr="0023461D">
        <w:rPr>
          <w:rFonts w:ascii="Rockwell" w:hAnsi="Rockwell"/>
          <w:sz w:val="22"/>
        </w:rPr>
        <w:t xml:space="preserve">practice </w:t>
      </w:r>
      <w:r w:rsidR="007C467F" w:rsidRPr="0023461D">
        <w:rPr>
          <w:rFonts w:ascii="Rockwell" w:hAnsi="Rockwell"/>
          <w:sz w:val="22"/>
        </w:rPr>
        <w:t>requires entering the art</w:t>
      </w:r>
      <w:r w:rsidR="00826983" w:rsidRPr="0023461D">
        <w:rPr>
          <w:rFonts w:ascii="Rockwell" w:hAnsi="Rockwell"/>
          <w:sz w:val="22"/>
        </w:rPr>
        <w:t xml:space="preserve"> </w:t>
      </w:r>
      <w:r w:rsidR="007C467F" w:rsidRPr="0023461D">
        <w:rPr>
          <w:rFonts w:ascii="Rockwell" w:hAnsi="Rockwell"/>
          <w:sz w:val="22"/>
        </w:rPr>
        <w:t xml:space="preserve">market to exchange paintings as luxury </w:t>
      </w:r>
      <w:r w:rsidR="00A025B5" w:rsidRPr="0023461D">
        <w:rPr>
          <w:rFonts w:ascii="Rockwell" w:hAnsi="Rockwell"/>
          <w:sz w:val="22"/>
        </w:rPr>
        <w:t>commoditi</w:t>
      </w:r>
      <w:r w:rsidR="001F0AAD" w:rsidRPr="0023461D">
        <w:rPr>
          <w:rFonts w:ascii="Rockwell" w:hAnsi="Rockwell"/>
          <w:sz w:val="22"/>
        </w:rPr>
        <w:t>es. T</w:t>
      </w:r>
      <w:r w:rsidR="000801B9" w:rsidRPr="0023461D">
        <w:rPr>
          <w:rFonts w:ascii="Rockwell" w:hAnsi="Rockwell"/>
          <w:sz w:val="22"/>
        </w:rPr>
        <w:t>herefore</w:t>
      </w:r>
      <w:r w:rsidR="007C467F" w:rsidRPr="0023461D">
        <w:rPr>
          <w:rFonts w:ascii="Rockwell" w:hAnsi="Rockwell"/>
          <w:sz w:val="22"/>
        </w:rPr>
        <w:t xml:space="preserve"> the real social fate of any painter who is successful in the marketplace is to service those whom we’ve come to call the 1%. </w:t>
      </w:r>
      <w:r w:rsidR="00127D55" w:rsidRPr="0023461D">
        <w:rPr>
          <w:rFonts w:ascii="Rockwell" w:hAnsi="Rockwell"/>
          <w:sz w:val="22"/>
        </w:rPr>
        <w:t xml:space="preserve">The </w:t>
      </w:r>
      <w:r w:rsidR="00214438" w:rsidRPr="0023461D">
        <w:rPr>
          <w:rFonts w:ascii="Rockwell" w:hAnsi="Rockwell"/>
          <w:sz w:val="22"/>
        </w:rPr>
        <w:t>time</w:t>
      </w:r>
      <w:r w:rsidR="00127D55" w:rsidRPr="0023461D">
        <w:rPr>
          <w:rFonts w:ascii="Rockwell" w:hAnsi="Rockwell"/>
          <w:sz w:val="22"/>
        </w:rPr>
        <w:t>-space</w:t>
      </w:r>
      <w:r w:rsidR="00214438" w:rsidRPr="0023461D">
        <w:rPr>
          <w:rFonts w:ascii="Rockwell" w:hAnsi="Rockwell"/>
          <w:sz w:val="22"/>
        </w:rPr>
        <w:t xml:space="preserve"> of painting’s current</w:t>
      </w:r>
      <w:r w:rsidR="00C83989" w:rsidRPr="0023461D">
        <w:rPr>
          <w:rFonts w:ascii="Rockwell" w:hAnsi="Rockwell"/>
          <w:sz w:val="22"/>
        </w:rPr>
        <w:t>ly</w:t>
      </w:r>
      <w:r w:rsidR="00214438" w:rsidRPr="0023461D">
        <w:rPr>
          <w:rFonts w:ascii="Rockwell" w:hAnsi="Rockwell"/>
          <w:sz w:val="22"/>
        </w:rPr>
        <w:t xml:space="preserve"> conventional</w:t>
      </w:r>
      <w:r w:rsidR="00C83989" w:rsidRPr="0023461D">
        <w:rPr>
          <w:rFonts w:ascii="Rockwell" w:hAnsi="Rockwell"/>
          <w:sz w:val="22"/>
        </w:rPr>
        <w:t>ized market</w:t>
      </w:r>
      <w:r w:rsidR="00214438" w:rsidRPr="0023461D">
        <w:rPr>
          <w:rFonts w:ascii="Rockwell" w:hAnsi="Rockwell"/>
          <w:sz w:val="22"/>
        </w:rPr>
        <w:t xml:space="preserve"> economy thus y</w:t>
      </w:r>
      <w:r w:rsidR="00C83989" w:rsidRPr="0023461D">
        <w:rPr>
          <w:rFonts w:ascii="Rockwell" w:hAnsi="Rockwell"/>
          <w:sz w:val="22"/>
        </w:rPr>
        <w:t xml:space="preserve">okes it inevitably to the </w:t>
      </w:r>
      <w:r w:rsidR="00214438" w:rsidRPr="0023461D">
        <w:rPr>
          <w:rFonts w:ascii="Rockwell" w:hAnsi="Rockwell"/>
          <w:sz w:val="22"/>
        </w:rPr>
        <w:t>time</w:t>
      </w:r>
      <w:r w:rsidR="00C83989" w:rsidRPr="0023461D">
        <w:rPr>
          <w:rFonts w:ascii="Rockwell" w:hAnsi="Rockwell"/>
          <w:sz w:val="22"/>
        </w:rPr>
        <w:t>-space</w:t>
      </w:r>
      <w:r w:rsidR="00214438" w:rsidRPr="0023461D">
        <w:rPr>
          <w:rFonts w:ascii="Rockwell" w:hAnsi="Rockwell"/>
          <w:sz w:val="22"/>
        </w:rPr>
        <w:t xml:space="preserve"> of the 1%.</w:t>
      </w:r>
      <w:r w:rsidR="00A90A90" w:rsidRPr="0023461D">
        <w:rPr>
          <w:rFonts w:ascii="Rockwell" w:hAnsi="Rockwell"/>
          <w:sz w:val="22"/>
        </w:rPr>
        <w:t xml:space="preserve"> </w:t>
      </w:r>
      <w:r w:rsidR="00214438" w:rsidRPr="0023461D">
        <w:rPr>
          <w:rFonts w:ascii="Rockwell" w:hAnsi="Rockwell"/>
          <w:sz w:val="22"/>
        </w:rPr>
        <w:t>The portability of the panel painting means that it is in princ</w:t>
      </w:r>
      <w:r w:rsidR="007329A0" w:rsidRPr="0023461D">
        <w:rPr>
          <w:rFonts w:ascii="Rockwell" w:hAnsi="Rockwell"/>
          <w:sz w:val="22"/>
        </w:rPr>
        <w:t>iple indifferent to site</w:t>
      </w:r>
      <w:r w:rsidR="004C7758" w:rsidRPr="0023461D">
        <w:rPr>
          <w:rFonts w:ascii="Rockwell" w:hAnsi="Rockwell"/>
          <w:sz w:val="22"/>
        </w:rPr>
        <w:t>,</w:t>
      </w:r>
      <w:r w:rsidR="00804D48" w:rsidRPr="0023461D">
        <w:rPr>
          <w:rFonts w:ascii="Rockwell" w:hAnsi="Rockwell"/>
          <w:sz w:val="22"/>
        </w:rPr>
        <w:t xml:space="preserve"> remotely storable, export</w:t>
      </w:r>
      <w:r w:rsidR="007126BE" w:rsidRPr="0023461D">
        <w:rPr>
          <w:rFonts w:ascii="Rockwell" w:hAnsi="Rockwell"/>
          <w:sz w:val="22"/>
        </w:rPr>
        <w:t xml:space="preserve">able and </w:t>
      </w:r>
      <w:r w:rsidR="00804D48" w:rsidRPr="0023461D">
        <w:rPr>
          <w:rFonts w:ascii="Rockwell" w:hAnsi="Rockwell"/>
          <w:sz w:val="22"/>
        </w:rPr>
        <w:t>re-</w:t>
      </w:r>
      <w:r w:rsidR="007126BE" w:rsidRPr="0023461D">
        <w:rPr>
          <w:rFonts w:ascii="Rockwell" w:hAnsi="Rockwell"/>
          <w:sz w:val="22"/>
        </w:rPr>
        <w:t>saleable</w:t>
      </w:r>
      <w:r w:rsidR="007329A0" w:rsidRPr="0023461D">
        <w:rPr>
          <w:rFonts w:ascii="Rockwell" w:hAnsi="Rockwell"/>
          <w:sz w:val="22"/>
        </w:rPr>
        <w:t>. I</w:t>
      </w:r>
      <w:r w:rsidR="00214438" w:rsidRPr="0023461D">
        <w:rPr>
          <w:rFonts w:ascii="Rockwell" w:hAnsi="Rockwell"/>
          <w:sz w:val="22"/>
        </w:rPr>
        <w:t>t</w:t>
      </w:r>
      <w:r w:rsidR="004C7758" w:rsidRPr="0023461D">
        <w:rPr>
          <w:rFonts w:ascii="Rockwell" w:hAnsi="Rockwell"/>
          <w:sz w:val="22"/>
        </w:rPr>
        <w:t xml:space="preserve"> lends itself to the </w:t>
      </w:r>
      <w:r w:rsidR="007329A0" w:rsidRPr="0023461D">
        <w:rPr>
          <w:rFonts w:ascii="Rockwell" w:hAnsi="Rockwell"/>
          <w:sz w:val="22"/>
        </w:rPr>
        <w:t xml:space="preserve">globe-roving </w:t>
      </w:r>
      <w:r w:rsidR="004C7758" w:rsidRPr="0023461D">
        <w:rPr>
          <w:rFonts w:ascii="Rockwell" w:hAnsi="Rockwell"/>
          <w:sz w:val="22"/>
        </w:rPr>
        <w:t xml:space="preserve">speculative </w:t>
      </w:r>
      <w:r w:rsidR="007329A0" w:rsidRPr="0023461D">
        <w:rPr>
          <w:rFonts w:ascii="Rockwell" w:hAnsi="Rockwell"/>
          <w:sz w:val="22"/>
        </w:rPr>
        <w:t>temporality</w:t>
      </w:r>
      <w:r w:rsidR="00214438" w:rsidRPr="0023461D">
        <w:rPr>
          <w:rFonts w:ascii="Rockwell" w:hAnsi="Rockwell"/>
          <w:sz w:val="22"/>
        </w:rPr>
        <w:t xml:space="preserve"> </w:t>
      </w:r>
      <w:r w:rsidR="006C6C08" w:rsidRPr="0023461D">
        <w:rPr>
          <w:rFonts w:ascii="Rockwell" w:hAnsi="Rockwell"/>
          <w:sz w:val="22"/>
        </w:rPr>
        <w:t xml:space="preserve">and </w:t>
      </w:r>
      <w:r w:rsidR="00E9030B" w:rsidRPr="0023461D">
        <w:rPr>
          <w:rFonts w:ascii="Rockwell" w:hAnsi="Rockwell"/>
          <w:sz w:val="22"/>
        </w:rPr>
        <w:t xml:space="preserve">secluded, private personal time-space </w:t>
      </w:r>
      <w:r w:rsidR="007329A0" w:rsidRPr="0023461D">
        <w:rPr>
          <w:rFonts w:ascii="Rockwell" w:hAnsi="Rockwell"/>
          <w:sz w:val="22"/>
        </w:rPr>
        <w:t xml:space="preserve">of the 1% </w:t>
      </w:r>
      <w:r w:rsidR="006A742B" w:rsidRPr="0023461D">
        <w:rPr>
          <w:rFonts w:ascii="Rockwell" w:hAnsi="Rockwell"/>
          <w:sz w:val="22"/>
        </w:rPr>
        <w:t>for whom painting</w:t>
      </w:r>
      <w:r w:rsidR="007329A0" w:rsidRPr="0023461D">
        <w:rPr>
          <w:rFonts w:ascii="Rockwell" w:hAnsi="Rockwell"/>
          <w:sz w:val="22"/>
        </w:rPr>
        <w:t xml:space="preserve"> supplies aesthetic succour</w:t>
      </w:r>
      <w:r w:rsidR="004C7758" w:rsidRPr="0023461D">
        <w:rPr>
          <w:rFonts w:ascii="Rockwell" w:hAnsi="Rockwell"/>
          <w:sz w:val="22"/>
        </w:rPr>
        <w:t>, distin</w:t>
      </w:r>
      <w:r w:rsidR="00372570" w:rsidRPr="0023461D">
        <w:rPr>
          <w:rFonts w:ascii="Rockwell" w:hAnsi="Rockwell"/>
          <w:sz w:val="22"/>
        </w:rPr>
        <w:t>ction</w:t>
      </w:r>
      <w:r w:rsidR="004C7758" w:rsidRPr="0023461D">
        <w:rPr>
          <w:rFonts w:ascii="Rockwell" w:hAnsi="Rockwell"/>
          <w:sz w:val="22"/>
        </w:rPr>
        <w:t>,</w:t>
      </w:r>
      <w:r w:rsidR="007329A0" w:rsidRPr="0023461D">
        <w:rPr>
          <w:rFonts w:ascii="Rockwell" w:hAnsi="Rockwell"/>
          <w:sz w:val="22"/>
        </w:rPr>
        <w:t xml:space="preserve"> and investment futures</w:t>
      </w:r>
      <w:r w:rsidR="00585C18" w:rsidRPr="0023461D">
        <w:rPr>
          <w:rFonts w:ascii="Rockwell" w:hAnsi="Rockwell"/>
          <w:sz w:val="22"/>
        </w:rPr>
        <w:t xml:space="preserve"> and</w:t>
      </w:r>
      <w:r w:rsidR="00554239" w:rsidRPr="0023461D">
        <w:rPr>
          <w:rFonts w:ascii="Rockwell" w:hAnsi="Rockwell"/>
          <w:sz w:val="22"/>
        </w:rPr>
        <w:t xml:space="preserve"> it provides for, </w:t>
      </w:r>
      <w:r w:rsidR="00617070" w:rsidRPr="0023461D">
        <w:rPr>
          <w:rFonts w:ascii="Rockwell" w:hAnsi="Rockwell"/>
          <w:sz w:val="22"/>
        </w:rPr>
        <w:t>in David Joselit’s words,</w:t>
      </w:r>
      <w:r w:rsidR="00585C18" w:rsidRPr="0023461D">
        <w:rPr>
          <w:rFonts w:ascii="Rockwell" w:hAnsi="Rockwell"/>
          <w:sz w:val="22"/>
        </w:rPr>
        <w:t xml:space="preserve"> “the acquisition of artworks as a hedge against the future”</w:t>
      </w:r>
      <w:r w:rsidR="00AC5939" w:rsidRPr="0023461D">
        <w:rPr>
          <w:rFonts w:ascii="Rockwell" w:hAnsi="Rockwell"/>
          <w:sz w:val="22"/>
        </w:rPr>
        <w:t>.</w:t>
      </w:r>
      <w:r w:rsidR="003573C4">
        <w:rPr>
          <w:rFonts w:ascii="Rockwell" w:hAnsi="Rockwell"/>
          <w:sz w:val="22"/>
        </w:rPr>
        <w:t xml:space="preserve"> (Joselit</w:t>
      </w:r>
      <w:r w:rsidR="00306C43">
        <w:rPr>
          <w:rFonts w:ascii="Rockwell" w:hAnsi="Rockwell"/>
          <w:sz w:val="22"/>
        </w:rPr>
        <w:t xml:space="preserve"> 2016: 11-12)</w:t>
      </w:r>
      <w:r w:rsidR="007329A0" w:rsidRPr="0023461D">
        <w:rPr>
          <w:rFonts w:ascii="Rockwell" w:hAnsi="Rockwell"/>
          <w:sz w:val="22"/>
        </w:rPr>
        <w:t xml:space="preserve"> </w:t>
      </w:r>
    </w:p>
    <w:p w14:paraId="5A181200" w14:textId="77777777" w:rsidR="00521E46" w:rsidRPr="0023461D" w:rsidRDefault="00521E46">
      <w:pPr>
        <w:rPr>
          <w:rFonts w:ascii="Rockwell" w:hAnsi="Rockwell"/>
          <w:sz w:val="22"/>
        </w:rPr>
      </w:pPr>
    </w:p>
    <w:p w14:paraId="68775D3E" w14:textId="3400D9F5" w:rsidR="002D3E63" w:rsidRPr="0023461D" w:rsidRDefault="002E0CA2">
      <w:pPr>
        <w:rPr>
          <w:rFonts w:ascii="Rockwell" w:hAnsi="Rockwell"/>
          <w:sz w:val="22"/>
        </w:rPr>
      </w:pPr>
      <w:r w:rsidRPr="0023461D">
        <w:rPr>
          <w:rFonts w:ascii="Rockwell" w:hAnsi="Rockwell"/>
          <w:sz w:val="22"/>
        </w:rPr>
        <w:t xml:space="preserve">While this </w:t>
      </w:r>
      <w:r w:rsidR="006A742B" w:rsidRPr="0023461D">
        <w:rPr>
          <w:rFonts w:ascii="Rockwell" w:hAnsi="Rockwell"/>
          <w:sz w:val="22"/>
        </w:rPr>
        <w:t xml:space="preserve">is a statement of </w:t>
      </w:r>
      <w:r w:rsidR="004C7758" w:rsidRPr="0023461D">
        <w:rPr>
          <w:rFonts w:ascii="Rockwell" w:hAnsi="Rockwell"/>
          <w:sz w:val="22"/>
        </w:rPr>
        <w:t xml:space="preserve">the </w:t>
      </w:r>
      <w:r w:rsidR="00E9030B" w:rsidRPr="0023461D">
        <w:rPr>
          <w:rFonts w:ascii="Rockwell" w:hAnsi="Rockwell"/>
          <w:sz w:val="22"/>
        </w:rPr>
        <w:t xml:space="preserve">empirically </w:t>
      </w:r>
      <w:r w:rsidR="004C7758" w:rsidRPr="0023461D">
        <w:rPr>
          <w:rFonts w:ascii="Rockwell" w:hAnsi="Rockwell"/>
          <w:sz w:val="22"/>
        </w:rPr>
        <w:t>obvious,</w:t>
      </w:r>
      <w:r w:rsidR="006A742B" w:rsidRPr="0023461D">
        <w:rPr>
          <w:rFonts w:ascii="Rockwell" w:hAnsi="Rockwell"/>
          <w:sz w:val="22"/>
        </w:rPr>
        <w:t xml:space="preserve"> the obvious has not </w:t>
      </w:r>
      <w:r w:rsidR="004C7758" w:rsidRPr="0023461D">
        <w:rPr>
          <w:rFonts w:ascii="Rockwell" w:hAnsi="Rockwell"/>
          <w:sz w:val="22"/>
        </w:rPr>
        <w:t xml:space="preserve">yet </w:t>
      </w:r>
      <w:r w:rsidR="006A742B" w:rsidRPr="0023461D">
        <w:rPr>
          <w:rFonts w:ascii="Rockwell" w:hAnsi="Rockwell"/>
          <w:sz w:val="22"/>
        </w:rPr>
        <w:t>been taken seriously enough as a constitutive co</w:t>
      </w:r>
      <w:r w:rsidR="001C3FFC" w:rsidRPr="0023461D">
        <w:rPr>
          <w:rFonts w:ascii="Rockwell" w:hAnsi="Rockwell"/>
          <w:sz w:val="22"/>
        </w:rPr>
        <w:t xml:space="preserve">ndition of the temporal </w:t>
      </w:r>
      <w:r w:rsidR="00C10EC5" w:rsidRPr="0023461D">
        <w:rPr>
          <w:rFonts w:ascii="Rockwell" w:hAnsi="Rockwell"/>
          <w:sz w:val="22"/>
        </w:rPr>
        <w:t>register</w:t>
      </w:r>
      <w:r w:rsidR="006A742B" w:rsidRPr="0023461D">
        <w:rPr>
          <w:rFonts w:ascii="Rockwell" w:hAnsi="Rockwell"/>
          <w:sz w:val="22"/>
        </w:rPr>
        <w:t xml:space="preserve"> of contemporary painting. </w:t>
      </w:r>
      <w:r w:rsidR="00482E06" w:rsidRPr="0023461D">
        <w:rPr>
          <w:rFonts w:ascii="Rockwell" w:hAnsi="Rockwell"/>
          <w:sz w:val="22"/>
        </w:rPr>
        <w:t>The p</w:t>
      </w:r>
      <w:r w:rsidR="008A03DD" w:rsidRPr="0023461D">
        <w:rPr>
          <w:rFonts w:ascii="Rockwell" w:hAnsi="Rockwell"/>
          <w:sz w:val="22"/>
        </w:rPr>
        <w:t xml:space="preserve">oint here is not simply the old and tedious </w:t>
      </w:r>
      <w:r w:rsidR="00482E06" w:rsidRPr="0023461D">
        <w:rPr>
          <w:rFonts w:ascii="Rockwell" w:hAnsi="Rockwell"/>
          <w:sz w:val="22"/>
        </w:rPr>
        <w:t>chestnut about how awful the commodity form is</w:t>
      </w:r>
      <w:r w:rsidR="008A03DD" w:rsidRPr="0023461D">
        <w:rPr>
          <w:rFonts w:ascii="Rockwell" w:hAnsi="Rockwell"/>
          <w:sz w:val="22"/>
        </w:rPr>
        <w:t>, and how corrupt the fetish-object of painting is.</w:t>
      </w:r>
      <w:r w:rsidR="00222986">
        <w:rPr>
          <w:rStyle w:val="EndnoteReference"/>
          <w:rFonts w:ascii="Rockwell" w:hAnsi="Rockwell"/>
          <w:sz w:val="22"/>
        </w:rPr>
        <w:endnoteReference w:customMarkFollows="1" w:id="2"/>
        <w:t>2</w:t>
      </w:r>
      <w:r w:rsidR="008A03DD" w:rsidRPr="0023461D">
        <w:rPr>
          <w:rFonts w:ascii="Rockwell" w:hAnsi="Rockwell"/>
          <w:sz w:val="22"/>
        </w:rPr>
        <w:t xml:space="preserve"> </w:t>
      </w:r>
      <w:r w:rsidR="007C7459" w:rsidRPr="0023461D">
        <w:rPr>
          <w:rFonts w:ascii="Rockwell" w:hAnsi="Rockwell"/>
          <w:sz w:val="22"/>
        </w:rPr>
        <w:t>The point is rather that artwork</w:t>
      </w:r>
      <w:r w:rsidR="00315C5F">
        <w:rPr>
          <w:rFonts w:ascii="Rockwell" w:hAnsi="Rockwell"/>
          <w:sz w:val="22"/>
        </w:rPr>
        <w:t>s are at their most forceful and joyous</w:t>
      </w:r>
      <w:r w:rsidR="00585C61" w:rsidRPr="0023461D">
        <w:rPr>
          <w:rFonts w:ascii="Rockwell" w:hAnsi="Rockwell"/>
          <w:sz w:val="22"/>
        </w:rPr>
        <w:t xml:space="preserve"> where they melt</w:t>
      </w:r>
      <w:r w:rsidR="003E3A34">
        <w:rPr>
          <w:rFonts w:ascii="Rockwell" w:hAnsi="Rockwell"/>
          <w:sz w:val="22"/>
        </w:rPr>
        <w:t xml:space="preserve"> and cast aesthetic inventions in</w:t>
      </w:r>
      <w:r w:rsidR="007C7459" w:rsidRPr="0023461D">
        <w:rPr>
          <w:rFonts w:ascii="Rockwell" w:hAnsi="Rockwell"/>
          <w:sz w:val="22"/>
        </w:rPr>
        <w:t xml:space="preserve"> </w:t>
      </w:r>
      <w:r w:rsidR="00446D67" w:rsidRPr="0023461D">
        <w:rPr>
          <w:rFonts w:ascii="Rockwell" w:hAnsi="Rockwell"/>
          <w:sz w:val="22"/>
        </w:rPr>
        <w:t>the heat of</w:t>
      </w:r>
      <w:r w:rsidR="00BA3562">
        <w:rPr>
          <w:rFonts w:ascii="Rockwell" w:hAnsi="Rockwell"/>
          <w:sz w:val="22"/>
        </w:rPr>
        <w:t xml:space="preserve"> an</w:t>
      </w:r>
      <w:r w:rsidR="00446D67" w:rsidRPr="0023461D">
        <w:rPr>
          <w:rFonts w:ascii="Rockwell" w:hAnsi="Rockwell"/>
          <w:sz w:val="22"/>
        </w:rPr>
        <w:t xml:space="preserve"> </w:t>
      </w:r>
      <w:r w:rsidR="00BA3562">
        <w:rPr>
          <w:rFonts w:ascii="Rockwell" w:hAnsi="Rockwell"/>
          <w:sz w:val="22"/>
        </w:rPr>
        <w:t>emancipatory flame</w:t>
      </w:r>
      <w:r w:rsidR="003E3A34">
        <w:rPr>
          <w:rFonts w:ascii="Rockwell" w:hAnsi="Rockwell"/>
          <w:sz w:val="22"/>
        </w:rPr>
        <w:t>;</w:t>
      </w:r>
      <w:r w:rsidR="00446D67" w:rsidRPr="0023461D">
        <w:rPr>
          <w:rFonts w:ascii="Rockwell" w:hAnsi="Rockwell"/>
          <w:sz w:val="22"/>
        </w:rPr>
        <w:t xml:space="preserve"> and </w:t>
      </w:r>
      <w:r w:rsidR="003E3A34">
        <w:rPr>
          <w:rFonts w:ascii="Rockwell" w:hAnsi="Rockwell"/>
          <w:sz w:val="22"/>
        </w:rPr>
        <w:t xml:space="preserve">conversely, where emancipatory velocities are </w:t>
      </w:r>
      <w:r w:rsidR="001A4577">
        <w:rPr>
          <w:rFonts w:ascii="Rockwell" w:hAnsi="Rockwell"/>
          <w:sz w:val="22"/>
        </w:rPr>
        <w:t>molten in</w:t>
      </w:r>
      <w:r w:rsidR="001C7BCD">
        <w:rPr>
          <w:rFonts w:ascii="Rockwell" w:hAnsi="Rockwell"/>
          <w:sz w:val="22"/>
        </w:rPr>
        <w:t>to</w:t>
      </w:r>
      <w:r w:rsidR="001A4577">
        <w:rPr>
          <w:rFonts w:ascii="Rockwell" w:hAnsi="Rockwell"/>
          <w:sz w:val="22"/>
        </w:rPr>
        <w:t xml:space="preserve"> aesthetic flows</w:t>
      </w:r>
      <w:r w:rsidR="007C7459" w:rsidRPr="0023461D">
        <w:rPr>
          <w:rFonts w:ascii="Rockwell" w:hAnsi="Rockwell"/>
          <w:sz w:val="22"/>
        </w:rPr>
        <w:t xml:space="preserve">. </w:t>
      </w:r>
      <w:r w:rsidR="009C59F6" w:rsidRPr="0023461D">
        <w:rPr>
          <w:rFonts w:ascii="Rockwell" w:hAnsi="Rockwell"/>
          <w:sz w:val="22"/>
        </w:rPr>
        <w:t>To r</w:t>
      </w:r>
      <w:r w:rsidR="0014298E" w:rsidRPr="0023461D">
        <w:rPr>
          <w:rFonts w:ascii="Rockwell" w:hAnsi="Rockwell"/>
          <w:sz w:val="22"/>
        </w:rPr>
        <w:t>eturn then to the historical com</w:t>
      </w:r>
      <w:r w:rsidR="009C59F6" w:rsidRPr="0023461D">
        <w:rPr>
          <w:rFonts w:ascii="Rockwell" w:hAnsi="Rockwell"/>
          <w:sz w:val="22"/>
        </w:rPr>
        <w:t xml:space="preserve">parison with the transition from architecturally contained </w:t>
      </w:r>
      <w:r w:rsidR="00C53123" w:rsidRPr="0023461D">
        <w:rPr>
          <w:rFonts w:ascii="Rockwell" w:hAnsi="Rockwell"/>
          <w:sz w:val="22"/>
        </w:rPr>
        <w:t xml:space="preserve">painting </w:t>
      </w:r>
      <w:r w:rsidR="009C59F6" w:rsidRPr="0023461D">
        <w:rPr>
          <w:rFonts w:ascii="Rockwell" w:hAnsi="Rockwell"/>
          <w:sz w:val="22"/>
        </w:rPr>
        <w:t xml:space="preserve">in the </w:t>
      </w:r>
      <w:r w:rsidR="009C59F6" w:rsidRPr="0023461D">
        <w:rPr>
          <w:rFonts w:ascii="Rockwell" w:hAnsi="Rockwell"/>
          <w:i/>
          <w:sz w:val="22"/>
        </w:rPr>
        <w:t>trecento</w:t>
      </w:r>
      <w:r w:rsidR="009C59F6" w:rsidRPr="0023461D">
        <w:rPr>
          <w:rFonts w:ascii="Rockwell" w:hAnsi="Rockwell"/>
          <w:sz w:val="22"/>
        </w:rPr>
        <w:t xml:space="preserve"> to the rise of</w:t>
      </w:r>
      <w:r w:rsidR="00726845" w:rsidRPr="0023461D">
        <w:rPr>
          <w:rFonts w:ascii="Rockwell" w:hAnsi="Rockwell"/>
          <w:sz w:val="22"/>
        </w:rPr>
        <w:t xml:space="preserve"> the discrete, secular and auto</w:t>
      </w:r>
      <w:r w:rsidR="009C59F6" w:rsidRPr="0023461D">
        <w:rPr>
          <w:rFonts w:ascii="Rockwell" w:hAnsi="Rockwell"/>
          <w:sz w:val="22"/>
        </w:rPr>
        <w:t>n</w:t>
      </w:r>
      <w:r w:rsidR="00726845" w:rsidRPr="0023461D">
        <w:rPr>
          <w:rFonts w:ascii="Rockwell" w:hAnsi="Rockwell"/>
          <w:sz w:val="22"/>
        </w:rPr>
        <w:t>om</w:t>
      </w:r>
      <w:r w:rsidR="009C59F6" w:rsidRPr="0023461D">
        <w:rPr>
          <w:rFonts w:ascii="Rockwell" w:hAnsi="Rockwell"/>
          <w:sz w:val="22"/>
        </w:rPr>
        <w:t xml:space="preserve">ous panel painting: </w:t>
      </w:r>
      <w:r w:rsidR="001A4910" w:rsidRPr="0023461D">
        <w:rPr>
          <w:rFonts w:ascii="Rockwell" w:hAnsi="Rockwell"/>
          <w:sz w:val="22"/>
        </w:rPr>
        <w:t>I claim that t</w:t>
      </w:r>
      <w:r w:rsidR="003008DA">
        <w:rPr>
          <w:rFonts w:ascii="Rockwell" w:hAnsi="Rockwell"/>
          <w:sz w:val="22"/>
        </w:rPr>
        <w:t>he European</w:t>
      </w:r>
      <w:r w:rsidR="00585C61" w:rsidRPr="0023461D">
        <w:rPr>
          <w:rFonts w:ascii="Rockwell" w:hAnsi="Rockwell"/>
          <w:sz w:val="22"/>
        </w:rPr>
        <w:t xml:space="preserve"> secularizing separation of painting from the ecclesiastical architectural ensemble had an emancipatory force</w:t>
      </w:r>
      <w:r w:rsidR="001A4910" w:rsidRPr="0023461D">
        <w:rPr>
          <w:rFonts w:ascii="Rockwell" w:hAnsi="Rockwell"/>
          <w:sz w:val="22"/>
        </w:rPr>
        <w:t xml:space="preserve"> commensurate with the contemporaneous vernacular translations of the bible</w:t>
      </w:r>
      <w:r w:rsidR="00E906FA" w:rsidRPr="0023461D">
        <w:rPr>
          <w:rFonts w:ascii="Rockwell" w:hAnsi="Rockwell"/>
          <w:sz w:val="22"/>
        </w:rPr>
        <w:t>.</w:t>
      </w:r>
      <w:r w:rsidR="00B313D0" w:rsidRPr="0023461D">
        <w:rPr>
          <w:rFonts w:ascii="Rockwell" w:hAnsi="Rockwell"/>
          <w:sz w:val="22"/>
        </w:rPr>
        <w:t xml:space="preserve"> </w:t>
      </w:r>
      <w:r w:rsidR="00E906FA" w:rsidRPr="0023461D">
        <w:rPr>
          <w:rFonts w:ascii="Rockwell" w:hAnsi="Rockwell"/>
          <w:sz w:val="22"/>
        </w:rPr>
        <w:t>U</w:t>
      </w:r>
      <w:r w:rsidR="00AE3972" w:rsidRPr="0023461D">
        <w:rPr>
          <w:rFonts w:ascii="Rockwell" w:hAnsi="Rockwell"/>
          <w:sz w:val="22"/>
        </w:rPr>
        <w:t xml:space="preserve">nder the </w:t>
      </w:r>
      <w:r w:rsidR="001A4910" w:rsidRPr="0023461D">
        <w:rPr>
          <w:rFonts w:ascii="Rockwell" w:hAnsi="Rockwell"/>
          <w:sz w:val="22"/>
        </w:rPr>
        <w:t xml:space="preserve">differently </w:t>
      </w:r>
      <w:r w:rsidR="00AE3972" w:rsidRPr="0023461D">
        <w:rPr>
          <w:rFonts w:ascii="Rockwell" w:hAnsi="Rockwell"/>
          <w:sz w:val="22"/>
        </w:rPr>
        <w:t>fraught</w:t>
      </w:r>
      <w:r w:rsidR="00B06D3D" w:rsidRPr="0023461D">
        <w:rPr>
          <w:rFonts w:ascii="Rockwell" w:hAnsi="Rockwell"/>
          <w:sz w:val="22"/>
        </w:rPr>
        <w:t xml:space="preserve"> circumstances of the present</w:t>
      </w:r>
      <w:r w:rsidR="00AE3972" w:rsidRPr="0023461D">
        <w:rPr>
          <w:rFonts w:ascii="Rockwell" w:hAnsi="Rockwell"/>
          <w:sz w:val="22"/>
        </w:rPr>
        <w:t xml:space="preserve">, </w:t>
      </w:r>
      <w:r w:rsidR="00585C61" w:rsidRPr="0023461D">
        <w:rPr>
          <w:rFonts w:ascii="Rockwell" w:hAnsi="Rockwell"/>
          <w:sz w:val="22"/>
        </w:rPr>
        <w:t>the ready absorp</w:t>
      </w:r>
      <w:r w:rsidR="00754E1B" w:rsidRPr="0023461D">
        <w:rPr>
          <w:rFonts w:ascii="Rockwell" w:hAnsi="Rockwell"/>
          <w:sz w:val="22"/>
        </w:rPr>
        <w:t xml:space="preserve">tion of most of today’s </w:t>
      </w:r>
      <w:r w:rsidR="00585C61" w:rsidRPr="0023461D">
        <w:rPr>
          <w:rFonts w:ascii="Rockwell" w:hAnsi="Rockwell"/>
          <w:sz w:val="22"/>
        </w:rPr>
        <w:t>painting into the rootless, spe</w:t>
      </w:r>
      <w:r w:rsidR="00833D55">
        <w:rPr>
          <w:rFonts w:ascii="Rockwell" w:hAnsi="Rockwell"/>
          <w:sz w:val="22"/>
        </w:rPr>
        <w:t>culative, future-</w:t>
      </w:r>
      <w:r w:rsidR="00AA3EB2">
        <w:rPr>
          <w:rFonts w:ascii="Rockwell" w:hAnsi="Rockwell"/>
          <w:sz w:val="22"/>
        </w:rPr>
        <w:t>accumu</w:t>
      </w:r>
      <w:r w:rsidR="00833D55">
        <w:rPr>
          <w:rFonts w:ascii="Rockwell" w:hAnsi="Rockwell"/>
          <w:sz w:val="22"/>
        </w:rPr>
        <w:t>lation-</w:t>
      </w:r>
      <w:r w:rsidR="009A6186" w:rsidRPr="0023461D">
        <w:rPr>
          <w:rFonts w:ascii="Rockwell" w:hAnsi="Rockwell"/>
          <w:sz w:val="22"/>
        </w:rPr>
        <w:t xml:space="preserve">oriented </w:t>
      </w:r>
      <w:r w:rsidR="0003394F" w:rsidRPr="0023461D">
        <w:rPr>
          <w:rFonts w:ascii="Rockwell" w:hAnsi="Rockwell"/>
          <w:sz w:val="22"/>
        </w:rPr>
        <w:t>temporality</w:t>
      </w:r>
      <w:r w:rsidR="00585C61" w:rsidRPr="0023461D">
        <w:rPr>
          <w:rFonts w:ascii="Rockwell" w:hAnsi="Rockwell"/>
          <w:sz w:val="22"/>
        </w:rPr>
        <w:t xml:space="preserve"> of </w:t>
      </w:r>
      <w:r w:rsidR="003B42DC" w:rsidRPr="0023461D">
        <w:rPr>
          <w:rFonts w:ascii="Rockwell" w:hAnsi="Rockwell"/>
          <w:sz w:val="22"/>
        </w:rPr>
        <w:t xml:space="preserve">the </w:t>
      </w:r>
      <w:r w:rsidR="00585C61" w:rsidRPr="0023461D">
        <w:rPr>
          <w:rFonts w:ascii="Rockwell" w:hAnsi="Rockwell"/>
          <w:sz w:val="22"/>
        </w:rPr>
        <w:t xml:space="preserve">elite property rights </w:t>
      </w:r>
      <w:r w:rsidR="003B42DC" w:rsidRPr="0023461D">
        <w:rPr>
          <w:rFonts w:ascii="Rockwell" w:hAnsi="Rockwell"/>
          <w:sz w:val="22"/>
        </w:rPr>
        <w:t xml:space="preserve">of the 1% </w:t>
      </w:r>
      <w:r w:rsidR="00446D67" w:rsidRPr="0023461D">
        <w:rPr>
          <w:rFonts w:ascii="Rockwell" w:hAnsi="Rockwell"/>
          <w:sz w:val="22"/>
        </w:rPr>
        <w:t>deprives painting of</w:t>
      </w:r>
      <w:r w:rsidR="009A6186" w:rsidRPr="0023461D">
        <w:rPr>
          <w:rFonts w:ascii="Rockwell" w:hAnsi="Rockwell"/>
          <w:sz w:val="22"/>
        </w:rPr>
        <w:t xml:space="preserve"> the site for any tractable</w:t>
      </w:r>
      <w:r w:rsidR="001A4910" w:rsidRPr="0023461D">
        <w:rPr>
          <w:rFonts w:ascii="Rockwell" w:hAnsi="Rockwell"/>
          <w:sz w:val="22"/>
        </w:rPr>
        <w:t xml:space="preserve"> aesthetic-emancipatory assemblage.</w:t>
      </w:r>
      <w:r w:rsidR="00E906FA" w:rsidRPr="0023461D">
        <w:rPr>
          <w:rFonts w:ascii="Rockwell" w:hAnsi="Rockwell"/>
          <w:sz w:val="22"/>
        </w:rPr>
        <w:t xml:space="preserve"> </w:t>
      </w:r>
      <w:r w:rsidR="00446D67" w:rsidRPr="0023461D">
        <w:rPr>
          <w:rFonts w:ascii="Rockwell" w:hAnsi="Rockwell"/>
          <w:sz w:val="22"/>
        </w:rPr>
        <w:t xml:space="preserve">The aesthetic interiorities of painting today are in themselves simply not </w:t>
      </w:r>
      <w:r w:rsidR="009A6186" w:rsidRPr="0023461D">
        <w:rPr>
          <w:rFonts w:ascii="Rockwell" w:hAnsi="Rockwell"/>
          <w:sz w:val="22"/>
        </w:rPr>
        <w:t>weighty enough</w:t>
      </w:r>
      <w:r w:rsidR="003B42DC" w:rsidRPr="0023461D">
        <w:rPr>
          <w:rFonts w:ascii="Rockwell" w:hAnsi="Rockwell"/>
          <w:sz w:val="22"/>
        </w:rPr>
        <w:t xml:space="preserve">, not </w:t>
      </w:r>
      <w:r w:rsidR="00796E85" w:rsidRPr="0023461D">
        <w:rPr>
          <w:rFonts w:ascii="Rockwell" w:hAnsi="Rockwell"/>
          <w:sz w:val="22"/>
        </w:rPr>
        <w:t xml:space="preserve">complex or </w:t>
      </w:r>
      <w:r w:rsidR="003B42DC" w:rsidRPr="0023461D">
        <w:rPr>
          <w:rFonts w:ascii="Rockwell" w:hAnsi="Rockwell"/>
          <w:sz w:val="22"/>
        </w:rPr>
        <w:t>substantial enough</w:t>
      </w:r>
      <w:r w:rsidR="00446D67" w:rsidRPr="0023461D">
        <w:rPr>
          <w:rFonts w:ascii="Rockwell" w:hAnsi="Rockwell"/>
          <w:sz w:val="22"/>
        </w:rPr>
        <w:t xml:space="preserve"> </w:t>
      </w:r>
      <w:r w:rsidR="009A6186" w:rsidRPr="0023461D">
        <w:rPr>
          <w:rFonts w:ascii="Rockwell" w:hAnsi="Rockwell"/>
          <w:sz w:val="22"/>
        </w:rPr>
        <w:t xml:space="preserve">and not socially pliable enough </w:t>
      </w:r>
      <w:r w:rsidR="007E6183" w:rsidRPr="0023461D">
        <w:rPr>
          <w:rFonts w:ascii="Rockwell" w:hAnsi="Rockwell"/>
          <w:sz w:val="22"/>
        </w:rPr>
        <w:t>to supply</w:t>
      </w:r>
      <w:r w:rsidR="00446D67" w:rsidRPr="0023461D">
        <w:rPr>
          <w:rFonts w:ascii="Rockwell" w:hAnsi="Rockwell"/>
          <w:sz w:val="22"/>
        </w:rPr>
        <w:t xml:space="preserve"> the ballast needed for painting to brace itself against </w:t>
      </w:r>
      <w:r w:rsidR="00B701B0" w:rsidRPr="0023461D">
        <w:rPr>
          <w:rFonts w:ascii="Rockwell" w:hAnsi="Rockwell"/>
          <w:sz w:val="22"/>
        </w:rPr>
        <w:t>the consequences</w:t>
      </w:r>
      <w:r w:rsidR="0051696E">
        <w:rPr>
          <w:rFonts w:ascii="Rockwell" w:hAnsi="Rockwell"/>
          <w:sz w:val="22"/>
        </w:rPr>
        <w:t xml:space="preserve"> of possession by the 1%. For</w:t>
      </w:r>
      <w:r w:rsidR="003B3C5C" w:rsidRPr="0023461D">
        <w:rPr>
          <w:rFonts w:ascii="Rockwell" w:hAnsi="Rockwell"/>
          <w:sz w:val="22"/>
        </w:rPr>
        <w:t>, b</w:t>
      </w:r>
      <w:r w:rsidR="009261F0">
        <w:rPr>
          <w:rFonts w:ascii="Rockwell" w:hAnsi="Rockwell"/>
          <w:sz w:val="22"/>
        </w:rPr>
        <w:t>y virtue of being acquired</w:t>
      </w:r>
      <w:r w:rsidR="004775B9" w:rsidRPr="0023461D">
        <w:rPr>
          <w:rFonts w:ascii="Rockwell" w:hAnsi="Rockwell"/>
          <w:sz w:val="22"/>
        </w:rPr>
        <w:t>, a work “is halted, paid for, put on a wall, or sent to storage, therefore permanently crystallizing a particular social relation”.</w:t>
      </w:r>
      <w:r w:rsidR="003573C4">
        <w:rPr>
          <w:rFonts w:ascii="Rockwell" w:hAnsi="Rockwell"/>
          <w:sz w:val="22"/>
        </w:rPr>
        <w:t xml:space="preserve"> (Joselit</w:t>
      </w:r>
      <w:r w:rsidR="0095243D">
        <w:rPr>
          <w:rFonts w:ascii="Rockwell" w:hAnsi="Rockwell"/>
          <w:sz w:val="22"/>
        </w:rPr>
        <w:t xml:space="preserve"> 2009:132)</w:t>
      </w:r>
    </w:p>
    <w:p w14:paraId="46410C28" w14:textId="77777777" w:rsidR="002D3E63" w:rsidRPr="0023461D" w:rsidRDefault="002D3E63">
      <w:pPr>
        <w:rPr>
          <w:rFonts w:ascii="Rockwell" w:hAnsi="Rockwell"/>
        </w:rPr>
      </w:pPr>
    </w:p>
    <w:p w14:paraId="4F8E7D87" w14:textId="77777777" w:rsidR="00CB7D4D" w:rsidRDefault="00D97D26">
      <w:pPr>
        <w:rPr>
          <w:rFonts w:ascii="Rockwell" w:hAnsi="Rockwell"/>
          <w:sz w:val="22"/>
        </w:rPr>
      </w:pPr>
      <w:r w:rsidRPr="0023461D">
        <w:rPr>
          <w:rFonts w:ascii="Rockwell" w:hAnsi="Rockwell"/>
          <w:sz w:val="22"/>
        </w:rPr>
        <w:t xml:space="preserve">As argued above, </w:t>
      </w:r>
      <w:r w:rsidR="00137EB6" w:rsidRPr="0023461D">
        <w:rPr>
          <w:rFonts w:ascii="Rockwell" w:hAnsi="Rockwell"/>
          <w:sz w:val="22"/>
        </w:rPr>
        <w:t xml:space="preserve">the historical </w:t>
      </w:r>
      <w:r w:rsidR="003F0000" w:rsidRPr="0023461D">
        <w:rPr>
          <w:rFonts w:ascii="Rockwell" w:hAnsi="Rockwell"/>
          <w:sz w:val="22"/>
        </w:rPr>
        <w:t>transition to</w:t>
      </w:r>
      <w:r w:rsidR="00137EB6" w:rsidRPr="0023461D">
        <w:rPr>
          <w:rFonts w:ascii="Rockwell" w:hAnsi="Rockwell"/>
          <w:sz w:val="22"/>
        </w:rPr>
        <w:t xml:space="preserve"> panel-based painting in</w:t>
      </w:r>
      <w:r w:rsidR="00E548A5" w:rsidRPr="0023461D">
        <w:rPr>
          <w:rFonts w:ascii="Rockwell" w:hAnsi="Rockwell"/>
          <w:sz w:val="22"/>
        </w:rPr>
        <w:t xml:space="preserve"> the </w:t>
      </w:r>
      <w:r w:rsidR="00137EB6" w:rsidRPr="0023461D">
        <w:rPr>
          <w:rFonts w:ascii="Rockwell" w:hAnsi="Rockwell"/>
          <w:sz w:val="22"/>
        </w:rPr>
        <w:t xml:space="preserve">European </w:t>
      </w:r>
      <w:r w:rsidR="00E548A5" w:rsidRPr="0023461D">
        <w:rPr>
          <w:rFonts w:ascii="Rockwell" w:hAnsi="Rockwell"/>
          <w:sz w:val="22"/>
        </w:rPr>
        <w:t>Reformation</w:t>
      </w:r>
      <w:r w:rsidRPr="0023461D">
        <w:rPr>
          <w:rFonts w:ascii="Rockwell" w:hAnsi="Rockwell"/>
          <w:sz w:val="22"/>
        </w:rPr>
        <w:t xml:space="preserve"> entailed a counter-architectural move</w:t>
      </w:r>
      <w:r w:rsidR="000044FA" w:rsidRPr="0023461D">
        <w:rPr>
          <w:rFonts w:ascii="Rockwell" w:hAnsi="Rockwell"/>
          <w:sz w:val="22"/>
        </w:rPr>
        <w:t xml:space="preserve"> away from the architectural ensembles of the renaissance</w:t>
      </w:r>
      <w:r w:rsidR="00E548A5" w:rsidRPr="0023461D">
        <w:rPr>
          <w:rFonts w:ascii="Rockwell" w:hAnsi="Rockwell"/>
          <w:sz w:val="22"/>
        </w:rPr>
        <w:t>.</w:t>
      </w:r>
      <w:r w:rsidR="000044FA" w:rsidRPr="0023461D">
        <w:rPr>
          <w:rFonts w:ascii="Rockwell" w:hAnsi="Rockwell"/>
          <w:sz w:val="22"/>
        </w:rPr>
        <w:t xml:space="preserve"> By the same logic, the obvious response to the contemporary predicament would be to reverse</w:t>
      </w:r>
      <w:r w:rsidR="00644FDC" w:rsidRPr="0023461D">
        <w:rPr>
          <w:rFonts w:ascii="Rockwell" w:hAnsi="Rockwell"/>
          <w:sz w:val="22"/>
        </w:rPr>
        <w:t xml:space="preserve"> the counter-architectural move</w:t>
      </w:r>
      <w:r w:rsidR="0018199C" w:rsidRPr="0023461D">
        <w:rPr>
          <w:rFonts w:ascii="Rockwell" w:hAnsi="Rockwell"/>
          <w:sz w:val="22"/>
        </w:rPr>
        <w:t>:</w:t>
      </w:r>
      <w:r w:rsidR="000044FA" w:rsidRPr="0023461D">
        <w:rPr>
          <w:rFonts w:ascii="Rockwell" w:hAnsi="Rockwell"/>
          <w:sz w:val="22"/>
        </w:rPr>
        <w:t xml:space="preserve"> </w:t>
      </w:r>
    </w:p>
    <w:p w14:paraId="4A79A29A" w14:textId="1BF3122A" w:rsidR="00CB7D4D" w:rsidRDefault="00CB7D4D">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Chilver</w:t>
      </w:r>
    </w:p>
    <w:p w14:paraId="375FCDA1" w14:textId="77777777" w:rsidR="00CB7D4D" w:rsidRDefault="00CB7D4D">
      <w:pPr>
        <w:rPr>
          <w:rFonts w:ascii="Rockwell" w:hAnsi="Rockwell"/>
          <w:sz w:val="22"/>
        </w:rPr>
      </w:pPr>
    </w:p>
    <w:p w14:paraId="6F43CB27" w14:textId="28727830" w:rsidR="004071BB" w:rsidRDefault="003B42DC">
      <w:pPr>
        <w:rPr>
          <w:rFonts w:ascii="Rockwell" w:hAnsi="Rockwell"/>
          <w:sz w:val="22"/>
        </w:rPr>
      </w:pPr>
      <w:r w:rsidRPr="0023461D">
        <w:rPr>
          <w:rFonts w:ascii="Rockwell" w:hAnsi="Rockwell"/>
          <w:sz w:val="22"/>
        </w:rPr>
        <w:t>it would be to return painting to som</w:t>
      </w:r>
      <w:r w:rsidR="00F53A0B" w:rsidRPr="0023461D">
        <w:rPr>
          <w:rFonts w:ascii="Rockwell" w:hAnsi="Rockwell"/>
          <w:sz w:val="22"/>
        </w:rPr>
        <w:t>e</w:t>
      </w:r>
      <w:r w:rsidR="00F37797" w:rsidRPr="0023461D">
        <w:rPr>
          <w:rFonts w:ascii="Rockwell" w:hAnsi="Rockwell"/>
          <w:sz w:val="22"/>
        </w:rPr>
        <w:t xml:space="preserve"> </w:t>
      </w:r>
      <w:r w:rsidR="00F53A0B" w:rsidRPr="0023461D">
        <w:rPr>
          <w:rFonts w:ascii="Rockwell" w:hAnsi="Rockwell"/>
          <w:sz w:val="22"/>
        </w:rPr>
        <w:t xml:space="preserve">determinate </w:t>
      </w:r>
      <w:r w:rsidR="00F37797" w:rsidRPr="0023461D">
        <w:rPr>
          <w:rFonts w:ascii="Rockwell" w:hAnsi="Rockwell"/>
          <w:sz w:val="22"/>
        </w:rPr>
        <w:t>architectural setting</w:t>
      </w:r>
      <w:r w:rsidRPr="0023461D">
        <w:rPr>
          <w:rFonts w:ascii="Rockwell" w:hAnsi="Rockwell"/>
          <w:sz w:val="22"/>
        </w:rPr>
        <w:t xml:space="preserve">. </w:t>
      </w:r>
      <w:r w:rsidR="00E548A5" w:rsidRPr="0023461D">
        <w:rPr>
          <w:rFonts w:ascii="Rockwell" w:hAnsi="Rockwell"/>
          <w:sz w:val="22"/>
        </w:rPr>
        <w:t>Th</w:t>
      </w:r>
      <w:r w:rsidR="00FB6524" w:rsidRPr="0023461D">
        <w:rPr>
          <w:rFonts w:ascii="Rockwell" w:hAnsi="Rockwell"/>
          <w:sz w:val="22"/>
        </w:rPr>
        <w:t>ough</w:t>
      </w:r>
      <w:r w:rsidR="007647F5" w:rsidRPr="0023461D">
        <w:rPr>
          <w:rFonts w:ascii="Rockwell" w:hAnsi="Rockwell"/>
          <w:sz w:val="22"/>
        </w:rPr>
        <w:t xml:space="preserve"> he did not describe things in </w:t>
      </w:r>
      <w:r w:rsidR="00591315" w:rsidRPr="0023461D">
        <w:rPr>
          <w:rFonts w:ascii="Rockwell" w:hAnsi="Rockwell"/>
          <w:sz w:val="22"/>
        </w:rPr>
        <w:t xml:space="preserve">anything like </w:t>
      </w:r>
      <w:r w:rsidR="007647F5" w:rsidRPr="0023461D">
        <w:rPr>
          <w:rFonts w:ascii="Rockwell" w:hAnsi="Rockwell"/>
          <w:sz w:val="22"/>
        </w:rPr>
        <w:t>these historical terms, th</w:t>
      </w:r>
      <w:r w:rsidR="00E548A5" w:rsidRPr="0023461D">
        <w:rPr>
          <w:rFonts w:ascii="Rockwell" w:hAnsi="Rockwell"/>
          <w:sz w:val="22"/>
        </w:rPr>
        <w:t>at was indeed Daniel Buren’s strategy when</w:t>
      </w:r>
      <w:r w:rsidR="002D3E63" w:rsidRPr="0023461D">
        <w:rPr>
          <w:rFonts w:ascii="Rockwell" w:hAnsi="Rockwell"/>
          <w:sz w:val="22"/>
        </w:rPr>
        <w:t>, in 1971,</w:t>
      </w:r>
      <w:r w:rsidR="00E548A5" w:rsidRPr="0023461D">
        <w:rPr>
          <w:rFonts w:ascii="Rockwell" w:hAnsi="Rockwell"/>
          <w:sz w:val="22"/>
        </w:rPr>
        <w:t xml:space="preserve"> he </w:t>
      </w:r>
      <w:r w:rsidR="00E36E8E" w:rsidRPr="0023461D">
        <w:rPr>
          <w:rFonts w:ascii="Rockwell" w:hAnsi="Rockwell"/>
          <w:sz w:val="22"/>
        </w:rPr>
        <w:t>bemoan</w:t>
      </w:r>
      <w:r w:rsidR="007B5E21" w:rsidRPr="0023461D">
        <w:rPr>
          <w:rFonts w:ascii="Rockwell" w:hAnsi="Rockwell"/>
          <w:sz w:val="22"/>
        </w:rPr>
        <w:t>ed</w:t>
      </w:r>
      <w:r w:rsidR="00E548A5" w:rsidRPr="0023461D">
        <w:rPr>
          <w:rFonts w:ascii="Rockwell" w:hAnsi="Rockwell"/>
          <w:sz w:val="22"/>
        </w:rPr>
        <w:t xml:space="preserve"> </w:t>
      </w:r>
      <w:r w:rsidR="001D0240" w:rsidRPr="0023461D">
        <w:rPr>
          <w:rFonts w:ascii="Rockwell" w:hAnsi="Rockwell"/>
          <w:sz w:val="22"/>
        </w:rPr>
        <w:t>“the unspeakable compromise of t</w:t>
      </w:r>
      <w:r w:rsidR="002D3E63" w:rsidRPr="0023461D">
        <w:rPr>
          <w:rFonts w:ascii="Rockwell" w:hAnsi="Rockwell"/>
          <w:sz w:val="22"/>
        </w:rPr>
        <w:t>he portable work of art”</w:t>
      </w:r>
      <w:r w:rsidR="00927DEC">
        <w:rPr>
          <w:rFonts w:ascii="Rockwell" w:hAnsi="Rockwell"/>
          <w:sz w:val="22"/>
        </w:rPr>
        <w:t xml:space="preserve"> </w:t>
      </w:r>
      <w:r w:rsidR="003573C4">
        <w:rPr>
          <w:rFonts w:ascii="Rockwell" w:hAnsi="Rockwell"/>
          <w:sz w:val="22"/>
        </w:rPr>
        <w:t>(Buren</w:t>
      </w:r>
      <w:r w:rsidR="00543D9C">
        <w:rPr>
          <w:rFonts w:ascii="Rockwell" w:hAnsi="Rockwell"/>
          <w:sz w:val="22"/>
        </w:rPr>
        <w:t xml:space="preserve"> 1979:</w:t>
      </w:r>
      <w:r w:rsidR="00756EB1">
        <w:rPr>
          <w:rFonts w:ascii="Rockwell" w:hAnsi="Rockwell"/>
          <w:sz w:val="22"/>
        </w:rPr>
        <w:t xml:space="preserve"> 54</w:t>
      </w:r>
      <w:r w:rsidR="00543D9C">
        <w:rPr>
          <w:rFonts w:ascii="Rockwell" w:hAnsi="Rockwell"/>
          <w:sz w:val="22"/>
        </w:rPr>
        <w:t>)</w:t>
      </w:r>
      <w:r w:rsidR="00927DEC">
        <w:rPr>
          <w:rFonts w:ascii="Rockwell" w:hAnsi="Rockwell"/>
          <w:sz w:val="22"/>
        </w:rPr>
        <w:t>.</w:t>
      </w:r>
      <w:r w:rsidR="003F0000" w:rsidRPr="0023461D">
        <w:rPr>
          <w:rFonts w:ascii="Rockwell" w:hAnsi="Rockwell"/>
          <w:sz w:val="22"/>
        </w:rPr>
        <w:t xml:space="preserve"> Buren self-consciously resisted the counter-architectural logic of the portable panel. His </w:t>
      </w:r>
      <w:r w:rsidR="00E548A5" w:rsidRPr="0023461D">
        <w:rPr>
          <w:rFonts w:ascii="Rockwell" w:hAnsi="Rockwell"/>
          <w:i/>
          <w:sz w:val="22"/>
        </w:rPr>
        <w:t>in situ</w:t>
      </w:r>
      <w:r w:rsidR="009F13E0" w:rsidRPr="0023461D">
        <w:rPr>
          <w:rFonts w:ascii="Rockwell" w:hAnsi="Rockwell"/>
          <w:sz w:val="22"/>
        </w:rPr>
        <w:t xml:space="preserve"> </w:t>
      </w:r>
      <w:r w:rsidR="00E548A5" w:rsidRPr="0023461D">
        <w:rPr>
          <w:rFonts w:ascii="Rockwell" w:hAnsi="Rockwell"/>
          <w:sz w:val="22"/>
        </w:rPr>
        <w:t>approach asserted the primacy of the sites that preceded</w:t>
      </w:r>
      <w:r w:rsidR="008F16D1" w:rsidRPr="0023461D">
        <w:rPr>
          <w:rFonts w:ascii="Rockwell" w:hAnsi="Rockwell"/>
          <w:sz w:val="22"/>
        </w:rPr>
        <w:t xml:space="preserve"> his striped interventions</w:t>
      </w:r>
      <w:r w:rsidR="00E548A5" w:rsidRPr="0023461D">
        <w:rPr>
          <w:rFonts w:ascii="Rockwell" w:hAnsi="Rockwell"/>
          <w:sz w:val="22"/>
        </w:rPr>
        <w:t>. This made his best works</w:t>
      </w:r>
      <w:r w:rsidR="005E2B7B" w:rsidRPr="0023461D">
        <w:rPr>
          <w:rFonts w:ascii="Rockwell" w:hAnsi="Rockwell"/>
          <w:sz w:val="22"/>
        </w:rPr>
        <w:t xml:space="preserve">, such as the wonderful </w:t>
      </w:r>
      <w:r w:rsidR="00492D04" w:rsidRPr="00492D04">
        <w:rPr>
          <w:rFonts w:ascii="Rockwell" w:hAnsi="Rockwell"/>
          <w:i/>
          <w:sz w:val="22"/>
        </w:rPr>
        <w:t>affichages sauvages</w:t>
      </w:r>
      <w:r w:rsidR="00492D04">
        <w:rPr>
          <w:rFonts w:ascii="Rockwell" w:hAnsi="Rockwell"/>
          <w:sz w:val="22"/>
        </w:rPr>
        <w:t xml:space="preserve"> </w:t>
      </w:r>
      <w:r w:rsidR="005E2B7B" w:rsidRPr="0023461D">
        <w:rPr>
          <w:rFonts w:ascii="Rockwell" w:hAnsi="Rockwell"/>
          <w:sz w:val="22"/>
        </w:rPr>
        <w:t>Paris m</w:t>
      </w:r>
      <w:r w:rsidR="007B5E21" w:rsidRPr="0023461D">
        <w:rPr>
          <w:rFonts w:ascii="Rockwell" w:hAnsi="Rockwell"/>
          <w:sz w:val="22"/>
        </w:rPr>
        <w:t>etro billb</w:t>
      </w:r>
      <w:r w:rsidR="00C75176" w:rsidRPr="0023461D">
        <w:rPr>
          <w:rFonts w:ascii="Rockwell" w:hAnsi="Rockwell"/>
          <w:sz w:val="22"/>
        </w:rPr>
        <w:t>oard series of March</w:t>
      </w:r>
      <w:r w:rsidR="005E2B7B" w:rsidRPr="0023461D">
        <w:rPr>
          <w:rFonts w:ascii="Rockwell" w:hAnsi="Rockwell"/>
          <w:sz w:val="22"/>
        </w:rPr>
        <w:t>-June</w:t>
      </w:r>
      <w:r w:rsidR="00C75176" w:rsidRPr="0023461D">
        <w:rPr>
          <w:rFonts w:ascii="Rockwell" w:hAnsi="Rockwell"/>
          <w:sz w:val="22"/>
        </w:rPr>
        <w:t xml:space="preserve"> 1970</w:t>
      </w:r>
      <w:r w:rsidR="00247891" w:rsidRPr="0023461D">
        <w:rPr>
          <w:rFonts w:ascii="Rockwell" w:hAnsi="Rockwell"/>
          <w:sz w:val="22"/>
        </w:rPr>
        <w:t xml:space="preserve">, inherently </w:t>
      </w:r>
      <w:r w:rsidR="007B5E21" w:rsidRPr="0023461D">
        <w:rPr>
          <w:rFonts w:ascii="Rockwell" w:hAnsi="Rockwell"/>
          <w:sz w:val="22"/>
        </w:rPr>
        <w:t>iterative,</w:t>
      </w:r>
      <w:r w:rsidR="00E548A5" w:rsidRPr="0023461D">
        <w:rPr>
          <w:rFonts w:ascii="Rockwell" w:hAnsi="Rockwell"/>
          <w:sz w:val="22"/>
        </w:rPr>
        <w:t xml:space="preserve"> untransportable</w:t>
      </w:r>
      <w:r w:rsidR="001D6BEF" w:rsidRPr="0023461D">
        <w:rPr>
          <w:rFonts w:ascii="Rockwell" w:hAnsi="Rockwell"/>
          <w:sz w:val="22"/>
        </w:rPr>
        <w:t>,</w:t>
      </w:r>
      <w:r w:rsidR="00C94A5F" w:rsidRPr="0023461D">
        <w:rPr>
          <w:rFonts w:ascii="Rockwell" w:hAnsi="Rockwell"/>
          <w:sz w:val="22"/>
        </w:rPr>
        <w:t xml:space="preserve"> exteriorizing</w:t>
      </w:r>
      <w:r w:rsidR="001D6BEF" w:rsidRPr="0023461D">
        <w:rPr>
          <w:rFonts w:ascii="Rockwell" w:hAnsi="Rockwell"/>
          <w:sz w:val="22"/>
        </w:rPr>
        <w:t xml:space="preserve"> and</w:t>
      </w:r>
      <w:r w:rsidR="00723BFC" w:rsidRPr="0023461D">
        <w:rPr>
          <w:rFonts w:ascii="Rockwell" w:hAnsi="Rockwell"/>
          <w:sz w:val="22"/>
        </w:rPr>
        <w:t xml:space="preserve"> centrifugal in their effects and in the kind of dispersed and locale-attuned attention they invited</w:t>
      </w:r>
      <w:r w:rsidR="00E548A5" w:rsidRPr="0023461D">
        <w:rPr>
          <w:rFonts w:ascii="Rockwell" w:hAnsi="Rockwell"/>
          <w:sz w:val="22"/>
        </w:rPr>
        <w:t>.</w:t>
      </w:r>
      <w:r w:rsidR="007B5E21" w:rsidRPr="0023461D">
        <w:rPr>
          <w:rFonts w:ascii="Rockwell" w:hAnsi="Rockwell"/>
          <w:sz w:val="22"/>
        </w:rPr>
        <w:t xml:space="preserve"> </w:t>
      </w:r>
      <w:r w:rsidR="005E2B7B" w:rsidRPr="0023461D">
        <w:rPr>
          <w:rFonts w:ascii="Rockwell" w:hAnsi="Rockwell"/>
          <w:sz w:val="22"/>
        </w:rPr>
        <w:t>In the first</w:t>
      </w:r>
      <w:r w:rsidR="00224ADE" w:rsidRPr="0023461D">
        <w:rPr>
          <w:rFonts w:ascii="Rockwell" w:hAnsi="Rockwell"/>
          <w:sz w:val="22"/>
        </w:rPr>
        <w:t xml:space="preserve"> (March</w:t>
      </w:r>
      <w:r w:rsidR="00761F3D" w:rsidRPr="0023461D">
        <w:rPr>
          <w:rFonts w:ascii="Rockwell" w:hAnsi="Rockwell"/>
          <w:sz w:val="22"/>
        </w:rPr>
        <w:t xml:space="preserve"> 1970</w:t>
      </w:r>
      <w:r w:rsidR="00224ADE" w:rsidRPr="0023461D">
        <w:rPr>
          <w:rFonts w:ascii="Rockwell" w:hAnsi="Rockwell"/>
          <w:sz w:val="22"/>
        </w:rPr>
        <w:t xml:space="preserve">) phase of this </w:t>
      </w:r>
      <w:r w:rsidR="005E2B7B" w:rsidRPr="0023461D">
        <w:rPr>
          <w:rFonts w:ascii="Rockwell" w:hAnsi="Rockwell"/>
          <w:sz w:val="22"/>
        </w:rPr>
        <w:t xml:space="preserve">work, </w:t>
      </w:r>
      <w:r w:rsidR="000E7910" w:rsidRPr="0023461D">
        <w:rPr>
          <w:rFonts w:ascii="Rockwell" w:hAnsi="Rockwell"/>
          <w:sz w:val="22"/>
        </w:rPr>
        <w:t>Buren pasted</w:t>
      </w:r>
      <w:r w:rsidR="00C75176" w:rsidRPr="0023461D">
        <w:rPr>
          <w:rFonts w:ascii="Rockwell" w:hAnsi="Rockwell"/>
          <w:sz w:val="22"/>
        </w:rPr>
        <w:t xml:space="preserve"> uniform vertically white-and-blue striped sheet</w:t>
      </w:r>
      <w:r w:rsidR="000E7910" w:rsidRPr="0023461D">
        <w:rPr>
          <w:rFonts w:ascii="Rockwell" w:hAnsi="Rockwell"/>
          <w:sz w:val="22"/>
        </w:rPr>
        <w:t>s</w:t>
      </w:r>
      <w:r w:rsidR="00C75176" w:rsidRPr="0023461D">
        <w:rPr>
          <w:rFonts w:ascii="Rockwell" w:hAnsi="Rockwell"/>
          <w:sz w:val="22"/>
        </w:rPr>
        <w:t xml:space="preserve"> on the upper right-hand corner of each chosen subway billboard. </w:t>
      </w:r>
      <w:r w:rsidR="008D78E1" w:rsidRPr="0023461D">
        <w:rPr>
          <w:rFonts w:ascii="Rockwell" w:hAnsi="Rockwell"/>
          <w:sz w:val="22"/>
        </w:rPr>
        <w:t>Then in the second (June) phase similar white-and</w:t>
      </w:r>
      <w:r w:rsidR="00461EDF">
        <w:rPr>
          <w:rFonts w:ascii="Rockwell" w:hAnsi="Rockwell"/>
          <w:sz w:val="22"/>
        </w:rPr>
        <w:t>-orange striped sheets were past</w:t>
      </w:r>
      <w:r w:rsidR="008D78E1" w:rsidRPr="0023461D">
        <w:rPr>
          <w:rFonts w:ascii="Rockwell" w:hAnsi="Rockwell"/>
          <w:sz w:val="22"/>
        </w:rPr>
        <w:t xml:space="preserve">ed onto the bottom left-hand corners of billboards. </w:t>
      </w:r>
      <w:r w:rsidR="00C75176" w:rsidRPr="0023461D">
        <w:rPr>
          <w:rFonts w:ascii="Rockwell" w:hAnsi="Rockwell"/>
          <w:sz w:val="22"/>
        </w:rPr>
        <w:t>As hi</w:t>
      </w:r>
      <w:r w:rsidR="004A4E12" w:rsidRPr="0023461D">
        <w:rPr>
          <w:rFonts w:ascii="Rockwell" w:hAnsi="Rockwell"/>
          <w:sz w:val="22"/>
        </w:rPr>
        <w:t xml:space="preserve">s statements </w:t>
      </w:r>
      <w:r w:rsidR="00C75176" w:rsidRPr="0023461D">
        <w:rPr>
          <w:rFonts w:ascii="Rockwell" w:hAnsi="Rockwell"/>
          <w:sz w:val="22"/>
        </w:rPr>
        <w:t xml:space="preserve">make clear, the work is conceived precisely in terms of its qualities, distribution and production </w:t>
      </w:r>
      <w:r w:rsidR="00C75176" w:rsidRPr="0023461D">
        <w:rPr>
          <w:rFonts w:ascii="Rockwell" w:hAnsi="Rockwell"/>
          <w:i/>
          <w:sz w:val="22"/>
        </w:rPr>
        <w:t>in and as time-spac</w:t>
      </w:r>
      <w:r w:rsidR="002C0C2D" w:rsidRPr="0023461D">
        <w:rPr>
          <w:rFonts w:ascii="Rockwell" w:hAnsi="Rockwell"/>
          <w:i/>
          <w:sz w:val="22"/>
        </w:rPr>
        <w:t>e</w:t>
      </w:r>
      <w:r w:rsidR="002C0C2D" w:rsidRPr="0023461D">
        <w:rPr>
          <w:rFonts w:ascii="Rockwell" w:hAnsi="Rockwell"/>
          <w:sz w:val="22"/>
        </w:rPr>
        <w:t>:</w:t>
      </w:r>
      <w:r w:rsidR="004071BB">
        <w:rPr>
          <w:rFonts w:ascii="Rockwell" w:hAnsi="Rockwell"/>
          <w:sz w:val="22"/>
        </w:rPr>
        <w:t xml:space="preserve"> </w:t>
      </w:r>
    </w:p>
    <w:p w14:paraId="18038CF5" w14:textId="77777777" w:rsidR="004071BB" w:rsidRDefault="004071BB">
      <w:pPr>
        <w:rPr>
          <w:rFonts w:ascii="Rockwell" w:hAnsi="Rockwell"/>
          <w:sz w:val="22"/>
        </w:rPr>
      </w:pPr>
    </w:p>
    <w:p w14:paraId="487C454E" w14:textId="15E03A9F" w:rsidR="00585C18" w:rsidRPr="0023461D" w:rsidRDefault="00C75176" w:rsidP="004071BB">
      <w:pPr>
        <w:ind w:left="720"/>
        <w:rPr>
          <w:rFonts w:ascii="Rockwell" w:hAnsi="Rockwell"/>
          <w:sz w:val="22"/>
        </w:rPr>
      </w:pPr>
      <w:r w:rsidRPr="0023461D">
        <w:rPr>
          <w:rFonts w:ascii="Rockwell" w:hAnsi="Rockwell"/>
          <w:sz w:val="22"/>
        </w:rPr>
        <w:t>(t)he pasting up, which covered over 130 metro stations and was visible during the last week of March 1970, was done on the occasion of the 18 Paris IV 70 exhibition, but was outside its spatial and temporal limits</w:t>
      </w:r>
      <w:r w:rsidR="00E9094F" w:rsidRPr="0023461D">
        <w:rPr>
          <w:rFonts w:ascii="Rockwell" w:hAnsi="Rockwell"/>
          <w:sz w:val="22"/>
        </w:rPr>
        <w:t>….(E)ach individual (billboard intervention is) unique but always considered as a fragment of the entire work simultaneously carried out. Every new presentation of the work in its different time and place, erases the previous on</w:t>
      </w:r>
      <w:r w:rsidR="00BE46C4" w:rsidRPr="0023461D">
        <w:rPr>
          <w:rFonts w:ascii="Rockwell" w:hAnsi="Rockwell"/>
          <w:sz w:val="22"/>
        </w:rPr>
        <w:t>e.</w:t>
      </w:r>
      <w:r w:rsidR="003573C4">
        <w:rPr>
          <w:rFonts w:ascii="Rockwell" w:hAnsi="Rockwell"/>
          <w:sz w:val="22"/>
        </w:rPr>
        <w:t xml:space="preserve"> (Buren</w:t>
      </w:r>
      <w:r w:rsidR="005C7F75">
        <w:rPr>
          <w:rFonts w:ascii="Rockwell" w:hAnsi="Rockwell"/>
          <w:sz w:val="22"/>
        </w:rPr>
        <w:t xml:space="preserve"> 1973: 1)</w:t>
      </w:r>
    </w:p>
    <w:p w14:paraId="627B94F4" w14:textId="77777777" w:rsidR="00B83993" w:rsidRPr="0023461D" w:rsidRDefault="00B83993">
      <w:pPr>
        <w:rPr>
          <w:rFonts w:ascii="Rockwell" w:hAnsi="Rockwell"/>
          <w:sz w:val="22"/>
        </w:rPr>
      </w:pPr>
    </w:p>
    <w:p w14:paraId="3A0E49C1" w14:textId="77777777" w:rsidR="00B83993" w:rsidRPr="0023461D" w:rsidRDefault="009C59EA">
      <w:pPr>
        <w:rPr>
          <w:rFonts w:ascii="Rockwell" w:hAnsi="Rockwell"/>
          <w:sz w:val="22"/>
        </w:rPr>
      </w:pPr>
      <w:r w:rsidRPr="0023461D">
        <w:rPr>
          <w:rFonts w:ascii="Rockwell" w:hAnsi="Rockwell"/>
          <w:sz w:val="22"/>
        </w:rPr>
        <w:t>Daniel Buren rendered</w:t>
      </w:r>
      <w:r w:rsidR="001E61F9" w:rsidRPr="0023461D">
        <w:rPr>
          <w:rFonts w:ascii="Rockwell" w:hAnsi="Rockwell"/>
          <w:sz w:val="22"/>
        </w:rPr>
        <w:t xml:space="preserve"> the vital service of thinking </w:t>
      </w:r>
      <w:r w:rsidR="00612EBB" w:rsidRPr="0023461D">
        <w:rPr>
          <w:rFonts w:ascii="Rockwell" w:hAnsi="Rockwell"/>
          <w:sz w:val="22"/>
        </w:rPr>
        <w:t xml:space="preserve">how and </w:t>
      </w:r>
      <w:r w:rsidR="001E61F9" w:rsidRPr="0023461D">
        <w:rPr>
          <w:rFonts w:ascii="Rockwell" w:hAnsi="Rockwell"/>
          <w:sz w:val="22"/>
        </w:rPr>
        <w:t>what painti</w:t>
      </w:r>
      <w:r w:rsidR="00D2026E" w:rsidRPr="0023461D">
        <w:rPr>
          <w:rFonts w:ascii="Rockwell" w:hAnsi="Rockwell"/>
          <w:sz w:val="22"/>
        </w:rPr>
        <w:t>ng might be</w:t>
      </w:r>
      <w:r w:rsidR="001E61F9" w:rsidRPr="0023461D">
        <w:rPr>
          <w:rFonts w:ascii="Rockwell" w:hAnsi="Rockwell"/>
          <w:sz w:val="22"/>
        </w:rPr>
        <w:t xml:space="preserve"> other than in the guise of the portable work of art and its “unspeakable compromise”.</w:t>
      </w:r>
      <w:r w:rsidR="002520EE" w:rsidRPr="0023461D">
        <w:rPr>
          <w:rFonts w:ascii="Rockwell" w:hAnsi="Rockwell"/>
          <w:sz w:val="22"/>
        </w:rPr>
        <w:t xml:space="preserve"> T</w:t>
      </w:r>
      <w:r w:rsidR="00D2026E" w:rsidRPr="0023461D">
        <w:rPr>
          <w:rFonts w:ascii="Rockwell" w:hAnsi="Rockwell"/>
          <w:sz w:val="22"/>
        </w:rPr>
        <w:t xml:space="preserve">he </w:t>
      </w:r>
      <w:r w:rsidR="00D2026E" w:rsidRPr="0023461D">
        <w:rPr>
          <w:rFonts w:ascii="Rockwell" w:hAnsi="Rockwell"/>
          <w:i/>
          <w:sz w:val="22"/>
        </w:rPr>
        <w:t>in situ</w:t>
      </w:r>
      <w:r w:rsidR="00D2026E" w:rsidRPr="0023461D">
        <w:rPr>
          <w:rFonts w:ascii="Rockwell" w:hAnsi="Rockwell"/>
          <w:sz w:val="22"/>
        </w:rPr>
        <w:t xml:space="preserve"> work is not the same as the uncommodifiable </w:t>
      </w:r>
      <w:r w:rsidR="00B562A0" w:rsidRPr="0023461D">
        <w:rPr>
          <w:rFonts w:ascii="Rockwell" w:hAnsi="Rockwell"/>
          <w:sz w:val="22"/>
        </w:rPr>
        <w:t>work, since it can be bought,</w:t>
      </w:r>
      <w:r w:rsidR="00D2026E" w:rsidRPr="0023461D">
        <w:rPr>
          <w:rFonts w:ascii="Rockwell" w:hAnsi="Rockwell"/>
          <w:sz w:val="22"/>
        </w:rPr>
        <w:t xml:space="preserve"> sold </w:t>
      </w:r>
      <w:r w:rsidR="00B562A0" w:rsidRPr="0023461D">
        <w:rPr>
          <w:rFonts w:ascii="Rockwell" w:hAnsi="Rockwell"/>
          <w:sz w:val="22"/>
        </w:rPr>
        <w:t xml:space="preserve">and possessed </w:t>
      </w:r>
      <w:r w:rsidR="00D2026E" w:rsidRPr="0023461D">
        <w:rPr>
          <w:rFonts w:ascii="Rockwell" w:hAnsi="Rockwell"/>
          <w:sz w:val="22"/>
        </w:rPr>
        <w:t xml:space="preserve">as intellectual property. But by working through his problematic of the </w:t>
      </w:r>
      <w:r w:rsidR="00507EF4">
        <w:rPr>
          <w:rFonts w:ascii="Rockwell" w:hAnsi="Rockwell"/>
          <w:sz w:val="22"/>
        </w:rPr>
        <w:t>(</w:t>
      </w:r>
      <w:r w:rsidR="00507EF4" w:rsidRPr="00507EF4">
        <w:rPr>
          <w:rFonts w:ascii="Rockwell" w:hAnsi="Rockwell"/>
          <w:sz w:val="22"/>
        </w:rPr>
        <w:t>non-)</w:t>
      </w:r>
      <w:r w:rsidR="00D2026E" w:rsidRPr="00507EF4">
        <w:rPr>
          <w:rFonts w:ascii="Rockwell" w:hAnsi="Rockwell"/>
          <w:sz w:val="22"/>
        </w:rPr>
        <w:t>portable painting, Buren constructed a temporarily credible position for a new</w:t>
      </w:r>
      <w:r w:rsidR="00D2026E" w:rsidRPr="0023461D">
        <w:rPr>
          <w:rFonts w:ascii="Rockwell" w:hAnsi="Rockwell"/>
          <w:sz w:val="22"/>
        </w:rPr>
        <w:t xml:space="preserve"> kind of painting that actively and reflexively thinks its outside. A</w:t>
      </w:r>
      <w:r w:rsidR="003C363A" w:rsidRPr="0023461D">
        <w:rPr>
          <w:rFonts w:ascii="Rockwell" w:hAnsi="Rockwell"/>
          <w:sz w:val="22"/>
        </w:rPr>
        <w:t>t the point where</w:t>
      </w:r>
      <w:r w:rsidR="00DF06B2" w:rsidRPr="0023461D">
        <w:rPr>
          <w:rFonts w:ascii="Rockwell" w:hAnsi="Rockwell"/>
          <w:sz w:val="22"/>
        </w:rPr>
        <w:t xml:space="preserve"> today</w:t>
      </w:r>
      <w:r w:rsidR="003C363A" w:rsidRPr="0023461D">
        <w:rPr>
          <w:rFonts w:ascii="Rockwell" w:hAnsi="Rockwell"/>
          <w:sz w:val="22"/>
        </w:rPr>
        <w:t xml:space="preserve"> in 2016</w:t>
      </w:r>
      <w:r w:rsidR="00DF06B2" w:rsidRPr="0023461D">
        <w:rPr>
          <w:rFonts w:ascii="Rockwell" w:hAnsi="Rockwell"/>
          <w:sz w:val="22"/>
        </w:rPr>
        <w:t xml:space="preserve">, </w:t>
      </w:r>
      <w:r w:rsidR="00D2026E" w:rsidRPr="0023461D">
        <w:rPr>
          <w:rFonts w:ascii="Rockwell" w:hAnsi="Rockwell"/>
          <w:sz w:val="22"/>
        </w:rPr>
        <w:t xml:space="preserve">Buren </w:t>
      </w:r>
      <w:r w:rsidR="00DF06B2" w:rsidRPr="0023461D">
        <w:rPr>
          <w:rFonts w:ascii="Rockwell" w:hAnsi="Rockwell"/>
          <w:sz w:val="22"/>
        </w:rPr>
        <w:t>has succumbed to an invitation to decorate the rebuilt</w:t>
      </w:r>
      <w:r w:rsidR="00D2026E" w:rsidRPr="0023461D">
        <w:rPr>
          <w:rFonts w:ascii="Rockwell" w:hAnsi="Rockwell"/>
          <w:sz w:val="22"/>
        </w:rPr>
        <w:t xml:space="preserve"> Tottenham Court Road </w:t>
      </w:r>
      <w:r w:rsidR="00DF06B2" w:rsidRPr="0023461D">
        <w:rPr>
          <w:rFonts w:ascii="Rockwell" w:hAnsi="Rockwell"/>
          <w:sz w:val="22"/>
        </w:rPr>
        <w:t>station in central London in a prettied and confected version of his signature vocabulary</w:t>
      </w:r>
      <w:r w:rsidR="00B54828" w:rsidRPr="0023461D">
        <w:rPr>
          <w:rFonts w:ascii="Rockwell" w:hAnsi="Rockwell"/>
          <w:sz w:val="22"/>
        </w:rPr>
        <w:t>,</w:t>
      </w:r>
      <w:r w:rsidR="00B179E6" w:rsidRPr="0023461D">
        <w:rPr>
          <w:rFonts w:ascii="Rockwell" w:hAnsi="Rockwell"/>
          <w:sz w:val="22"/>
        </w:rPr>
        <w:t xml:space="preserve"> - it is at this point that </w:t>
      </w:r>
      <w:r w:rsidR="00DF06B2" w:rsidRPr="0023461D">
        <w:rPr>
          <w:rFonts w:ascii="Rockwell" w:hAnsi="Rockwell"/>
          <w:sz w:val="22"/>
        </w:rPr>
        <w:t xml:space="preserve">the </w:t>
      </w:r>
      <w:r w:rsidR="00DF06B2" w:rsidRPr="0023461D">
        <w:rPr>
          <w:rFonts w:ascii="Rockwell" w:hAnsi="Rockwell"/>
          <w:i/>
          <w:sz w:val="22"/>
        </w:rPr>
        <w:t>in situ</w:t>
      </w:r>
      <w:r w:rsidR="00B54828" w:rsidRPr="0023461D">
        <w:rPr>
          <w:rFonts w:ascii="Rockwell" w:hAnsi="Rockwell"/>
          <w:sz w:val="22"/>
        </w:rPr>
        <w:t xml:space="preserve"> </w:t>
      </w:r>
      <w:r w:rsidR="00F4120A" w:rsidRPr="0023461D">
        <w:rPr>
          <w:rFonts w:ascii="Rockwell" w:hAnsi="Rockwell"/>
          <w:sz w:val="22"/>
        </w:rPr>
        <w:t xml:space="preserve">painting </w:t>
      </w:r>
      <w:r w:rsidR="00B54828" w:rsidRPr="0023461D">
        <w:rPr>
          <w:rFonts w:ascii="Rockwell" w:hAnsi="Rockwell"/>
          <w:sz w:val="22"/>
        </w:rPr>
        <w:t>mode has</w:t>
      </w:r>
      <w:r w:rsidR="00761F3D" w:rsidRPr="0023461D">
        <w:rPr>
          <w:rFonts w:ascii="Rockwell" w:hAnsi="Rockwell"/>
          <w:sz w:val="22"/>
        </w:rPr>
        <w:t xml:space="preserve"> undeniably</w:t>
      </w:r>
      <w:r w:rsidR="00B54828" w:rsidRPr="0023461D">
        <w:rPr>
          <w:rFonts w:ascii="Rockwell" w:hAnsi="Rockwell"/>
          <w:sz w:val="22"/>
        </w:rPr>
        <w:t xml:space="preserve"> become mere</w:t>
      </w:r>
      <w:r w:rsidR="00DF06B2" w:rsidRPr="0023461D">
        <w:rPr>
          <w:rFonts w:ascii="Rockwell" w:hAnsi="Rockwell"/>
        </w:rPr>
        <w:t xml:space="preserve"> </w:t>
      </w:r>
      <w:r w:rsidR="00DF06B2" w:rsidRPr="0023461D">
        <w:rPr>
          <w:rFonts w:ascii="Rockwell" w:hAnsi="Rockwell"/>
          <w:sz w:val="22"/>
        </w:rPr>
        <w:t xml:space="preserve">high-end wrapping for urban redevelopment, in the context of a new train line aimed to accelerate connections between Heathrow airport and the financial districts </w:t>
      </w:r>
      <w:r w:rsidR="00B54828" w:rsidRPr="0023461D">
        <w:rPr>
          <w:rFonts w:ascii="Rockwell" w:hAnsi="Rockwell"/>
          <w:sz w:val="22"/>
        </w:rPr>
        <w:t xml:space="preserve">to the east </w:t>
      </w:r>
      <w:r w:rsidR="00DF06B2" w:rsidRPr="0023461D">
        <w:rPr>
          <w:rFonts w:ascii="Rockwell" w:hAnsi="Rockwell"/>
          <w:sz w:val="22"/>
        </w:rPr>
        <w:t xml:space="preserve">of London. </w:t>
      </w:r>
      <w:r w:rsidR="00207B0D" w:rsidRPr="0023461D">
        <w:rPr>
          <w:rFonts w:ascii="Rockwell" w:hAnsi="Rockwell"/>
          <w:sz w:val="22"/>
        </w:rPr>
        <w:t>Here in a very literal sense</w:t>
      </w:r>
      <w:r w:rsidR="00DF06B2" w:rsidRPr="0023461D">
        <w:rPr>
          <w:rFonts w:ascii="Rockwell" w:hAnsi="Rockwell"/>
          <w:sz w:val="22"/>
        </w:rPr>
        <w:t xml:space="preserve"> we rub up against the limits to any claims for an inherent critical value to site-specificity.</w:t>
      </w:r>
      <w:r w:rsidR="00D2026E" w:rsidRPr="0023461D">
        <w:rPr>
          <w:rFonts w:ascii="Rockwell" w:hAnsi="Rockwell"/>
          <w:sz w:val="22"/>
        </w:rPr>
        <w:t xml:space="preserve"> </w:t>
      </w:r>
    </w:p>
    <w:p w14:paraId="51304748" w14:textId="77777777" w:rsidR="00B83993" w:rsidRPr="0023461D" w:rsidRDefault="00B83993">
      <w:pPr>
        <w:rPr>
          <w:rFonts w:ascii="Rockwell" w:hAnsi="Rockwell"/>
          <w:sz w:val="22"/>
        </w:rPr>
      </w:pPr>
    </w:p>
    <w:p w14:paraId="442B6AA6" w14:textId="77777777" w:rsidR="00B83993" w:rsidRPr="0023461D" w:rsidRDefault="00EA6C41">
      <w:pPr>
        <w:rPr>
          <w:rFonts w:ascii="Rockwell" w:hAnsi="Rockwell"/>
          <w:sz w:val="22"/>
        </w:rPr>
      </w:pPr>
      <w:r w:rsidRPr="0023461D">
        <w:rPr>
          <w:rFonts w:ascii="Rockwell" w:hAnsi="Rockwell"/>
          <w:sz w:val="22"/>
        </w:rPr>
        <w:t>We seem to</w:t>
      </w:r>
      <w:r w:rsidR="005C1795" w:rsidRPr="0023461D">
        <w:rPr>
          <w:rFonts w:ascii="Rockwell" w:hAnsi="Rockwell"/>
          <w:sz w:val="22"/>
        </w:rPr>
        <w:t xml:space="preserve"> arrive </w:t>
      </w:r>
      <w:r w:rsidR="004F3974" w:rsidRPr="0023461D">
        <w:rPr>
          <w:rFonts w:ascii="Rockwell" w:hAnsi="Rockwell"/>
          <w:sz w:val="22"/>
        </w:rPr>
        <w:t>at a double bind. On the</w:t>
      </w:r>
      <w:r w:rsidR="00772DD3" w:rsidRPr="0023461D">
        <w:rPr>
          <w:rFonts w:ascii="Rockwell" w:hAnsi="Rockwell"/>
          <w:sz w:val="22"/>
        </w:rPr>
        <w:t xml:space="preserve"> one hand Buren’s critique of the</w:t>
      </w:r>
      <w:r w:rsidRPr="0023461D">
        <w:rPr>
          <w:rFonts w:ascii="Rockwell" w:hAnsi="Rockwell"/>
          <w:sz w:val="22"/>
        </w:rPr>
        <w:t xml:space="preserve"> portable panel painting </w:t>
      </w:r>
      <w:r w:rsidR="00772DD3" w:rsidRPr="0023461D">
        <w:rPr>
          <w:rFonts w:ascii="Rockwell" w:hAnsi="Rockwell"/>
          <w:sz w:val="22"/>
        </w:rPr>
        <w:t xml:space="preserve">is commensurate with the observation that it </w:t>
      </w:r>
      <w:r w:rsidRPr="0023461D">
        <w:rPr>
          <w:rFonts w:ascii="Rockwell" w:hAnsi="Rockwell"/>
          <w:sz w:val="22"/>
        </w:rPr>
        <w:t>services the needs of the 1%</w:t>
      </w:r>
      <w:r w:rsidR="00D279A4" w:rsidRPr="0023461D">
        <w:rPr>
          <w:rFonts w:ascii="Rockwell" w:hAnsi="Rockwell"/>
          <w:sz w:val="22"/>
        </w:rPr>
        <w:t xml:space="preserve">; moreover it effectively has to service the 1% both to cover its production and distribution costs and to </w:t>
      </w:r>
      <w:r w:rsidR="00340C07" w:rsidRPr="0023461D">
        <w:rPr>
          <w:rFonts w:ascii="Rockwell" w:hAnsi="Rockwell"/>
          <w:sz w:val="22"/>
        </w:rPr>
        <w:t xml:space="preserve">also </w:t>
      </w:r>
      <w:r w:rsidR="00D279A4" w:rsidRPr="0023461D">
        <w:rPr>
          <w:rFonts w:ascii="Rockwell" w:hAnsi="Rockwell"/>
          <w:sz w:val="22"/>
        </w:rPr>
        <w:t>secure it</w:t>
      </w:r>
      <w:r w:rsidR="00E50ED4">
        <w:rPr>
          <w:rFonts w:ascii="Rockwell" w:hAnsi="Rockwell"/>
          <w:sz w:val="22"/>
        </w:rPr>
        <w:t>s</w:t>
      </w:r>
      <w:r w:rsidR="00D279A4" w:rsidRPr="0023461D">
        <w:rPr>
          <w:rFonts w:ascii="Rockwell" w:hAnsi="Rockwell"/>
          <w:sz w:val="22"/>
        </w:rPr>
        <w:t xml:space="preserve"> own privileges within the attention economy. </w:t>
      </w:r>
      <w:r w:rsidR="004F3974" w:rsidRPr="0023461D">
        <w:rPr>
          <w:rFonts w:ascii="Rockwell" w:hAnsi="Rockwell"/>
          <w:sz w:val="22"/>
        </w:rPr>
        <w:t xml:space="preserve">On the other hand the site-specific practice </w:t>
      </w:r>
      <w:r w:rsidR="00114755" w:rsidRPr="0023461D">
        <w:rPr>
          <w:rFonts w:ascii="Rockwell" w:hAnsi="Rockwell"/>
          <w:sz w:val="22"/>
        </w:rPr>
        <w:t>is liable to end</w:t>
      </w:r>
      <w:r w:rsidR="004F3974" w:rsidRPr="0023461D">
        <w:rPr>
          <w:rFonts w:ascii="Rockwell" w:hAnsi="Rockwell"/>
          <w:sz w:val="22"/>
        </w:rPr>
        <w:t xml:space="preserve"> up covering its production costs by servicing urban </w:t>
      </w:r>
      <w:r w:rsidR="00B55350" w:rsidRPr="0023461D">
        <w:rPr>
          <w:rFonts w:ascii="Rockwell" w:hAnsi="Rockwell"/>
          <w:sz w:val="22"/>
        </w:rPr>
        <w:t>re</w:t>
      </w:r>
      <w:r w:rsidR="004F3974" w:rsidRPr="0023461D">
        <w:rPr>
          <w:rFonts w:ascii="Rockwell" w:hAnsi="Rockwell"/>
          <w:sz w:val="22"/>
        </w:rPr>
        <w:t>deve</w:t>
      </w:r>
      <w:r w:rsidR="00B55350" w:rsidRPr="0023461D">
        <w:rPr>
          <w:rFonts w:ascii="Rockwell" w:hAnsi="Rockwell"/>
          <w:sz w:val="22"/>
        </w:rPr>
        <w:t>lopment</w:t>
      </w:r>
      <w:r w:rsidR="004F3974" w:rsidRPr="0023461D">
        <w:rPr>
          <w:rFonts w:ascii="Rockwell" w:hAnsi="Rockwell"/>
          <w:sz w:val="22"/>
        </w:rPr>
        <w:t xml:space="preserve"> projects</w:t>
      </w:r>
      <w:r w:rsidR="00913CE2" w:rsidRPr="0023461D">
        <w:rPr>
          <w:rFonts w:ascii="Rockwell" w:hAnsi="Rockwell"/>
          <w:sz w:val="22"/>
        </w:rPr>
        <w:t xml:space="preserve"> or</w:t>
      </w:r>
      <w:r w:rsidR="00114755" w:rsidRPr="0023461D">
        <w:rPr>
          <w:rFonts w:ascii="Rockwell" w:hAnsi="Rockwell"/>
          <w:sz w:val="22"/>
        </w:rPr>
        <w:t xml:space="preserve"> gentrification</w:t>
      </w:r>
      <w:r w:rsidR="0063655C" w:rsidRPr="0023461D">
        <w:rPr>
          <w:rFonts w:ascii="Rockwell" w:hAnsi="Rockwell"/>
          <w:sz w:val="22"/>
        </w:rPr>
        <w:t>.</w:t>
      </w:r>
    </w:p>
    <w:p w14:paraId="50A745CF" w14:textId="77777777" w:rsidR="00B83993" w:rsidRPr="0023461D" w:rsidRDefault="00B83993">
      <w:pPr>
        <w:rPr>
          <w:rFonts w:ascii="Rockwell" w:hAnsi="Rockwell"/>
          <w:sz w:val="22"/>
        </w:rPr>
      </w:pPr>
    </w:p>
    <w:p w14:paraId="4378B307" w14:textId="77777777" w:rsidR="00F01DFA" w:rsidRDefault="009E707E" w:rsidP="004B5E7B">
      <w:pPr>
        <w:rPr>
          <w:rFonts w:ascii="Rockwell" w:hAnsi="Rockwell"/>
          <w:sz w:val="22"/>
        </w:rPr>
      </w:pPr>
      <w:r w:rsidRPr="0023461D">
        <w:rPr>
          <w:rFonts w:ascii="Rockwell" w:hAnsi="Rockwell"/>
          <w:sz w:val="22"/>
        </w:rPr>
        <w:t xml:space="preserve">What </w:t>
      </w:r>
      <w:r w:rsidR="00B55350" w:rsidRPr="0023461D">
        <w:rPr>
          <w:rFonts w:ascii="Rockwell" w:hAnsi="Rockwell"/>
          <w:sz w:val="22"/>
        </w:rPr>
        <w:t xml:space="preserve">then </w:t>
      </w:r>
      <w:r w:rsidRPr="0023461D">
        <w:rPr>
          <w:rFonts w:ascii="Rockwell" w:hAnsi="Rockwell"/>
          <w:sz w:val="22"/>
        </w:rPr>
        <w:t xml:space="preserve">has this </w:t>
      </w:r>
      <w:r w:rsidR="00A22969" w:rsidRPr="0023461D">
        <w:rPr>
          <w:rFonts w:ascii="Rockwell" w:hAnsi="Rockwell"/>
          <w:sz w:val="22"/>
        </w:rPr>
        <w:t>notional</w:t>
      </w:r>
      <w:r w:rsidR="0044461A" w:rsidRPr="0023461D">
        <w:rPr>
          <w:rFonts w:ascii="Rockwell" w:hAnsi="Rockwell"/>
          <w:sz w:val="22"/>
        </w:rPr>
        <w:t xml:space="preserve"> impasse in art-</w:t>
      </w:r>
      <w:r w:rsidRPr="0023461D">
        <w:rPr>
          <w:rFonts w:ascii="Rockwell" w:hAnsi="Rockwell"/>
          <w:sz w:val="22"/>
        </w:rPr>
        <w:t>politics to do with time in painting?</w:t>
      </w:r>
      <w:r w:rsidR="00CE5A1E" w:rsidRPr="0023461D">
        <w:rPr>
          <w:rFonts w:ascii="Rockwell" w:hAnsi="Rockwell"/>
          <w:sz w:val="22"/>
        </w:rPr>
        <w:t xml:space="preserve"> Throughout the above I’ve stressed the dual</w:t>
      </w:r>
      <w:r w:rsidR="00B55350" w:rsidRPr="0023461D">
        <w:rPr>
          <w:rFonts w:ascii="Rockwell" w:hAnsi="Rockwell"/>
          <w:sz w:val="22"/>
        </w:rPr>
        <w:t xml:space="preserve">-articulation of time and space in painting in general. But more precisely, it is worth reflecting briefly here on the </w:t>
      </w:r>
      <w:r w:rsidR="00B55350" w:rsidRPr="0023461D">
        <w:rPr>
          <w:rFonts w:ascii="Rockwell" w:hAnsi="Rockwell"/>
          <w:i/>
          <w:sz w:val="22"/>
        </w:rPr>
        <w:t>temporal conditions of place as such</w:t>
      </w:r>
      <w:r w:rsidR="00B55350" w:rsidRPr="0023461D">
        <w:rPr>
          <w:rFonts w:ascii="Rockwell" w:hAnsi="Rockwell"/>
          <w:sz w:val="22"/>
        </w:rPr>
        <w:t>. Pla</w:t>
      </w:r>
      <w:r w:rsidR="00FB5F2F" w:rsidRPr="0023461D">
        <w:rPr>
          <w:rFonts w:ascii="Rockwell" w:hAnsi="Rockwell"/>
          <w:sz w:val="22"/>
        </w:rPr>
        <w:t xml:space="preserve">ce is never a naturalized spatial given that </w:t>
      </w:r>
    </w:p>
    <w:p w14:paraId="20A80C40" w14:textId="58278158" w:rsidR="00F01DFA" w:rsidRDefault="00F01DFA" w:rsidP="004B5E7B">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69EACA04" w14:textId="77777777" w:rsidR="00F01DFA" w:rsidRDefault="00F01DFA" w:rsidP="004B5E7B">
      <w:pPr>
        <w:rPr>
          <w:rFonts w:ascii="Rockwell" w:hAnsi="Rockwell"/>
          <w:sz w:val="22"/>
        </w:rPr>
      </w:pPr>
    </w:p>
    <w:p w14:paraId="3C2DF86E" w14:textId="0878E2F8" w:rsidR="000533B0" w:rsidRPr="0023461D" w:rsidRDefault="00FB5F2F" w:rsidP="004B5E7B">
      <w:pPr>
        <w:rPr>
          <w:rFonts w:ascii="Rockwell" w:hAnsi="Rockwell"/>
          <w:sz w:val="22"/>
        </w:rPr>
      </w:pPr>
      <w:r w:rsidRPr="0023461D">
        <w:rPr>
          <w:rFonts w:ascii="Rockwell" w:hAnsi="Rockwell"/>
          <w:sz w:val="22"/>
        </w:rPr>
        <w:t>is sustainable</w:t>
      </w:r>
      <w:r w:rsidR="00B55350" w:rsidRPr="0023461D">
        <w:rPr>
          <w:rFonts w:ascii="Rockwell" w:hAnsi="Rockwell"/>
          <w:sz w:val="22"/>
        </w:rPr>
        <w:t xml:space="preserve"> irrespective of the behaviours, rituals </w:t>
      </w:r>
      <w:r w:rsidRPr="0023461D">
        <w:rPr>
          <w:rFonts w:ascii="Rockwell" w:hAnsi="Rockwell"/>
          <w:sz w:val="22"/>
        </w:rPr>
        <w:t>and lived practices of people in and across</w:t>
      </w:r>
      <w:r w:rsidR="00B55350" w:rsidRPr="0023461D">
        <w:rPr>
          <w:rFonts w:ascii="Rockwell" w:hAnsi="Rockwell"/>
          <w:sz w:val="22"/>
        </w:rPr>
        <w:t xml:space="preserve"> time. A space affects us as a pla</w:t>
      </w:r>
      <w:r w:rsidR="00584F4B" w:rsidRPr="0023461D">
        <w:rPr>
          <w:rFonts w:ascii="Rockwell" w:hAnsi="Rockwell"/>
          <w:sz w:val="22"/>
        </w:rPr>
        <w:t>ce on</w:t>
      </w:r>
      <w:r w:rsidR="00037D2E" w:rsidRPr="0023461D">
        <w:rPr>
          <w:rFonts w:ascii="Rockwell" w:hAnsi="Rockwell"/>
          <w:sz w:val="22"/>
        </w:rPr>
        <w:t>ly on</w:t>
      </w:r>
      <w:r w:rsidR="00584F4B" w:rsidRPr="0023461D">
        <w:rPr>
          <w:rFonts w:ascii="Rockwell" w:hAnsi="Rockwell"/>
          <w:sz w:val="22"/>
        </w:rPr>
        <w:t xml:space="preserve"> condition that it acquires</w:t>
      </w:r>
      <w:r w:rsidR="00B55350" w:rsidRPr="0023461D">
        <w:rPr>
          <w:rFonts w:ascii="Rockwell" w:hAnsi="Rockwell"/>
          <w:sz w:val="22"/>
        </w:rPr>
        <w:t xml:space="preserve"> a relatively stabilized identity across times, </w:t>
      </w:r>
      <w:r w:rsidR="00584F4B" w:rsidRPr="0023461D">
        <w:rPr>
          <w:rFonts w:ascii="Rockwell" w:hAnsi="Rockwell"/>
          <w:sz w:val="22"/>
        </w:rPr>
        <w:t xml:space="preserve">and </w:t>
      </w:r>
      <w:r w:rsidR="00B55350" w:rsidRPr="0023461D">
        <w:rPr>
          <w:rFonts w:ascii="Rockwell" w:hAnsi="Rockwell"/>
          <w:sz w:val="22"/>
        </w:rPr>
        <w:t xml:space="preserve">against which we can measure, </w:t>
      </w:r>
      <w:r w:rsidR="00037D2E" w:rsidRPr="0023461D">
        <w:rPr>
          <w:rFonts w:ascii="Rockwell" w:hAnsi="Rockwell"/>
          <w:sz w:val="22"/>
        </w:rPr>
        <w:t xml:space="preserve">compare, </w:t>
      </w:r>
      <w:r w:rsidR="00B55350" w:rsidRPr="0023461D">
        <w:rPr>
          <w:rFonts w:ascii="Rockwell" w:hAnsi="Rockwell"/>
          <w:sz w:val="22"/>
        </w:rPr>
        <w:t>locate, repeat</w:t>
      </w:r>
      <w:r w:rsidR="00584F4B" w:rsidRPr="0023461D">
        <w:rPr>
          <w:rFonts w:ascii="Rockwell" w:hAnsi="Rockwell"/>
          <w:sz w:val="22"/>
        </w:rPr>
        <w:t xml:space="preserve">, </w:t>
      </w:r>
      <w:r w:rsidR="00037D2E" w:rsidRPr="0023461D">
        <w:rPr>
          <w:rFonts w:ascii="Rockwell" w:hAnsi="Rockwell"/>
          <w:sz w:val="22"/>
        </w:rPr>
        <w:t xml:space="preserve">rehearse, </w:t>
      </w:r>
      <w:r w:rsidR="00584F4B" w:rsidRPr="0023461D">
        <w:rPr>
          <w:rFonts w:ascii="Rockwell" w:hAnsi="Rockwell"/>
          <w:sz w:val="22"/>
        </w:rPr>
        <w:t>plan</w:t>
      </w:r>
      <w:r w:rsidR="00B55350" w:rsidRPr="0023461D">
        <w:rPr>
          <w:rFonts w:ascii="Rockwell" w:hAnsi="Rockwell"/>
          <w:sz w:val="22"/>
        </w:rPr>
        <w:t xml:space="preserve"> and remember our </w:t>
      </w:r>
      <w:r w:rsidRPr="0023461D">
        <w:rPr>
          <w:rFonts w:ascii="Rockwell" w:hAnsi="Rockwell"/>
          <w:sz w:val="22"/>
        </w:rPr>
        <w:t>own experiences and encounters.</w:t>
      </w:r>
      <w:r w:rsidR="0009613A" w:rsidRPr="0023461D">
        <w:rPr>
          <w:rFonts w:ascii="Rockwell" w:hAnsi="Rockwell"/>
          <w:sz w:val="22"/>
        </w:rPr>
        <w:t xml:space="preserve"> This is</w:t>
      </w:r>
      <w:r w:rsidR="001D6BB9" w:rsidRPr="0023461D">
        <w:rPr>
          <w:rFonts w:ascii="Rockwell" w:hAnsi="Rockwell"/>
          <w:sz w:val="22"/>
        </w:rPr>
        <w:t xml:space="preserve"> what Peter Osborne </w:t>
      </w:r>
      <w:r w:rsidR="00CE5A1E" w:rsidRPr="0023461D">
        <w:rPr>
          <w:rFonts w:ascii="Rockwell" w:hAnsi="Rockwell"/>
          <w:sz w:val="22"/>
        </w:rPr>
        <w:t>has called</w:t>
      </w:r>
      <w:r w:rsidR="001D6BB9" w:rsidRPr="0023461D">
        <w:rPr>
          <w:rFonts w:ascii="Rockwell" w:hAnsi="Rockwell"/>
          <w:sz w:val="22"/>
        </w:rPr>
        <w:t xml:space="preserve"> </w:t>
      </w:r>
      <w:r w:rsidR="0009613A" w:rsidRPr="0023461D">
        <w:rPr>
          <w:rFonts w:ascii="Rockwell" w:hAnsi="Rockwell"/>
          <w:sz w:val="22"/>
        </w:rPr>
        <w:t xml:space="preserve">“the anthropological sense of place as a space that generates identity-forming meanings </w:t>
      </w:r>
      <w:r w:rsidR="001D6BB9" w:rsidRPr="0023461D">
        <w:rPr>
          <w:rFonts w:ascii="Rockwell" w:hAnsi="Rockwell"/>
          <w:sz w:val="22"/>
        </w:rPr>
        <w:t>out of the permanence (that is, generational continuity) of the physical contiguity of its boundaries”</w:t>
      </w:r>
      <w:r w:rsidR="00E21350">
        <w:rPr>
          <w:rFonts w:ascii="Rockwell" w:hAnsi="Rockwell"/>
          <w:sz w:val="22"/>
        </w:rPr>
        <w:t xml:space="preserve"> (Osborne, 137)</w:t>
      </w:r>
      <w:r w:rsidR="001D6BB9" w:rsidRPr="0023461D">
        <w:rPr>
          <w:rFonts w:ascii="Rockwell" w:hAnsi="Rockwell"/>
          <w:sz w:val="22"/>
        </w:rPr>
        <w:t>.</w:t>
      </w:r>
      <w:r w:rsidR="00E21350" w:rsidRPr="0023461D">
        <w:rPr>
          <w:rFonts w:ascii="Rockwell" w:hAnsi="Rockwell"/>
          <w:sz w:val="22"/>
        </w:rPr>
        <w:t xml:space="preserve"> </w:t>
      </w:r>
      <w:r w:rsidR="0009613A" w:rsidRPr="0023461D">
        <w:rPr>
          <w:rFonts w:ascii="Rockwell" w:hAnsi="Rockwell"/>
          <w:sz w:val="22"/>
        </w:rPr>
        <w:t>Place therefore is</w:t>
      </w:r>
      <w:r w:rsidR="00C241B4" w:rsidRPr="0023461D">
        <w:rPr>
          <w:rFonts w:ascii="Rockwell" w:hAnsi="Rockwell"/>
          <w:sz w:val="22"/>
        </w:rPr>
        <w:t xml:space="preserve"> never a purely spatial construct. Rather it is necessarily a time-space </w:t>
      </w:r>
      <w:r w:rsidR="00800314" w:rsidRPr="0023461D">
        <w:rPr>
          <w:rFonts w:ascii="Rockwell" w:hAnsi="Rockwell"/>
          <w:sz w:val="22"/>
        </w:rPr>
        <w:t>effect</w:t>
      </w:r>
      <w:r w:rsidR="00636132" w:rsidRPr="0023461D">
        <w:rPr>
          <w:rFonts w:ascii="Rockwell" w:hAnsi="Rockwell"/>
          <w:sz w:val="22"/>
        </w:rPr>
        <w:t xml:space="preserve"> that produces a locale within a locale</w:t>
      </w:r>
      <w:r w:rsidR="00B20F1B" w:rsidRPr="0023461D">
        <w:rPr>
          <w:rFonts w:ascii="Rockwell" w:hAnsi="Rockwell"/>
          <w:sz w:val="22"/>
        </w:rPr>
        <w:t xml:space="preserve"> through processes of relative permanence and continuity</w:t>
      </w:r>
      <w:r w:rsidR="00800314" w:rsidRPr="0023461D">
        <w:rPr>
          <w:rFonts w:ascii="Rockwell" w:hAnsi="Rockwell"/>
          <w:sz w:val="22"/>
        </w:rPr>
        <w:t xml:space="preserve">. </w:t>
      </w:r>
      <w:r w:rsidR="00B84D16" w:rsidRPr="0023461D">
        <w:rPr>
          <w:rFonts w:ascii="Rockwell" w:hAnsi="Rockwell"/>
          <w:sz w:val="22"/>
        </w:rPr>
        <w:t>The longer histories of painting practices from pre-historic cultures ever onward</w:t>
      </w:r>
      <w:r w:rsidRPr="0023461D">
        <w:rPr>
          <w:rFonts w:ascii="Rockwell" w:hAnsi="Rockwell"/>
          <w:sz w:val="22"/>
        </w:rPr>
        <w:t xml:space="preserve"> </w:t>
      </w:r>
      <w:r w:rsidR="00982938" w:rsidRPr="0023461D">
        <w:rPr>
          <w:rFonts w:ascii="Rockwell" w:hAnsi="Rockwell"/>
          <w:sz w:val="22"/>
        </w:rPr>
        <w:t>testify to the</w:t>
      </w:r>
      <w:r w:rsidR="00882B2B" w:rsidRPr="0023461D">
        <w:rPr>
          <w:rFonts w:ascii="Rockwell" w:hAnsi="Rockwell"/>
          <w:sz w:val="22"/>
        </w:rPr>
        <w:t xml:space="preserve"> role painting has</w:t>
      </w:r>
      <w:r w:rsidR="0012378D" w:rsidRPr="0023461D">
        <w:rPr>
          <w:rFonts w:ascii="Rockwell" w:hAnsi="Rockwell"/>
          <w:sz w:val="22"/>
        </w:rPr>
        <w:t xml:space="preserve"> </w:t>
      </w:r>
      <w:r w:rsidR="00A842B9" w:rsidRPr="0023461D">
        <w:rPr>
          <w:rFonts w:ascii="Rockwell" w:hAnsi="Rockwell"/>
          <w:sz w:val="22"/>
        </w:rPr>
        <w:t>played</w:t>
      </w:r>
      <w:r w:rsidR="00882B2B" w:rsidRPr="0023461D">
        <w:rPr>
          <w:rFonts w:ascii="Rockwell" w:hAnsi="Rockwell"/>
          <w:sz w:val="22"/>
        </w:rPr>
        <w:t xml:space="preserve"> </w:t>
      </w:r>
      <w:r w:rsidR="00B84D16" w:rsidRPr="0023461D">
        <w:rPr>
          <w:rFonts w:ascii="Rockwell" w:hAnsi="Rockwell"/>
          <w:sz w:val="22"/>
        </w:rPr>
        <w:t>in marking ritual spaces as places</w:t>
      </w:r>
      <w:r w:rsidR="00667E27" w:rsidRPr="0023461D">
        <w:rPr>
          <w:rFonts w:ascii="Rockwell" w:hAnsi="Rockwell"/>
          <w:sz w:val="22"/>
        </w:rPr>
        <w:t>;</w:t>
      </w:r>
      <w:r w:rsidR="00295A7D" w:rsidRPr="0023461D">
        <w:rPr>
          <w:rFonts w:ascii="Rockwell" w:hAnsi="Rockwell"/>
          <w:sz w:val="22"/>
        </w:rPr>
        <w:t xml:space="preserve"> and</w:t>
      </w:r>
      <w:r w:rsidR="00321DC9" w:rsidRPr="0023461D">
        <w:rPr>
          <w:rFonts w:ascii="Rockwell" w:hAnsi="Rockwell"/>
          <w:sz w:val="22"/>
        </w:rPr>
        <w:t>,</w:t>
      </w:r>
      <w:r w:rsidR="00295A7D" w:rsidRPr="0023461D">
        <w:rPr>
          <w:rFonts w:ascii="Rockwell" w:hAnsi="Rockwell"/>
          <w:sz w:val="22"/>
        </w:rPr>
        <w:t xml:space="preserve"> con</w:t>
      </w:r>
      <w:r w:rsidR="00321DC9" w:rsidRPr="0023461D">
        <w:rPr>
          <w:rFonts w:ascii="Rockwell" w:hAnsi="Rockwell"/>
          <w:sz w:val="22"/>
        </w:rPr>
        <w:t xml:space="preserve">versely, in marking </w:t>
      </w:r>
      <w:r w:rsidR="001D0B84" w:rsidRPr="0023461D">
        <w:rPr>
          <w:rFonts w:ascii="Rockwell" w:hAnsi="Rockwell"/>
          <w:sz w:val="22"/>
        </w:rPr>
        <w:t xml:space="preserve">and tracing </w:t>
      </w:r>
      <w:r w:rsidR="00321DC9" w:rsidRPr="0023461D">
        <w:rPr>
          <w:rFonts w:ascii="Rockwell" w:hAnsi="Rockwell"/>
          <w:sz w:val="22"/>
        </w:rPr>
        <w:t>ritual events,</w:t>
      </w:r>
      <w:r w:rsidR="00295A7D" w:rsidRPr="0023461D">
        <w:rPr>
          <w:rFonts w:ascii="Rockwell" w:hAnsi="Rockwell"/>
          <w:sz w:val="22"/>
        </w:rPr>
        <w:t xml:space="preserve"> routines</w:t>
      </w:r>
      <w:r w:rsidR="00321DC9" w:rsidRPr="0023461D">
        <w:rPr>
          <w:rFonts w:ascii="Rockwell" w:hAnsi="Rockwell"/>
          <w:sz w:val="22"/>
        </w:rPr>
        <w:t xml:space="preserve"> and calendars</w:t>
      </w:r>
      <w:r w:rsidR="00295A7D" w:rsidRPr="0023461D">
        <w:rPr>
          <w:rFonts w:ascii="Rockwell" w:hAnsi="Rockwell"/>
          <w:sz w:val="22"/>
        </w:rPr>
        <w:t xml:space="preserve"> in space.</w:t>
      </w:r>
      <w:r w:rsidR="00B84D16" w:rsidRPr="0023461D">
        <w:rPr>
          <w:rFonts w:ascii="Rockwell" w:hAnsi="Rockwell"/>
          <w:sz w:val="22"/>
        </w:rPr>
        <w:t xml:space="preserve"> </w:t>
      </w:r>
      <w:r w:rsidR="00882B2B" w:rsidRPr="0023461D">
        <w:rPr>
          <w:rFonts w:ascii="Rockwell" w:hAnsi="Rockwell"/>
          <w:sz w:val="22"/>
        </w:rPr>
        <w:t>Place-mak</w:t>
      </w:r>
      <w:r w:rsidR="006764E7" w:rsidRPr="0023461D">
        <w:rPr>
          <w:rFonts w:ascii="Rockwell" w:hAnsi="Rockwell"/>
          <w:sz w:val="22"/>
        </w:rPr>
        <w:t>ing in and of itself is nothing</w:t>
      </w:r>
      <w:r w:rsidR="00015334" w:rsidRPr="0023461D">
        <w:rPr>
          <w:rFonts w:ascii="Rockwell" w:hAnsi="Rockwell"/>
          <w:sz w:val="22"/>
        </w:rPr>
        <w:t xml:space="preserve"> much</w:t>
      </w:r>
      <w:r w:rsidR="00A842B9" w:rsidRPr="0023461D">
        <w:rPr>
          <w:rFonts w:ascii="Rockwell" w:hAnsi="Rockwell"/>
          <w:sz w:val="22"/>
        </w:rPr>
        <w:t xml:space="preserve"> </w:t>
      </w:r>
      <w:r w:rsidR="00882B2B" w:rsidRPr="0023461D">
        <w:rPr>
          <w:rFonts w:ascii="Rockwell" w:hAnsi="Rockwell"/>
          <w:sz w:val="22"/>
        </w:rPr>
        <w:t>t</w:t>
      </w:r>
      <w:r w:rsidR="00404D24" w:rsidRPr="0023461D">
        <w:rPr>
          <w:rFonts w:ascii="Rockwell" w:hAnsi="Rockwell"/>
          <w:sz w:val="22"/>
        </w:rPr>
        <w:t>o sing</w:t>
      </w:r>
      <w:r w:rsidR="00E13200" w:rsidRPr="0023461D">
        <w:rPr>
          <w:rFonts w:ascii="Rockwell" w:hAnsi="Rockwell"/>
          <w:sz w:val="22"/>
        </w:rPr>
        <w:t xml:space="preserve"> about. It is</w:t>
      </w:r>
      <w:r w:rsidR="002D4715" w:rsidRPr="0023461D">
        <w:rPr>
          <w:rFonts w:ascii="Rockwell" w:hAnsi="Rockwell"/>
          <w:sz w:val="22"/>
        </w:rPr>
        <w:t xml:space="preserve"> among the most</w:t>
      </w:r>
      <w:r w:rsidR="00FB730A" w:rsidRPr="0023461D">
        <w:rPr>
          <w:rFonts w:ascii="Rockwell" w:hAnsi="Rockwell"/>
          <w:sz w:val="22"/>
        </w:rPr>
        <w:t xml:space="preserve"> basic</w:t>
      </w:r>
      <w:r w:rsidR="00882B2B" w:rsidRPr="0023461D">
        <w:rPr>
          <w:rFonts w:ascii="Rockwell" w:hAnsi="Rockwell"/>
          <w:sz w:val="22"/>
        </w:rPr>
        <w:t xml:space="preserve"> </w:t>
      </w:r>
      <w:r w:rsidR="00D372ED" w:rsidRPr="0023461D">
        <w:rPr>
          <w:rFonts w:ascii="Rockwell" w:hAnsi="Rockwell"/>
          <w:sz w:val="22"/>
        </w:rPr>
        <w:t xml:space="preserve">and banal </w:t>
      </w:r>
      <w:r w:rsidR="00882B2B" w:rsidRPr="0023461D">
        <w:rPr>
          <w:rFonts w:ascii="Rockwell" w:hAnsi="Rockwell"/>
          <w:sz w:val="22"/>
        </w:rPr>
        <w:t xml:space="preserve">of cultural practices. </w:t>
      </w:r>
      <w:r w:rsidR="007F7969" w:rsidRPr="0023461D">
        <w:rPr>
          <w:rFonts w:ascii="Rockwell" w:hAnsi="Rockwell"/>
          <w:sz w:val="22"/>
        </w:rPr>
        <w:t xml:space="preserve">But if we are </w:t>
      </w:r>
      <w:r w:rsidR="00005452" w:rsidRPr="0023461D">
        <w:rPr>
          <w:rFonts w:ascii="Rockwell" w:hAnsi="Rockwell"/>
          <w:sz w:val="22"/>
        </w:rPr>
        <w:t xml:space="preserve">to </w:t>
      </w:r>
      <w:r w:rsidR="007F7969" w:rsidRPr="0023461D">
        <w:rPr>
          <w:rFonts w:ascii="Rockwell" w:hAnsi="Rockwell"/>
          <w:sz w:val="22"/>
        </w:rPr>
        <w:t xml:space="preserve">think the </w:t>
      </w:r>
      <w:r w:rsidR="007F7969" w:rsidRPr="0023461D">
        <w:rPr>
          <w:rFonts w:ascii="Rockwell" w:hAnsi="Rockwell"/>
          <w:i/>
          <w:sz w:val="22"/>
        </w:rPr>
        <w:t>temporal</w:t>
      </w:r>
      <w:r w:rsidR="007F7969" w:rsidRPr="0023461D">
        <w:rPr>
          <w:rFonts w:ascii="Rockwell" w:hAnsi="Rockwell"/>
          <w:sz w:val="22"/>
        </w:rPr>
        <w:t xml:space="preserve"> politics of contemporary painting critically we have to </w:t>
      </w:r>
      <w:r w:rsidR="00005452" w:rsidRPr="0023461D">
        <w:rPr>
          <w:rFonts w:ascii="Rockwell" w:hAnsi="Rockwell"/>
          <w:sz w:val="22"/>
        </w:rPr>
        <w:t xml:space="preserve">think painting’s orientation to </w:t>
      </w:r>
      <w:r w:rsidR="00272FBF" w:rsidRPr="0023461D">
        <w:rPr>
          <w:rFonts w:ascii="Rockwell" w:hAnsi="Rockwell"/>
          <w:sz w:val="22"/>
        </w:rPr>
        <w:t xml:space="preserve">space and </w:t>
      </w:r>
      <w:r w:rsidR="00005452" w:rsidRPr="0023461D">
        <w:rPr>
          <w:rFonts w:ascii="Rockwell" w:hAnsi="Rockwell"/>
          <w:sz w:val="22"/>
        </w:rPr>
        <w:t xml:space="preserve">place, especially in the </w:t>
      </w:r>
      <w:r w:rsidR="003D33FC" w:rsidRPr="0023461D">
        <w:rPr>
          <w:rFonts w:ascii="Rockwell" w:hAnsi="Rockwell"/>
          <w:sz w:val="22"/>
        </w:rPr>
        <w:t>light of Buren’s intervention</w:t>
      </w:r>
      <w:r w:rsidR="00AE6EA4" w:rsidRPr="0023461D">
        <w:rPr>
          <w:rFonts w:ascii="Rockwell" w:hAnsi="Rockwell"/>
          <w:sz w:val="22"/>
        </w:rPr>
        <w:t>,</w:t>
      </w:r>
      <w:r w:rsidR="003D33FC" w:rsidRPr="0023461D">
        <w:rPr>
          <w:rFonts w:ascii="Rockwell" w:hAnsi="Rockwell"/>
          <w:sz w:val="22"/>
        </w:rPr>
        <w:t xml:space="preserve"> as motivated by the critique of the portable painted object.</w:t>
      </w:r>
      <w:r w:rsidR="007E57F1" w:rsidRPr="0023461D">
        <w:rPr>
          <w:rFonts w:ascii="Rockwell" w:hAnsi="Rockwell"/>
          <w:sz w:val="22"/>
        </w:rPr>
        <w:t xml:space="preserve"> The most direct way to focus the issue here is to ask the simple</w:t>
      </w:r>
      <w:r w:rsidR="00D372ED" w:rsidRPr="0023461D">
        <w:rPr>
          <w:rFonts w:ascii="Rockwell" w:hAnsi="Rockwell"/>
          <w:sz w:val="22"/>
        </w:rPr>
        <w:t xml:space="preserve"> and literal</w:t>
      </w:r>
      <w:r w:rsidR="007E57F1" w:rsidRPr="0023461D">
        <w:rPr>
          <w:rFonts w:ascii="Rockwell" w:hAnsi="Rockwell"/>
          <w:sz w:val="22"/>
        </w:rPr>
        <w:t xml:space="preserve"> question: What is the spatial destination of painting today?</w:t>
      </w:r>
      <w:r w:rsidR="00D372ED" w:rsidRPr="0023461D">
        <w:rPr>
          <w:rFonts w:ascii="Rockwell" w:hAnsi="Rockwell"/>
          <w:sz w:val="22"/>
        </w:rPr>
        <w:t xml:space="preserve"> Or more emotively, what is the home of painting? To what </w:t>
      </w:r>
      <w:r w:rsidR="00D372ED" w:rsidRPr="0023461D">
        <w:rPr>
          <w:rFonts w:ascii="Rockwell" w:hAnsi="Rockwell"/>
          <w:i/>
          <w:sz w:val="22"/>
        </w:rPr>
        <w:t>place</w:t>
      </w:r>
      <w:r w:rsidR="00D372ED" w:rsidRPr="0023461D">
        <w:rPr>
          <w:rFonts w:ascii="Rockwell" w:hAnsi="Rockwell"/>
          <w:sz w:val="22"/>
        </w:rPr>
        <w:t xml:space="preserve"> </w:t>
      </w:r>
      <w:r w:rsidR="00A1283F" w:rsidRPr="0023461D">
        <w:rPr>
          <w:rFonts w:ascii="Rockwell" w:hAnsi="Rockwell"/>
          <w:sz w:val="22"/>
        </w:rPr>
        <w:t xml:space="preserve">– or non-place – </w:t>
      </w:r>
      <w:r w:rsidR="00D372ED" w:rsidRPr="0023461D">
        <w:rPr>
          <w:rFonts w:ascii="Rockwell" w:hAnsi="Rockwell"/>
          <w:sz w:val="22"/>
        </w:rPr>
        <w:t xml:space="preserve">does it belong? The </w:t>
      </w:r>
      <w:r w:rsidR="004B5E7B" w:rsidRPr="0023461D">
        <w:rPr>
          <w:rFonts w:ascii="Rockwell" w:hAnsi="Rockwell"/>
          <w:sz w:val="22"/>
        </w:rPr>
        <w:t xml:space="preserve">studio? The </w:t>
      </w:r>
      <w:r w:rsidR="00D372ED" w:rsidRPr="0023461D">
        <w:rPr>
          <w:rFonts w:ascii="Rockwell" w:hAnsi="Rockwell"/>
          <w:sz w:val="22"/>
        </w:rPr>
        <w:t xml:space="preserve">museum, the white cube gallery, the collector’s house, the storeroom or the artfair booth? For the </w:t>
      </w:r>
      <w:r w:rsidR="00D372ED" w:rsidRPr="0023461D">
        <w:rPr>
          <w:rFonts w:ascii="Rockwell" w:hAnsi="Rockwell"/>
          <w:i/>
          <w:sz w:val="22"/>
        </w:rPr>
        <w:t>trecento</w:t>
      </w:r>
      <w:r w:rsidR="00D372ED" w:rsidRPr="0023461D">
        <w:rPr>
          <w:rFonts w:ascii="Rockwell" w:hAnsi="Rockwell"/>
          <w:sz w:val="22"/>
        </w:rPr>
        <w:t xml:space="preserve"> the answer was of course the ritual space of the church. </w:t>
      </w:r>
      <w:r w:rsidR="003D10F3" w:rsidRPr="0023461D">
        <w:rPr>
          <w:rFonts w:ascii="Rockwell" w:hAnsi="Rockwell"/>
          <w:sz w:val="22"/>
        </w:rPr>
        <w:t>Any</w:t>
      </w:r>
      <w:r w:rsidR="008A29A1" w:rsidRPr="0023461D">
        <w:rPr>
          <w:rFonts w:ascii="Rockwell" w:hAnsi="Rockwell"/>
          <w:sz w:val="22"/>
        </w:rPr>
        <w:t xml:space="preserve"> answer will depend on whether we want the destination to be a space of reception or one of production, or one that unites the two. </w:t>
      </w:r>
      <w:r w:rsidR="00D372ED" w:rsidRPr="0023461D">
        <w:rPr>
          <w:rFonts w:ascii="Rockwell" w:hAnsi="Rockwell"/>
          <w:sz w:val="22"/>
        </w:rPr>
        <w:t>For Buren the answer</w:t>
      </w:r>
      <w:r w:rsidR="008A29A1" w:rsidRPr="0023461D">
        <w:rPr>
          <w:rFonts w:ascii="Rockwell" w:hAnsi="Rockwell"/>
          <w:sz w:val="22"/>
        </w:rPr>
        <w:t xml:space="preserve"> </w:t>
      </w:r>
      <w:r w:rsidR="00111AC7" w:rsidRPr="0023461D">
        <w:rPr>
          <w:rFonts w:ascii="Rockwell" w:hAnsi="Rockwell"/>
          <w:sz w:val="22"/>
        </w:rPr>
        <w:t>was the provisional</w:t>
      </w:r>
      <w:r w:rsidR="00D372ED" w:rsidRPr="0023461D">
        <w:rPr>
          <w:rFonts w:ascii="Rockwell" w:hAnsi="Rockwell"/>
          <w:sz w:val="22"/>
        </w:rPr>
        <w:t xml:space="preserve"> surfaces of metropolitan public space. </w:t>
      </w:r>
      <w:r w:rsidR="004B5E7B" w:rsidRPr="0023461D">
        <w:rPr>
          <w:rFonts w:ascii="Rockwell" w:hAnsi="Rockwell"/>
          <w:sz w:val="22"/>
        </w:rPr>
        <w:t xml:space="preserve">But </w:t>
      </w:r>
      <w:r w:rsidR="00A41FB6" w:rsidRPr="0023461D">
        <w:rPr>
          <w:rFonts w:ascii="Rockwell" w:hAnsi="Rockwell"/>
          <w:sz w:val="22"/>
        </w:rPr>
        <w:t xml:space="preserve">for </w:t>
      </w:r>
      <w:r w:rsidR="004B5E7B" w:rsidRPr="0023461D">
        <w:rPr>
          <w:rFonts w:ascii="Rockwell" w:hAnsi="Rockwell"/>
          <w:sz w:val="22"/>
        </w:rPr>
        <w:t xml:space="preserve">us now </w:t>
      </w:r>
      <w:r w:rsidR="003D10F3" w:rsidRPr="0023461D">
        <w:rPr>
          <w:rFonts w:ascii="Rockwell" w:hAnsi="Rockwell"/>
          <w:sz w:val="22"/>
        </w:rPr>
        <w:t xml:space="preserve">arguably </w:t>
      </w:r>
      <w:r w:rsidR="004B5E7B" w:rsidRPr="0023461D">
        <w:rPr>
          <w:rFonts w:ascii="Rockwell" w:hAnsi="Rockwell"/>
          <w:sz w:val="22"/>
        </w:rPr>
        <w:t xml:space="preserve">none of the listed options look at all satisfactory. </w:t>
      </w:r>
    </w:p>
    <w:p w14:paraId="4AA072D2" w14:textId="77777777" w:rsidR="000533B0" w:rsidRPr="0023461D" w:rsidRDefault="000533B0" w:rsidP="004B5E7B">
      <w:pPr>
        <w:rPr>
          <w:rFonts w:ascii="Rockwell" w:hAnsi="Rockwell"/>
          <w:sz w:val="22"/>
        </w:rPr>
      </w:pPr>
    </w:p>
    <w:p w14:paraId="0861BA7C" w14:textId="77777777" w:rsidR="000533B0" w:rsidRPr="0023461D" w:rsidRDefault="001B5E9F" w:rsidP="004B5E7B">
      <w:pPr>
        <w:rPr>
          <w:rFonts w:ascii="Rockwell" w:hAnsi="Rockwell"/>
          <w:sz w:val="22"/>
        </w:rPr>
      </w:pPr>
      <w:r w:rsidRPr="0023461D">
        <w:rPr>
          <w:rFonts w:ascii="Rockwell" w:hAnsi="Rockwell"/>
          <w:sz w:val="22"/>
        </w:rPr>
        <w:t xml:space="preserve">Clement </w:t>
      </w:r>
      <w:r w:rsidR="00BF3C20" w:rsidRPr="0023461D">
        <w:rPr>
          <w:rFonts w:ascii="Rockwell" w:hAnsi="Rockwell"/>
          <w:sz w:val="22"/>
        </w:rPr>
        <w:t>Greenberg had</w:t>
      </w:r>
      <w:r w:rsidR="004B5E7B" w:rsidRPr="0023461D">
        <w:rPr>
          <w:rFonts w:ascii="Rockwell" w:hAnsi="Rockwell"/>
          <w:sz w:val="22"/>
        </w:rPr>
        <w:t xml:space="preserve"> pondered much the same problem in 1948, in o</w:t>
      </w:r>
      <w:r w:rsidR="002731A3" w:rsidRPr="0023461D">
        <w:rPr>
          <w:rFonts w:ascii="Rockwell" w:hAnsi="Rockwell"/>
          <w:sz w:val="22"/>
        </w:rPr>
        <w:t xml:space="preserve">ne of his most perceptive </w:t>
      </w:r>
      <w:r w:rsidR="00322F76" w:rsidRPr="0023461D">
        <w:rPr>
          <w:rFonts w:ascii="Rockwell" w:hAnsi="Rockwell"/>
          <w:sz w:val="22"/>
        </w:rPr>
        <w:t xml:space="preserve">and prescient </w:t>
      </w:r>
      <w:r w:rsidR="002731A3" w:rsidRPr="0023461D">
        <w:rPr>
          <w:rFonts w:ascii="Rockwell" w:hAnsi="Rockwell"/>
          <w:sz w:val="22"/>
        </w:rPr>
        <w:t>observations</w:t>
      </w:r>
      <w:r w:rsidR="004B5E7B" w:rsidRPr="0023461D">
        <w:rPr>
          <w:rFonts w:ascii="Rockwell" w:hAnsi="Rockwell"/>
          <w:sz w:val="22"/>
        </w:rPr>
        <w:t>, noting that</w:t>
      </w:r>
      <w:r w:rsidR="003C363A" w:rsidRPr="0023461D">
        <w:rPr>
          <w:rFonts w:ascii="Rockwell" w:hAnsi="Rockwell"/>
          <w:sz w:val="22"/>
        </w:rPr>
        <w:t>:</w:t>
      </w:r>
      <w:r w:rsidR="004B5E7B" w:rsidRPr="0023461D">
        <w:rPr>
          <w:rFonts w:ascii="Rockwell" w:hAnsi="Rockwell"/>
          <w:sz w:val="22"/>
        </w:rPr>
        <w:t xml:space="preserve"> </w:t>
      </w:r>
    </w:p>
    <w:p w14:paraId="283BD282" w14:textId="77777777" w:rsidR="000533B0" w:rsidRPr="0023461D" w:rsidRDefault="000533B0" w:rsidP="004B5E7B">
      <w:pPr>
        <w:rPr>
          <w:rFonts w:ascii="Rockwell" w:hAnsi="Rockwell"/>
          <w:sz w:val="22"/>
        </w:rPr>
      </w:pPr>
    </w:p>
    <w:p w14:paraId="1A078631" w14:textId="77777777" w:rsidR="000533B0" w:rsidRPr="0023461D" w:rsidRDefault="004B5E7B" w:rsidP="000533B0">
      <w:pPr>
        <w:ind w:left="720"/>
        <w:rPr>
          <w:rFonts w:ascii="Rockwell" w:hAnsi="Rockwell"/>
          <w:sz w:val="22"/>
        </w:rPr>
      </w:pPr>
      <w:r w:rsidRPr="0023461D">
        <w:rPr>
          <w:rFonts w:ascii="Rockwell" w:hAnsi="Rockwell" w:cs="Times New Roman"/>
          <w:sz w:val="22"/>
          <w:lang w:val="en-US"/>
        </w:rPr>
        <w:t xml:space="preserve">while the painter's relation to his </w:t>
      </w:r>
      <w:r w:rsidR="00207386" w:rsidRPr="0023461D">
        <w:rPr>
          <w:rFonts w:ascii="Rockwell" w:hAnsi="Rockwell" w:cs="Times New Roman"/>
          <w:sz w:val="22"/>
          <w:lang w:val="en-US"/>
        </w:rPr>
        <w:t xml:space="preserve">[sic] </w:t>
      </w:r>
      <w:r w:rsidRPr="0023461D">
        <w:rPr>
          <w:rFonts w:ascii="Rockwell" w:hAnsi="Rockwell" w:cs="Times New Roman"/>
          <w:sz w:val="22"/>
          <w:lang w:val="en-US"/>
        </w:rPr>
        <w:t>art has become more private than ever… the architectural and, presumably, social</w:t>
      </w:r>
      <w:r w:rsidRPr="0023461D">
        <w:rPr>
          <w:rFonts w:ascii="Rockwell" w:hAnsi="Rockwell" w:cs="Times New Roman"/>
          <w:lang w:val="en-US"/>
        </w:rPr>
        <w:t xml:space="preserve"> </w:t>
      </w:r>
      <w:r w:rsidRPr="0023461D">
        <w:rPr>
          <w:rFonts w:ascii="Rockwell" w:hAnsi="Rockwell" w:cs="Times New Roman"/>
          <w:sz w:val="22"/>
          <w:lang w:val="en-US"/>
        </w:rPr>
        <w:t xml:space="preserve">location for which he destines his product has become, in inverse ratio, </w:t>
      </w:r>
      <w:r w:rsidR="0032588B" w:rsidRPr="0023461D">
        <w:rPr>
          <w:rFonts w:ascii="Rockwell" w:hAnsi="Rockwell" w:cs="Times New Roman"/>
          <w:sz w:val="22"/>
          <w:lang w:val="en-US"/>
        </w:rPr>
        <w:t>more public...P</w:t>
      </w:r>
      <w:r w:rsidRPr="0023461D">
        <w:rPr>
          <w:rFonts w:ascii="Rockwell" w:hAnsi="Rockwell" w:cs="Times New Roman"/>
          <w:sz w:val="22"/>
          <w:lang w:val="en-US"/>
        </w:rPr>
        <w:t>erhaps the contradiction between the architectural destination of</w:t>
      </w:r>
      <w:r w:rsidRPr="0023461D">
        <w:rPr>
          <w:rFonts w:ascii="Rockwell" w:hAnsi="Rockwell"/>
          <w:sz w:val="22"/>
        </w:rPr>
        <w:t xml:space="preserve"> </w:t>
      </w:r>
      <w:r w:rsidRPr="0023461D">
        <w:rPr>
          <w:rFonts w:ascii="Rockwell" w:hAnsi="Rockwell" w:cs="Times New Roman"/>
          <w:sz w:val="22"/>
          <w:lang w:val="en-US"/>
        </w:rPr>
        <w:t>abstract art and the very</w:t>
      </w:r>
      <w:r w:rsidR="00300B51">
        <w:rPr>
          <w:rFonts w:ascii="Rockwell" w:hAnsi="Rockwell" w:cs="Times New Roman"/>
          <w:sz w:val="22"/>
          <w:lang w:val="en-US"/>
        </w:rPr>
        <w:t>, very</w:t>
      </w:r>
      <w:r w:rsidRPr="0023461D">
        <w:rPr>
          <w:rFonts w:ascii="Rockwell" w:hAnsi="Rockwell" w:cs="Times New Roman"/>
          <w:sz w:val="22"/>
          <w:lang w:val="en-US"/>
        </w:rPr>
        <w:t xml:space="preserve"> private atmosphere in which it is produced will kill ambitious painting in the end. As it is, this contradiction whose ultimate cause lies outside the autonomy of art, defines specifically the crisis in which painti</w:t>
      </w:r>
      <w:r w:rsidR="00B14A67" w:rsidRPr="0023461D">
        <w:rPr>
          <w:rFonts w:ascii="Rockwell" w:hAnsi="Rockwell" w:cs="Times New Roman"/>
          <w:sz w:val="22"/>
          <w:lang w:val="en-US"/>
        </w:rPr>
        <w:t>ng now finds itself.</w:t>
      </w:r>
      <w:r w:rsidR="00F13F0E" w:rsidRPr="0023461D">
        <w:rPr>
          <w:rFonts w:ascii="Rockwell" w:hAnsi="Rockwell" w:cs="Times New Roman"/>
          <w:sz w:val="22"/>
          <w:lang w:val="en-US"/>
        </w:rPr>
        <w:t xml:space="preserve"> </w:t>
      </w:r>
      <w:r w:rsidR="001C71B4">
        <w:rPr>
          <w:rFonts w:ascii="Rockwell" w:hAnsi="Rockwell" w:cs="Times New Roman"/>
          <w:sz w:val="22"/>
          <w:lang w:val="en-US"/>
        </w:rPr>
        <w:t>(Greenberg, 195)</w:t>
      </w:r>
    </w:p>
    <w:p w14:paraId="2DB3CBC9" w14:textId="77777777" w:rsidR="000533B0" w:rsidRPr="0023461D" w:rsidRDefault="000533B0" w:rsidP="004B5E7B">
      <w:pPr>
        <w:rPr>
          <w:rFonts w:ascii="Rockwell" w:hAnsi="Rockwell"/>
          <w:sz w:val="22"/>
        </w:rPr>
      </w:pPr>
    </w:p>
    <w:p w14:paraId="659DAA85" w14:textId="77777777" w:rsidR="005A12C1" w:rsidRPr="0023461D" w:rsidRDefault="001B5E9F" w:rsidP="004B5E7B">
      <w:pPr>
        <w:rPr>
          <w:rFonts w:ascii="Rockwell" w:hAnsi="Rockwell"/>
          <w:sz w:val="22"/>
        </w:rPr>
      </w:pPr>
      <w:r w:rsidRPr="0023461D">
        <w:rPr>
          <w:rFonts w:ascii="Rockwell" w:hAnsi="Rockwell"/>
          <w:sz w:val="22"/>
        </w:rPr>
        <w:t xml:space="preserve">In essence Greenberg’s analysis of a crisis reflected in the contradiction between private time-space of production and a public time-space </w:t>
      </w:r>
      <w:r w:rsidR="005E77C1" w:rsidRPr="0023461D">
        <w:rPr>
          <w:rFonts w:ascii="Rockwell" w:hAnsi="Rockwell"/>
          <w:sz w:val="22"/>
        </w:rPr>
        <w:t xml:space="preserve">of </w:t>
      </w:r>
      <w:r w:rsidRPr="0023461D">
        <w:rPr>
          <w:rFonts w:ascii="Rockwell" w:hAnsi="Rockwell"/>
          <w:sz w:val="22"/>
        </w:rPr>
        <w:t xml:space="preserve">reception is precisely </w:t>
      </w:r>
      <w:r w:rsidR="00C74219" w:rsidRPr="0023461D">
        <w:rPr>
          <w:rFonts w:ascii="Rockwell" w:hAnsi="Rockwell"/>
          <w:sz w:val="22"/>
        </w:rPr>
        <w:t xml:space="preserve">the same as </w:t>
      </w:r>
      <w:r w:rsidRPr="0023461D">
        <w:rPr>
          <w:rFonts w:ascii="Rockwell" w:hAnsi="Rockwell"/>
          <w:sz w:val="22"/>
        </w:rPr>
        <w:t>Buren’</w:t>
      </w:r>
      <w:r w:rsidR="005E77C1" w:rsidRPr="0023461D">
        <w:rPr>
          <w:rFonts w:ascii="Rockwell" w:hAnsi="Rockwell"/>
          <w:sz w:val="22"/>
        </w:rPr>
        <w:t>s analysis in his 1971</w:t>
      </w:r>
      <w:r w:rsidR="00A41ACB">
        <w:rPr>
          <w:rStyle w:val="EndnoteReference"/>
          <w:rFonts w:ascii="Rockwell" w:hAnsi="Rockwell"/>
          <w:sz w:val="22"/>
        </w:rPr>
        <w:endnoteReference w:customMarkFollows="1" w:id="3"/>
        <w:t>3</w:t>
      </w:r>
      <w:r w:rsidR="005E77C1" w:rsidRPr="0023461D">
        <w:rPr>
          <w:rFonts w:ascii="Rockwell" w:hAnsi="Rockwell"/>
          <w:sz w:val="22"/>
        </w:rPr>
        <w:t xml:space="preserve"> essay </w:t>
      </w:r>
      <w:r w:rsidRPr="0023461D">
        <w:rPr>
          <w:rFonts w:ascii="Rockwell" w:hAnsi="Rockwell"/>
          <w:sz w:val="22"/>
        </w:rPr>
        <w:t xml:space="preserve">‘The Function of the </w:t>
      </w:r>
      <w:r w:rsidR="000D3269" w:rsidRPr="0023461D">
        <w:rPr>
          <w:rFonts w:ascii="Rockwell" w:hAnsi="Rockwell"/>
          <w:sz w:val="22"/>
        </w:rPr>
        <w:t>Studio’ in which he t</w:t>
      </w:r>
      <w:r w:rsidR="00E433D0" w:rsidRPr="0023461D">
        <w:rPr>
          <w:rFonts w:ascii="Rockwell" w:hAnsi="Rockwell"/>
          <w:sz w:val="22"/>
        </w:rPr>
        <w:t>e</w:t>
      </w:r>
      <w:r w:rsidR="000D3269" w:rsidRPr="0023461D">
        <w:rPr>
          <w:rFonts w:ascii="Rockwell" w:hAnsi="Rockwell"/>
          <w:sz w:val="22"/>
        </w:rPr>
        <w:t>ll</w:t>
      </w:r>
      <w:r w:rsidR="00E433D0" w:rsidRPr="0023461D">
        <w:rPr>
          <w:rFonts w:ascii="Rockwell" w:hAnsi="Rockwell"/>
          <w:sz w:val="22"/>
        </w:rPr>
        <w:t>s</w:t>
      </w:r>
      <w:r w:rsidRPr="0023461D">
        <w:rPr>
          <w:rFonts w:ascii="Rockwell" w:hAnsi="Rockwell"/>
          <w:sz w:val="22"/>
        </w:rPr>
        <w:t xml:space="preserve"> </w:t>
      </w:r>
      <w:r w:rsidR="000D3269" w:rsidRPr="0023461D">
        <w:rPr>
          <w:rFonts w:ascii="Rockwell" w:hAnsi="Rockwell"/>
          <w:sz w:val="22"/>
        </w:rPr>
        <w:t xml:space="preserve">of </w:t>
      </w:r>
      <w:r w:rsidRPr="0023461D">
        <w:rPr>
          <w:rFonts w:ascii="Rockwell" w:hAnsi="Rockwell"/>
          <w:sz w:val="22"/>
        </w:rPr>
        <w:t xml:space="preserve">a </w:t>
      </w:r>
      <w:r w:rsidR="005D0C06" w:rsidRPr="0023461D">
        <w:rPr>
          <w:rFonts w:ascii="Rockwell" w:hAnsi="Rockwell"/>
          <w:sz w:val="22"/>
        </w:rPr>
        <w:t xml:space="preserve">youthful </w:t>
      </w:r>
      <w:r w:rsidRPr="0023461D">
        <w:rPr>
          <w:rFonts w:ascii="Rockwell" w:hAnsi="Rockwell"/>
          <w:sz w:val="22"/>
        </w:rPr>
        <w:t xml:space="preserve">research </w:t>
      </w:r>
      <w:r w:rsidR="000D0C36" w:rsidRPr="0023461D">
        <w:rPr>
          <w:rFonts w:ascii="Rockwell" w:hAnsi="Rockwell"/>
          <w:sz w:val="22"/>
        </w:rPr>
        <w:t>project spent</w:t>
      </w:r>
      <w:r w:rsidR="005D0C06" w:rsidRPr="0023461D">
        <w:rPr>
          <w:rFonts w:ascii="Rockwell" w:hAnsi="Rockwell"/>
          <w:sz w:val="22"/>
        </w:rPr>
        <w:t xml:space="preserve"> travelling</w:t>
      </w:r>
      <w:r w:rsidRPr="0023461D">
        <w:rPr>
          <w:rFonts w:ascii="Rockwell" w:hAnsi="Rockwell"/>
          <w:sz w:val="22"/>
        </w:rPr>
        <w:t xml:space="preserve"> to visit artists</w:t>
      </w:r>
      <w:r w:rsidR="005B39F2" w:rsidRPr="0023461D">
        <w:rPr>
          <w:rFonts w:ascii="Rockwell" w:hAnsi="Rockwell"/>
          <w:sz w:val="22"/>
        </w:rPr>
        <w:t xml:space="preserve"> in their studios</w:t>
      </w:r>
      <w:r w:rsidR="00731EB5" w:rsidRPr="0023461D">
        <w:rPr>
          <w:rFonts w:ascii="Rockwell" w:hAnsi="Rockwell"/>
          <w:sz w:val="22"/>
        </w:rPr>
        <w:t>.</w:t>
      </w:r>
      <w:r w:rsidRPr="0023461D">
        <w:rPr>
          <w:rFonts w:ascii="Rockwell" w:hAnsi="Rockwell"/>
          <w:sz w:val="22"/>
        </w:rPr>
        <w:t xml:space="preserve"> Buren describes the emotional gulf between the joy of the </w:t>
      </w:r>
      <w:r w:rsidR="006B03B3" w:rsidRPr="0023461D">
        <w:rPr>
          <w:rFonts w:ascii="Rockwell" w:hAnsi="Rockwell"/>
          <w:sz w:val="22"/>
        </w:rPr>
        <w:t xml:space="preserve">studio </w:t>
      </w:r>
      <w:r w:rsidRPr="0023461D">
        <w:rPr>
          <w:rFonts w:ascii="Rockwell" w:hAnsi="Rockwell"/>
          <w:sz w:val="22"/>
        </w:rPr>
        <w:t>visits</w:t>
      </w:r>
      <w:r w:rsidR="006B03B3" w:rsidRPr="0023461D">
        <w:rPr>
          <w:rFonts w:ascii="Rockwell" w:hAnsi="Rockwell"/>
          <w:sz w:val="22"/>
        </w:rPr>
        <w:t xml:space="preserve"> – where works could b</w:t>
      </w:r>
      <w:r w:rsidR="00CC5A20" w:rsidRPr="0023461D">
        <w:rPr>
          <w:rFonts w:ascii="Rockwell" w:hAnsi="Rockwell"/>
          <w:sz w:val="22"/>
        </w:rPr>
        <w:t>e viewed in</w:t>
      </w:r>
      <w:r w:rsidR="006B03B3" w:rsidRPr="0023461D">
        <w:rPr>
          <w:rFonts w:ascii="Rockwell" w:hAnsi="Rockwell"/>
          <w:sz w:val="22"/>
        </w:rPr>
        <w:t xml:space="preserve"> what he regarded as their rightful context – and the </w:t>
      </w:r>
      <w:r w:rsidR="00B56FE8" w:rsidRPr="0023461D">
        <w:rPr>
          <w:rFonts w:ascii="Rockwell" w:hAnsi="Rockwell"/>
          <w:sz w:val="22"/>
        </w:rPr>
        <w:t xml:space="preserve">subsequent </w:t>
      </w:r>
      <w:r w:rsidR="006B03B3" w:rsidRPr="0023461D">
        <w:rPr>
          <w:rFonts w:ascii="Rockwell" w:hAnsi="Rockwell"/>
          <w:sz w:val="22"/>
        </w:rPr>
        <w:t>disappointment</w:t>
      </w:r>
      <w:r w:rsidRPr="0023461D">
        <w:rPr>
          <w:rFonts w:ascii="Rockwell" w:hAnsi="Rockwell"/>
          <w:sz w:val="22"/>
        </w:rPr>
        <w:t xml:space="preserve"> of encountering the same artists’ works in galleries.</w:t>
      </w:r>
      <w:r w:rsidR="00A64AA8" w:rsidRPr="0023461D">
        <w:rPr>
          <w:rFonts w:ascii="Rockwell" w:hAnsi="Rockwell"/>
          <w:sz w:val="22"/>
        </w:rPr>
        <w:t xml:space="preserve"> </w:t>
      </w:r>
      <w:r w:rsidR="005A7418" w:rsidRPr="0023461D">
        <w:rPr>
          <w:rFonts w:ascii="Rockwell" w:hAnsi="Rockwell"/>
          <w:sz w:val="22"/>
        </w:rPr>
        <w:t xml:space="preserve">“This sense”, </w:t>
      </w:r>
      <w:r w:rsidR="005A12C1" w:rsidRPr="0023461D">
        <w:rPr>
          <w:rFonts w:ascii="Rockwell" w:hAnsi="Rockwell"/>
          <w:sz w:val="22"/>
        </w:rPr>
        <w:t>he</w:t>
      </w:r>
      <w:r w:rsidR="005A7418" w:rsidRPr="0023461D">
        <w:rPr>
          <w:rFonts w:ascii="Rockwell" w:hAnsi="Rockwell"/>
          <w:sz w:val="22"/>
        </w:rPr>
        <w:t xml:space="preserve"> writes</w:t>
      </w:r>
      <w:r w:rsidR="005A12C1" w:rsidRPr="0023461D">
        <w:rPr>
          <w:rFonts w:ascii="Rockwell" w:hAnsi="Rockwell"/>
          <w:sz w:val="22"/>
        </w:rPr>
        <w:t>,</w:t>
      </w:r>
    </w:p>
    <w:p w14:paraId="6CA39B9C" w14:textId="77777777" w:rsidR="005A12C1" w:rsidRPr="0023461D" w:rsidRDefault="005A12C1" w:rsidP="004B5E7B">
      <w:pPr>
        <w:rPr>
          <w:rFonts w:ascii="Rockwell" w:hAnsi="Rockwell"/>
          <w:sz w:val="22"/>
        </w:rPr>
      </w:pPr>
    </w:p>
    <w:p w14:paraId="7E9A0048" w14:textId="77777777" w:rsidR="00F01DFA" w:rsidRDefault="005A12C1" w:rsidP="005A12C1">
      <w:pPr>
        <w:ind w:left="720"/>
        <w:rPr>
          <w:rFonts w:ascii="Rockwell" w:hAnsi="Rockwell"/>
          <w:sz w:val="22"/>
        </w:rPr>
      </w:pPr>
      <w:r w:rsidRPr="0023461D">
        <w:rPr>
          <w:rFonts w:ascii="Rockwell" w:hAnsi="Rockwell"/>
          <w:sz w:val="22"/>
        </w:rPr>
        <w:t>that the main point of the work is lost somewhere between its place of production and its p</w:t>
      </w:r>
      <w:r w:rsidR="00B0648E" w:rsidRPr="0023461D">
        <w:rPr>
          <w:rFonts w:ascii="Rockwell" w:hAnsi="Rockwell"/>
          <w:sz w:val="22"/>
        </w:rPr>
        <w:t>l</w:t>
      </w:r>
      <w:r w:rsidRPr="0023461D">
        <w:rPr>
          <w:rFonts w:ascii="Rockwell" w:hAnsi="Rockwell"/>
          <w:sz w:val="22"/>
        </w:rPr>
        <w:t xml:space="preserve">ace of consumption forced me to consider the problem and the significance of the work’s </w:t>
      </w:r>
      <w:r w:rsidRPr="00756EB1">
        <w:rPr>
          <w:rFonts w:ascii="Rockwell" w:hAnsi="Rockwell"/>
          <w:i/>
          <w:sz w:val="22"/>
        </w:rPr>
        <w:t>place</w:t>
      </w:r>
      <w:r w:rsidRPr="0023461D">
        <w:rPr>
          <w:rFonts w:ascii="Rockwell" w:hAnsi="Rockwell"/>
          <w:sz w:val="22"/>
        </w:rPr>
        <w:t xml:space="preserve">. What I later came to </w:t>
      </w:r>
    </w:p>
    <w:p w14:paraId="11073B61" w14:textId="77777777" w:rsidR="00F01DFA" w:rsidRDefault="00F01DFA" w:rsidP="005A12C1">
      <w:pPr>
        <w:ind w:left="720"/>
        <w:rPr>
          <w:rFonts w:ascii="Rockwell" w:hAnsi="Rockwell"/>
          <w:sz w:val="22"/>
        </w:rPr>
      </w:pPr>
    </w:p>
    <w:p w14:paraId="5D7DBA66" w14:textId="2E967B43" w:rsidR="00F01DFA" w:rsidRDefault="00F01DFA" w:rsidP="005A12C1">
      <w:pPr>
        <w:ind w:left="720"/>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3B64C3CE" w14:textId="77777777" w:rsidR="00F01DFA" w:rsidRDefault="00F01DFA" w:rsidP="005A12C1">
      <w:pPr>
        <w:ind w:left="720"/>
        <w:rPr>
          <w:rFonts w:ascii="Rockwell" w:hAnsi="Rockwell"/>
          <w:sz w:val="22"/>
        </w:rPr>
      </w:pPr>
    </w:p>
    <w:p w14:paraId="23B88D21" w14:textId="77777777" w:rsidR="00F01DFA" w:rsidRDefault="00F01DFA" w:rsidP="005A12C1">
      <w:pPr>
        <w:ind w:left="720"/>
        <w:rPr>
          <w:rFonts w:ascii="Rockwell" w:hAnsi="Rockwell"/>
          <w:sz w:val="22"/>
        </w:rPr>
      </w:pPr>
    </w:p>
    <w:p w14:paraId="5B95B412" w14:textId="7509B8E6" w:rsidR="00E92CE9" w:rsidRDefault="005A12C1" w:rsidP="005A12C1">
      <w:pPr>
        <w:ind w:left="720"/>
        <w:rPr>
          <w:rFonts w:ascii="Rockwell" w:hAnsi="Rockwell"/>
          <w:sz w:val="22"/>
        </w:rPr>
      </w:pPr>
      <w:r w:rsidRPr="0023461D">
        <w:rPr>
          <w:rFonts w:ascii="Rockwell" w:hAnsi="Rockwell"/>
          <w:sz w:val="22"/>
        </w:rPr>
        <w:t>realise was that it was the reality of the work, its ‘truth’, its relation</w:t>
      </w:r>
      <w:r w:rsidR="00756EB1">
        <w:rPr>
          <w:rFonts w:ascii="Rockwell" w:hAnsi="Rockwell"/>
          <w:sz w:val="22"/>
        </w:rPr>
        <w:t>ship</w:t>
      </w:r>
      <w:r w:rsidRPr="0023461D">
        <w:rPr>
          <w:rFonts w:ascii="Rockwell" w:hAnsi="Rockwell"/>
          <w:sz w:val="22"/>
        </w:rPr>
        <w:t xml:space="preserve"> to its creator and place of creation,</w:t>
      </w:r>
      <w:r w:rsidR="004F23B7" w:rsidRPr="0023461D">
        <w:rPr>
          <w:rFonts w:ascii="Rockwell" w:hAnsi="Rockwell"/>
          <w:sz w:val="22"/>
        </w:rPr>
        <w:t xml:space="preserve"> </w:t>
      </w:r>
      <w:r w:rsidRPr="0023461D">
        <w:rPr>
          <w:rFonts w:ascii="Rockwell" w:hAnsi="Rockwell"/>
          <w:sz w:val="22"/>
        </w:rPr>
        <w:t>that was irretrievably lost in this transfer.</w:t>
      </w:r>
    </w:p>
    <w:p w14:paraId="1929EEE2" w14:textId="77777777" w:rsidR="005A12C1" w:rsidRPr="0023461D" w:rsidRDefault="003573C4" w:rsidP="005A12C1">
      <w:pPr>
        <w:ind w:left="720"/>
        <w:rPr>
          <w:rFonts w:ascii="Rockwell" w:hAnsi="Rockwell"/>
          <w:sz w:val="22"/>
        </w:rPr>
      </w:pPr>
      <w:r>
        <w:rPr>
          <w:rFonts w:ascii="Rockwell" w:hAnsi="Rockwell"/>
          <w:sz w:val="22"/>
        </w:rPr>
        <w:t>(Buren</w:t>
      </w:r>
      <w:r w:rsidR="00E92CE9">
        <w:rPr>
          <w:rFonts w:ascii="Rockwell" w:hAnsi="Rockwell"/>
          <w:sz w:val="22"/>
        </w:rPr>
        <w:t xml:space="preserve"> 1979: </w:t>
      </w:r>
      <w:r w:rsidR="00756EB1">
        <w:rPr>
          <w:rFonts w:ascii="Rockwell" w:hAnsi="Rockwell"/>
          <w:sz w:val="22"/>
        </w:rPr>
        <w:t>56</w:t>
      </w:r>
      <w:r w:rsidR="00E92CE9">
        <w:rPr>
          <w:rFonts w:ascii="Rockwell" w:hAnsi="Rockwell"/>
          <w:sz w:val="22"/>
        </w:rPr>
        <w:t>)</w:t>
      </w:r>
    </w:p>
    <w:p w14:paraId="78BE0D7E" w14:textId="77777777" w:rsidR="005A12C1" w:rsidRPr="0023461D" w:rsidRDefault="005A12C1" w:rsidP="004B5E7B">
      <w:pPr>
        <w:rPr>
          <w:rFonts w:ascii="Rockwell" w:hAnsi="Rockwell"/>
          <w:sz w:val="22"/>
        </w:rPr>
      </w:pPr>
    </w:p>
    <w:p w14:paraId="2E18A039" w14:textId="77777777" w:rsidR="004B5E7B" w:rsidRPr="0023461D" w:rsidRDefault="00A64AA8" w:rsidP="004B5E7B">
      <w:pPr>
        <w:rPr>
          <w:rFonts w:ascii="Rockwell" w:hAnsi="Rockwell"/>
          <w:sz w:val="22"/>
        </w:rPr>
      </w:pPr>
      <w:r w:rsidRPr="0023461D">
        <w:rPr>
          <w:rFonts w:ascii="Rockwell" w:hAnsi="Rockwell"/>
          <w:sz w:val="22"/>
        </w:rPr>
        <w:t>What strikes the mind</w:t>
      </w:r>
      <w:r w:rsidR="00AC0466" w:rsidRPr="0023461D">
        <w:rPr>
          <w:rFonts w:ascii="Rockwell" w:hAnsi="Rockwell"/>
          <w:sz w:val="22"/>
        </w:rPr>
        <w:t xml:space="preserve"> as disconcerting her</w:t>
      </w:r>
      <w:r w:rsidR="00580CBB" w:rsidRPr="0023461D">
        <w:rPr>
          <w:rFonts w:ascii="Rockwell" w:hAnsi="Rockwell"/>
          <w:sz w:val="22"/>
        </w:rPr>
        <w:t xml:space="preserve">e is that an artist as intelligent </w:t>
      </w:r>
      <w:r w:rsidR="00AC0466" w:rsidRPr="0023461D">
        <w:rPr>
          <w:rFonts w:ascii="Rockwell" w:hAnsi="Rockwell"/>
          <w:sz w:val="22"/>
        </w:rPr>
        <w:t xml:space="preserve">as Buren can base his argument on an almost pre-critical </w:t>
      </w:r>
      <w:r w:rsidR="00580CBB" w:rsidRPr="0023461D">
        <w:rPr>
          <w:rFonts w:ascii="Rockwell" w:hAnsi="Rockwell"/>
          <w:sz w:val="22"/>
        </w:rPr>
        <w:t>authenticity claim or, put</w:t>
      </w:r>
      <w:r w:rsidR="00AC0466" w:rsidRPr="0023461D">
        <w:rPr>
          <w:rFonts w:ascii="Rockwell" w:hAnsi="Rockwell"/>
          <w:sz w:val="22"/>
        </w:rPr>
        <w:t xml:space="preserve"> in Derridean terms, on a claim for presence, wher</w:t>
      </w:r>
      <w:r w:rsidR="0001336D" w:rsidRPr="0023461D">
        <w:rPr>
          <w:rFonts w:ascii="Rockwell" w:hAnsi="Rockwell"/>
          <w:sz w:val="22"/>
        </w:rPr>
        <w:t>e the presence of the artist as</w:t>
      </w:r>
      <w:r w:rsidR="00C570E4" w:rsidRPr="0023461D">
        <w:rPr>
          <w:rFonts w:ascii="Rockwell" w:hAnsi="Rockwell"/>
          <w:sz w:val="22"/>
        </w:rPr>
        <w:t xml:space="preserve"> producer</w:t>
      </w:r>
      <w:r w:rsidR="00AC0466" w:rsidRPr="0023461D">
        <w:rPr>
          <w:rFonts w:ascii="Rockwell" w:hAnsi="Rockwell"/>
          <w:sz w:val="22"/>
        </w:rPr>
        <w:t xml:space="preserve"> guarant</w:t>
      </w:r>
      <w:r w:rsidR="00C570E4" w:rsidRPr="0023461D">
        <w:rPr>
          <w:rFonts w:ascii="Rockwell" w:hAnsi="Rockwell"/>
          <w:sz w:val="22"/>
        </w:rPr>
        <w:t xml:space="preserve">ees </w:t>
      </w:r>
      <w:r w:rsidR="00D27445" w:rsidRPr="0023461D">
        <w:rPr>
          <w:rFonts w:ascii="Rockwell" w:hAnsi="Rockwell"/>
          <w:sz w:val="22"/>
        </w:rPr>
        <w:t>the work’s proper context</w:t>
      </w:r>
      <w:r w:rsidR="00AC0466" w:rsidRPr="0023461D">
        <w:rPr>
          <w:rFonts w:ascii="Rockwell" w:hAnsi="Rockwell"/>
          <w:sz w:val="22"/>
        </w:rPr>
        <w:t xml:space="preserve"> </w:t>
      </w:r>
      <w:r w:rsidR="00C46D4E" w:rsidRPr="0023461D">
        <w:rPr>
          <w:rFonts w:ascii="Rockwell" w:hAnsi="Rockwell"/>
          <w:sz w:val="22"/>
        </w:rPr>
        <w:t>and</w:t>
      </w:r>
      <w:r w:rsidR="00AF6804" w:rsidRPr="0023461D">
        <w:rPr>
          <w:rFonts w:ascii="Rockwell" w:hAnsi="Rockwell"/>
          <w:sz w:val="22"/>
        </w:rPr>
        <w:t xml:space="preserve"> proper appearance</w:t>
      </w:r>
      <w:r w:rsidR="00AC0466" w:rsidRPr="0023461D">
        <w:rPr>
          <w:rFonts w:ascii="Rockwell" w:hAnsi="Rockwell"/>
          <w:sz w:val="22"/>
        </w:rPr>
        <w:t>.</w:t>
      </w:r>
      <w:r w:rsidR="00AF6804" w:rsidRPr="0023461D">
        <w:rPr>
          <w:rFonts w:ascii="Rockwell" w:hAnsi="Rockwell"/>
          <w:sz w:val="22"/>
        </w:rPr>
        <w:t xml:space="preserve"> </w:t>
      </w:r>
    </w:p>
    <w:p w14:paraId="01C77185" w14:textId="77777777" w:rsidR="005C1795" w:rsidRPr="0023461D" w:rsidRDefault="005C1795">
      <w:pPr>
        <w:rPr>
          <w:rFonts w:ascii="Rockwell" w:hAnsi="Rockwell"/>
          <w:sz w:val="22"/>
        </w:rPr>
      </w:pPr>
    </w:p>
    <w:p w14:paraId="5B5AA161" w14:textId="77777777" w:rsidR="008B73E9" w:rsidRPr="0023461D" w:rsidRDefault="00E906A4">
      <w:pPr>
        <w:rPr>
          <w:rFonts w:ascii="Rockwell" w:hAnsi="Rockwell"/>
          <w:sz w:val="22"/>
        </w:rPr>
      </w:pPr>
      <w:r w:rsidRPr="0023461D">
        <w:rPr>
          <w:rFonts w:ascii="Rockwell" w:hAnsi="Rockwell"/>
          <w:sz w:val="22"/>
        </w:rPr>
        <w:t>The demand to unite the time and space of production and reception of an artwork, which has sometimes been identified with performative and p</w:t>
      </w:r>
      <w:r w:rsidR="00074733" w:rsidRPr="0023461D">
        <w:rPr>
          <w:rFonts w:ascii="Rockwell" w:hAnsi="Rockwell"/>
          <w:sz w:val="22"/>
        </w:rPr>
        <w:t xml:space="preserve">articipatory work, is always likely </w:t>
      </w:r>
      <w:r w:rsidR="00290BEB" w:rsidRPr="0023461D">
        <w:rPr>
          <w:rFonts w:ascii="Rockwell" w:hAnsi="Rockwell"/>
          <w:sz w:val="22"/>
        </w:rPr>
        <w:t xml:space="preserve">to be </w:t>
      </w:r>
      <w:r w:rsidR="00074733" w:rsidRPr="0023461D">
        <w:rPr>
          <w:rFonts w:ascii="Rockwell" w:hAnsi="Rockwell"/>
          <w:sz w:val="22"/>
        </w:rPr>
        <w:t xml:space="preserve">difficult for painting understood under its most basic description as a ritualized presentation of chromatic </w:t>
      </w:r>
      <w:r w:rsidR="00EF03B4">
        <w:rPr>
          <w:rFonts w:ascii="Rockwell" w:hAnsi="Rockwell"/>
          <w:sz w:val="22"/>
        </w:rPr>
        <w:t xml:space="preserve">planar </w:t>
      </w:r>
      <w:r w:rsidR="00074733" w:rsidRPr="0023461D">
        <w:rPr>
          <w:rFonts w:ascii="Rockwell" w:hAnsi="Rockwell"/>
          <w:sz w:val="22"/>
        </w:rPr>
        <w:t>surfaces that endure in time. To demand the same unity of prod</w:t>
      </w:r>
      <w:r w:rsidR="00110CC7" w:rsidRPr="0023461D">
        <w:rPr>
          <w:rFonts w:ascii="Rockwell" w:hAnsi="Rockwell"/>
          <w:sz w:val="22"/>
        </w:rPr>
        <w:t>u</w:t>
      </w:r>
      <w:r w:rsidR="00074733" w:rsidRPr="0023461D">
        <w:rPr>
          <w:rFonts w:ascii="Rockwell" w:hAnsi="Rockwell"/>
          <w:sz w:val="22"/>
        </w:rPr>
        <w:t>ction and reception in, for example, a work of literature would be akin to collapsing what Roland Barthes’ called the difference between enunciation and enunciated</w:t>
      </w:r>
      <w:r w:rsidR="00ED2149" w:rsidRPr="0023461D">
        <w:rPr>
          <w:rFonts w:ascii="Rockwell" w:hAnsi="Rockwell"/>
          <w:sz w:val="22"/>
        </w:rPr>
        <w:t xml:space="preserve">, as if one were to confuse the narrator of novel </w:t>
      </w:r>
      <w:r w:rsidR="00056CA0" w:rsidRPr="0023461D">
        <w:rPr>
          <w:rFonts w:ascii="Rockwell" w:hAnsi="Rockwell"/>
          <w:sz w:val="22"/>
        </w:rPr>
        <w:t xml:space="preserve">that is </w:t>
      </w:r>
      <w:r w:rsidR="00ED2149" w:rsidRPr="0023461D">
        <w:rPr>
          <w:rFonts w:ascii="Rockwell" w:hAnsi="Rockwell"/>
          <w:sz w:val="22"/>
        </w:rPr>
        <w:t>written in the first person with the persona of the author</w:t>
      </w:r>
      <w:r w:rsidR="00E92CE9">
        <w:rPr>
          <w:rFonts w:ascii="Rockwell" w:hAnsi="Rockwell"/>
          <w:sz w:val="22"/>
        </w:rPr>
        <w:t xml:space="preserve"> (Barthes 1987)</w:t>
      </w:r>
      <w:r w:rsidR="00074733" w:rsidRPr="0023461D">
        <w:rPr>
          <w:rFonts w:ascii="Rockwell" w:hAnsi="Rockwell"/>
          <w:sz w:val="22"/>
        </w:rPr>
        <w:t>.</w:t>
      </w:r>
      <w:r w:rsidR="003C7209" w:rsidRPr="0023461D">
        <w:rPr>
          <w:rFonts w:ascii="Rockwell" w:hAnsi="Rockwell"/>
          <w:sz w:val="22"/>
        </w:rPr>
        <w:t xml:space="preserve"> </w:t>
      </w:r>
    </w:p>
    <w:p w14:paraId="3EEDEA92" w14:textId="77777777" w:rsidR="008B73E9" w:rsidRPr="0023461D" w:rsidRDefault="008B73E9">
      <w:pPr>
        <w:rPr>
          <w:rFonts w:ascii="Rockwell" w:hAnsi="Rockwell"/>
          <w:sz w:val="22"/>
        </w:rPr>
      </w:pPr>
    </w:p>
    <w:p w14:paraId="484CB5D6" w14:textId="77777777" w:rsidR="00031861" w:rsidRPr="0023461D" w:rsidRDefault="008B73E9">
      <w:pPr>
        <w:rPr>
          <w:rFonts w:ascii="Rockwell" w:hAnsi="Rockwell"/>
        </w:rPr>
      </w:pPr>
      <w:r w:rsidRPr="0023461D">
        <w:rPr>
          <w:rFonts w:ascii="Rockwell" w:hAnsi="Rockwell"/>
          <w:sz w:val="22"/>
        </w:rPr>
        <w:t>At this po</w:t>
      </w:r>
      <w:r w:rsidR="00CB331A" w:rsidRPr="0023461D">
        <w:rPr>
          <w:rFonts w:ascii="Rockwell" w:hAnsi="Rockwell"/>
          <w:sz w:val="22"/>
        </w:rPr>
        <w:t>int in the argument Buren’s</w:t>
      </w:r>
      <w:r w:rsidRPr="0023461D">
        <w:rPr>
          <w:rFonts w:ascii="Rockwell" w:hAnsi="Rockwell"/>
          <w:sz w:val="22"/>
        </w:rPr>
        <w:t xml:space="preserve"> position unexpectedly makes c</w:t>
      </w:r>
      <w:r w:rsidR="00BD10EA" w:rsidRPr="0023461D">
        <w:rPr>
          <w:rFonts w:ascii="Rockwell" w:hAnsi="Rockwell"/>
          <w:sz w:val="22"/>
        </w:rPr>
        <w:t>ontact wi</w:t>
      </w:r>
      <w:r w:rsidR="00A9746D">
        <w:rPr>
          <w:rFonts w:ascii="Rockwell" w:hAnsi="Rockwell"/>
          <w:sz w:val="22"/>
        </w:rPr>
        <w:t>th painting’s dis</w:t>
      </w:r>
      <w:r w:rsidR="00BD10EA" w:rsidRPr="0023461D">
        <w:rPr>
          <w:rFonts w:ascii="Rockwell" w:hAnsi="Rockwell"/>
          <w:sz w:val="22"/>
        </w:rPr>
        <w:t>course</w:t>
      </w:r>
      <w:r w:rsidRPr="0023461D">
        <w:rPr>
          <w:rFonts w:ascii="Rockwell" w:hAnsi="Rockwell"/>
          <w:sz w:val="22"/>
        </w:rPr>
        <w:t xml:space="preserve"> of indexicality. Indexicality </w:t>
      </w:r>
      <w:r w:rsidR="00E73FBF" w:rsidRPr="0023461D">
        <w:rPr>
          <w:rFonts w:ascii="Rockwell" w:hAnsi="Rockwell"/>
          <w:sz w:val="22"/>
        </w:rPr>
        <w:t>– whether in the guise of Pollock’s drips, C</w:t>
      </w:r>
      <w:r w:rsidR="004B62B1" w:rsidRPr="0023461D">
        <w:rPr>
          <w:rFonts w:ascii="Rockwell" w:hAnsi="Rockwell"/>
          <w:sz w:val="22"/>
        </w:rPr>
        <w:t>é</w:t>
      </w:r>
      <w:r w:rsidR="00E73FBF" w:rsidRPr="0023461D">
        <w:rPr>
          <w:rFonts w:ascii="Rockwell" w:hAnsi="Rockwell"/>
          <w:sz w:val="22"/>
        </w:rPr>
        <w:t xml:space="preserve">zanne’s </w:t>
      </w:r>
      <w:r w:rsidR="00E73FBF" w:rsidRPr="0023461D">
        <w:rPr>
          <w:rFonts w:ascii="Rockwell" w:hAnsi="Rockwell"/>
          <w:i/>
          <w:sz w:val="22"/>
        </w:rPr>
        <w:t>passages</w:t>
      </w:r>
      <w:r w:rsidR="00BD10EA" w:rsidRPr="0023461D">
        <w:rPr>
          <w:rFonts w:ascii="Rockwell" w:hAnsi="Rockwell"/>
          <w:sz w:val="22"/>
        </w:rPr>
        <w:t xml:space="preserve"> or</w:t>
      </w:r>
      <w:r w:rsidR="00E73FBF" w:rsidRPr="0023461D">
        <w:rPr>
          <w:rFonts w:ascii="Rockwell" w:hAnsi="Rockwell"/>
          <w:sz w:val="22"/>
        </w:rPr>
        <w:t xml:space="preserve"> Frankenthaler’s stains and pours - </w:t>
      </w:r>
      <w:r w:rsidRPr="0023461D">
        <w:rPr>
          <w:rFonts w:ascii="Rockwell" w:hAnsi="Rockwell"/>
          <w:sz w:val="22"/>
        </w:rPr>
        <w:t>is one of the privileged tro</w:t>
      </w:r>
      <w:r w:rsidR="0058599F" w:rsidRPr="0023461D">
        <w:rPr>
          <w:rFonts w:ascii="Rockwell" w:hAnsi="Rockwell"/>
          <w:sz w:val="22"/>
        </w:rPr>
        <w:t xml:space="preserve">pes of temporality in </w:t>
      </w:r>
      <w:r w:rsidRPr="0023461D">
        <w:rPr>
          <w:rFonts w:ascii="Rockwell" w:hAnsi="Rockwell"/>
          <w:sz w:val="22"/>
        </w:rPr>
        <w:t xml:space="preserve">painting. The connection lies in reading the indexical mark as the viewer’s point of contact with the time of the painting’s production. </w:t>
      </w:r>
      <w:r w:rsidR="00704E0B" w:rsidRPr="0023461D">
        <w:rPr>
          <w:rFonts w:ascii="Rockwell" w:hAnsi="Rockwell"/>
          <w:sz w:val="22"/>
        </w:rPr>
        <w:t xml:space="preserve">In other words the trope of indexicality is proposed to mediate between the time of production and the time of reception. </w:t>
      </w:r>
      <w:r w:rsidRPr="0023461D">
        <w:rPr>
          <w:rFonts w:ascii="Rockwell" w:hAnsi="Rockwell"/>
          <w:sz w:val="22"/>
        </w:rPr>
        <w:t>While that notion of course can sometime</w:t>
      </w:r>
      <w:r w:rsidR="00D17822" w:rsidRPr="0023461D">
        <w:rPr>
          <w:rFonts w:ascii="Rockwell" w:hAnsi="Rockwell"/>
          <w:sz w:val="22"/>
        </w:rPr>
        <w:t>s</w:t>
      </w:r>
      <w:r w:rsidRPr="0023461D">
        <w:rPr>
          <w:rFonts w:ascii="Rockwell" w:hAnsi="Rockwell"/>
          <w:sz w:val="22"/>
        </w:rPr>
        <w:t xml:space="preserve"> apply, it is no less true that any artist</w:t>
      </w:r>
      <w:r w:rsidR="00704E0B" w:rsidRPr="0023461D">
        <w:rPr>
          <w:rFonts w:ascii="Rockwell" w:hAnsi="Rockwell"/>
          <w:sz w:val="22"/>
        </w:rPr>
        <w:t xml:space="preserve"> who employs </w:t>
      </w:r>
      <w:r w:rsidRPr="0023461D">
        <w:rPr>
          <w:rFonts w:ascii="Rockwell" w:hAnsi="Rockwell"/>
          <w:sz w:val="22"/>
        </w:rPr>
        <w:t xml:space="preserve">indexicality quickly learns to play with </w:t>
      </w:r>
      <w:r w:rsidR="00704E0B" w:rsidRPr="0023461D">
        <w:rPr>
          <w:rFonts w:ascii="Rockwell" w:hAnsi="Rockwell"/>
          <w:sz w:val="22"/>
        </w:rPr>
        <w:t xml:space="preserve">temporal simulation and artifice. </w:t>
      </w:r>
      <w:r w:rsidRPr="0023461D">
        <w:rPr>
          <w:rFonts w:ascii="Rockwell" w:hAnsi="Rockwell"/>
          <w:sz w:val="22"/>
        </w:rPr>
        <w:t>Any</w:t>
      </w:r>
      <w:r w:rsidR="00704E0B" w:rsidRPr="0023461D">
        <w:rPr>
          <w:rFonts w:ascii="Rockwell" w:hAnsi="Rockwell"/>
          <w:sz w:val="22"/>
        </w:rPr>
        <w:t>one who</w:t>
      </w:r>
      <w:r w:rsidR="000D239F" w:rsidRPr="0023461D">
        <w:rPr>
          <w:rFonts w:ascii="Rockwell" w:hAnsi="Rockwell"/>
          <w:sz w:val="22"/>
        </w:rPr>
        <w:t xml:space="preserve"> has watched the films of</w:t>
      </w:r>
      <w:r w:rsidRPr="0023461D">
        <w:rPr>
          <w:rFonts w:ascii="Rockwell" w:hAnsi="Rockwell"/>
          <w:sz w:val="22"/>
        </w:rPr>
        <w:t xml:space="preserve"> </w:t>
      </w:r>
      <w:r w:rsidR="00031861" w:rsidRPr="0023461D">
        <w:rPr>
          <w:rFonts w:ascii="Rockwell" w:hAnsi="Rockwell"/>
          <w:sz w:val="22"/>
        </w:rPr>
        <w:t xml:space="preserve">Willem </w:t>
      </w:r>
      <w:r w:rsidRPr="0023461D">
        <w:rPr>
          <w:rFonts w:ascii="Rockwell" w:hAnsi="Rockwell"/>
          <w:sz w:val="22"/>
        </w:rPr>
        <w:t xml:space="preserve">de Kooning </w:t>
      </w:r>
      <w:r w:rsidR="004A7905" w:rsidRPr="0023461D">
        <w:rPr>
          <w:rFonts w:ascii="Rockwell" w:hAnsi="Rockwell"/>
          <w:sz w:val="22"/>
        </w:rPr>
        <w:t>at work in his Long Island st</w:t>
      </w:r>
      <w:r w:rsidR="000D239F" w:rsidRPr="0023461D">
        <w:rPr>
          <w:rFonts w:ascii="Rockwell" w:hAnsi="Rockwell"/>
          <w:sz w:val="22"/>
        </w:rPr>
        <w:t xml:space="preserve">udio </w:t>
      </w:r>
      <w:r w:rsidR="004A7905" w:rsidRPr="0023461D">
        <w:rPr>
          <w:rFonts w:ascii="Rockwell" w:hAnsi="Rockwell"/>
          <w:sz w:val="22"/>
        </w:rPr>
        <w:t>can see</w:t>
      </w:r>
      <w:r w:rsidR="007B5E25" w:rsidRPr="0023461D">
        <w:rPr>
          <w:rFonts w:ascii="Rockwell" w:hAnsi="Rockwell"/>
          <w:sz w:val="22"/>
        </w:rPr>
        <w:t xml:space="preserve"> how long he takes to</w:t>
      </w:r>
      <w:r w:rsidR="004A7905" w:rsidRPr="0023461D">
        <w:rPr>
          <w:rFonts w:ascii="Rockwell" w:hAnsi="Rockwell"/>
          <w:sz w:val="22"/>
        </w:rPr>
        <w:t xml:space="preserve"> delicately rehearse and place a gesture that will end up looking instantaneous and reckless. </w:t>
      </w:r>
      <w:r w:rsidR="00EE1A5F" w:rsidRPr="0023461D">
        <w:rPr>
          <w:rFonts w:ascii="Rockwell" w:hAnsi="Rockwell"/>
          <w:sz w:val="22"/>
        </w:rPr>
        <w:t>Thus ‘authentic</w:t>
      </w:r>
      <w:r w:rsidR="00B458CA" w:rsidRPr="0023461D">
        <w:rPr>
          <w:rFonts w:ascii="Rockwell" w:hAnsi="Rockwell"/>
          <w:sz w:val="22"/>
        </w:rPr>
        <w:t>ally’ indexical painting is un</w:t>
      </w:r>
      <w:r w:rsidR="00EE1A5F" w:rsidRPr="0023461D">
        <w:rPr>
          <w:rFonts w:ascii="Rockwell" w:hAnsi="Rockwell"/>
          <w:sz w:val="22"/>
        </w:rPr>
        <w:t>necessary. Indeed it may be a lot less open than ‘artificially’ indexical painti</w:t>
      </w:r>
      <w:r w:rsidR="00390979" w:rsidRPr="0023461D">
        <w:rPr>
          <w:rFonts w:ascii="Rockwell" w:hAnsi="Rockwell"/>
          <w:sz w:val="22"/>
        </w:rPr>
        <w:t>ng. The same argument goes for the</w:t>
      </w:r>
      <w:r w:rsidR="00EE1A5F" w:rsidRPr="0023461D">
        <w:rPr>
          <w:rFonts w:ascii="Rockwell" w:hAnsi="Rockwell"/>
          <w:sz w:val="22"/>
        </w:rPr>
        <w:t xml:space="preserve"> authenticity of </w:t>
      </w:r>
      <w:r w:rsidR="00031861" w:rsidRPr="0023461D">
        <w:rPr>
          <w:rFonts w:ascii="Rockwell" w:hAnsi="Rockwell"/>
          <w:sz w:val="22"/>
        </w:rPr>
        <w:t>painting’s site of prod</w:t>
      </w:r>
      <w:r w:rsidR="007A16C8" w:rsidRPr="0023461D">
        <w:rPr>
          <w:rFonts w:ascii="Rockwell" w:hAnsi="Rockwell"/>
          <w:sz w:val="22"/>
        </w:rPr>
        <w:t>uction. P</w:t>
      </w:r>
      <w:r w:rsidR="00BF24A6" w:rsidRPr="0023461D">
        <w:rPr>
          <w:rFonts w:ascii="Rockwell" w:hAnsi="Rockwell"/>
          <w:sz w:val="22"/>
        </w:rPr>
        <w:t xml:space="preserve">resenting a display of artworks as </w:t>
      </w:r>
      <w:r w:rsidR="007A16C8" w:rsidRPr="0023461D">
        <w:rPr>
          <w:rFonts w:ascii="Rockwell" w:hAnsi="Rockwell"/>
          <w:sz w:val="22"/>
        </w:rPr>
        <w:t>a site of production then</w:t>
      </w:r>
      <w:r w:rsidR="00BF24A6" w:rsidRPr="0023461D">
        <w:rPr>
          <w:rFonts w:ascii="Rockwell" w:hAnsi="Rockwell"/>
          <w:sz w:val="22"/>
        </w:rPr>
        <w:t xml:space="preserve"> has nothing to </w:t>
      </w:r>
      <w:r w:rsidR="007A16C8" w:rsidRPr="0023461D">
        <w:rPr>
          <w:rFonts w:ascii="Rockwell" w:hAnsi="Rockwell"/>
          <w:sz w:val="22"/>
        </w:rPr>
        <w:t>do with authenticity</w:t>
      </w:r>
      <w:r w:rsidR="00BF24A6" w:rsidRPr="0023461D">
        <w:rPr>
          <w:rFonts w:ascii="Rockwell" w:hAnsi="Rockwell"/>
          <w:sz w:val="22"/>
        </w:rPr>
        <w:t>, contra Buren. More realistically, for painting, it has to do with a conscious and tactical engagement with the discursive determination of artworks, which also entails placing paintings as moments of opacity and condensation that complicate and short-circuit the temporalities of discourse.</w:t>
      </w:r>
    </w:p>
    <w:p w14:paraId="41E8A191" w14:textId="77777777" w:rsidR="00560820" w:rsidRPr="0023461D" w:rsidRDefault="00560820">
      <w:pPr>
        <w:rPr>
          <w:rFonts w:ascii="Rockwell" w:hAnsi="Rockwell"/>
          <w:sz w:val="22"/>
        </w:rPr>
      </w:pPr>
    </w:p>
    <w:p w14:paraId="56763994" w14:textId="43AD4A82" w:rsidR="00F01DFA" w:rsidRDefault="00DD7D22">
      <w:pPr>
        <w:rPr>
          <w:rFonts w:ascii="Rockwell" w:hAnsi="Rockwell"/>
          <w:sz w:val="22"/>
        </w:rPr>
      </w:pPr>
      <w:r w:rsidRPr="0023461D">
        <w:rPr>
          <w:rFonts w:ascii="Rockwell" w:hAnsi="Rockwell"/>
          <w:sz w:val="22"/>
        </w:rPr>
        <w:t>Returning</w:t>
      </w:r>
      <w:r w:rsidR="00560820" w:rsidRPr="0023461D">
        <w:rPr>
          <w:rFonts w:ascii="Rockwell" w:hAnsi="Rockwell"/>
          <w:sz w:val="22"/>
        </w:rPr>
        <w:t xml:space="preserve"> to the question of what is painting’s spatial destination, we arrive at multiple </w:t>
      </w:r>
      <w:r w:rsidR="00072970" w:rsidRPr="0023461D">
        <w:rPr>
          <w:rFonts w:ascii="Rockwell" w:hAnsi="Rockwell"/>
          <w:sz w:val="22"/>
        </w:rPr>
        <w:t xml:space="preserve">but fertile </w:t>
      </w:r>
      <w:r w:rsidR="00560820" w:rsidRPr="0023461D">
        <w:rPr>
          <w:rFonts w:ascii="Rockwell" w:hAnsi="Rockwell"/>
          <w:sz w:val="22"/>
        </w:rPr>
        <w:t xml:space="preserve">complications. </w:t>
      </w:r>
      <w:r w:rsidR="009979D9" w:rsidRPr="0023461D">
        <w:rPr>
          <w:rFonts w:ascii="Rockwell" w:hAnsi="Rockwell"/>
          <w:sz w:val="22"/>
        </w:rPr>
        <w:t>Is the destination of painting a place at all, or is it</w:t>
      </w:r>
      <w:r w:rsidR="00F41A39" w:rsidRPr="0023461D">
        <w:rPr>
          <w:rFonts w:ascii="Rockwell" w:hAnsi="Rockwell"/>
          <w:sz w:val="22"/>
        </w:rPr>
        <w:t xml:space="preserve"> rather a non-place? </w:t>
      </w:r>
      <w:r w:rsidR="00150DE9">
        <w:rPr>
          <w:rFonts w:ascii="Rockwell" w:hAnsi="Rockwell"/>
          <w:sz w:val="22"/>
        </w:rPr>
        <w:t>Drawing on the writings of</w:t>
      </w:r>
      <w:r w:rsidR="009979D9" w:rsidRPr="0023461D">
        <w:rPr>
          <w:rFonts w:ascii="Rockwell" w:hAnsi="Rockwell"/>
          <w:sz w:val="22"/>
        </w:rPr>
        <w:t xml:space="preserve"> </w:t>
      </w:r>
      <w:r w:rsidR="00150DE9">
        <w:rPr>
          <w:rFonts w:ascii="Rockwell" w:hAnsi="Rockwell"/>
          <w:sz w:val="22"/>
        </w:rPr>
        <w:t xml:space="preserve">the </w:t>
      </w:r>
      <w:r w:rsidR="009979D9" w:rsidRPr="0023461D">
        <w:rPr>
          <w:rFonts w:ascii="Rockwell" w:hAnsi="Rockwell"/>
          <w:sz w:val="22"/>
        </w:rPr>
        <w:t>socio</w:t>
      </w:r>
      <w:r w:rsidR="00A8689D" w:rsidRPr="0023461D">
        <w:rPr>
          <w:rFonts w:ascii="Rockwell" w:hAnsi="Rockwell"/>
          <w:sz w:val="22"/>
        </w:rPr>
        <w:t>logist Manuel Castells</w:t>
      </w:r>
      <w:r w:rsidR="00150DE9">
        <w:rPr>
          <w:rFonts w:ascii="Rockwell" w:hAnsi="Rockwell"/>
          <w:sz w:val="22"/>
        </w:rPr>
        <w:t>,</w:t>
      </w:r>
      <w:r w:rsidR="00A8689D" w:rsidRPr="0023461D">
        <w:rPr>
          <w:rFonts w:ascii="Rockwell" w:hAnsi="Rockwell"/>
          <w:sz w:val="22"/>
        </w:rPr>
        <w:t xml:space="preserve"> </w:t>
      </w:r>
      <w:r w:rsidR="00150DE9">
        <w:rPr>
          <w:rFonts w:ascii="Rockwell" w:hAnsi="Rockwell"/>
          <w:sz w:val="22"/>
        </w:rPr>
        <w:t>we can describe</w:t>
      </w:r>
      <w:r w:rsidR="009979D9" w:rsidRPr="0023461D">
        <w:rPr>
          <w:rFonts w:ascii="Rockwell" w:hAnsi="Rockwell"/>
          <w:sz w:val="22"/>
        </w:rPr>
        <w:t xml:space="preserve"> contemporary space as existing in three modes: the space of place, the space of non-place and the space of flows</w:t>
      </w:r>
      <w:r w:rsidR="00361D72">
        <w:rPr>
          <w:rFonts w:ascii="Rockwell" w:hAnsi="Rockwell"/>
          <w:sz w:val="22"/>
        </w:rPr>
        <w:t xml:space="preserve"> (Castells </w:t>
      </w:r>
      <w:r w:rsidR="002D7247" w:rsidRPr="0096424A">
        <w:rPr>
          <w:rFonts w:ascii="Rockwell" w:hAnsi="Rockwell"/>
          <w:sz w:val="22"/>
        </w:rPr>
        <w:t>19</w:t>
      </w:r>
      <w:r w:rsidR="00150DE9" w:rsidRPr="0096424A">
        <w:rPr>
          <w:rFonts w:ascii="Rockwell" w:hAnsi="Rockwell"/>
          <w:sz w:val="22"/>
        </w:rPr>
        <w:t>9</w:t>
      </w:r>
      <w:r w:rsidR="00361D72" w:rsidRPr="0096424A">
        <w:rPr>
          <w:rFonts w:ascii="Rockwell" w:hAnsi="Rockwell"/>
          <w:sz w:val="22"/>
        </w:rPr>
        <w:t>6)</w:t>
      </w:r>
      <w:r w:rsidR="009979D9" w:rsidRPr="0096424A">
        <w:rPr>
          <w:rFonts w:ascii="Rockwell" w:hAnsi="Rockwell"/>
          <w:sz w:val="22"/>
        </w:rPr>
        <w:t>.</w:t>
      </w:r>
      <w:r w:rsidR="009979D9" w:rsidRPr="0023461D">
        <w:rPr>
          <w:rFonts w:ascii="Rockwell" w:hAnsi="Rockwell"/>
          <w:sz w:val="22"/>
        </w:rPr>
        <w:t xml:space="preserve"> The temporal-spatial dialectic of the constitution of </w:t>
      </w:r>
      <w:r w:rsidR="004E0759" w:rsidRPr="0023461D">
        <w:rPr>
          <w:rFonts w:ascii="Rockwell" w:hAnsi="Rockwell"/>
          <w:sz w:val="22"/>
        </w:rPr>
        <w:t xml:space="preserve">space as </w:t>
      </w:r>
      <w:r w:rsidR="009979D9" w:rsidRPr="0023461D">
        <w:rPr>
          <w:rFonts w:ascii="Rockwell" w:hAnsi="Rockwell"/>
          <w:sz w:val="22"/>
        </w:rPr>
        <w:t>place was already sketched out above. Non-place</w:t>
      </w:r>
      <w:r w:rsidR="00464D9E" w:rsidRPr="0023461D">
        <w:rPr>
          <w:rFonts w:ascii="Rockwell" w:hAnsi="Rockwell"/>
          <w:sz w:val="22"/>
        </w:rPr>
        <w:t>,</w:t>
      </w:r>
      <w:r w:rsidR="009979D9" w:rsidRPr="0023461D">
        <w:rPr>
          <w:rFonts w:ascii="Rockwell" w:hAnsi="Rockwell"/>
          <w:sz w:val="22"/>
        </w:rPr>
        <w:t xml:space="preserve"> </w:t>
      </w:r>
      <w:r w:rsidR="00464D9E" w:rsidRPr="0023461D">
        <w:rPr>
          <w:rFonts w:ascii="Rockwell" w:hAnsi="Rockwell"/>
          <w:sz w:val="22"/>
        </w:rPr>
        <w:t xml:space="preserve">as </w:t>
      </w:r>
      <w:r w:rsidR="00872430" w:rsidRPr="0023461D">
        <w:rPr>
          <w:rFonts w:ascii="Rockwell" w:hAnsi="Rockwell"/>
          <w:sz w:val="22"/>
        </w:rPr>
        <w:t xml:space="preserve">the term is </w:t>
      </w:r>
      <w:r w:rsidR="00464D9E" w:rsidRPr="0023461D">
        <w:rPr>
          <w:rFonts w:ascii="Rockwell" w:hAnsi="Rockwell"/>
          <w:sz w:val="22"/>
        </w:rPr>
        <w:t xml:space="preserve">elaborated </w:t>
      </w:r>
      <w:r w:rsidR="00B3351F" w:rsidRPr="0023461D">
        <w:rPr>
          <w:rFonts w:ascii="Rockwell" w:hAnsi="Rockwell"/>
          <w:sz w:val="22"/>
        </w:rPr>
        <w:t>by</w:t>
      </w:r>
      <w:r w:rsidR="004E0759" w:rsidRPr="0023461D">
        <w:rPr>
          <w:rFonts w:ascii="Rockwell" w:hAnsi="Rockwell"/>
          <w:sz w:val="22"/>
        </w:rPr>
        <w:t xml:space="preserve"> Marc Aug</w:t>
      </w:r>
      <w:r w:rsidR="00973DCA" w:rsidRPr="0023461D">
        <w:rPr>
          <w:rFonts w:ascii="Rockwell" w:hAnsi="Rockwell"/>
          <w:sz w:val="22"/>
        </w:rPr>
        <w:t>é</w:t>
      </w:r>
      <w:r w:rsidR="00AB4C56">
        <w:rPr>
          <w:rFonts w:ascii="Rockwell" w:hAnsi="Rockwell"/>
          <w:sz w:val="22"/>
        </w:rPr>
        <w:t xml:space="preserve"> (Augé 1995)</w:t>
      </w:r>
      <w:r w:rsidR="006C049D" w:rsidRPr="0023461D">
        <w:rPr>
          <w:rFonts w:ascii="Rockwell" w:hAnsi="Rockwell"/>
          <w:sz w:val="22"/>
        </w:rPr>
        <w:t>,</w:t>
      </w:r>
      <w:r w:rsidR="00973DCA" w:rsidRPr="0023461D">
        <w:rPr>
          <w:rFonts w:ascii="Rockwell" w:hAnsi="Rockwell"/>
          <w:sz w:val="22"/>
        </w:rPr>
        <w:t xml:space="preserve"> </w:t>
      </w:r>
      <w:r w:rsidR="009979D9" w:rsidRPr="0023461D">
        <w:rPr>
          <w:rFonts w:ascii="Rockwell" w:hAnsi="Rockwell"/>
          <w:sz w:val="22"/>
        </w:rPr>
        <w:t>refers to the generic and substitu</w:t>
      </w:r>
      <w:r w:rsidR="00E03A12" w:rsidRPr="0023461D">
        <w:rPr>
          <w:rFonts w:ascii="Rockwell" w:hAnsi="Rockwell"/>
          <w:sz w:val="22"/>
        </w:rPr>
        <w:t>table spaces of</w:t>
      </w:r>
      <w:r w:rsidR="009979D9" w:rsidRPr="0023461D">
        <w:rPr>
          <w:rFonts w:ascii="Rockwell" w:hAnsi="Rockwell"/>
          <w:sz w:val="22"/>
        </w:rPr>
        <w:t xml:space="preserve"> the</w:t>
      </w:r>
      <w:r w:rsidR="00B3351F" w:rsidRPr="0023461D">
        <w:rPr>
          <w:rFonts w:ascii="Rockwell" w:hAnsi="Rockwell"/>
          <w:sz w:val="22"/>
        </w:rPr>
        <w:t xml:space="preserve"> </w:t>
      </w:r>
      <w:r w:rsidR="009979D9" w:rsidRPr="0023461D">
        <w:rPr>
          <w:rFonts w:ascii="Rockwell" w:hAnsi="Rockwell"/>
          <w:sz w:val="22"/>
        </w:rPr>
        <w:t xml:space="preserve">airport departure lounge, hotel lobby, </w:t>
      </w:r>
      <w:r w:rsidR="00B3351F" w:rsidRPr="0023461D">
        <w:rPr>
          <w:rFonts w:ascii="Rockwell" w:hAnsi="Rockwell"/>
          <w:sz w:val="22"/>
        </w:rPr>
        <w:t xml:space="preserve">hospital waiting room, </w:t>
      </w:r>
      <w:r w:rsidR="009979D9" w:rsidRPr="0023461D">
        <w:rPr>
          <w:rFonts w:ascii="Rockwell" w:hAnsi="Rockwell"/>
          <w:sz w:val="22"/>
        </w:rPr>
        <w:t>shopping mall and white cube gal</w:t>
      </w:r>
      <w:r w:rsidR="00B3351F" w:rsidRPr="0023461D">
        <w:rPr>
          <w:rFonts w:ascii="Rockwell" w:hAnsi="Rockwell"/>
          <w:sz w:val="22"/>
        </w:rPr>
        <w:t>lery. What characterizes these a</w:t>
      </w:r>
      <w:r w:rsidR="009979D9" w:rsidRPr="0023461D">
        <w:rPr>
          <w:rFonts w:ascii="Rockwell" w:hAnsi="Rockwell"/>
          <w:sz w:val="22"/>
        </w:rPr>
        <w:t>s non-places is that they lack any necessary o</w:t>
      </w:r>
      <w:r w:rsidR="00F629C8" w:rsidRPr="0023461D">
        <w:rPr>
          <w:rFonts w:ascii="Rockwell" w:hAnsi="Rockwell"/>
          <w:sz w:val="22"/>
        </w:rPr>
        <w:t>r discernible</w:t>
      </w:r>
      <w:r w:rsidR="009979D9" w:rsidRPr="0023461D">
        <w:rPr>
          <w:rFonts w:ascii="Rockwell" w:hAnsi="Rockwell"/>
          <w:sz w:val="22"/>
        </w:rPr>
        <w:t xml:space="preserve"> relati</w:t>
      </w:r>
      <w:r w:rsidR="00F629C8" w:rsidRPr="0023461D">
        <w:rPr>
          <w:rFonts w:ascii="Rockwell" w:hAnsi="Rockwell"/>
          <w:sz w:val="22"/>
        </w:rPr>
        <w:t>o</w:t>
      </w:r>
      <w:r w:rsidR="009979D9" w:rsidRPr="0023461D">
        <w:rPr>
          <w:rFonts w:ascii="Rockwell" w:hAnsi="Rockwell"/>
          <w:sz w:val="22"/>
        </w:rPr>
        <w:t>n to their surrounding locale</w:t>
      </w:r>
      <w:r w:rsidR="00F629C8" w:rsidRPr="0023461D">
        <w:rPr>
          <w:rFonts w:ascii="Rockwell" w:hAnsi="Rockwell"/>
          <w:sz w:val="22"/>
        </w:rPr>
        <w:t xml:space="preserve"> or to times of day and night (they </w:t>
      </w:r>
    </w:p>
    <w:p w14:paraId="108BD602" w14:textId="4FB7D7BE" w:rsidR="00F01DFA" w:rsidRDefault="00F01DFA">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5F9DCC23" w14:textId="77777777" w:rsidR="00F01DFA" w:rsidRDefault="00F01DFA">
      <w:pPr>
        <w:rPr>
          <w:rFonts w:ascii="Rockwell" w:hAnsi="Rockwell"/>
          <w:sz w:val="22"/>
        </w:rPr>
      </w:pPr>
    </w:p>
    <w:p w14:paraId="148B14D1" w14:textId="49016B17" w:rsidR="00347EF0" w:rsidRPr="0023461D" w:rsidRDefault="00F629C8">
      <w:pPr>
        <w:rPr>
          <w:rFonts w:ascii="Rockwell" w:hAnsi="Rockwell"/>
          <w:sz w:val="22"/>
        </w:rPr>
      </w:pPr>
      <w:r w:rsidRPr="0023461D">
        <w:rPr>
          <w:rFonts w:ascii="Rockwell" w:hAnsi="Rockwell"/>
          <w:sz w:val="22"/>
        </w:rPr>
        <w:t>tend to be temporally constant under artificial light)</w:t>
      </w:r>
      <w:r w:rsidR="00B24E65" w:rsidRPr="0023461D">
        <w:rPr>
          <w:rFonts w:ascii="Rockwell" w:hAnsi="Rockwell"/>
          <w:sz w:val="22"/>
        </w:rPr>
        <w:t xml:space="preserve"> or seasonal change</w:t>
      </w:r>
      <w:r w:rsidRPr="0023461D">
        <w:rPr>
          <w:rFonts w:ascii="Rockwell" w:hAnsi="Rockwell"/>
          <w:sz w:val="22"/>
        </w:rPr>
        <w:t>.</w:t>
      </w:r>
      <w:r w:rsidR="0019232D" w:rsidRPr="0023461D">
        <w:rPr>
          <w:rFonts w:ascii="Rockwell" w:hAnsi="Rockwell"/>
          <w:sz w:val="22"/>
        </w:rPr>
        <w:t xml:space="preserve"> </w:t>
      </w:r>
      <w:r w:rsidR="00BB6D01" w:rsidRPr="0023461D">
        <w:rPr>
          <w:rFonts w:ascii="Rockwell" w:hAnsi="Rockwell"/>
          <w:sz w:val="22"/>
        </w:rPr>
        <w:t>Castells</w:t>
      </w:r>
      <w:r w:rsidR="00ED47D6" w:rsidRPr="0023461D">
        <w:rPr>
          <w:rFonts w:ascii="Rockwell" w:hAnsi="Rockwell"/>
          <w:sz w:val="22"/>
        </w:rPr>
        <w:t>’</w:t>
      </w:r>
      <w:r w:rsidR="00321B6C">
        <w:rPr>
          <w:rFonts w:ascii="Rockwell" w:hAnsi="Rockwell"/>
          <w:sz w:val="22"/>
        </w:rPr>
        <w:t xml:space="preserve"> concept of</w:t>
      </w:r>
      <w:r w:rsidR="00BF49AA">
        <w:rPr>
          <w:rFonts w:ascii="Rockwell" w:hAnsi="Rockwell"/>
          <w:sz w:val="22"/>
        </w:rPr>
        <w:t xml:space="preserve"> the space of flows</w:t>
      </w:r>
      <w:r w:rsidR="00BB6D01" w:rsidRPr="0023461D">
        <w:rPr>
          <w:rFonts w:ascii="Rockwell" w:hAnsi="Rockwell"/>
          <w:sz w:val="22"/>
        </w:rPr>
        <w:t xml:space="preserve"> re</w:t>
      </w:r>
      <w:r w:rsidR="00BF49AA">
        <w:rPr>
          <w:rFonts w:ascii="Rockwell" w:hAnsi="Rockwell"/>
          <w:sz w:val="22"/>
        </w:rPr>
        <w:t>fers to the nodes, corridors,</w:t>
      </w:r>
      <w:r w:rsidR="00BB6D01" w:rsidRPr="0023461D">
        <w:rPr>
          <w:rFonts w:ascii="Rockwell" w:hAnsi="Rockwell"/>
          <w:sz w:val="22"/>
        </w:rPr>
        <w:t xml:space="preserve"> channels</w:t>
      </w:r>
      <w:r w:rsidR="00BF49AA">
        <w:rPr>
          <w:rFonts w:ascii="Rockwell" w:hAnsi="Rockwell"/>
          <w:sz w:val="22"/>
        </w:rPr>
        <w:t>, dynamics and synchronicities</w:t>
      </w:r>
      <w:r w:rsidR="00BB6D01" w:rsidRPr="0023461D">
        <w:rPr>
          <w:rFonts w:ascii="Rockwell" w:hAnsi="Rockwell"/>
          <w:sz w:val="22"/>
        </w:rPr>
        <w:t xml:space="preserve"> of </w:t>
      </w:r>
      <w:r w:rsidR="004F3847">
        <w:rPr>
          <w:rFonts w:ascii="Rockwell" w:hAnsi="Rockwell"/>
          <w:sz w:val="22"/>
        </w:rPr>
        <w:t xml:space="preserve">the </w:t>
      </w:r>
      <w:r w:rsidR="00BB6D01" w:rsidRPr="0023461D">
        <w:rPr>
          <w:rFonts w:ascii="Rockwell" w:hAnsi="Rockwell"/>
          <w:sz w:val="22"/>
        </w:rPr>
        <w:t>transportation</w:t>
      </w:r>
      <w:r w:rsidR="001D27EA" w:rsidRPr="0023461D">
        <w:rPr>
          <w:rFonts w:ascii="Rockwell" w:hAnsi="Rockwell"/>
          <w:sz w:val="22"/>
        </w:rPr>
        <w:t xml:space="preserve"> </w:t>
      </w:r>
      <w:r w:rsidR="004F3847">
        <w:rPr>
          <w:rFonts w:ascii="Rockwell" w:hAnsi="Rockwell"/>
          <w:sz w:val="22"/>
        </w:rPr>
        <w:t xml:space="preserve">and transmission </w:t>
      </w:r>
      <w:r w:rsidR="001D27EA" w:rsidRPr="0023461D">
        <w:rPr>
          <w:rFonts w:ascii="Rockwell" w:hAnsi="Rockwell"/>
          <w:sz w:val="22"/>
        </w:rPr>
        <w:t>of people</w:t>
      </w:r>
      <w:r w:rsidR="00BB6D01" w:rsidRPr="0023461D">
        <w:rPr>
          <w:rFonts w:ascii="Rockwell" w:hAnsi="Rockwell"/>
          <w:sz w:val="22"/>
        </w:rPr>
        <w:t xml:space="preserve">, </w:t>
      </w:r>
      <w:r w:rsidR="001D27EA" w:rsidRPr="0023461D">
        <w:rPr>
          <w:rFonts w:ascii="Rockwell" w:hAnsi="Rockwell"/>
          <w:sz w:val="22"/>
        </w:rPr>
        <w:t>things and information</w:t>
      </w:r>
      <w:r w:rsidR="00BB6D01" w:rsidRPr="0023461D">
        <w:rPr>
          <w:rFonts w:ascii="Rockwell" w:hAnsi="Rockwell"/>
          <w:sz w:val="22"/>
        </w:rPr>
        <w:t>.</w:t>
      </w:r>
    </w:p>
    <w:p w14:paraId="36AA40EF" w14:textId="77777777" w:rsidR="00347EF0" w:rsidRPr="0023461D" w:rsidRDefault="00347EF0">
      <w:pPr>
        <w:rPr>
          <w:rFonts w:ascii="Rockwell" w:hAnsi="Rockwell"/>
          <w:sz w:val="22"/>
        </w:rPr>
      </w:pPr>
    </w:p>
    <w:p w14:paraId="3C89F4B4" w14:textId="77777777" w:rsidR="00347EF0" w:rsidRPr="0023461D" w:rsidRDefault="00EE53B7">
      <w:pPr>
        <w:rPr>
          <w:rFonts w:ascii="Rockwell" w:hAnsi="Rockwell"/>
          <w:sz w:val="22"/>
        </w:rPr>
      </w:pPr>
      <w:r w:rsidRPr="0023461D">
        <w:rPr>
          <w:rFonts w:ascii="Rockwell" w:hAnsi="Rockwell"/>
          <w:sz w:val="22"/>
        </w:rPr>
        <w:t xml:space="preserve">Within this three-termed schema the white cube gallery appears as a kind of non-place. </w:t>
      </w:r>
      <w:r w:rsidR="00E73FBF" w:rsidRPr="0023461D">
        <w:rPr>
          <w:rFonts w:ascii="Rockwell" w:hAnsi="Rockwell"/>
          <w:sz w:val="22"/>
        </w:rPr>
        <w:t>T</w:t>
      </w:r>
      <w:r w:rsidRPr="0023461D">
        <w:rPr>
          <w:rFonts w:ascii="Rockwell" w:hAnsi="Rockwell"/>
          <w:sz w:val="22"/>
        </w:rPr>
        <w:t>he metropo</w:t>
      </w:r>
      <w:r w:rsidR="005E2AB1" w:rsidRPr="0023461D">
        <w:rPr>
          <w:rFonts w:ascii="Rockwell" w:hAnsi="Rockwell"/>
          <w:sz w:val="22"/>
        </w:rPr>
        <w:t>litan art museum typically</w:t>
      </w:r>
      <w:r w:rsidRPr="0023461D">
        <w:rPr>
          <w:rFonts w:ascii="Rockwell" w:hAnsi="Rockwell"/>
          <w:sz w:val="22"/>
        </w:rPr>
        <w:t xml:space="preserve"> combine</w:t>
      </w:r>
      <w:r w:rsidR="005E2AB1" w:rsidRPr="0023461D">
        <w:rPr>
          <w:rFonts w:ascii="Rockwell" w:hAnsi="Rockwell"/>
          <w:sz w:val="22"/>
        </w:rPr>
        <w:t>s</w:t>
      </w:r>
      <w:r w:rsidRPr="0023461D">
        <w:rPr>
          <w:rFonts w:ascii="Rockwell" w:hAnsi="Rockwell"/>
          <w:sz w:val="22"/>
        </w:rPr>
        <w:t xml:space="preserve"> elements of non-place </w:t>
      </w:r>
      <w:r w:rsidR="006C1649" w:rsidRPr="0023461D">
        <w:rPr>
          <w:rFonts w:ascii="Rockwell" w:hAnsi="Rockwell"/>
          <w:sz w:val="22"/>
        </w:rPr>
        <w:t>(its internal white cube</w:t>
      </w:r>
      <w:r w:rsidR="00D01F06" w:rsidRPr="0023461D">
        <w:rPr>
          <w:rFonts w:ascii="Rockwell" w:hAnsi="Rockwell"/>
          <w:sz w:val="22"/>
        </w:rPr>
        <w:t xml:space="preserve"> spaces</w:t>
      </w:r>
      <w:r w:rsidR="005E2AB1" w:rsidRPr="0023461D">
        <w:rPr>
          <w:rFonts w:ascii="Rockwell" w:hAnsi="Rockwell"/>
          <w:sz w:val="22"/>
        </w:rPr>
        <w:t xml:space="preserve">) </w:t>
      </w:r>
      <w:r w:rsidR="00CF4981" w:rsidRPr="0023461D">
        <w:rPr>
          <w:rFonts w:ascii="Rockwell" w:hAnsi="Rockwell"/>
          <w:sz w:val="22"/>
        </w:rPr>
        <w:t xml:space="preserve">and </w:t>
      </w:r>
      <w:r w:rsidR="00D311F0" w:rsidRPr="0023461D">
        <w:rPr>
          <w:rFonts w:ascii="Rockwell" w:hAnsi="Rockwell"/>
          <w:sz w:val="22"/>
        </w:rPr>
        <w:t>place (</w:t>
      </w:r>
      <w:r w:rsidRPr="0023461D">
        <w:rPr>
          <w:rFonts w:ascii="Rockwell" w:hAnsi="Rockwell"/>
          <w:sz w:val="22"/>
        </w:rPr>
        <w:t>the museum qua landmark edifice</w:t>
      </w:r>
      <w:r w:rsidR="00D311F0" w:rsidRPr="0023461D">
        <w:rPr>
          <w:rFonts w:ascii="Rockwell" w:hAnsi="Rockwell"/>
          <w:sz w:val="22"/>
        </w:rPr>
        <w:t>,</w:t>
      </w:r>
      <w:r w:rsidRPr="0023461D">
        <w:rPr>
          <w:rFonts w:ascii="Rockwell" w:hAnsi="Rockwell"/>
          <w:sz w:val="22"/>
        </w:rPr>
        <w:t xml:space="preserve"> or the Tate Turbine Hal</w:t>
      </w:r>
      <w:r w:rsidR="004F36EB">
        <w:rPr>
          <w:rFonts w:ascii="Rockwell" w:hAnsi="Rockwell"/>
          <w:sz w:val="22"/>
        </w:rPr>
        <w:t>l</w:t>
      </w:r>
      <w:r w:rsidR="00D311F0" w:rsidRPr="0023461D">
        <w:rPr>
          <w:rFonts w:ascii="Rockwell" w:hAnsi="Rockwell"/>
          <w:sz w:val="22"/>
        </w:rPr>
        <w:t xml:space="preserve"> type of spectacular</w:t>
      </w:r>
      <w:r w:rsidRPr="0023461D">
        <w:rPr>
          <w:rFonts w:ascii="Rockwell" w:hAnsi="Rockwell"/>
          <w:sz w:val="22"/>
        </w:rPr>
        <w:t xml:space="preserve"> spatial production).</w:t>
      </w:r>
    </w:p>
    <w:p w14:paraId="137D7C1A" w14:textId="77777777" w:rsidR="00347EF0" w:rsidRPr="0023461D" w:rsidRDefault="00347EF0">
      <w:pPr>
        <w:rPr>
          <w:rFonts w:ascii="Rockwell" w:hAnsi="Rockwell"/>
          <w:sz w:val="22"/>
        </w:rPr>
      </w:pPr>
    </w:p>
    <w:p w14:paraId="500EBBB3" w14:textId="77777777" w:rsidR="00970F13" w:rsidRPr="0023461D" w:rsidRDefault="006C1649">
      <w:pPr>
        <w:rPr>
          <w:rFonts w:ascii="Rockwell" w:hAnsi="Rockwell"/>
          <w:sz w:val="22"/>
        </w:rPr>
      </w:pPr>
      <w:r w:rsidRPr="0023461D">
        <w:rPr>
          <w:rFonts w:ascii="Rockwell" w:hAnsi="Rockwell"/>
          <w:sz w:val="22"/>
        </w:rPr>
        <w:t xml:space="preserve">Whatever </w:t>
      </w:r>
      <w:r w:rsidR="00E70B00" w:rsidRPr="0023461D">
        <w:rPr>
          <w:rFonts w:ascii="Rockwell" w:hAnsi="Rockwell"/>
          <w:sz w:val="22"/>
        </w:rPr>
        <w:t xml:space="preserve">bargain is struck between </w:t>
      </w:r>
      <w:r w:rsidRPr="0023461D">
        <w:rPr>
          <w:rFonts w:ascii="Rockwell" w:hAnsi="Rockwell"/>
          <w:sz w:val="22"/>
        </w:rPr>
        <w:t xml:space="preserve">the </w:t>
      </w:r>
      <w:r w:rsidR="00E70B00" w:rsidRPr="0023461D">
        <w:rPr>
          <w:rFonts w:ascii="Rockwell" w:hAnsi="Rockwell"/>
          <w:sz w:val="22"/>
        </w:rPr>
        <w:t>production and reception of painting today, it wil</w:t>
      </w:r>
      <w:r w:rsidR="00FE6865" w:rsidRPr="0023461D">
        <w:rPr>
          <w:rFonts w:ascii="Rockwell" w:hAnsi="Rockwell"/>
          <w:sz w:val="22"/>
        </w:rPr>
        <w:t>l be the outcome of a negotiation</w:t>
      </w:r>
      <w:r w:rsidR="0077090A" w:rsidRPr="0023461D">
        <w:rPr>
          <w:rFonts w:ascii="Rockwell" w:hAnsi="Rockwell"/>
          <w:sz w:val="22"/>
        </w:rPr>
        <w:t xml:space="preserve"> that has to reckon </w:t>
      </w:r>
      <w:r w:rsidR="00E70B00" w:rsidRPr="0023461D">
        <w:rPr>
          <w:rFonts w:ascii="Rockwell" w:hAnsi="Rockwell"/>
          <w:sz w:val="22"/>
        </w:rPr>
        <w:t>with pain</w:t>
      </w:r>
      <w:r w:rsidR="0077090A" w:rsidRPr="0023461D">
        <w:rPr>
          <w:rFonts w:ascii="Rockwell" w:hAnsi="Rockwell"/>
          <w:sz w:val="22"/>
        </w:rPr>
        <w:t>ting as</w:t>
      </w:r>
      <w:r w:rsidR="001C6145" w:rsidRPr="0023461D">
        <w:rPr>
          <w:rFonts w:ascii="Rockwell" w:hAnsi="Rockwell"/>
          <w:sz w:val="22"/>
        </w:rPr>
        <w:t xml:space="preserve"> spatial production, which is to say painting</w:t>
      </w:r>
      <w:r w:rsidR="00E70B00" w:rsidRPr="0023461D">
        <w:rPr>
          <w:rFonts w:ascii="Rockwell" w:hAnsi="Rockwell"/>
          <w:sz w:val="22"/>
        </w:rPr>
        <w:t xml:space="preserve"> qua production in and of space</w:t>
      </w:r>
      <w:r w:rsidR="00ED47D6" w:rsidRPr="0023461D">
        <w:rPr>
          <w:rFonts w:ascii="Rockwell" w:hAnsi="Rockwell"/>
          <w:sz w:val="22"/>
        </w:rPr>
        <w:t xml:space="preserve"> and place/ non-p</w:t>
      </w:r>
      <w:r w:rsidR="0075150D" w:rsidRPr="0023461D">
        <w:rPr>
          <w:rFonts w:ascii="Rockwell" w:hAnsi="Rockwell"/>
          <w:sz w:val="22"/>
        </w:rPr>
        <w:t>l</w:t>
      </w:r>
      <w:r w:rsidR="00ED47D6" w:rsidRPr="0023461D">
        <w:rPr>
          <w:rFonts w:ascii="Rockwell" w:hAnsi="Rockwell"/>
          <w:sz w:val="22"/>
        </w:rPr>
        <w:t>ace</w:t>
      </w:r>
      <w:r w:rsidR="00E70B00" w:rsidRPr="0023461D">
        <w:rPr>
          <w:rFonts w:ascii="Rockwell" w:hAnsi="Rockwell"/>
          <w:sz w:val="22"/>
        </w:rPr>
        <w:t>. This is the contemporary resonance of the Greenberg passage cited above.</w:t>
      </w:r>
      <w:r w:rsidR="00032864" w:rsidRPr="0023461D">
        <w:rPr>
          <w:rFonts w:ascii="Rockwell" w:hAnsi="Rockwell"/>
          <w:sz w:val="22"/>
        </w:rPr>
        <w:t xml:space="preserve"> The reception of painting </w:t>
      </w:r>
      <w:r w:rsidR="00B01975" w:rsidRPr="0023461D">
        <w:rPr>
          <w:rFonts w:ascii="Rockwell" w:hAnsi="Rockwell"/>
          <w:sz w:val="22"/>
        </w:rPr>
        <w:t>today</w:t>
      </w:r>
      <w:r w:rsidR="002D3C32" w:rsidRPr="0023461D">
        <w:rPr>
          <w:rFonts w:ascii="Rockwell" w:hAnsi="Rockwell"/>
          <w:sz w:val="22"/>
        </w:rPr>
        <w:t xml:space="preserve"> demands a rhetorically</w:t>
      </w:r>
      <w:r w:rsidR="00032864" w:rsidRPr="0023461D">
        <w:rPr>
          <w:rFonts w:ascii="Rockwell" w:hAnsi="Rockwell"/>
          <w:sz w:val="22"/>
        </w:rPr>
        <w:t xml:space="preserve"> public mode of address both in terms of its styles and visual vocabularies</w:t>
      </w:r>
      <w:r w:rsidR="001C6145" w:rsidRPr="0023461D">
        <w:rPr>
          <w:rFonts w:ascii="Rockwell" w:hAnsi="Rockwell"/>
          <w:sz w:val="22"/>
        </w:rPr>
        <w:t xml:space="preserve"> (with their invitations to conceive the painting in relation to and in excess of the wall it hangs on</w:t>
      </w:r>
      <w:r w:rsidR="00872E05" w:rsidRPr="0023461D">
        <w:rPr>
          <w:rFonts w:ascii="Rockwell" w:hAnsi="Rockwell"/>
          <w:sz w:val="22"/>
        </w:rPr>
        <w:t xml:space="preserve">, and therefore both within and beyond its </w:t>
      </w:r>
      <w:r w:rsidR="00843073" w:rsidRPr="0023461D">
        <w:rPr>
          <w:rFonts w:ascii="Rockwell" w:hAnsi="Rockwell"/>
          <w:sz w:val="22"/>
        </w:rPr>
        <w:t xml:space="preserve">own </w:t>
      </w:r>
      <w:r w:rsidR="00872E05" w:rsidRPr="0023461D">
        <w:rPr>
          <w:rFonts w:ascii="Rockwell" w:hAnsi="Rockwell"/>
          <w:sz w:val="22"/>
        </w:rPr>
        <w:t>physical frame</w:t>
      </w:r>
      <w:r w:rsidR="001C6145" w:rsidRPr="0023461D">
        <w:rPr>
          <w:rFonts w:ascii="Rockwell" w:hAnsi="Rockwell"/>
          <w:sz w:val="22"/>
        </w:rPr>
        <w:t>)</w:t>
      </w:r>
      <w:r w:rsidR="00032864" w:rsidRPr="0023461D">
        <w:rPr>
          <w:rFonts w:ascii="Rockwell" w:hAnsi="Rockwell"/>
          <w:sz w:val="22"/>
        </w:rPr>
        <w:t xml:space="preserve">, and in terms of its </w:t>
      </w:r>
      <w:r w:rsidR="001C6145" w:rsidRPr="0023461D">
        <w:rPr>
          <w:rFonts w:ascii="Rockwell" w:hAnsi="Rockwell"/>
          <w:sz w:val="22"/>
        </w:rPr>
        <w:t>discursively shared reception</w:t>
      </w:r>
      <w:r w:rsidR="000A0A2F" w:rsidRPr="0023461D">
        <w:rPr>
          <w:rFonts w:ascii="Rockwell" w:hAnsi="Rockwell"/>
          <w:sz w:val="22"/>
        </w:rPr>
        <w:t xml:space="preserve"> (whereby painting offers itself as intervention and provocation</w:t>
      </w:r>
      <w:r w:rsidR="00463C88" w:rsidRPr="0023461D">
        <w:rPr>
          <w:rFonts w:ascii="Rockwell" w:hAnsi="Rockwell"/>
          <w:sz w:val="22"/>
        </w:rPr>
        <w:t xml:space="preserve"> in discursive space</w:t>
      </w:r>
      <w:r w:rsidR="000A0A2F" w:rsidRPr="0023461D">
        <w:rPr>
          <w:rFonts w:ascii="Rockwell" w:hAnsi="Rockwell"/>
          <w:sz w:val="22"/>
        </w:rPr>
        <w:t>)</w:t>
      </w:r>
      <w:r w:rsidR="001C6145" w:rsidRPr="0023461D">
        <w:rPr>
          <w:rFonts w:ascii="Rockwell" w:hAnsi="Rockwell"/>
          <w:sz w:val="22"/>
        </w:rPr>
        <w:t xml:space="preserve">. </w:t>
      </w:r>
    </w:p>
    <w:p w14:paraId="60439C17" w14:textId="77777777" w:rsidR="00347EF0" w:rsidRPr="0023461D" w:rsidRDefault="00347EF0">
      <w:pPr>
        <w:rPr>
          <w:rFonts w:ascii="Rockwell" w:hAnsi="Rockwell"/>
          <w:sz w:val="22"/>
        </w:rPr>
      </w:pPr>
    </w:p>
    <w:p w14:paraId="1CC804EF" w14:textId="449FDF14" w:rsidR="005D29CF" w:rsidRPr="0023461D" w:rsidRDefault="00D50BE0">
      <w:pPr>
        <w:rPr>
          <w:rFonts w:ascii="Rockwell" w:hAnsi="Rockwell"/>
          <w:sz w:val="22"/>
        </w:rPr>
      </w:pPr>
      <w:r w:rsidRPr="0023461D">
        <w:rPr>
          <w:rFonts w:ascii="Rockwell" w:hAnsi="Rockwell"/>
          <w:sz w:val="22"/>
        </w:rPr>
        <w:t xml:space="preserve">Painting is a special kind of spatial marking that </w:t>
      </w:r>
      <w:r w:rsidR="0075150D" w:rsidRPr="0023461D">
        <w:rPr>
          <w:rFonts w:ascii="Rockwell" w:hAnsi="Rockwell"/>
          <w:sz w:val="22"/>
        </w:rPr>
        <w:t>can both affirm</w:t>
      </w:r>
      <w:r w:rsidR="00FD7468">
        <w:rPr>
          <w:rFonts w:ascii="Rockwell" w:hAnsi="Rockwell"/>
          <w:sz w:val="22"/>
        </w:rPr>
        <w:t xml:space="preserve"> spatial </w:t>
      </w:r>
      <w:bookmarkStart w:id="0" w:name="_GoBack"/>
      <w:bookmarkEnd w:id="0"/>
      <w:r w:rsidRPr="0023461D">
        <w:rPr>
          <w:rFonts w:ascii="Rockwell" w:hAnsi="Rockwell"/>
          <w:sz w:val="22"/>
        </w:rPr>
        <w:t>singularity</w:t>
      </w:r>
      <w:r w:rsidR="007830E7" w:rsidRPr="0023461D">
        <w:rPr>
          <w:rFonts w:ascii="Rockwell" w:hAnsi="Rockwell"/>
          <w:sz w:val="22"/>
        </w:rPr>
        <w:t>, or place,</w:t>
      </w:r>
      <w:r w:rsidR="0075150D" w:rsidRPr="0023461D">
        <w:rPr>
          <w:rFonts w:ascii="Rockwell" w:hAnsi="Rockwell"/>
          <w:sz w:val="22"/>
        </w:rPr>
        <w:t xml:space="preserve"> and contradict</w:t>
      </w:r>
      <w:r w:rsidR="00932363" w:rsidRPr="0023461D">
        <w:rPr>
          <w:rFonts w:ascii="Rockwell" w:hAnsi="Rockwell"/>
          <w:sz w:val="22"/>
        </w:rPr>
        <w:t xml:space="preserve"> it by proje</w:t>
      </w:r>
      <w:r w:rsidRPr="0023461D">
        <w:rPr>
          <w:rFonts w:ascii="Rockwell" w:hAnsi="Rockwell"/>
          <w:sz w:val="22"/>
        </w:rPr>
        <w:t>cting a virtual elsewhere. Colour is an especially potent resource for this simultaneous assertion and erasure of space as place</w:t>
      </w:r>
      <w:r w:rsidR="00E25C85" w:rsidRPr="0023461D">
        <w:rPr>
          <w:rFonts w:ascii="Rockwell" w:hAnsi="Rockwell"/>
          <w:sz w:val="22"/>
        </w:rPr>
        <w:t xml:space="preserve">, in that colour as such projects </w:t>
      </w:r>
      <w:r w:rsidR="00856223" w:rsidRPr="0023461D">
        <w:rPr>
          <w:rFonts w:ascii="Rockwell" w:hAnsi="Rockwell"/>
          <w:sz w:val="22"/>
        </w:rPr>
        <w:t>its own virtual spaces</w:t>
      </w:r>
      <w:r w:rsidRPr="0023461D">
        <w:rPr>
          <w:rFonts w:ascii="Rockwell" w:hAnsi="Rockwell"/>
          <w:sz w:val="22"/>
        </w:rPr>
        <w:t>.</w:t>
      </w:r>
      <w:r w:rsidR="005B1497" w:rsidRPr="0023461D">
        <w:rPr>
          <w:rFonts w:ascii="Rockwell" w:hAnsi="Rockwell"/>
          <w:sz w:val="22"/>
        </w:rPr>
        <w:t xml:space="preserve"> </w:t>
      </w:r>
      <w:r w:rsidR="00856223" w:rsidRPr="0023461D">
        <w:rPr>
          <w:rFonts w:ascii="Rockwell" w:hAnsi="Rockwell"/>
          <w:sz w:val="22"/>
        </w:rPr>
        <w:t xml:space="preserve">But agitating against such considerations is the tendency to regard all artistic production as matters of purely </w:t>
      </w:r>
      <w:r w:rsidR="00B10E33">
        <w:rPr>
          <w:rFonts w:ascii="Rockwell" w:hAnsi="Rockwell"/>
          <w:sz w:val="22"/>
        </w:rPr>
        <w:t>social and discursive construction</w:t>
      </w:r>
      <w:r w:rsidR="00856223" w:rsidRPr="0023461D">
        <w:rPr>
          <w:rFonts w:ascii="Rockwell" w:hAnsi="Rockwell"/>
          <w:sz w:val="22"/>
        </w:rPr>
        <w:t xml:space="preserve">. </w:t>
      </w:r>
    </w:p>
    <w:p w14:paraId="407211DA" w14:textId="77777777" w:rsidR="00347EF0" w:rsidRPr="0023461D" w:rsidRDefault="00347EF0">
      <w:pPr>
        <w:rPr>
          <w:rFonts w:ascii="Rockwell" w:hAnsi="Rockwell"/>
        </w:rPr>
      </w:pPr>
    </w:p>
    <w:p w14:paraId="7323A78B" w14:textId="77777777" w:rsidR="00C472A6" w:rsidRPr="0023461D" w:rsidRDefault="00E22686">
      <w:pPr>
        <w:rPr>
          <w:rFonts w:ascii="Rockwell" w:hAnsi="Rockwell"/>
          <w:sz w:val="22"/>
        </w:rPr>
      </w:pPr>
      <w:r w:rsidRPr="0023461D">
        <w:rPr>
          <w:rFonts w:ascii="Rockwell" w:hAnsi="Rockwell"/>
          <w:sz w:val="22"/>
        </w:rPr>
        <w:t>There is a consensus that art now is produced in its discourses. Therefore, so the argument goes, the</w:t>
      </w:r>
      <w:r w:rsidRPr="0023461D">
        <w:rPr>
          <w:rFonts w:ascii="Rockwell" w:hAnsi="Rockwell"/>
        </w:rPr>
        <w:t xml:space="preserve"> </w:t>
      </w:r>
      <w:r w:rsidRPr="0023461D">
        <w:rPr>
          <w:rFonts w:ascii="Rockwell" w:hAnsi="Rockwell"/>
          <w:sz w:val="22"/>
        </w:rPr>
        <w:t>distinction between production and reception no longer holds in the way that it once did for a studio and craft-oriented production of an artefact</w:t>
      </w:r>
      <w:r w:rsidR="00862ECA" w:rsidRPr="0023461D">
        <w:rPr>
          <w:rFonts w:ascii="Rockwell" w:hAnsi="Rockwell"/>
          <w:sz w:val="22"/>
        </w:rPr>
        <w:t>, that w</w:t>
      </w:r>
      <w:r w:rsidR="00F1054B" w:rsidRPr="0023461D">
        <w:rPr>
          <w:rFonts w:ascii="Rockwell" w:hAnsi="Rockwell"/>
          <w:sz w:val="22"/>
        </w:rPr>
        <w:t>ould be made, then displayed</w:t>
      </w:r>
      <w:r w:rsidR="00B24F82" w:rsidRPr="0023461D">
        <w:rPr>
          <w:rFonts w:ascii="Rockwell" w:hAnsi="Rockwell"/>
          <w:sz w:val="22"/>
        </w:rPr>
        <w:t>,</w:t>
      </w:r>
      <w:r w:rsidR="00862ECA" w:rsidRPr="0023461D">
        <w:rPr>
          <w:rFonts w:ascii="Rockwell" w:hAnsi="Rockwell"/>
          <w:sz w:val="22"/>
        </w:rPr>
        <w:t xml:space="preserve"> then </w:t>
      </w:r>
      <w:r w:rsidR="00F1054B" w:rsidRPr="0023461D">
        <w:rPr>
          <w:rFonts w:ascii="Rockwell" w:hAnsi="Rockwell"/>
          <w:sz w:val="22"/>
        </w:rPr>
        <w:t xml:space="preserve">finally </w:t>
      </w:r>
      <w:r w:rsidR="00862ECA" w:rsidRPr="0023461D">
        <w:rPr>
          <w:rFonts w:ascii="Rockwell" w:hAnsi="Rockwell"/>
          <w:sz w:val="22"/>
        </w:rPr>
        <w:t>seen by an audience and interpreted</w:t>
      </w:r>
      <w:r w:rsidRPr="0023461D">
        <w:rPr>
          <w:rFonts w:ascii="Rockwell" w:hAnsi="Rockwell"/>
          <w:sz w:val="22"/>
        </w:rPr>
        <w:t xml:space="preserve">. </w:t>
      </w:r>
      <w:r w:rsidR="001E5ADF" w:rsidRPr="0023461D">
        <w:rPr>
          <w:rFonts w:ascii="Rockwell" w:hAnsi="Rockwell"/>
          <w:sz w:val="22"/>
        </w:rPr>
        <w:t>This consensus is a formalisation of Marcel Duchamp’s insistence on the “coefficient of art”, which recognised th</w:t>
      </w:r>
      <w:r w:rsidR="00F1054B" w:rsidRPr="0023461D">
        <w:rPr>
          <w:rFonts w:ascii="Rockwell" w:hAnsi="Rockwell"/>
          <w:sz w:val="22"/>
        </w:rPr>
        <w:t xml:space="preserve">e importance of the </w:t>
      </w:r>
      <w:r w:rsidR="001E5ADF" w:rsidRPr="0023461D">
        <w:rPr>
          <w:rFonts w:ascii="Rockwell" w:hAnsi="Rockwell"/>
          <w:sz w:val="22"/>
        </w:rPr>
        <w:t>viewer in completing the artwork. Yet in the contemporary formal</w:t>
      </w:r>
      <w:r w:rsidR="00F1054B" w:rsidRPr="0023461D">
        <w:rPr>
          <w:rFonts w:ascii="Rockwell" w:hAnsi="Rockwell"/>
          <w:sz w:val="22"/>
        </w:rPr>
        <w:t>isation of Duchamp’s</w:t>
      </w:r>
      <w:r w:rsidR="005D29CF" w:rsidRPr="0023461D">
        <w:rPr>
          <w:rFonts w:ascii="Rockwell" w:hAnsi="Rockwell"/>
          <w:sz w:val="22"/>
        </w:rPr>
        <w:t xml:space="preserve"> art coefficient the </w:t>
      </w:r>
      <w:r w:rsidR="001E5ADF" w:rsidRPr="0023461D">
        <w:rPr>
          <w:rFonts w:ascii="Rockwell" w:hAnsi="Rockwell"/>
          <w:sz w:val="22"/>
        </w:rPr>
        <w:t xml:space="preserve">audience’s completion of the work is conceived reductively as purely a matter of linguistic exchanges (putting aside the obvious problem that these exchanges are </w:t>
      </w:r>
      <w:r w:rsidR="00403C88" w:rsidRPr="0023461D">
        <w:rPr>
          <w:rFonts w:ascii="Rockwell" w:hAnsi="Rockwell"/>
          <w:sz w:val="22"/>
        </w:rPr>
        <w:t>often mere imagining</w:t>
      </w:r>
      <w:r w:rsidR="001E5ADF" w:rsidRPr="0023461D">
        <w:rPr>
          <w:rFonts w:ascii="Rockwell" w:hAnsi="Rockwell"/>
          <w:sz w:val="22"/>
        </w:rPr>
        <w:t xml:space="preserve">s in the minds of artists, </w:t>
      </w:r>
      <w:r w:rsidR="00E43F62">
        <w:rPr>
          <w:rFonts w:ascii="Rockwell" w:hAnsi="Rockwell"/>
          <w:sz w:val="22"/>
        </w:rPr>
        <w:t xml:space="preserve">curators, </w:t>
      </w:r>
      <w:r w:rsidR="001E5ADF" w:rsidRPr="0023461D">
        <w:rPr>
          <w:rFonts w:ascii="Rockwell" w:hAnsi="Rockwell"/>
          <w:sz w:val="22"/>
        </w:rPr>
        <w:t xml:space="preserve">commentators and interpreters). </w:t>
      </w:r>
      <w:r w:rsidRPr="0023461D">
        <w:rPr>
          <w:rFonts w:ascii="Rockwell" w:hAnsi="Rockwell"/>
          <w:sz w:val="22"/>
        </w:rPr>
        <w:t xml:space="preserve">This consensus position has also been reflected in the </w:t>
      </w:r>
      <w:r w:rsidR="00272E99" w:rsidRPr="0023461D">
        <w:rPr>
          <w:rFonts w:ascii="Rockwell" w:hAnsi="Rockwell"/>
          <w:sz w:val="22"/>
        </w:rPr>
        <w:t xml:space="preserve">recent </w:t>
      </w:r>
      <w:r w:rsidRPr="0023461D">
        <w:rPr>
          <w:rFonts w:ascii="Rockwell" w:hAnsi="Rockwell"/>
          <w:sz w:val="22"/>
        </w:rPr>
        <w:t>proliferation of formats like the performance-lecture, or the artwork as curatorial Russian doll of other artworks, in which modes of address previously associated with art’s reception (the</w:t>
      </w:r>
      <w:r w:rsidR="001E5ADF" w:rsidRPr="0023461D">
        <w:rPr>
          <w:rFonts w:ascii="Rockwell" w:hAnsi="Rockwell"/>
          <w:sz w:val="22"/>
        </w:rPr>
        <w:t xml:space="preserve"> art-history or </w:t>
      </w:r>
      <w:r w:rsidR="00DF2F69" w:rsidRPr="0023461D">
        <w:rPr>
          <w:rFonts w:ascii="Rockwell" w:hAnsi="Rockwell"/>
          <w:sz w:val="22"/>
        </w:rPr>
        <w:t>theory</w:t>
      </w:r>
      <w:r w:rsidRPr="0023461D">
        <w:rPr>
          <w:rFonts w:ascii="Rockwell" w:hAnsi="Rockwell"/>
          <w:sz w:val="22"/>
        </w:rPr>
        <w:t xml:space="preserve"> lecture</w:t>
      </w:r>
      <w:r w:rsidR="00A46C6E" w:rsidRPr="0023461D">
        <w:rPr>
          <w:rFonts w:ascii="Rockwell" w:hAnsi="Rockwell"/>
          <w:sz w:val="22"/>
        </w:rPr>
        <w:t xml:space="preserve">; the curator’s </w:t>
      </w:r>
      <w:r w:rsidR="00B87F1C" w:rsidRPr="0023461D">
        <w:rPr>
          <w:rFonts w:ascii="Rockwell" w:hAnsi="Rockwell"/>
          <w:sz w:val="22"/>
        </w:rPr>
        <w:t xml:space="preserve">process of </w:t>
      </w:r>
      <w:r w:rsidR="00A46C6E" w:rsidRPr="0023461D">
        <w:rPr>
          <w:rFonts w:ascii="Rockwell" w:hAnsi="Rockwell"/>
          <w:sz w:val="22"/>
        </w:rPr>
        <w:t>selection</w:t>
      </w:r>
      <w:r w:rsidR="002E73DA" w:rsidRPr="0023461D">
        <w:rPr>
          <w:rFonts w:ascii="Rockwell" w:hAnsi="Rockwell"/>
          <w:sz w:val="22"/>
        </w:rPr>
        <w:t>) are re-purposed</w:t>
      </w:r>
      <w:r w:rsidRPr="0023461D">
        <w:rPr>
          <w:rFonts w:ascii="Rockwell" w:hAnsi="Rockwell"/>
          <w:sz w:val="22"/>
        </w:rPr>
        <w:t xml:space="preserve"> </w:t>
      </w:r>
      <w:r w:rsidR="002E73DA" w:rsidRPr="0023461D">
        <w:rPr>
          <w:rFonts w:ascii="Rockwell" w:hAnsi="Rockwell"/>
          <w:sz w:val="22"/>
        </w:rPr>
        <w:t>as</w:t>
      </w:r>
      <w:r w:rsidR="00A46C6E" w:rsidRPr="0023461D">
        <w:rPr>
          <w:rFonts w:ascii="Rockwell" w:hAnsi="Rockwell"/>
          <w:sz w:val="22"/>
        </w:rPr>
        <w:t xml:space="preserve"> </w:t>
      </w:r>
      <w:r w:rsidR="00143AAA" w:rsidRPr="0023461D">
        <w:rPr>
          <w:rFonts w:ascii="Rockwell" w:hAnsi="Rockwell"/>
          <w:sz w:val="22"/>
        </w:rPr>
        <w:t>figures</w:t>
      </w:r>
      <w:r w:rsidRPr="0023461D">
        <w:rPr>
          <w:rFonts w:ascii="Rockwell" w:hAnsi="Rockwell"/>
          <w:sz w:val="22"/>
        </w:rPr>
        <w:t xml:space="preserve"> of its production. </w:t>
      </w:r>
      <w:r w:rsidR="00356F63" w:rsidRPr="0023461D">
        <w:rPr>
          <w:rFonts w:ascii="Rockwell" w:hAnsi="Rockwell"/>
          <w:sz w:val="22"/>
        </w:rPr>
        <w:t>Th</w:t>
      </w:r>
      <w:r w:rsidR="008D5D8B" w:rsidRPr="0023461D">
        <w:rPr>
          <w:rFonts w:ascii="Rockwell" w:hAnsi="Rockwell"/>
          <w:sz w:val="22"/>
        </w:rPr>
        <w:t xml:space="preserve">ough this </w:t>
      </w:r>
      <w:r w:rsidR="00236F6E" w:rsidRPr="0023461D">
        <w:rPr>
          <w:rFonts w:ascii="Rockwell" w:hAnsi="Rockwell"/>
          <w:sz w:val="22"/>
        </w:rPr>
        <w:t xml:space="preserve">point </w:t>
      </w:r>
      <w:r w:rsidR="00B54417">
        <w:rPr>
          <w:rFonts w:ascii="Rockwell" w:hAnsi="Rockwell"/>
          <w:sz w:val="22"/>
        </w:rPr>
        <w:t>is rarely made explicit</w:t>
      </w:r>
      <w:r w:rsidR="008D5D8B" w:rsidRPr="0023461D">
        <w:rPr>
          <w:rFonts w:ascii="Rockwell" w:hAnsi="Rockwell"/>
          <w:sz w:val="22"/>
        </w:rPr>
        <w:t>, th</w:t>
      </w:r>
      <w:r w:rsidR="00356F63" w:rsidRPr="0023461D">
        <w:rPr>
          <w:rFonts w:ascii="Rockwell" w:hAnsi="Rockwell"/>
          <w:sz w:val="22"/>
        </w:rPr>
        <w:t xml:space="preserve">e consensus </w:t>
      </w:r>
      <w:r w:rsidR="008D5D8B" w:rsidRPr="0023461D">
        <w:rPr>
          <w:rFonts w:ascii="Rockwell" w:hAnsi="Rockwell"/>
          <w:sz w:val="22"/>
        </w:rPr>
        <w:t>carries with it the strong implication that the time proper to</w:t>
      </w:r>
      <w:r w:rsidR="00356F63" w:rsidRPr="0023461D">
        <w:rPr>
          <w:rFonts w:ascii="Rockwell" w:hAnsi="Rockwell"/>
          <w:sz w:val="22"/>
        </w:rPr>
        <w:t xml:space="preserve"> art’s production-cum-reception is a temporality of discourse, which</w:t>
      </w:r>
      <w:r w:rsidR="00BD2BCA" w:rsidRPr="0023461D">
        <w:rPr>
          <w:rFonts w:ascii="Rockwell" w:hAnsi="Rockwell"/>
          <w:sz w:val="22"/>
        </w:rPr>
        <w:t>,</w:t>
      </w:r>
      <w:r w:rsidR="00356F63" w:rsidRPr="0023461D">
        <w:rPr>
          <w:rFonts w:ascii="Rockwell" w:hAnsi="Rockwell"/>
          <w:sz w:val="22"/>
        </w:rPr>
        <w:t xml:space="preserve"> taken literally</w:t>
      </w:r>
      <w:r w:rsidR="00BD2BCA" w:rsidRPr="0023461D">
        <w:rPr>
          <w:rFonts w:ascii="Rockwell" w:hAnsi="Rockwell"/>
          <w:sz w:val="22"/>
        </w:rPr>
        <w:t>,</w:t>
      </w:r>
      <w:r w:rsidR="00356F63" w:rsidRPr="0023461D">
        <w:rPr>
          <w:rFonts w:ascii="Rockwell" w:hAnsi="Rockwell"/>
          <w:sz w:val="22"/>
        </w:rPr>
        <w:t xml:space="preserve"> indicates a temporality of utterances, of exchanges of speech.</w:t>
      </w:r>
      <w:r w:rsidR="008D5D8B" w:rsidRPr="0023461D">
        <w:rPr>
          <w:rFonts w:ascii="Rockwell" w:hAnsi="Rockwell"/>
          <w:sz w:val="22"/>
        </w:rPr>
        <w:t xml:space="preserve"> </w:t>
      </w:r>
      <w:r w:rsidR="00884DFF" w:rsidRPr="0023461D">
        <w:rPr>
          <w:rFonts w:ascii="Rockwell" w:hAnsi="Rockwell"/>
          <w:sz w:val="22"/>
        </w:rPr>
        <w:t>T</w:t>
      </w:r>
      <w:r w:rsidR="00047B17" w:rsidRPr="0023461D">
        <w:rPr>
          <w:rFonts w:ascii="Rockwell" w:hAnsi="Rockwell"/>
          <w:sz w:val="22"/>
        </w:rPr>
        <w:t>he works of Liam Gillick</w:t>
      </w:r>
      <w:r w:rsidR="004A3D24" w:rsidRPr="0023461D">
        <w:rPr>
          <w:rFonts w:ascii="Rockwell" w:hAnsi="Rockwell"/>
          <w:sz w:val="22"/>
        </w:rPr>
        <w:t xml:space="preserve">, such as his </w:t>
      </w:r>
      <w:r w:rsidR="004A3D24" w:rsidRPr="0023461D">
        <w:rPr>
          <w:rFonts w:ascii="Rockwell" w:hAnsi="Rockwell"/>
          <w:i/>
          <w:sz w:val="22"/>
        </w:rPr>
        <w:t>Discussion</w:t>
      </w:r>
      <w:r w:rsidR="004A3D24" w:rsidRPr="0023461D">
        <w:rPr>
          <w:rFonts w:ascii="Rockwell" w:hAnsi="Rockwell"/>
          <w:sz w:val="22"/>
        </w:rPr>
        <w:t xml:space="preserve"> </w:t>
      </w:r>
      <w:r w:rsidR="004A3D24" w:rsidRPr="0023461D">
        <w:rPr>
          <w:rFonts w:ascii="Rockwell" w:hAnsi="Rockwell"/>
          <w:i/>
          <w:sz w:val="22"/>
        </w:rPr>
        <w:t>Island</w:t>
      </w:r>
      <w:r w:rsidR="00002386" w:rsidRPr="0023461D">
        <w:rPr>
          <w:rFonts w:ascii="Rockwell" w:hAnsi="Rockwell"/>
          <w:sz w:val="22"/>
        </w:rPr>
        <w:t xml:space="preserve"> series begun in</w:t>
      </w:r>
      <w:r w:rsidR="005D29CF" w:rsidRPr="0023461D">
        <w:rPr>
          <w:rFonts w:ascii="Rockwell" w:hAnsi="Rockwell"/>
          <w:sz w:val="22"/>
        </w:rPr>
        <w:t xml:space="preserve"> 1996</w:t>
      </w:r>
      <w:r w:rsidR="004A3D24" w:rsidRPr="0023461D">
        <w:rPr>
          <w:rFonts w:ascii="Rockwell" w:hAnsi="Rockwell"/>
          <w:sz w:val="22"/>
        </w:rPr>
        <w:t>,</w:t>
      </w:r>
      <w:r w:rsidR="00047B17" w:rsidRPr="0023461D">
        <w:rPr>
          <w:rFonts w:ascii="Rockwell" w:hAnsi="Rockwell"/>
          <w:sz w:val="22"/>
        </w:rPr>
        <w:t xml:space="preserve"> are</w:t>
      </w:r>
      <w:r w:rsidR="00884DFF" w:rsidRPr="0023461D">
        <w:rPr>
          <w:rFonts w:ascii="Rockwell" w:hAnsi="Rockwell"/>
          <w:sz w:val="22"/>
        </w:rPr>
        <w:t xml:space="preserve"> among</w:t>
      </w:r>
      <w:r w:rsidR="00047B17" w:rsidRPr="0023461D">
        <w:rPr>
          <w:rFonts w:ascii="Rockwell" w:hAnsi="Rockwell"/>
          <w:sz w:val="22"/>
        </w:rPr>
        <w:t xml:space="preserve"> the most lucid in rendering this implication explicit and literal in their proposed or imagined (though</w:t>
      </w:r>
      <w:r w:rsidR="00BC4CB4" w:rsidRPr="0023461D">
        <w:rPr>
          <w:rFonts w:ascii="Rockwell" w:hAnsi="Rockwell"/>
          <w:sz w:val="22"/>
        </w:rPr>
        <w:t xml:space="preserve"> not necessarily </w:t>
      </w:r>
      <w:r w:rsidR="00047B17" w:rsidRPr="0023461D">
        <w:rPr>
          <w:rFonts w:ascii="Rockwell" w:hAnsi="Rockwell"/>
          <w:sz w:val="22"/>
        </w:rPr>
        <w:t>realized) discursive outcomes.</w:t>
      </w:r>
      <w:r w:rsidR="002171BC" w:rsidRPr="0023461D">
        <w:rPr>
          <w:rFonts w:ascii="Rockwell" w:hAnsi="Rockwell"/>
          <w:sz w:val="22"/>
        </w:rPr>
        <w:t xml:space="preserve"> </w:t>
      </w:r>
    </w:p>
    <w:p w14:paraId="39DF670C" w14:textId="77777777" w:rsidR="00C472A6" w:rsidRPr="0023461D" w:rsidRDefault="00C472A6">
      <w:pPr>
        <w:rPr>
          <w:rFonts w:ascii="Rockwell" w:hAnsi="Rockwell"/>
          <w:sz w:val="22"/>
        </w:rPr>
      </w:pPr>
    </w:p>
    <w:p w14:paraId="5ADC780D" w14:textId="77777777" w:rsidR="00F01DFA" w:rsidRDefault="00F01DFA">
      <w:pPr>
        <w:rPr>
          <w:rFonts w:ascii="Rockwell" w:hAnsi="Rockwell"/>
          <w:sz w:val="22"/>
        </w:rPr>
      </w:pPr>
    </w:p>
    <w:p w14:paraId="56F6775E" w14:textId="377747B5" w:rsidR="00F01DFA" w:rsidRDefault="00F01DFA">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484E3986" w14:textId="77777777" w:rsidR="00F01DFA" w:rsidRDefault="00F01DFA">
      <w:pPr>
        <w:rPr>
          <w:rFonts w:ascii="Rockwell" w:hAnsi="Rockwell"/>
          <w:sz w:val="22"/>
        </w:rPr>
      </w:pPr>
    </w:p>
    <w:p w14:paraId="4A811266" w14:textId="5C586227" w:rsidR="002659FD" w:rsidRPr="0023461D" w:rsidRDefault="00C472A6">
      <w:pPr>
        <w:rPr>
          <w:rFonts w:ascii="Rockwell" w:hAnsi="Rockwell"/>
          <w:sz w:val="22"/>
        </w:rPr>
      </w:pPr>
      <w:r w:rsidRPr="0023461D">
        <w:rPr>
          <w:rFonts w:ascii="Rockwell" w:hAnsi="Rockwell"/>
          <w:sz w:val="22"/>
        </w:rPr>
        <w:t xml:space="preserve">One might complain that </w:t>
      </w:r>
      <w:r w:rsidR="00B949B3">
        <w:rPr>
          <w:rFonts w:ascii="Rockwell" w:hAnsi="Rockwell"/>
          <w:sz w:val="22"/>
        </w:rPr>
        <w:t xml:space="preserve">the position </w:t>
      </w:r>
      <w:r w:rsidR="003812DC">
        <w:rPr>
          <w:rFonts w:ascii="Rockwell" w:hAnsi="Rockwell"/>
          <w:sz w:val="22"/>
        </w:rPr>
        <w:t>I’</w:t>
      </w:r>
      <w:r w:rsidR="00B949B3">
        <w:rPr>
          <w:rFonts w:ascii="Rockwell" w:hAnsi="Rockwell"/>
          <w:sz w:val="22"/>
        </w:rPr>
        <w:t>m characterizing</w:t>
      </w:r>
      <w:r w:rsidR="00474CDF" w:rsidRPr="0023461D">
        <w:rPr>
          <w:rFonts w:ascii="Rockwell" w:hAnsi="Rockwell"/>
          <w:sz w:val="22"/>
        </w:rPr>
        <w:t xml:space="preserve"> is straw man. But I </w:t>
      </w:r>
      <w:r w:rsidRPr="0023461D">
        <w:rPr>
          <w:rFonts w:ascii="Rockwell" w:hAnsi="Rockwell"/>
          <w:sz w:val="22"/>
        </w:rPr>
        <w:t>argue that, on the one hand, this is a tacit and largely unexamined corollary of the discursive consensus view. On the other hand, it is occasionally made more or less explicit by theorists, as notably by Nicolas Bourriaud, who has written that “because art is made of the same materials as …social exchanges…</w:t>
      </w:r>
      <w:r w:rsidR="00B611D3" w:rsidRPr="0023461D">
        <w:rPr>
          <w:rFonts w:ascii="Rockwell" w:hAnsi="Rockwell"/>
          <w:sz w:val="22"/>
        </w:rPr>
        <w:t>. [it]</w:t>
      </w:r>
      <w:r w:rsidRPr="0023461D">
        <w:rPr>
          <w:rFonts w:ascii="Rockwell" w:hAnsi="Rockwell"/>
          <w:sz w:val="22"/>
        </w:rPr>
        <w:t xml:space="preserve"> has a quality that sets it apart from other things produced by human activities…</w:t>
      </w:r>
      <w:r w:rsidR="00B611D3" w:rsidRPr="0023461D">
        <w:rPr>
          <w:rFonts w:ascii="Rockwell" w:hAnsi="Rockwell"/>
          <w:sz w:val="22"/>
        </w:rPr>
        <w:t>. [which] is its (relative)</w:t>
      </w:r>
      <w:r w:rsidRPr="0023461D">
        <w:rPr>
          <w:rFonts w:ascii="Rockwell" w:hAnsi="Rockwell"/>
          <w:sz w:val="22"/>
        </w:rPr>
        <w:t xml:space="preserve"> social transparency”</w:t>
      </w:r>
      <w:r w:rsidR="00C3776E">
        <w:rPr>
          <w:rFonts w:ascii="Rockwell" w:hAnsi="Rockwell"/>
          <w:sz w:val="22"/>
        </w:rPr>
        <w:t xml:space="preserve"> (Bourriaud, 41)</w:t>
      </w:r>
      <w:r w:rsidRPr="0023461D">
        <w:rPr>
          <w:rFonts w:ascii="Rockwell" w:hAnsi="Rockwell"/>
          <w:sz w:val="22"/>
        </w:rPr>
        <w:t>.</w:t>
      </w:r>
      <w:r w:rsidR="00613F92" w:rsidRPr="0023461D">
        <w:rPr>
          <w:rFonts w:ascii="Rockwell" w:hAnsi="Rockwell"/>
          <w:sz w:val="22"/>
        </w:rPr>
        <w:t xml:space="preserve"> </w:t>
      </w:r>
      <w:r w:rsidR="00892CA5" w:rsidRPr="0023461D">
        <w:rPr>
          <w:rFonts w:ascii="Rockwell" w:hAnsi="Rockwell"/>
          <w:sz w:val="22"/>
        </w:rPr>
        <w:t>Aside from Bourriaud’s flawed</w:t>
      </w:r>
      <w:r w:rsidR="00C50B09" w:rsidRPr="0023461D">
        <w:rPr>
          <w:rFonts w:ascii="Rockwell" w:hAnsi="Rockwell"/>
          <w:sz w:val="22"/>
        </w:rPr>
        <w:t xml:space="preserve"> </w:t>
      </w:r>
      <w:r w:rsidR="00892CA5" w:rsidRPr="0023461D">
        <w:rPr>
          <w:rFonts w:ascii="Rockwell" w:hAnsi="Rockwell"/>
          <w:sz w:val="22"/>
        </w:rPr>
        <w:t xml:space="preserve">premise and the equally dubious </w:t>
      </w:r>
      <w:r w:rsidR="00C50B09" w:rsidRPr="0023461D">
        <w:rPr>
          <w:rFonts w:ascii="Rockwell" w:hAnsi="Rockwell"/>
          <w:sz w:val="22"/>
        </w:rPr>
        <w:t>claim for</w:t>
      </w:r>
      <w:r w:rsidR="00474CDF" w:rsidRPr="0023461D">
        <w:rPr>
          <w:rFonts w:ascii="Rockwell" w:hAnsi="Rockwell"/>
          <w:sz w:val="22"/>
        </w:rPr>
        <w:t xml:space="preserve"> an exceptional</w:t>
      </w:r>
      <w:r w:rsidR="00892CA5" w:rsidRPr="0023461D">
        <w:rPr>
          <w:rFonts w:ascii="Rockwell" w:hAnsi="Rockwell"/>
          <w:sz w:val="22"/>
        </w:rPr>
        <w:t xml:space="preserve"> status for art </w:t>
      </w:r>
      <w:r w:rsidR="00474CDF" w:rsidRPr="0023461D">
        <w:rPr>
          <w:rFonts w:ascii="Rockwell" w:hAnsi="Rockwell"/>
          <w:sz w:val="22"/>
        </w:rPr>
        <w:t>(</w:t>
      </w:r>
      <w:r w:rsidR="00466696" w:rsidRPr="0023461D">
        <w:rPr>
          <w:rFonts w:ascii="Rockwell" w:hAnsi="Rockwell"/>
          <w:sz w:val="22"/>
        </w:rPr>
        <w:t xml:space="preserve">why is an artwork </w:t>
      </w:r>
      <w:r w:rsidR="00613F92" w:rsidRPr="0023461D">
        <w:rPr>
          <w:rFonts w:ascii="Rockwell" w:hAnsi="Rockwell"/>
          <w:sz w:val="22"/>
        </w:rPr>
        <w:t xml:space="preserve">any more ‘socially transparent’ than a </w:t>
      </w:r>
      <w:r w:rsidR="00D57982" w:rsidRPr="0023461D">
        <w:rPr>
          <w:rFonts w:ascii="Rockwell" w:hAnsi="Rockwell"/>
          <w:sz w:val="22"/>
        </w:rPr>
        <w:t>swimming pool</w:t>
      </w:r>
      <w:r w:rsidR="00C50B09" w:rsidRPr="0023461D">
        <w:rPr>
          <w:rFonts w:ascii="Rockwell" w:hAnsi="Rockwell"/>
          <w:sz w:val="22"/>
        </w:rPr>
        <w:t xml:space="preserve"> or a frying pan</w:t>
      </w:r>
      <w:r w:rsidR="00613F92" w:rsidRPr="0023461D">
        <w:rPr>
          <w:rFonts w:ascii="Rockwell" w:hAnsi="Rockwell"/>
          <w:sz w:val="22"/>
        </w:rPr>
        <w:t>?)</w:t>
      </w:r>
      <w:r w:rsidR="00F60C05">
        <w:rPr>
          <w:rFonts w:ascii="Rockwell" w:hAnsi="Rockwell"/>
          <w:sz w:val="22"/>
        </w:rPr>
        <w:t>,</w:t>
      </w:r>
      <w:r w:rsidR="00613F92" w:rsidRPr="0023461D">
        <w:rPr>
          <w:rFonts w:ascii="Rockwell" w:hAnsi="Rockwell"/>
          <w:sz w:val="22"/>
        </w:rPr>
        <w:t xml:space="preserve"> it would seem to me that precisely the opposite holds for art: its operation depends upon intruding into and interrupting zones of social transparency. </w:t>
      </w:r>
      <w:r w:rsidR="00B611D3" w:rsidRPr="0023461D">
        <w:rPr>
          <w:rFonts w:ascii="Rockwell" w:hAnsi="Rockwell"/>
          <w:sz w:val="22"/>
        </w:rPr>
        <w:t xml:space="preserve">As he continues, “once introduced into the </w:t>
      </w:r>
      <w:r w:rsidR="009A4F8D">
        <w:rPr>
          <w:rFonts w:ascii="Rockwell" w:hAnsi="Rockwell"/>
          <w:sz w:val="22"/>
        </w:rPr>
        <w:t xml:space="preserve">[social] </w:t>
      </w:r>
      <w:r w:rsidR="00B611D3" w:rsidRPr="0023461D">
        <w:rPr>
          <w:rFonts w:ascii="Rockwell" w:hAnsi="Rockwell"/>
          <w:sz w:val="22"/>
        </w:rPr>
        <w:t>exchange circuit, any kind of production takes on a social form which no longer has anything to do with its original usefulness”</w:t>
      </w:r>
      <w:r w:rsidR="00C3776E">
        <w:rPr>
          <w:rFonts w:ascii="Rockwell" w:hAnsi="Rockwell"/>
          <w:sz w:val="22"/>
        </w:rPr>
        <w:t xml:space="preserve"> (Bourriaud, 42)</w:t>
      </w:r>
      <w:r w:rsidR="00B611D3" w:rsidRPr="0023461D">
        <w:rPr>
          <w:rFonts w:ascii="Rockwell" w:hAnsi="Rockwell"/>
          <w:sz w:val="22"/>
        </w:rPr>
        <w:t>.</w:t>
      </w:r>
      <w:r w:rsidR="00F5094F" w:rsidRPr="0023461D">
        <w:rPr>
          <w:rFonts w:ascii="Rockwell" w:hAnsi="Rockwell"/>
          <w:sz w:val="22"/>
        </w:rPr>
        <w:t xml:space="preserve"> On this account</w:t>
      </w:r>
      <w:r w:rsidR="00B611D3" w:rsidRPr="0023461D">
        <w:rPr>
          <w:rFonts w:ascii="Rockwell" w:hAnsi="Rockwell"/>
          <w:sz w:val="22"/>
        </w:rPr>
        <w:t xml:space="preserve"> everything </w:t>
      </w:r>
      <w:r w:rsidR="00F5094F" w:rsidRPr="0023461D">
        <w:rPr>
          <w:rFonts w:ascii="Rockwell" w:hAnsi="Rockwell"/>
          <w:sz w:val="22"/>
        </w:rPr>
        <w:t xml:space="preserve">is </w:t>
      </w:r>
      <w:r w:rsidR="00B611D3" w:rsidRPr="0023461D">
        <w:rPr>
          <w:rFonts w:ascii="Rockwell" w:hAnsi="Rockwell"/>
          <w:sz w:val="22"/>
        </w:rPr>
        <w:t xml:space="preserve">dissoluble without remainder in the medium of </w:t>
      </w:r>
      <w:r w:rsidR="009A4F8D">
        <w:rPr>
          <w:rFonts w:ascii="Rockwell" w:hAnsi="Rockwell"/>
          <w:sz w:val="22"/>
        </w:rPr>
        <w:t xml:space="preserve">social </w:t>
      </w:r>
      <w:r w:rsidR="00B611D3" w:rsidRPr="0023461D">
        <w:rPr>
          <w:rFonts w:ascii="Rockwell" w:hAnsi="Rockwell"/>
          <w:sz w:val="22"/>
        </w:rPr>
        <w:t>exchange</w:t>
      </w:r>
      <w:r w:rsidR="001B5E9E" w:rsidRPr="0023461D">
        <w:rPr>
          <w:rFonts w:ascii="Rockwell" w:hAnsi="Rockwell"/>
          <w:sz w:val="22"/>
        </w:rPr>
        <w:t xml:space="preserve">. </w:t>
      </w:r>
      <w:r w:rsidR="00D57982" w:rsidRPr="0023461D">
        <w:rPr>
          <w:rFonts w:ascii="Rockwell" w:hAnsi="Rockwell"/>
          <w:sz w:val="22"/>
        </w:rPr>
        <w:t xml:space="preserve">Bourriaud’s critical project is based on a category error that conflates art’s affective </w:t>
      </w:r>
      <w:r w:rsidR="00BF0E67">
        <w:rPr>
          <w:rFonts w:ascii="Rockwell" w:hAnsi="Rockwell"/>
          <w:sz w:val="22"/>
        </w:rPr>
        <w:t xml:space="preserve">provocation with the </w:t>
      </w:r>
      <w:r w:rsidR="00D57982" w:rsidRPr="0023461D">
        <w:rPr>
          <w:rFonts w:ascii="Rockwell" w:hAnsi="Rockwell"/>
          <w:sz w:val="22"/>
        </w:rPr>
        <w:t>exchanges it provokes and ends up mistakenly taking them to be one and the same thing</w:t>
      </w:r>
      <w:r w:rsidR="00D57982" w:rsidRPr="00A67BEB">
        <w:rPr>
          <w:rFonts w:ascii="Rockwell" w:hAnsi="Rockwell"/>
          <w:sz w:val="22"/>
        </w:rPr>
        <w:t xml:space="preserve">. </w:t>
      </w:r>
      <w:r w:rsidR="00E2376A" w:rsidRPr="00A67BEB">
        <w:rPr>
          <w:rFonts w:ascii="Rockwell" w:hAnsi="Rockwell"/>
          <w:sz w:val="22"/>
        </w:rPr>
        <w:t>If, like Bourriaud,</w:t>
      </w:r>
      <w:r w:rsidR="00AA6C6B" w:rsidRPr="00A67BEB">
        <w:rPr>
          <w:rFonts w:ascii="Rockwell" w:hAnsi="Rockwell"/>
          <w:sz w:val="22"/>
        </w:rPr>
        <w:t xml:space="preserve"> one </w:t>
      </w:r>
      <w:r w:rsidR="00E2376A" w:rsidRPr="00A67BEB">
        <w:rPr>
          <w:rFonts w:ascii="Rockwell" w:hAnsi="Rockwell"/>
          <w:sz w:val="22"/>
        </w:rPr>
        <w:t>believes</w:t>
      </w:r>
      <w:r w:rsidR="00AA6C6B" w:rsidRPr="00A67BEB">
        <w:rPr>
          <w:rFonts w:ascii="Rockwell" w:hAnsi="Rockwell"/>
          <w:sz w:val="22"/>
        </w:rPr>
        <w:t xml:space="preserve"> that </w:t>
      </w:r>
      <w:r w:rsidR="00A67BEB">
        <w:rPr>
          <w:rFonts w:ascii="Rockwell" w:hAnsi="Rockwell"/>
          <w:sz w:val="22"/>
        </w:rPr>
        <w:t>nothing is opaque to social</w:t>
      </w:r>
      <w:r w:rsidR="00E2376A" w:rsidRPr="00A67BEB">
        <w:rPr>
          <w:rFonts w:ascii="Rockwell" w:hAnsi="Rockwell"/>
          <w:sz w:val="22"/>
        </w:rPr>
        <w:t xml:space="preserve"> exchange</w:t>
      </w:r>
      <w:r w:rsidR="00047B17" w:rsidRPr="00A67BEB">
        <w:rPr>
          <w:rFonts w:ascii="Rockwell" w:hAnsi="Rockwell"/>
          <w:sz w:val="22"/>
        </w:rPr>
        <w:t xml:space="preserve"> </w:t>
      </w:r>
      <w:r w:rsidR="00E2376A" w:rsidRPr="00A67BEB">
        <w:rPr>
          <w:rFonts w:ascii="Rockwell" w:hAnsi="Rockwell"/>
          <w:sz w:val="22"/>
        </w:rPr>
        <w:t xml:space="preserve">and that discursive production necessarily trumps </w:t>
      </w:r>
      <w:r w:rsidR="00BC514C" w:rsidRPr="00A67BEB">
        <w:rPr>
          <w:rFonts w:ascii="Rockwell" w:hAnsi="Rockwell"/>
          <w:sz w:val="22"/>
        </w:rPr>
        <w:t xml:space="preserve">the </w:t>
      </w:r>
      <w:r w:rsidR="00E2376A" w:rsidRPr="00A67BEB">
        <w:rPr>
          <w:rFonts w:ascii="Rockwell" w:hAnsi="Rockwell"/>
          <w:sz w:val="22"/>
        </w:rPr>
        <w:t>sensuously convened affective</w:t>
      </w:r>
      <w:r w:rsidR="00E2376A" w:rsidRPr="0023461D">
        <w:rPr>
          <w:rFonts w:ascii="Rockwell" w:hAnsi="Rockwell"/>
          <w:sz w:val="22"/>
        </w:rPr>
        <w:t xml:space="preserve"> event, then the temporality of the artwork is identical to the temporarily of discourse. I</w:t>
      </w:r>
      <w:r w:rsidR="00047B17" w:rsidRPr="0023461D">
        <w:rPr>
          <w:rFonts w:ascii="Rockwell" w:hAnsi="Rockwell"/>
          <w:sz w:val="22"/>
        </w:rPr>
        <w:t>f the temp</w:t>
      </w:r>
      <w:r w:rsidR="006A1332" w:rsidRPr="0023461D">
        <w:rPr>
          <w:rFonts w:ascii="Rockwell" w:hAnsi="Rockwell"/>
          <w:sz w:val="22"/>
        </w:rPr>
        <w:t xml:space="preserve">orality of art is </w:t>
      </w:r>
      <w:r w:rsidR="00BC514C" w:rsidRPr="0023461D">
        <w:rPr>
          <w:rFonts w:ascii="Rockwell" w:hAnsi="Rockwell"/>
          <w:sz w:val="22"/>
        </w:rPr>
        <w:t>thereby</w:t>
      </w:r>
      <w:r w:rsidR="00E2376A" w:rsidRPr="0023461D">
        <w:rPr>
          <w:rFonts w:ascii="Rockwell" w:hAnsi="Rockwell"/>
          <w:sz w:val="22"/>
        </w:rPr>
        <w:t xml:space="preserve"> </w:t>
      </w:r>
      <w:r w:rsidR="006A1332" w:rsidRPr="0023461D">
        <w:rPr>
          <w:rFonts w:ascii="Rockwell" w:hAnsi="Rockwell"/>
          <w:sz w:val="22"/>
        </w:rPr>
        <w:t>identical to</w:t>
      </w:r>
      <w:r w:rsidR="00047B17" w:rsidRPr="0023461D">
        <w:rPr>
          <w:rFonts w:ascii="Rockwell" w:hAnsi="Rockwell"/>
          <w:sz w:val="22"/>
        </w:rPr>
        <w:t xml:space="preserve"> the temporality of speech acts</w:t>
      </w:r>
      <w:r w:rsidR="00EC1A2B" w:rsidRPr="0023461D">
        <w:rPr>
          <w:rFonts w:ascii="Rockwell" w:hAnsi="Rockwell"/>
          <w:sz w:val="22"/>
        </w:rPr>
        <w:t>,</w:t>
      </w:r>
      <w:r w:rsidR="002171BC" w:rsidRPr="0023461D">
        <w:rPr>
          <w:rFonts w:ascii="Rockwell" w:hAnsi="Rockwell"/>
          <w:sz w:val="22"/>
        </w:rPr>
        <w:t xml:space="preserve"> </w:t>
      </w:r>
      <w:r w:rsidR="00AF1709" w:rsidRPr="0023461D">
        <w:rPr>
          <w:rFonts w:ascii="Rockwell" w:hAnsi="Rockwell"/>
          <w:sz w:val="22"/>
        </w:rPr>
        <w:t>then it is</w:t>
      </w:r>
      <w:r w:rsidR="00C76F65" w:rsidRPr="0023461D">
        <w:rPr>
          <w:rFonts w:ascii="Rockwell" w:hAnsi="Rockwell"/>
          <w:sz w:val="22"/>
        </w:rPr>
        <w:t xml:space="preserve"> </w:t>
      </w:r>
      <w:r w:rsidR="008D5D8B" w:rsidRPr="0023461D">
        <w:rPr>
          <w:rFonts w:ascii="Rockwell" w:hAnsi="Rockwell"/>
          <w:sz w:val="22"/>
        </w:rPr>
        <w:t>fun</w:t>
      </w:r>
      <w:r w:rsidR="003A3AF0" w:rsidRPr="0023461D">
        <w:rPr>
          <w:rFonts w:ascii="Rockwell" w:hAnsi="Rockwell"/>
          <w:sz w:val="22"/>
        </w:rPr>
        <w:t>damentally linear in character</w:t>
      </w:r>
      <w:r w:rsidR="008D5D8B" w:rsidRPr="0023461D">
        <w:rPr>
          <w:rFonts w:ascii="Rockwell" w:hAnsi="Rockwell"/>
          <w:sz w:val="22"/>
        </w:rPr>
        <w:t xml:space="preserve"> even if its linearity is deemed plural, intermittent, </w:t>
      </w:r>
      <w:r w:rsidR="00C76F65" w:rsidRPr="0023461D">
        <w:rPr>
          <w:rFonts w:ascii="Rockwell" w:hAnsi="Rockwell"/>
          <w:sz w:val="22"/>
        </w:rPr>
        <w:t xml:space="preserve">interrupted, </w:t>
      </w:r>
      <w:r w:rsidR="008D5D8B" w:rsidRPr="0023461D">
        <w:rPr>
          <w:rFonts w:ascii="Rockwell" w:hAnsi="Rockwell"/>
          <w:sz w:val="22"/>
        </w:rPr>
        <w:t>multi-layered or polyphonic. This in itself should</w:t>
      </w:r>
      <w:r w:rsidR="00BC514C" w:rsidRPr="0023461D">
        <w:rPr>
          <w:rFonts w:ascii="Rockwell" w:hAnsi="Rockwell"/>
          <w:sz w:val="22"/>
        </w:rPr>
        <w:t xml:space="preserve"> give us pause to retain</w:t>
      </w:r>
      <w:r w:rsidR="008D5D8B" w:rsidRPr="0023461D">
        <w:rPr>
          <w:rFonts w:ascii="Rockwell" w:hAnsi="Rockwell"/>
          <w:sz w:val="22"/>
        </w:rPr>
        <w:t xml:space="preserve"> </w:t>
      </w:r>
      <w:r w:rsidR="008167B1" w:rsidRPr="0023461D">
        <w:rPr>
          <w:rFonts w:ascii="Rockwell" w:hAnsi="Rockwell"/>
          <w:sz w:val="22"/>
        </w:rPr>
        <w:t>suspicio</w:t>
      </w:r>
      <w:r w:rsidR="00A0769F" w:rsidRPr="0023461D">
        <w:rPr>
          <w:rFonts w:ascii="Rockwell" w:hAnsi="Rockwell"/>
          <w:sz w:val="22"/>
        </w:rPr>
        <w:t>n regarding</w:t>
      </w:r>
      <w:r w:rsidR="008D5D8B" w:rsidRPr="0023461D">
        <w:rPr>
          <w:rFonts w:ascii="Rockwell" w:hAnsi="Rockwell"/>
          <w:sz w:val="22"/>
        </w:rPr>
        <w:t xml:space="preserve"> the </w:t>
      </w:r>
      <w:r w:rsidR="008167B1" w:rsidRPr="0023461D">
        <w:rPr>
          <w:rFonts w:ascii="Rockwell" w:hAnsi="Rockwell"/>
          <w:sz w:val="22"/>
        </w:rPr>
        <w:t xml:space="preserve">terms of the </w:t>
      </w:r>
      <w:r w:rsidR="008D5D8B" w:rsidRPr="0023461D">
        <w:rPr>
          <w:rFonts w:ascii="Rockwell" w:hAnsi="Rockwell"/>
          <w:sz w:val="22"/>
        </w:rPr>
        <w:t xml:space="preserve">discursive consensus. </w:t>
      </w:r>
    </w:p>
    <w:p w14:paraId="54ABA121" w14:textId="77777777" w:rsidR="005D29CF" w:rsidRPr="0023461D" w:rsidRDefault="005D29CF">
      <w:pPr>
        <w:rPr>
          <w:rFonts w:ascii="Rockwell" w:hAnsi="Rockwell"/>
          <w:sz w:val="22"/>
        </w:rPr>
      </w:pPr>
    </w:p>
    <w:p w14:paraId="5751532B" w14:textId="77777777" w:rsidR="007830E7" w:rsidRPr="0023461D" w:rsidRDefault="00080D1D">
      <w:pPr>
        <w:rPr>
          <w:rFonts w:ascii="Rockwell" w:hAnsi="Rockwell"/>
          <w:sz w:val="22"/>
        </w:rPr>
      </w:pPr>
      <w:r w:rsidRPr="0023461D">
        <w:rPr>
          <w:rFonts w:ascii="Rockwell" w:hAnsi="Rockwell"/>
          <w:sz w:val="22"/>
        </w:rPr>
        <w:t>Against the</w:t>
      </w:r>
      <w:r w:rsidR="002659FD" w:rsidRPr="0023461D">
        <w:rPr>
          <w:rFonts w:ascii="Rockwell" w:hAnsi="Rockwell"/>
          <w:sz w:val="22"/>
        </w:rPr>
        <w:t xml:space="preserve"> </w:t>
      </w:r>
      <w:r w:rsidRPr="0023461D">
        <w:rPr>
          <w:rFonts w:ascii="Rockwell" w:hAnsi="Rockwell"/>
          <w:sz w:val="22"/>
        </w:rPr>
        <w:t>reductive account</w:t>
      </w:r>
      <w:r w:rsidR="00E014EA" w:rsidRPr="0023461D">
        <w:rPr>
          <w:rFonts w:ascii="Rockwell" w:hAnsi="Rockwell"/>
          <w:sz w:val="22"/>
        </w:rPr>
        <w:t xml:space="preserve"> of discursive </w:t>
      </w:r>
      <w:r w:rsidR="004565EF" w:rsidRPr="0023461D">
        <w:rPr>
          <w:rFonts w:ascii="Rockwell" w:hAnsi="Rockwell"/>
          <w:sz w:val="22"/>
        </w:rPr>
        <w:t>production</w:t>
      </w:r>
      <w:r w:rsidR="00E014EA" w:rsidRPr="0023461D">
        <w:rPr>
          <w:rFonts w:ascii="Rockwell" w:hAnsi="Rockwell"/>
          <w:sz w:val="22"/>
        </w:rPr>
        <w:t>-cum-reception</w:t>
      </w:r>
      <w:r w:rsidR="004565EF" w:rsidRPr="0023461D">
        <w:rPr>
          <w:rFonts w:ascii="Rockwell" w:hAnsi="Rockwell"/>
          <w:sz w:val="22"/>
        </w:rPr>
        <w:t xml:space="preserve"> we should insist on the validity of studio-based (and even craft-based) moments of production not at all as sources of authenticity</w:t>
      </w:r>
      <w:r w:rsidR="00664684">
        <w:rPr>
          <w:rFonts w:ascii="Rockwell" w:hAnsi="Rockwell"/>
          <w:sz w:val="22"/>
        </w:rPr>
        <w:t xml:space="preserve"> </w:t>
      </w:r>
      <w:r w:rsidR="004565EF" w:rsidRPr="0023461D">
        <w:rPr>
          <w:rFonts w:ascii="Rockwell" w:hAnsi="Rockwell"/>
          <w:sz w:val="22"/>
        </w:rPr>
        <w:t xml:space="preserve">but rather as rehearsals for affective </w:t>
      </w:r>
      <w:r w:rsidR="00910521" w:rsidRPr="0023461D">
        <w:rPr>
          <w:rFonts w:ascii="Rockwell" w:hAnsi="Rockwell"/>
          <w:sz w:val="22"/>
        </w:rPr>
        <w:t>protrusions</w:t>
      </w:r>
      <w:r w:rsidR="008D5D8B" w:rsidRPr="0023461D">
        <w:rPr>
          <w:rFonts w:ascii="Rockwell" w:hAnsi="Rockwell"/>
          <w:sz w:val="22"/>
        </w:rPr>
        <w:t xml:space="preserve"> into discursive</w:t>
      </w:r>
      <w:r w:rsidR="002C1BE0" w:rsidRPr="0023461D">
        <w:rPr>
          <w:rFonts w:ascii="Rockwell" w:hAnsi="Rockwell"/>
          <w:sz w:val="22"/>
        </w:rPr>
        <w:t>ly adumbrated</w:t>
      </w:r>
      <w:r w:rsidR="00E373D5" w:rsidRPr="0023461D">
        <w:rPr>
          <w:rFonts w:ascii="Rockwell" w:hAnsi="Rockwell"/>
          <w:sz w:val="22"/>
        </w:rPr>
        <w:t xml:space="preserve"> aesthetic</w:t>
      </w:r>
      <w:r w:rsidR="00910521" w:rsidRPr="0023461D">
        <w:rPr>
          <w:rFonts w:ascii="Rockwell" w:hAnsi="Rockwell"/>
          <w:sz w:val="22"/>
        </w:rPr>
        <w:t xml:space="preserve"> sites</w:t>
      </w:r>
      <w:r w:rsidR="008D5D8B" w:rsidRPr="0023461D">
        <w:rPr>
          <w:rFonts w:ascii="Rockwell" w:hAnsi="Rockwell"/>
          <w:sz w:val="22"/>
        </w:rPr>
        <w:t>.</w:t>
      </w:r>
      <w:r w:rsidR="009159C0" w:rsidRPr="0023461D">
        <w:rPr>
          <w:rFonts w:ascii="Rockwell" w:hAnsi="Rockwell"/>
          <w:sz w:val="22"/>
        </w:rPr>
        <w:t xml:space="preserve"> Studio time in this scenario</w:t>
      </w:r>
      <w:r w:rsidR="00347F5F" w:rsidRPr="0023461D">
        <w:rPr>
          <w:rFonts w:ascii="Rockwell" w:hAnsi="Rockwell"/>
          <w:sz w:val="22"/>
        </w:rPr>
        <w:t xml:space="preserve"> is not</w:t>
      </w:r>
      <w:r w:rsidR="006A1332" w:rsidRPr="0023461D">
        <w:rPr>
          <w:rFonts w:ascii="Rockwell" w:hAnsi="Rockwell"/>
          <w:sz w:val="22"/>
        </w:rPr>
        <w:t>hing like</w:t>
      </w:r>
      <w:r w:rsidR="00347F5F" w:rsidRPr="0023461D">
        <w:rPr>
          <w:rFonts w:ascii="Rockwell" w:hAnsi="Rockwell"/>
          <w:sz w:val="22"/>
        </w:rPr>
        <w:t xml:space="preserve"> the afternoon</w:t>
      </w:r>
      <w:r w:rsidR="00853836" w:rsidRPr="0023461D">
        <w:rPr>
          <w:rFonts w:ascii="Rockwell" w:hAnsi="Rockwell"/>
          <w:sz w:val="22"/>
        </w:rPr>
        <w:t xml:space="preserve"> of the exceptional soul floating</w:t>
      </w:r>
      <w:r w:rsidR="009159C0" w:rsidRPr="0023461D">
        <w:rPr>
          <w:rFonts w:ascii="Rockwell" w:hAnsi="Rockwell"/>
          <w:sz w:val="22"/>
        </w:rPr>
        <w:t xml:space="preserve"> in </w:t>
      </w:r>
      <w:r w:rsidR="00853836" w:rsidRPr="0023461D">
        <w:rPr>
          <w:rFonts w:ascii="Rockwell" w:hAnsi="Rockwell"/>
          <w:sz w:val="22"/>
        </w:rPr>
        <w:t xml:space="preserve">the </w:t>
      </w:r>
      <w:r w:rsidR="00853836" w:rsidRPr="0023461D">
        <w:rPr>
          <w:rFonts w:ascii="Rockwell" w:hAnsi="Rockwell"/>
          <w:i/>
          <w:sz w:val="22"/>
        </w:rPr>
        <w:t>duré</w:t>
      </w:r>
      <w:r w:rsidR="00347F5F" w:rsidRPr="0023461D">
        <w:rPr>
          <w:rFonts w:ascii="Rockwell" w:hAnsi="Rockwell"/>
          <w:i/>
          <w:sz w:val="22"/>
        </w:rPr>
        <w:t>e</w:t>
      </w:r>
      <w:r w:rsidR="00347F5F" w:rsidRPr="0023461D">
        <w:rPr>
          <w:rFonts w:ascii="Rockwell" w:hAnsi="Rockwell"/>
          <w:sz w:val="22"/>
        </w:rPr>
        <w:t xml:space="preserve"> of </w:t>
      </w:r>
      <w:r w:rsidR="009159C0" w:rsidRPr="0023461D">
        <w:rPr>
          <w:rFonts w:ascii="Rockwell" w:hAnsi="Rockwell"/>
          <w:sz w:val="22"/>
        </w:rPr>
        <w:t xml:space="preserve">a contemplative epiphany; it is simply the unaccountable time-space of </w:t>
      </w:r>
      <w:r w:rsidR="00F90C88" w:rsidRPr="0023461D">
        <w:rPr>
          <w:rFonts w:ascii="Rockwell" w:hAnsi="Rockwell"/>
          <w:sz w:val="22"/>
        </w:rPr>
        <w:t xml:space="preserve">material </w:t>
      </w:r>
      <w:r w:rsidR="004176C9">
        <w:rPr>
          <w:rFonts w:ascii="Rockwell" w:hAnsi="Rockwell"/>
          <w:sz w:val="22"/>
        </w:rPr>
        <w:t xml:space="preserve">thought, </w:t>
      </w:r>
      <w:r w:rsidR="009159C0" w:rsidRPr="0023461D">
        <w:rPr>
          <w:rFonts w:ascii="Rockwell" w:hAnsi="Rockwell"/>
          <w:sz w:val="22"/>
        </w:rPr>
        <w:t>rehearsal and play that</w:t>
      </w:r>
      <w:r w:rsidR="00B61DAD" w:rsidRPr="0023461D">
        <w:rPr>
          <w:rFonts w:ascii="Rockwell" w:hAnsi="Rockwell"/>
          <w:sz w:val="22"/>
        </w:rPr>
        <w:t xml:space="preserve"> must be both reckless</w:t>
      </w:r>
      <w:r w:rsidR="008F5CBD" w:rsidRPr="0023461D">
        <w:rPr>
          <w:rFonts w:ascii="Rockwell" w:hAnsi="Rockwell"/>
          <w:sz w:val="22"/>
        </w:rPr>
        <w:t xml:space="preserve"> an</w:t>
      </w:r>
      <w:r w:rsidR="00975EE5" w:rsidRPr="0023461D">
        <w:rPr>
          <w:rFonts w:ascii="Rockwell" w:hAnsi="Rockwell"/>
          <w:sz w:val="22"/>
        </w:rPr>
        <w:t xml:space="preserve">d </w:t>
      </w:r>
      <w:r w:rsidR="009159C0" w:rsidRPr="0023461D">
        <w:rPr>
          <w:rFonts w:ascii="Rockwell" w:hAnsi="Rockwell"/>
          <w:sz w:val="22"/>
        </w:rPr>
        <w:t>ruthlessly pragmatic</w:t>
      </w:r>
      <w:r w:rsidR="008C03B7" w:rsidRPr="0023461D">
        <w:rPr>
          <w:rFonts w:ascii="Rockwell" w:hAnsi="Rockwell"/>
          <w:sz w:val="22"/>
        </w:rPr>
        <w:t>, both aimless and targeted</w:t>
      </w:r>
      <w:r w:rsidR="009159C0" w:rsidRPr="0023461D">
        <w:rPr>
          <w:rFonts w:ascii="Rockwell" w:hAnsi="Rockwell"/>
          <w:sz w:val="22"/>
        </w:rPr>
        <w:t>, and which, in the context of a science l</w:t>
      </w:r>
      <w:r w:rsidR="00853836" w:rsidRPr="0023461D">
        <w:rPr>
          <w:rFonts w:ascii="Rockwell" w:hAnsi="Rockwell"/>
          <w:sz w:val="22"/>
        </w:rPr>
        <w:t xml:space="preserve">ab, would be called research. </w:t>
      </w:r>
    </w:p>
    <w:p w14:paraId="65F06CD7" w14:textId="77777777" w:rsidR="007830E7" w:rsidRPr="0023461D" w:rsidRDefault="007830E7">
      <w:pPr>
        <w:rPr>
          <w:rFonts w:ascii="Rockwell" w:hAnsi="Rockwell"/>
          <w:sz w:val="22"/>
        </w:rPr>
      </w:pPr>
    </w:p>
    <w:p w14:paraId="538C543D" w14:textId="77777777" w:rsidR="007830E7" w:rsidRPr="0023461D" w:rsidRDefault="007976DC">
      <w:pPr>
        <w:rPr>
          <w:rFonts w:ascii="Rockwell" w:hAnsi="Rockwell"/>
          <w:sz w:val="22"/>
        </w:rPr>
      </w:pPr>
      <w:r w:rsidRPr="0023461D">
        <w:rPr>
          <w:rFonts w:ascii="Rockwell" w:hAnsi="Rockwell"/>
          <w:sz w:val="22"/>
        </w:rPr>
        <w:t>In relation to the fate of conventional painting as tradable property, the advantage of performative and discursively constituted artworks is not that they cannot be traded and owned (clearly they can</w:t>
      </w:r>
      <w:r w:rsidR="00C02B58" w:rsidRPr="0023461D">
        <w:rPr>
          <w:rFonts w:ascii="Rockwell" w:hAnsi="Rockwell"/>
          <w:sz w:val="22"/>
        </w:rPr>
        <w:t xml:space="preserve"> be</w:t>
      </w:r>
      <w:r w:rsidRPr="0023461D">
        <w:rPr>
          <w:rFonts w:ascii="Rockwell" w:hAnsi="Rockwell"/>
          <w:sz w:val="22"/>
        </w:rPr>
        <w:t xml:space="preserve">) but that they can perform time-space disjunctures that </w:t>
      </w:r>
      <w:r w:rsidR="007C72A1" w:rsidRPr="0023461D">
        <w:rPr>
          <w:rFonts w:ascii="Rockwell" w:hAnsi="Rockwell"/>
          <w:sz w:val="22"/>
        </w:rPr>
        <w:t>conve</w:t>
      </w:r>
      <w:r w:rsidR="00347F5F" w:rsidRPr="0023461D">
        <w:rPr>
          <w:rFonts w:ascii="Rockwell" w:hAnsi="Rockwell"/>
          <w:sz w:val="22"/>
        </w:rPr>
        <w:t>n</w:t>
      </w:r>
      <w:r w:rsidR="007C72A1" w:rsidRPr="0023461D">
        <w:rPr>
          <w:rFonts w:ascii="Rockwell" w:hAnsi="Rockwell"/>
          <w:sz w:val="22"/>
        </w:rPr>
        <w:t xml:space="preserve">tional paintings cannot; and that these </w:t>
      </w:r>
      <w:r w:rsidRPr="0023461D">
        <w:rPr>
          <w:rFonts w:ascii="Rockwell" w:hAnsi="Rockwell"/>
          <w:sz w:val="22"/>
        </w:rPr>
        <w:t>can both critic</w:t>
      </w:r>
      <w:r w:rsidR="008556CE" w:rsidRPr="0023461D">
        <w:rPr>
          <w:rFonts w:ascii="Rockwell" w:hAnsi="Rockwell"/>
          <w:sz w:val="22"/>
        </w:rPr>
        <w:t>ally parallel such operations by</w:t>
      </w:r>
      <w:r w:rsidRPr="0023461D">
        <w:rPr>
          <w:rFonts w:ascii="Rockwell" w:hAnsi="Rockwell"/>
          <w:sz w:val="22"/>
        </w:rPr>
        <w:t xml:space="preserve"> capital and hold out the promise for their </w:t>
      </w:r>
      <w:r w:rsidR="001A5074" w:rsidRPr="0023461D">
        <w:rPr>
          <w:rFonts w:ascii="Rockwell" w:hAnsi="Rockwell"/>
          <w:sz w:val="22"/>
        </w:rPr>
        <w:t>non-instrumental a</w:t>
      </w:r>
      <w:r w:rsidR="00EE19F7" w:rsidRPr="0023461D">
        <w:rPr>
          <w:rFonts w:ascii="Rockwell" w:hAnsi="Rockwell"/>
          <w:sz w:val="22"/>
        </w:rPr>
        <w:t xml:space="preserve">nd non-rational construction. </w:t>
      </w:r>
      <w:r w:rsidR="001037F9" w:rsidRPr="0023461D">
        <w:rPr>
          <w:rFonts w:ascii="Rockwell" w:hAnsi="Rockwell"/>
          <w:sz w:val="22"/>
        </w:rPr>
        <w:t>Or to u</w:t>
      </w:r>
      <w:r w:rsidR="00853836" w:rsidRPr="0023461D">
        <w:rPr>
          <w:rFonts w:ascii="Rockwell" w:hAnsi="Rockwell"/>
          <w:sz w:val="22"/>
        </w:rPr>
        <w:t>se the argot of the stock trader</w:t>
      </w:r>
      <w:r w:rsidR="001037F9" w:rsidRPr="0023461D">
        <w:rPr>
          <w:rFonts w:ascii="Rockwell" w:hAnsi="Rockwell"/>
          <w:sz w:val="22"/>
        </w:rPr>
        <w:t xml:space="preserve">, painting in a sense needs to </w:t>
      </w:r>
      <w:r w:rsidR="001037F9" w:rsidRPr="0023461D">
        <w:rPr>
          <w:rFonts w:ascii="Rockwell" w:hAnsi="Rockwell"/>
          <w:i/>
          <w:sz w:val="22"/>
        </w:rPr>
        <w:t>leverage</w:t>
      </w:r>
      <w:r w:rsidR="001037F9" w:rsidRPr="0023461D">
        <w:rPr>
          <w:rFonts w:ascii="Rockwell" w:hAnsi="Rockwell"/>
          <w:sz w:val="22"/>
        </w:rPr>
        <w:t xml:space="preserve"> its discursive destinations. </w:t>
      </w:r>
      <w:r w:rsidR="00280A49" w:rsidRPr="0023461D">
        <w:rPr>
          <w:rFonts w:ascii="Rockwell" w:hAnsi="Rockwell"/>
          <w:sz w:val="22"/>
        </w:rPr>
        <w:t xml:space="preserve">Whether it can plausibly do so without sacrificing its own gift, which </w:t>
      </w:r>
      <w:r w:rsidR="00AC31C5" w:rsidRPr="0023461D">
        <w:rPr>
          <w:rFonts w:ascii="Rockwell" w:hAnsi="Rockwell"/>
          <w:sz w:val="22"/>
        </w:rPr>
        <w:t xml:space="preserve">is the gift, </w:t>
      </w:r>
      <w:r w:rsidR="00280A49" w:rsidRPr="0023461D">
        <w:rPr>
          <w:rFonts w:ascii="Rockwell" w:hAnsi="Rockwell"/>
          <w:sz w:val="22"/>
        </w:rPr>
        <w:t>in Kantian terms</w:t>
      </w:r>
      <w:r w:rsidR="00AC31C5" w:rsidRPr="0023461D">
        <w:rPr>
          <w:rFonts w:ascii="Rockwell" w:hAnsi="Rockwell"/>
          <w:sz w:val="22"/>
        </w:rPr>
        <w:t>,</w:t>
      </w:r>
      <w:r w:rsidR="00280A49" w:rsidRPr="0023461D">
        <w:rPr>
          <w:rFonts w:ascii="Rockwell" w:hAnsi="Rockwell"/>
          <w:sz w:val="22"/>
        </w:rPr>
        <w:t xml:space="preserve"> of a </w:t>
      </w:r>
      <w:r w:rsidR="00D85B87" w:rsidRPr="0023461D">
        <w:rPr>
          <w:rFonts w:ascii="Rockwell" w:hAnsi="Rockwell"/>
          <w:sz w:val="22"/>
        </w:rPr>
        <w:t>“</w:t>
      </w:r>
      <w:r w:rsidR="00280A49" w:rsidRPr="0023461D">
        <w:rPr>
          <w:rFonts w:ascii="Rockwell" w:hAnsi="Rockwell"/>
          <w:sz w:val="22"/>
        </w:rPr>
        <w:t>sensuous particularity</w:t>
      </w:r>
      <w:r w:rsidR="00D85B87" w:rsidRPr="0023461D">
        <w:rPr>
          <w:rFonts w:ascii="Rockwell" w:hAnsi="Rockwell"/>
          <w:sz w:val="22"/>
        </w:rPr>
        <w:t>”</w:t>
      </w:r>
      <w:r w:rsidR="00280A49" w:rsidRPr="0023461D">
        <w:rPr>
          <w:rFonts w:ascii="Rockwell" w:hAnsi="Rockwell"/>
          <w:sz w:val="22"/>
        </w:rPr>
        <w:t xml:space="preserve"> bestowed by colour and </w:t>
      </w:r>
      <w:r w:rsidR="001B4568">
        <w:rPr>
          <w:rFonts w:ascii="Rockwell" w:hAnsi="Rockwell"/>
          <w:sz w:val="22"/>
        </w:rPr>
        <w:t xml:space="preserve">planar </w:t>
      </w:r>
      <w:r w:rsidR="00280A49" w:rsidRPr="0023461D">
        <w:rPr>
          <w:rFonts w:ascii="Rockwell" w:hAnsi="Rockwell"/>
          <w:sz w:val="22"/>
        </w:rPr>
        <w:t xml:space="preserve">surface, is perhaps the central problem facing ambitious painting today. </w:t>
      </w:r>
      <w:r w:rsidR="00F44512" w:rsidRPr="0023461D">
        <w:rPr>
          <w:rFonts w:ascii="Rockwell" w:hAnsi="Rockwell"/>
          <w:sz w:val="22"/>
        </w:rPr>
        <w:t>A version of the baby-</w:t>
      </w:r>
      <w:r w:rsidR="00AC31C5" w:rsidRPr="0023461D">
        <w:rPr>
          <w:rFonts w:ascii="Rockwell" w:hAnsi="Rockwell"/>
          <w:sz w:val="22"/>
        </w:rPr>
        <w:t>with</w:t>
      </w:r>
      <w:r w:rsidR="00F44512" w:rsidRPr="0023461D">
        <w:rPr>
          <w:rFonts w:ascii="Rockwell" w:hAnsi="Rockwell"/>
          <w:sz w:val="22"/>
        </w:rPr>
        <w:t>-the-</w:t>
      </w:r>
      <w:r w:rsidR="004A0619">
        <w:rPr>
          <w:rFonts w:ascii="Rockwell" w:hAnsi="Rockwell"/>
          <w:sz w:val="22"/>
        </w:rPr>
        <w:t>bathwater dilemma</w:t>
      </w:r>
      <w:r w:rsidR="00AC31C5" w:rsidRPr="0023461D">
        <w:rPr>
          <w:rFonts w:ascii="Rockwell" w:hAnsi="Rockwell"/>
          <w:sz w:val="22"/>
        </w:rPr>
        <w:t xml:space="preserve">. But that figure of speech couches the issue purely in terms of a safeguarding against loss. We need instead to think </w:t>
      </w:r>
      <w:r w:rsidR="00047B17" w:rsidRPr="0023461D">
        <w:rPr>
          <w:rFonts w:ascii="Rockwell" w:hAnsi="Rockwell"/>
          <w:sz w:val="22"/>
        </w:rPr>
        <w:t>the issue as one of leveraging painting’s gift in relation to an external discursive construct, assemblage or sequence</w:t>
      </w:r>
      <w:r w:rsidR="007621D5" w:rsidRPr="0023461D">
        <w:rPr>
          <w:rFonts w:ascii="Rockwell" w:hAnsi="Rockwell"/>
          <w:sz w:val="22"/>
        </w:rPr>
        <w:t>,</w:t>
      </w:r>
      <w:r w:rsidR="00047B17" w:rsidRPr="0023461D">
        <w:rPr>
          <w:rFonts w:ascii="Rockwell" w:hAnsi="Rockwell"/>
          <w:sz w:val="22"/>
        </w:rPr>
        <w:t xml:space="preserve"> such that the painting is not a mere prop or pretext for </w:t>
      </w:r>
      <w:r w:rsidR="007524CE" w:rsidRPr="0023461D">
        <w:rPr>
          <w:rFonts w:ascii="Rockwell" w:hAnsi="Rockwell"/>
          <w:sz w:val="22"/>
        </w:rPr>
        <w:t xml:space="preserve">or instrument of </w:t>
      </w:r>
      <w:r w:rsidR="00047B17" w:rsidRPr="0023461D">
        <w:rPr>
          <w:rFonts w:ascii="Rockwell" w:hAnsi="Rockwell"/>
          <w:sz w:val="22"/>
        </w:rPr>
        <w:t xml:space="preserve">discourse, but </w:t>
      </w:r>
      <w:r w:rsidR="00900433" w:rsidRPr="0023461D">
        <w:rPr>
          <w:rFonts w:ascii="Rockwell" w:hAnsi="Rockwell"/>
          <w:sz w:val="22"/>
        </w:rPr>
        <w:t xml:space="preserve">rather </w:t>
      </w:r>
      <w:r w:rsidR="00047B17" w:rsidRPr="0023461D">
        <w:rPr>
          <w:rFonts w:ascii="Rockwell" w:hAnsi="Rockwell"/>
          <w:sz w:val="22"/>
        </w:rPr>
        <w:t xml:space="preserve">an aesthetic-discursive </w:t>
      </w:r>
      <w:r w:rsidR="00985634" w:rsidRPr="0023461D">
        <w:rPr>
          <w:rFonts w:ascii="Rockwell" w:hAnsi="Rockwell"/>
          <w:sz w:val="22"/>
        </w:rPr>
        <w:t xml:space="preserve">node and </w:t>
      </w:r>
      <w:r w:rsidR="00047B17" w:rsidRPr="0023461D">
        <w:rPr>
          <w:rFonts w:ascii="Rockwell" w:hAnsi="Rockwell"/>
          <w:sz w:val="22"/>
        </w:rPr>
        <w:t xml:space="preserve">catalyst.  </w:t>
      </w:r>
    </w:p>
    <w:p w14:paraId="498883B9" w14:textId="77777777" w:rsidR="00CD205B" w:rsidRPr="0023461D" w:rsidRDefault="00CD205B">
      <w:pPr>
        <w:rPr>
          <w:rFonts w:ascii="Rockwell" w:hAnsi="Rockwell"/>
          <w:sz w:val="22"/>
        </w:rPr>
      </w:pPr>
    </w:p>
    <w:p w14:paraId="78D9B91E" w14:textId="02DBE96B" w:rsidR="00F01DFA" w:rsidRDefault="00F01DFA">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539FA99C" w14:textId="77777777" w:rsidR="00F01DFA" w:rsidRDefault="00F01DFA">
      <w:pPr>
        <w:rPr>
          <w:rFonts w:ascii="Rockwell" w:hAnsi="Rockwell"/>
          <w:sz w:val="22"/>
        </w:rPr>
      </w:pPr>
    </w:p>
    <w:p w14:paraId="153228B3" w14:textId="77777777" w:rsidR="009936A9" w:rsidRPr="0023461D" w:rsidRDefault="00CD205B">
      <w:pPr>
        <w:rPr>
          <w:rFonts w:ascii="Rockwell" w:hAnsi="Rockwell"/>
          <w:sz w:val="22"/>
        </w:rPr>
      </w:pPr>
      <w:r w:rsidRPr="0023461D">
        <w:rPr>
          <w:rFonts w:ascii="Rockwell" w:hAnsi="Rockwell"/>
          <w:sz w:val="22"/>
        </w:rPr>
        <w:t xml:space="preserve">David Joselit’s 2009 essay ‘Painting Beside Itself’ </w:t>
      </w:r>
      <w:r w:rsidR="00FD6D6B" w:rsidRPr="0023461D">
        <w:rPr>
          <w:rFonts w:ascii="Rockwell" w:hAnsi="Rockwell"/>
          <w:sz w:val="22"/>
        </w:rPr>
        <w:t>made</w:t>
      </w:r>
      <w:r w:rsidR="00592F11" w:rsidRPr="0023461D">
        <w:rPr>
          <w:rFonts w:ascii="Rockwell" w:hAnsi="Rockwell"/>
          <w:sz w:val="22"/>
        </w:rPr>
        <w:t xml:space="preserve"> a comparable argument, </w:t>
      </w:r>
      <w:r w:rsidR="00FD6D6B" w:rsidRPr="0023461D">
        <w:rPr>
          <w:rFonts w:ascii="Rockwell" w:hAnsi="Rockwell"/>
          <w:sz w:val="22"/>
        </w:rPr>
        <w:t xml:space="preserve">and one </w:t>
      </w:r>
      <w:r w:rsidR="00592F11" w:rsidRPr="0023461D">
        <w:rPr>
          <w:rFonts w:ascii="Rockwell" w:hAnsi="Rockwell"/>
          <w:sz w:val="22"/>
        </w:rPr>
        <w:t xml:space="preserve">to which I am sympathetic. </w:t>
      </w:r>
      <w:r w:rsidR="00FD6D6B" w:rsidRPr="0023461D">
        <w:rPr>
          <w:rFonts w:ascii="Rockwell" w:hAnsi="Rockwell"/>
          <w:sz w:val="22"/>
        </w:rPr>
        <w:t xml:space="preserve">There </w:t>
      </w:r>
      <w:r w:rsidR="00592F11" w:rsidRPr="0023461D">
        <w:rPr>
          <w:rFonts w:ascii="Rockwell" w:hAnsi="Rockwell"/>
          <w:sz w:val="22"/>
        </w:rPr>
        <w:t>Joselit argued</w:t>
      </w:r>
      <w:r w:rsidR="009936A9" w:rsidRPr="0023461D">
        <w:rPr>
          <w:rFonts w:ascii="Rockwell" w:hAnsi="Rockwell"/>
          <w:sz w:val="22"/>
        </w:rPr>
        <w:t xml:space="preserve"> that the new task of painting wa</w:t>
      </w:r>
      <w:r w:rsidR="00592F11" w:rsidRPr="0023461D">
        <w:rPr>
          <w:rFonts w:ascii="Rockwell" w:hAnsi="Rockwell"/>
          <w:sz w:val="22"/>
        </w:rPr>
        <w:t>s to insert itself into networks and thereby evade the reificatory capture of the mus</w:t>
      </w:r>
      <w:r w:rsidR="005F456B" w:rsidRPr="0023461D">
        <w:rPr>
          <w:rFonts w:ascii="Rockwell" w:hAnsi="Rockwell"/>
          <w:sz w:val="22"/>
        </w:rPr>
        <w:t>eum</w:t>
      </w:r>
      <w:r w:rsidR="00FD6D6B" w:rsidRPr="0023461D">
        <w:rPr>
          <w:rFonts w:ascii="Rockwell" w:hAnsi="Rockwell"/>
          <w:sz w:val="22"/>
        </w:rPr>
        <w:t xml:space="preserve"> or the co</w:t>
      </w:r>
      <w:r w:rsidR="006B4251" w:rsidRPr="0023461D">
        <w:rPr>
          <w:rFonts w:ascii="Rockwell" w:hAnsi="Rockwell"/>
          <w:sz w:val="22"/>
        </w:rPr>
        <w:t>llector’s home</w:t>
      </w:r>
      <w:r w:rsidR="00226601" w:rsidRPr="0023461D">
        <w:rPr>
          <w:rFonts w:ascii="Rockwell" w:hAnsi="Rockwell"/>
          <w:sz w:val="22"/>
        </w:rPr>
        <w:t>,</w:t>
      </w:r>
      <w:r w:rsidR="00FD6D6B" w:rsidRPr="0023461D">
        <w:rPr>
          <w:rFonts w:ascii="Rockwell" w:hAnsi="Rockwell"/>
          <w:sz w:val="22"/>
        </w:rPr>
        <w:t xml:space="preserve"> understood as </w:t>
      </w:r>
      <w:r w:rsidR="002847BA" w:rsidRPr="0023461D">
        <w:rPr>
          <w:rFonts w:ascii="Rockwell" w:hAnsi="Rockwell"/>
          <w:sz w:val="22"/>
        </w:rPr>
        <w:t>destinations that c</w:t>
      </w:r>
      <w:r w:rsidR="00FD6D6B" w:rsidRPr="0023461D">
        <w:rPr>
          <w:rFonts w:ascii="Rockwell" w:hAnsi="Rockwell"/>
          <w:sz w:val="22"/>
        </w:rPr>
        <w:t>a</w:t>
      </w:r>
      <w:r w:rsidR="002847BA" w:rsidRPr="0023461D">
        <w:rPr>
          <w:rFonts w:ascii="Rockwell" w:hAnsi="Rockwell"/>
          <w:sz w:val="22"/>
        </w:rPr>
        <w:t>u</w:t>
      </w:r>
      <w:r w:rsidR="00FD6D6B" w:rsidRPr="0023461D">
        <w:rPr>
          <w:rFonts w:ascii="Rockwell" w:hAnsi="Rockwell"/>
          <w:sz w:val="22"/>
        </w:rPr>
        <w:t>se “the permanent arrest of an object’s circulation within a network” whereby “it is halted, paid fo</w:t>
      </w:r>
      <w:r w:rsidR="002847BA" w:rsidRPr="0023461D">
        <w:rPr>
          <w:rFonts w:ascii="Rockwell" w:hAnsi="Rockwell"/>
          <w:sz w:val="22"/>
        </w:rPr>
        <w:t>r, put on a wall, or sent to sto</w:t>
      </w:r>
      <w:r w:rsidR="00FD6D6B" w:rsidRPr="0023461D">
        <w:rPr>
          <w:rFonts w:ascii="Rockwell" w:hAnsi="Rockwell"/>
          <w:sz w:val="22"/>
        </w:rPr>
        <w:t xml:space="preserve">rage, therefore permanently crystallizing </w:t>
      </w:r>
      <w:r w:rsidR="002847BA" w:rsidRPr="0023461D">
        <w:rPr>
          <w:rFonts w:ascii="Rockwell" w:hAnsi="Rockwell"/>
          <w:sz w:val="22"/>
        </w:rPr>
        <w:t>a particu</w:t>
      </w:r>
      <w:r w:rsidR="00FD6D6B" w:rsidRPr="0023461D">
        <w:rPr>
          <w:rFonts w:ascii="Rockwell" w:hAnsi="Rockwell"/>
          <w:sz w:val="22"/>
        </w:rPr>
        <w:t>l</w:t>
      </w:r>
      <w:r w:rsidR="002847BA" w:rsidRPr="0023461D">
        <w:rPr>
          <w:rFonts w:ascii="Rockwell" w:hAnsi="Rockwell"/>
          <w:sz w:val="22"/>
        </w:rPr>
        <w:t>a</w:t>
      </w:r>
      <w:r w:rsidR="00FD6D6B" w:rsidRPr="0023461D">
        <w:rPr>
          <w:rFonts w:ascii="Rockwell" w:hAnsi="Rockwell"/>
          <w:sz w:val="22"/>
        </w:rPr>
        <w:t>r social relation”</w:t>
      </w:r>
      <w:r w:rsidR="00C3776E">
        <w:rPr>
          <w:rFonts w:ascii="Rockwell" w:hAnsi="Rockwell"/>
          <w:sz w:val="22"/>
        </w:rPr>
        <w:t xml:space="preserve"> (Joselit, 2009: 132)</w:t>
      </w:r>
      <w:r w:rsidR="00FD6D6B" w:rsidRPr="0023461D">
        <w:rPr>
          <w:rFonts w:ascii="Rockwell" w:hAnsi="Rockwell"/>
          <w:sz w:val="22"/>
        </w:rPr>
        <w:t>.</w:t>
      </w:r>
      <w:r w:rsidR="00C3776E" w:rsidRPr="0023461D">
        <w:rPr>
          <w:rFonts w:ascii="Rockwell" w:hAnsi="Rockwell"/>
          <w:sz w:val="22"/>
        </w:rPr>
        <w:t xml:space="preserve"> </w:t>
      </w:r>
      <w:r w:rsidR="007A01E8" w:rsidRPr="0023461D">
        <w:rPr>
          <w:rFonts w:ascii="Rockwell" w:hAnsi="Rockwell"/>
          <w:sz w:val="22"/>
        </w:rPr>
        <w:t>The weakness of Joselit’s essay, with its proposal for so-called “transitive painting”, however, lies in its innocent faith in the “capacity [of transitive painting] to hold in suspension the passages internal to a c</w:t>
      </w:r>
      <w:r w:rsidR="00874F30">
        <w:rPr>
          <w:rFonts w:ascii="Rockwell" w:hAnsi="Rockwell"/>
          <w:sz w:val="22"/>
        </w:rPr>
        <w:t>anvas, and those external to it</w:t>
      </w:r>
      <w:r w:rsidR="007A01E8" w:rsidRPr="0023461D">
        <w:rPr>
          <w:rFonts w:ascii="Rockwell" w:hAnsi="Rockwell"/>
          <w:sz w:val="22"/>
        </w:rPr>
        <w:t>”</w:t>
      </w:r>
      <w:r w:rsidR="00C51A36" w:rsidRPr="0023461D">
        <w:rPr>
          <w:rFonts w:ascii="Rockwell" w:hAnsi="Rockwell"/>
          <w:sz w:val="22"/>
        </w:rPr>
        <w:t xml:space="preserve"> </w:t>
      </w:r>
      <w:r w:rsidR="00874F30">
        <w:rPr>
          <w:rFonts w:ascii="Rockwell" w:hAnsi="Rockwell"/>
          <w:sz w:val="22"/>
        </w:rPr>
        <w:t xml:space="preserve">(Joselit, 2009: 129). </w:t>
      </w:r>
      <w:r w:rsidR="00115580" w:rsidRPr="0023461D">
        <w:rPr>
          <w:rFonts w:ascii="Rockwell" w:hAnsi="Rockwell"/>
          <w:sz w:val="22"/>
        </w:rPr>
        <w:t>To sustain</w:t>
      </w:r>
      <w:r w:rsidR="00D972CF" w:rsidRPr="0023461D">
        <w:rPr>
          <w:rFonts w:ascii="Rockwell" w:hAnsi="Rockwell"/>
          <w:sz w:val="22"/>
        </w:rPr>
        <w:t xml:space="preserve"> this faith</w:t>
      </w:r>
      <w:r w:rsidR="000618A7" w:rsidRPr="0023461D">
        <w:rPr>
          <w:rFonts w:ascii="Rockwell" w:hAnsi="Rockwell"/>
          <w:sz w:val="22"/>
        </w:rPr>
        <w:t xml:space="preserve"> Joselit </w:t>
      </w:r>
      <w:r w:rsidR="00AF2ED2" w:rsidRPr="0023461D">
        <w:rPr>
          <w:rFonts w:ascii="Rockwell" w:hAnsi="Rockwell"/>
          <w:sz w:val="22"/>
        </w:rPr>
        <w:t>has to</w:t>
      </w:r>
      <w:r w:rsidR="00D972CF" w:rsidRPr="0023461D">
        <w:rPr>
          <w:rFonts w:ascii="Rockwell" w:hAnsi="Rockwell"/>
          <w:sz w:val="22"/>
        </w:rPr>
        <w:t xml:space="preserve"> overlook</w:t>
      </w:r>
      <w:r w:rsidR="000618A7" w:rsidRPr="0023461D">
        <w:rPr>
          <w:rFonts w:ascii="Rockwell" w:hAnsi="Rockwell"/>
          <w:sz w:val="22"/>
        </w:rPr>
        <w:t xml:space="preserve"> </w:t>
      </w:r>
      <w:r w:rsidR="002E4AF1" w:rsidRPr="0023461D">
        <w:rPr>
          <w:rFonts w:ascii="Rockwell" w:hAnsi="Rockwell"/>
          <w:sz w:val="22"/>
        </w:rPr>
        <w:t>the arid</w:t>
      </w:r>
      <w:r w:rsidR="000618A7" w:rsidRPr="0023461D">
        <w:rPr>
          <w:rFonts w:ascii="Rockwell" w:hAnsi="Rockwell"/>
          <w:sz w:val="22"/>
        </w:rPr>
        <w:t xml:space="preserve">ity </w:t>
      </w:r>
      <w:r w:rsidR="002E4AF1" w:rsidRPr="0023461D">
        <w:rPr>
          <w:rFonts w:ascii="Rockwell" w:hAnsi="Rockwell"/>
          <w:sz w:val="22"/>
        </w:rPr>
        <w:t>of Stephen Prina</w:t>
      </w:r>
      <w:r w:rsidR="000618A7" w:rsidRPr="0023461D">
        <w:rPr>
          <w:rFonts w:ascii="Rockwell" w:hAnsi="Rockwell"/>
          <w:sz w:val="22"/>
        </w:rPr>
        <w:t xml:space="preserve">’s work </w:t>
      </w:r>
      <w:r w:rsidR="00860671" w:rsidRPr="0023461D">
        <w:rPr>
          <w:rFonts w:ascii="Rockwell" w:hAnsi="Rockwell"/>
          <w:i/>
          <w:sz w:val="22"/>
        </w:rPr>
        <w:t>Exquisite</w:t>
      </w:r>
      <w:r w:rsidR="00860671" w:rsidRPr="0023461D">
        <w:rPr>
          <w:rFonts w:ascii="Rockwell" w:hAnsi="Rockwell"/>
          <w:sz w:val="22"/>
        </w:rPr>
        <w:t xml:space="preserve"> </w:t>
      </w:r>
      <w:r w:rsidR="00860671" w:rsidRPr="007F0C81">
        <w:rPr>
          <w:rFonts w:ascii="Rockwell" w:hAnsi="Rockwell"/>
          <w:i/>
          <w:sz w:val="22"/>
        </w:rPr>
        <w:t>Corpse</w:t>
      </w:r>
      <w:r w:rsidR="00860671" w:rsidRPr="0023461D">
        <w:rPr>
          <w:rFonts w:ascii="Rockwell" w:hAnsi="Rockwell"/>
          <w:sz w:val="22"/>
        </w:rPr>
        <w:t xml:space="preserve">: </w:t>
      </w:r>
      <w:r w:rsidR="00860671" w:rsidRPr="0023461D">
        <w:rPr>
          <w:rFonts w:ascii="Rockwell" w:hAnsi="Rockwell"/>
          <w:i/>
          <w:sz w:val="22"/>
        </w:rPr>
        <w:t>The</w:t>
      </w:r>
      <w:r w:rsidR="00860671" w:rsidRPr="0023461D">
        <w:rPr>
          <w:rFonts w:ascii="Rockwell" w:hAnsi="Rockwell"/>
          <w:sz w:val="22"/>
        </w:rPr>
        <w:t xml:space="preserve"> </w:t>
      </w:r>
      <w:r w:rsidR="00860671" w:rsidRPr="0023461D">
        <w:rPr>
          <w:rFonts w:ascii="Rockwell" w:hAnsi="Rockwell"/>
          <w:i/>
          <w:sz w:val="22"/>
        </w:rPr>
        <w:t>Complete</w:t>
      </w:r>
      <w:r w:rsidR="00860671" w:rsidRPr="0023461D">
        <w:rPr>
          <w:rFonts w:ascii="Rockwell" w:hAnsi="Rockwell"/>
          <w:sz w:val="22"/>
        </w:rPr>
        <w:t xml:space="preserve"> </w:t>
      </w:r>
      <w:r w:rsidR="00860671" w:rsidRPr="0023461D">
        <w:rPr>
          <w:rFonts w:ascii="Rockwell" w:hAnsi="Rockwell"/>
          <w:i/>
          <w:sz w:val="22"/>
        </w:rPr>
        <w:t>Paintings</w:t>
      </w:r>
      <w:r w:rsidR="00860671" w:rsidRPr="0023461D">
        <w:rPr>
          <w:rFonts w:ascii="Rockwell" w:hAnsi="Rockwell"/>
          <w:sz w:val="22"/>
        </w:rPr>
        <w:t xml:space="preserve"> </w:t>
      </w:r>
      <w:r w:rsidR="00860671" w:rsidRPr="0023461D">
        <w:rPr>
          <w:rFonts w:ascii="Rockwell" w:hAnsi="Rockwell"/>
          <w:i/>
          <w:sz w:val="22"/>
        </w:rPr>
        <w:t>of</w:t>
      </w:r>
      <w:r w:rsidR="00860671" w:rsidRPr="0023461D">
        <w:rPr>
          <w:rFonts w:ascii="Rockwell" w:hAnsi="Rockwell"/>
          <w:sz w:val="22"/>
        </w:rPr>
        <w:t xml:space="preserve"> </w:t>
      </w:r>
      <w:r w:rsidR="00860671" w:rsidRPr="0023461D">
        <w:rPr>
          <w:rFonts w:ascii="Rockwell" w:hAnsi="Rockwell"/>
          <w:i/>
          <w:sz w:val="22"/>
        </w:rPr>
        <w:t>Manet</w:t>
      </w:r>
      <w:r w:rsidR="00860671" w:rsidRPr="0023461D">
        <w:rPr>
          <w:rFonts w:ascii="Rockwell" w:hAnsi="Rockwell"/>
          <w:sz w:val="22"/>
        </w:rPr>
        <w:t xml:space="preserve">, </w:t>
      </w:r>
      <w:r w:rsidR="000618A7" w:rsidRPr="0023461D">
        <w:rPr>
          <w:rFonts w:ascii="Rockwell" w:hAnsi="Rockwell"/>
          <w:sz w:val="22"/>
        </w:rPr>
        <w:t xml:space="preserve">based on Manet’s </w:t>
      </w:r>
      <w:r w:rsidR="000618A7" w:rsidRPr="0023461D">
        <w:rPr>
          <w:rFonts w:ascii="Rockwell" w:hAnsi="Rockwell"/>
          <w:i/>
          <w:sz w:val="22"/>
        </w:rPr>
        <w:t>catalogue</w:t>
      </w:r>
      <w:r w:rsidR="000618A7" w:rsidRPr="0023461D">
        <w:rPr>
          <w:rFonts w:ascii="Rockwell" w:hAnsi="Rockwell"/>
          <w:sz w:val="22"/>
        </w:rPr>
        <w:t xml:space="preserve"> </w:t>
      </w:r>
      <w:r w:rsidR="000618A7" w:rsidRPr="0023461D">
        <w:rPr>
          <w:rFonts w:ascii="Rockwell" w:hAnsi="Rockwell"/>
          <w:i/>
          <w:sz w:val="22"/>
        </w:rPr>
        <w:t>raisonné</w:t>
      </w:r>
      <w:r w:rsidR="00D972CF" w:rsidRPr="0023461D">
        <w:rPr>
          <w:rFonts w:ascii="Rockwell" w:hAnsi="Rockwell"/>
          <w:sz w:val="22"/>
        </w:rPr>
        <w:t xml:space="preserve">, and </w:t>
      </w:r>
      <w:r w:rsidR="00DC541A" w:rsidRPr="0023461D">
        <w:rPr>
          <w:rFonts w:ascii="Rockwell" w:hAnsi="Rockwell"/>
          <w:sz w:val="22"/>
        </w:rPr>
        <w:t xml:space="preserve">must </w:t>
      </w:r>
      <w:r w:rsidR="00D972CF" w:rsidRPr="0023461D">
        <w:rPr>
          <w:rFonts w:ascii="Rockwell" w:hAnsi="Rockwell"/>
          <w:sz w:val="22"/>
        </w:rPr>
        <w:t>fail</w:t>
      </w:r>
      <w:r w:rsidR="000618A7" w:rsidRPr="0023461D">
        <w:rPr>
          <w:rFonts w:ascii="Rockwell" w:hAnsi="Rockwell"/>
          <w:sz w:val="22"/>
        </w:rPr>
        <w:t xml:space="preserve"> to notice that Jutta Koether’s </w:t>
      </w:r>
      <w:r w:rsidR="00423A49" w:rsidRPr="0023461D">
        <w:rPr>
          <w:rFonts w:ascii="Rockwell" w:hAnsi="Rockwell"/>
          <w:sz w:val="22"/>
        </w:rPr>
        <w:t xml:space="preserve">extended painting </w:t>
      </w:r>
      <w:r w:rsidR="00DC541A" w:rsidRPr="0023461D">
        <w:rPr>
          <w:rFonts w:ascii="Rockwell" w:hAnsi="Rockwell"/>
          <w:sz w:val="22"/>
        </w:rPr>
        <w:t>installation-</w:t>
      </w:r>
      <w:r w:rsidR="000618A7" w:rsidRPr="0023461D">
        <w:rPr>
          <w:rFonts w:ascii="Rockwell" w:hAnsi="Rockwell"/>
          <w:sz w:val="22"/>
        </w:rPr>
        <w:t xml:space="preserve">performances provide the discursive alibi </w:t>
      </w:r>
      <w:r w:rsidR="00EA7A48" w:rsidRPr="0023461D">
        <w:rPr>
          <w:rFonts w:ascii="Rockwell" w:hAnsi="Rockwell"/>
          <w:sz w:val="22"/>
        </w:rPr>
        <w:t xml:space="preserve">and cloak </w:t>
      </w:r>
      <w:r w:rsidR="00DE71D2" w:rsidRPr="0023461D">
        <w:rPr>
          <w:rFonts w:ascii="Rockwell" w:hAnsi="Rockwell"/>
          <w:sz w:val="22"/>
        </w:rPr>
        <w:t>for a nostalgic and forge</w:t>
      </w:r>
      <w:r w:rsidR="00D22F7F" w:rsidRPr="0023461D">
        <w:rPr>
          <w:rFonts w:ascii="Rockwell" w:hAnsi="Rockwell"/>
          <w:sz w:val="22"/>
        </w:rPr>
        <w:t>t</w:t>
      </w:r>
      <w:r w:rsidR="00DE71D2" w:rsidRPr="0023461D">
        <w:rPr>
          <w:rFonts w:ascii="Rockwell" w:hAnsi="Rockwell"/>
          <w:sz w:val="22"/>
        </w:rPr>
        <w:t>table</w:t>
      </w:r>
      <w:r w:rsidR="000618A7" w:rsidRPr="0023461D">
        <w:rPr>
          <w:rFonts w:ascii="Rockwell" w:hAnsi="Rockwell"/>
          <w:sz w:val="22"/>
        </w:rPr>
        <w:t xml:space="preserve"> painting practice.</w:t>
      </w:r>
      <w:r w:rsidR="00EA7A48" w:rsidRPr="0023461D">
        <w:rPr>
          <w:rFonts w:ascii="Rockwell" w:hAnsi="Rockwell"/>
          <w:sz w:val="22"/>
        </w:rPr>
        <w:t xml:space="preserve"> </w:t>
      </w:r>
      <w:r w:rsidR="00A42909" w:rsidRPr="0023461D">
        <w:rPr>
          <w:rFonts w:ascii="Rockwell" w:hAnsi="Rockwell"/>
          <w:sz w:val="22"/>
        </w:rPr>
        <w:t>In short</w:t>
      </w:r>
      <w:r w:rsidR="00DE71D2" w:rsidRPr="0023461D">
        <w:rPr>
          <w:rFonts w:ascii="Rockwell" w:hAnsi="Rockwell"/>
          <w:sz w:val="22"/>
        </w:rPr>
        <w:t xml:space="preserve"> the flaw in Joselit’s position is </w:t>
      </w:r>
      <w:r w:rsidR="00A42909" w:rsidRPr="0023461D">
        <w:rPr>
          <w:rFonts w:ascii="Rockwell" w:hAnsi="Rockwell"/>
          <w:sz w:val="22"/>
        </w:rPr>
        <w:t xml:space="preserve">that it is </w:t>
      </w:r>
      <w:r w:rsidR="00DE71D2" w:rsidRPr="0023461D">
        <w:rPr>
          <w:rFonts w:ascii="Rockwell" w:hAnsi="Rockwell"/>
          <w:sz w:val="22"/>
        </w:rPr>
        <w:t xml:space="preserve">much </w:t>
      </w:r>
      <w:r w:rsidR="00A42909" w:rsidRPr="0023461D">
        <w:rPr>
          <w:rFonts w:ascii="Rockwell" w:hAnsi="Rockwell"/>
          <w:sz w:val="22"/>
        </w:rPr>
        <w:t xml:space="preserve">too theoretical. </w:t>
      </w:r>
      <w:r w:rsidR="00DE71D2" w:rsidRPr="0023461D">
        <w:rPr>
          <w:rFonts w:ascii="Rockwell" w:hAnsi="Rockwell"/>
          <w:sz w:val="22"/>
        </w:rPr>
        <w:t xml:space="preserve">It presumes that </w:t>
      </w:r>
      <w:r w:rsidR="0057172A" w:rsidRPr="0023461D">
        <w:rPr>
          <w:rFonts w:ascii="Rockwell" w:hAnsi="Rockwell"/>
          <w:sz w:val="22"/>
        </w:rPr>
        <w:t>a painting</w:t>
      </w:r>
      <w:r w:rsidR="00B92AC8" w:rsidRPr="0023461D">
        <w:rPr>
          <w:rFonts w:ascii="Rockwell" w:hAnsi="Rockwell"/>
          <w:sz w:val="22"/>
        </w:rPr>
        <w:t xml:space="preserve"> practice</w:t>
      </w:r>
      <w:r w:rsidR="00DE71D2" w:rsidRPr="0023461D">
        <w:rPr>
          <w:rFonts w:ascii="Rockwell" w:hAnsi="Rockwell"/>
          <w:sz w:val="22"/>
        </w:rPr>
        <w:t xml:space="preserve"> can hold</w:t>
      </w:r>
      <w:r w:rsidR="000618A7" w:rsidRPr="0023461D">
        <w:rPr>
          <w:rFonts w:ascii="Rockwell" w:hAnsi="Rockwell"/>
          <w:sz w:val="22"/>
        </w:rPr>
        <w:t xml:space="preserve"> “in suspension” </w:t>
      </w:r>
      <w:r w:rsidR="00DE71D2" w:rsidRPr="0023461D">
        <w:rPr>
          <w:rFonts w:ascii="Rockwell" w:hAnsi="Rockwell"/>
          <w:sz w:val="22"/>
        </w:rPr>
        <w:t>its internal and external domains, and the boundaries between them, by an act</w:t>
      </w:r>
      <w:r w:rsidR="00D22F7F" w:rsidRPr="0023461D">
        <w:rPr>
          <w:rFonts w:ascii="Rockwell" w:hAnsi="Rockwell"/>
          <w:sz w:val="22"/>
        </w:rPr>
        <w:t xml:space="preserve"> of fiat, as if</w:t>
      </w:r>
      <w:r w:rsidR="00DE71D2" w:rsidRPr="0023461D">
        <w:rPr>
          <w:rFonts w:ascii="Rockwell" w:hAnsi="Rockwell"/>
          <w:sz w:val="22"/>
        </w:rPr>
        <w:t xml:space="preserve"> like Duchamp nominating a new readymade. </w:t>
      </w:r>
      <w:r w:rsidR="0057172A" w:rsidRPr="0023461D">
        <w:rPr>
          <w:rFonts w:ascii="Rockwell" w:hAnsi="Rockwell"/>
          <w:sz w:val="22"/>
        </w:rPr>
        <w:t xml:space="preserve">At this point Joselit’s argument threatens to cancel itself in two ways. First, its hope of evading a reification </w:t>
      </w:r>
      <w:r w:rsidR="00B92AC8" w:rsidRPr="0023461D">
        <w:rPr>
          <w:rFonts w:ascii="Rockwell" w:hAnsi="Rockwell"/>
          <w:sz w:val="22"/>
        </w:rPr>
        <w:t>instituted by</w:t>
      </w:r>
      <w:r w:rsidR="0057172A" w:rsidRPr="0023461D">
        <w:rPr>
          <w:rFonts w:ascii="Rockwell" w:hAnsi="Rockwell"/>
          <w:sz w:val="22"/>
        </w:rPr>
        <w:t xml:space="preserve"> property relations </w:t>
      </w:r>
      <w:r w:rsidR="00197480" w:rsidRPr="0023461D">
        <w:rPr>
          <w:rFonts w:ascii="Rockwell" w:hAnsi="Rockwell"/>
          <w:sz w:val="22"/>
        </w:rPr>
        <w:t>can end</w:t>
      </w:r>
      <w:r w:rsidR="0057172A" w:rsidRPr="0023461D">
        <w:rPr>
          <w:rFonts w:ascii="Rockwell" w:hAnsi="Rockwell"/>
          <w:sz w:val="22"/>
        </w:rPr>
        <w:t xml:space="preserve"> instead with a different reification at a</w:t>
      </w:r>
      <w:r w:rsidR="00C1430F" w:rsidRPr="0023461D">
        <w:rPr>
          <w:rFonts w:ascii="Rockwell" w:hAnsi="Rockwell"/>
          <w:sz w:val="22"/>
        </w:rPr>
        <w:t>nother</w:t>
      </w:r>
      <w:r w:rsidR="0057172A" w:rsidRPr="0023461D">
        <w:rPr>
          <w:rFonts w:ascii="Rockwell" w:hAnsi="Rockwell"/>
          <w:sz w:val="22"/>
        </w:rPr>
        <w:t xml:space="preserve"> level, produced by discourse. Second, </w:t>
      </w:r>
      <w:r w:rsidR="000B060E" w:rsidRPr="0023461D">
        <w:rPr>
          <w:rFonts w:ascii="Rockwell" w:hAnsi="Rockwell"/>
          <w:sz w:val="22"/>
        </w:rPr>
        <w:t xml:space="preserve">if the navigation and negotiation between painting’s interiority and exteriority were as </w:t>
      </w:r>
      <w:r w:rsidR="00C1430F" w:rsidRPr="0023461D">
        <w:rPr>
          <w:rFonts w:ascii="Rockwell" w:hAnsi="Rockwell"/>
          <w:sz w:val="22"/>
        </w:rPr>
        <w:t>cerebral</w:t>
      </w:r>
      <w:r w:rsidR="00E91C4F" w:rsidRPr="0023461D">
        <w:rPr>
          <w:rFonts w:ascii="Rockwell" w:hAnsi="Rockwell"/>
          <w:sz w:val="22"/>
        </w:rPr>
        <w:t xml:space="preserve"> and frictionless as Joselit’s account implies, then the historically material and extra-discursive dimensions of painting practices would be of no cons</w:t>
      </w:r>
      <w:r w:rsidR="00566815" w:rsidRPr="0023461D">
        <w:rPr>
          <w:rFonts w:ascii="Rockwell" w:hAnsi="Rockwell"/>
          <w:sz w:val="22"/>
        </w:rPr>
        <w:t>equence. That would replay</w:t>
      </w:r>
      <w:r w:rsidR="001A7406" w:rsidRPr="0023461D">
        <w:rPr>
          <w:rFonts w:ascii="Rockwell" w:hAnsi="Rockwell"/>
          <w:sz w:val="22"/>
        </w:rPr>
        <w:t xml:space="preserve"> another</w:t>
      </w:r>
      <w:r w:rsidR="00E91C4F" w:rsidRPr="0023461D">
        <w:rPr>
          <w:rFonts w:ascii="Rockwell" w:hAnsi="Rockwell"/>
          <w:sz w:val="22"/>
        </w:rPr>
        <w:t xml:space="preserve"> version of the medium-spec</w:t>
      </w:r>
      <w:r w:rsidR="00B17326" w:rsidRPr="0023461D">
        <w:rPr>
          <w:rFonts w:ascii="Rockwell" w:hAnsi="Rockwell"/>
          <w:sz w:val="22"/>
        </w:rPr>
        <w:t>ificity problem:</w:t>
      </w:r>
      <w:r w:rsidR="00E91C4F" w:rsidRPr="0023461D">
        <w:rPr>
          <w:rFonts w:ascii="Rockwell" w:hAnsi="Rockwell"/>
          <w:sz w:val="22"/>
        </w:rPr>
        <w:t xml:space="preserve"> ‘painting beside itself’ would them mean nothing different to ‘art beside itself’ or ‘semiotic gunk beside itself’. </w:t>
      </w:r>
      <w:r w:rsidR="00F67A15" w:rsidRPr="0023461D">
        <w:rPr>
          <w:rFonts w:ascii="Rockwell" w:hAnsi="Rockwell"/>
          <w:sz w:val="22"/>
        </w:rPr>
        <w:t>So w</w:t>
      </w:r>
      <w:r w:rsidR="00E023C8" w:rsidRPr="0023461D">
        <w:rPr>
          <w:rFonts w:ascii="Rockwell" w:hAnsi="Rockwell"/>
          <w:sz w:val="22"/>
        </w:rPr>
        <w:t>hile</w:t>
      </w:r>
      <w:r w:rsidR="00D10EC6" w:rsidRPr="0023461D">
        <w:rPr>
          <w:rFonts w:ascii="Rockwell" w:hAnsi="Rockwell"/>
          <w:sz w:val="22"/>
        </w:rPr>
        <w:t xml:space="preserve"> Joselit</w:t>
      </w:r>
      <w:r w:rsidR="00894E2F" w:rsidRPr="0023461D">
        <w:rPr>
          <w:rFonts w:ascii="Rockwell" w:hAnsi="Rockwell"/>
          <w:sz w:val="22"/>
        </w:rPr>
        <w:t xml:space="preserve"> has helped</w:t>
      </w:r>
      <w:r w:rsidR="009936A9" w:rsidRPr="0023461D">
        <w:rPr>
          <w:rFonts w:ascii="Rockwell" w:hAnsi="Rockwell"/>
          <w:sz w:val="22"/>
        </w:rPr>
        <w:t xml:space="preserve"> re-frame</w:t>
      </w:r>
      <w:r w:rsidR="007A4A8F" w:rsidRPr="0023461D">
        <w:rPr>
          <w:rFonts w:ascii="Rockwell" w:hAnsi="Rockwell"/>
          <w:sz w:val="22"/>
        </w:rPr>
        <w:t xml:space="preserve"> the debate, he</w:t>
      </w:r>
      <w:r w:rsidR="00D10EC6" w:rsidRPr="0023461D">
        <w:rPr>
          <w:rFonts w:ascii="Rockwell" w:hAnsi="Rockwell"/>
          <w:sz w:val="22"/>
        </w:rPr>
        <w:t xml:space="preserve"> fails to reflect on the co</w:t>
      </w:r>
      <w:r w:rsidR="00E023C8" w:rsidRPr="0023461D">
        <w:rPr>
          <w:rFonts w:ascii="Rockwell" w:hAnsi="Rockwell"/>
          <w:sz w:val="22"/>
        </w:rPr>
        <w:t>n</w:t>
      </w:r>
      <w:r w:rsidR="00D10EC6" w:rsidRPr="0023461D">
        <w:rPr>
          <w:rFonts w:ascii="Rockwell" w:hAnsi="Rockwell"/>
          <w:sz w:val="22"/>
        </w:rPr>
        <w:t>dition of pai</w:t>
      </w:r>
      <w:r w:rsidR="00E023C8" w:rsidRPr="0023461D">
        <w:rPr>
          <w:rFonts w:ascii="Rockwell" w:hAnsi="Rockwell"/>
          <w:sz w:val="22"/>
        </w:rPr>
        <w:t>nt</w:t>
      </w:r>
      <w:r w:rsidR="00D10EC6" w:rsidRPr="0023461D">
        <w:rPr>
          <w:rFonts w:ascii="Rockwell" w:hAnsi="Rockwell"/>
          <w:sz w:val="22"/>
        </w:rPr>
        <w:t xml:space="preserve">ing’s residual interiorities after it has </w:t>
      </w:r>
      <w:r w:rsidR="00E023C8" w:rsidRPr="0023461D">
        <w:rPr>
          <w:rFonts w:ascii="Rockwell" w:hAnsi="Rockwell"/>
          <w:sz w:val="22"/>
        </w:rPr>
        <w:t xml:space="preserve">‘besided’ itself and, relatedly, their potential disharmony with the discursive iterations attendant on the expanded painting event. </w:t>
      </w:r>
    </w:p>
    <w:p w14:paraId="4050225C" w14:textId="77777777" w:rsidR="009936A9" w:rsidRPr="0023461D" w:rsidRDefault="009936A9">
      <w:pPr>
        <w:rPr>
          <w:rFonts w:ascii="Rockwell" w:hAnsi="Rockwell"/>
          <w:sz w:val="22"/>
        </w:rPr>
      </w:pPr>
    </w:p>
    <w:p w14:paraId="5D42FA43" w14:textId="77777777" w:rsidR="00E023C8" w:rsidRPr="0023461D" w:rsidRDefault="000620BA">
      <w:pPr>
        <w:rPr>
          <w:rFonts w:ascii="Rockwell" w:hAnsi="Rockwell"/>
          <w:sz w:val="22"/>
        </w:rPr>
      </w:pPr>
      <w:r w:rsidRPr="0023461D">
        <w:rPr>
          <w:rFonts w:ascii="Rockwell" w:hAnsi="Rockwell"/>
          <w:sz w:val="22"/>
        </w:rPr>
        <w:t>If we are to i</w:t>
      </w:r>
      <w:r w:rsidR="000F2C07" w:rsidRPr="000F2C07">
        <w:rPr>
          <w:rFonts w:ascii="Rockwell" w:hAnsi="Rockwell"/>
          <w:sz w:val="22"/>
        </w:rPr>
        <w:t>nvok</w:t>
      </w:r>
      <w:r w:rsidRPr="000F2C07">
        <w:rPr>
          <w:rFonts w:ascii="Rockwell" w:hAnsi="Rockwell"/>
          <w:sz w:val="22"/>
        </w:rPr>
        <w:t>e</w:t>
      </w:r>
      <w:r w:rsidRPr="0023461D">
        <w:rPr>
          <w:rFonts w:ascii="Rockwell" w:hAnsi="Rockwell"/>
          <w:sz w:val="22"/>
        </w:rPr>
        <w:t xml:space="preserve"> </w:t>
      </w:r>
      <w:r w:rsidR="006C11B2" w:rsidRPr="0023461D">
        <w:rPr>
          <w:rFonts w:ascii="Rockwell" w:hAnsi="Rockwell"/>
          <w:sz w:val="22"/>
        </w:rPr>
        <w:t xml:space="preserve">the </w:t>
      </w:r>
      <w:r w:rsidRPr="0023461D">
        <w:rPr>
          <w:rFonts w:ascii="Rockwell" w:hAnsi="Rockwell"/>
          <w:sz w:val="22"/>
        </w:rPr>
        <w:t xml:space="preserve">discursive construct reductively, though </w:t>
      </w:r>
      <w:r w:rsidR="00AF4695" w:rsidRPr="0023461D">
        <w:rPr>
          <w:rFonts w:ascii="Rockwell" w:hAnsi="Rockwell"/>
          <w:sz w:val="22"/>
        </w:rPr>
        <w:t xml:space="preserve">perhaps </w:t>
      </w:r>
      <w:r w:rsidR="00894E2F" w:rsidRPr="0023461D">
        <w:rPr>
          <w:rFonts w:ascii="Rockwell" w:hAnsi="Rockwell"/>
          <w:sz w:val="22"/>
        </w:rPr>
        <w:t xml:space="preserve">also </w:t>
      </w:r>
      <w:r w:rsidR="00AF4695" w:rsidRPr="0023461D">
        <w:rPr>
          <w:rFonts w:ascii="Rockwell" w:hAnsi="Rockwell"/>
          <w:sz w:val="22"/>
        </w:rPr>
        <w:t>idealistically (in the</w:t>
      </w:r>
      <w:r w:rsidRPr="0023461D">
        <w:rPr>
          <w:rFonts w:ascii="Rockwell" w:hAnsi="Rockwell"/>
          <w:sz w:val="22"/>
        </w:rPr>
        <w:t xml:space="preserve"> spirit</w:t>
      </w:r>
      <w:r w:rsidR="00AF4695" w:rsidRPr="0023461D">
        <w:rPr>
          <w:rFonts w:ascii="Rockwell" w:hAnsi="Rockwell"/>
          <w:sz w:val="22"/>
        </w:rPr>
        <w:t xml:space="preserve"> of Hannah Arendt</w:t>
      </w:r>
      <w:r w:rsidRPr="0023461D">
        <w:rPr>
          <w:rFonts w:ascii="Rockwell" w:hAnsi="Rockwell"/>
          <w:sz w:val="22"/>
        </w:rPr>
        <w:t>) as exchanges of speech, then clearly painting can appear in this construct as a momen</w:t>
      </w:r>
      <w:r w:rsidR="006C11B2" w:rsidRPr="0023461D">
        <w:rPr>
          <w:rFonts w:ascii="Rockwell" w:hAnsi="Rockwell"/>
          <w:sz w:val="22"/>
        </w:rPr>
        <w:t>t of flawed translation,</w:t>
      </w:r>
      <w:r w:rsidRPr="0023461D">
        <w:rPr>
          <w:rFonts w:ascii="Rockwell" w:hAnsi="Rockwell"/>
          <w:sz w:val="22"/>
        </w:rPr>
        <w:t xml:space="preserve"> not in the sense of an ineffable presence</w:t>
      </w:r>
      <w:r w:rsidR="007524CE" w:rsidRPr="0023461D">
        <w:rPr>
          <w:rFonts w:ascii="Rockwell" w:hAnsi="Rockwell"/>
          <w:sz w:val="22"/>
        </w:rPr>
        <w:t xml:space="preserve"> that forever defies lang</w:t>
      </w:r>
      <w:r w:rsidR="00D87A95" w:rsidRPr="0023461D">
        <w:rPr>
          <w:rFonts w:ascii="Rockwell" w:hAnsi="Rockwell"/>
          <w:sz w:val="22"/>
        </w:rPr>
        <w:t>u</w:t>
      </w:r>
      <w:r w:rsidR="007524CE" w:rsidRPr="0023461D">
        <w:rPr>
          <w:rFonts w:ascii="Rockwell" w:hAnsi="Rockwell"/>
          <w:sz w:val="22"/>
        </w:rPr>
        <w:t>a</w:t>
      </w:r>
      <w:r w:rsidR="00D87A95" w:rsidRPr="0023461D">
        <w:rPr>
          <w:rFonts w:ascii="Rockwell" w:hAnsi="Rockwell"/>
          <w:sz w:val="22"/>
        </w:rPr>
        <w:t>ge</w:t>
      </w:r>
      <w:r w:rsidRPr="0023461D">
        <w:rPr>
          <w:rFonts w:ascii="Rockwell" w:hAnsi="Rockwell"/>
          <w:sz w:val="22"/>
        </w:rPr>
        <w:t>, but ra</w:t>
      </w:r>
      <w:r w:rsidR="00D86BE1">
        <w:rPr>
          <w:rFonts w:ascii="Rockwell" w:hAnsi="Rockwell"/>
          <w:sz w:val="22"/>
        </w:rPr>
        <w:t>ther as</w:t>
      </w:r>
      <w:r w:rsidRPr="0023461D">
        <w:rPr>
          <w:rFonts w:ascii="Rockwell" w:hAnsi="Rockwell"/>
          <w:sz w:val="22"/>
        </w:rPr>
        <w:t xml:space="preserve"> a temporal disju</w:t>
      </w:r>
      <w:r w:rsidR="00E222A8" w:rsidRPr="0023461D">
        <w:rPr>
          <w:rFonts w:ascii="Rockwell" w:hAnsi="Rockwell"/>
          <w:sz w:val="22"/>
        </w:rPr>
        <w:t>ncture that can only intersect</w:t>
      </w:r>
      <w:r w:rsidRPr="0023461D">
        <w:rPr>
          <w:rFonts w:ascii="Rockwell" w:hAnsi="Rockwell"/>
          <w:sz w:val="22"/>
        </w:rPr>
        <w:t xml:space="preserve"> </w:t>
      </w:r>
      <w:r w:rsidR="00D87A95" w:rsidRPr="0023461D">
        <w:rPr>
          <w:rFonts w:ascii="Rockwell" w:hAnsi="Rockwell"/>
          <w:sz w:val="22"/>
        </w:rPr>
        <w:t xml:space="preserve">partially and insufficiently </w:t>
      </w:r>
      <w:r w:rsidR="00DC541A" w:rsidRPr="0023461D">
        <w:rPr>
          <w:rFonts w:ascii="Rockwell" w:hAnsi="Rockwell"/>
          <w:sz w:val="22"/>
        </w:rPr>
        <w:t>with speech</w:t>
      </w:r>
      <w:r w:rsidR="003C6043" w:rsidRPr="0023461D">
        <w:rPr>
          <w:rFonts w:ascii="Rockwell" w:hAnsi="Rockwell"/>
          <w:sz w:val="22"/>
        </w:rPr>
        <w:t>,</w:t>
      </w:r>
      <w:r w:rsidR="00DC541A" w:rsidRPr="0023461D">
        <w:rPr>
          <w:rFonts w:ascii="Rockwell" w:hAnsi="Rockwell"/>
          <w:sz w:val="22"/>
        </w:rPr>
        <w:t xml:space="preserve"> as the latter adopts the</w:t>
      </w:r>
      <w:r w:rsidRPr="0023461D">
        <w:rPr>
          <w:rFonts w:ascii="Rockwell" w:hAnsi="Rockwell"/>
          <w:sz w:val="22"/>
        </w:rPr>
        <w:t xml:space="preserve"> guises of metaphor, </w:t>
      </w:r>
      <w:r w:rsidR="006C11B2" w:rsidRPr="0023461D">
        <w:rPr>
          <w:rFonts w:ascii="Rockwell" w:hAnsi="Rockwell"/>
          <w:sz w:val="22"/>
        </w:rPr>
        <w:t xml:space="preserve">representation, or </w:t>
      </w:r>
      <w:r w:rsidRPr="0023461D">
        <w:rPr>
          <w:rFonts w:ascii="Rockwell" w:hAnsi="Rockwell"/>
          <w:sz w:val="22"/>
        </w:rPr>
        <w:t>redundant and taut</w:t>
      </w:r>
      <w:r w:rsidR="006C11B2" w:rsidRPr="0023461D">
        <w:rPr>
          <w:rFonts w:ascii="Rockwell" w:hAnsi="Rockwell"/>
          <w:sz w:val="22"/>
        </w:rPr>
        <w:t>ological ostensive indication. In other words, all the long familiar temporal modalities of painting – such as the instantaneousness of the striking image, often associated with modernisms</w:t>
      </w:r>
      <w:r w:rsidR="0052449E">
        <w:rPr>
          <w:rStyle w:val="EndnoteReference"/>
          <w:rFonts w:ascii="Rockwell" w:hAnsi="Rockwell"/>
          <w:sz w:val="22"/>
        </w:rPr>
        <w:endnoteReference w:customMarkFollows="1" w:id="4"/>
        <w:t>4</w:t>
      </w:r>
      <w:r w:rsidR="006C11B2" w:rsidRPr="0023461D">
        <w:rPr>
          <w:rFonts w:ascii="Rockwell" w:hAnsi="Rockwell"/>
          <w:sz w:val="22"/>
        </w:rPr>
        <w:t xml:space="preserve"> </w:t>
      </w:r>
      <w:r w:rsidR="00B06FD2" w:rsidRPr="0023461D">
        <w:rPr>
          <w:rFonts w:ascii="Rockwell" w:hAnsi="Rockwell"/>
          <w:sz w:val="22"/>
        </w:rPr>
        <w:t xml:space="preserve">– or the equation of physical permanence that the </w:t>
      </w:r>
      <w:r w:rsidR="00D87A95" w:rsidRPr="0023461D">
        <w:rPr>
          <w:rFonts w:ascii="Rockwell" w:hAnsi="Rockwell"/>
          <w:sz w:val="22"/>
        </w:rPr>
        <w:t xml:space="preserve">still life asserts between </w:t>
      </w:r>
      <w:r w:rsidR="00B06FD2" w:rsidRPr="0023461D">
        <w:rPr>
          <w:rFonts w:ascii="Rockwell" w:hAnsi="Rockwell"/>
          <w:sz w:val="22"/>
        </w:rPr>
        <w:t xml:space="preserve">the constituents of its image and its own condition as a painted object – these can become moments of heightened disjunction </w:t>
      </w:r>
      <w:r w:rsidR="00F17817" w:rsidRPr="0023461D">
        <w:rPr>
          <w:rFonts w:ascii="Rockwell" w:hAnsi="Rockwell"/>
          <w:sz w:val="22"/>
        </w:rPr>
        <w:t>within a discursive sequence or</w:t>
      </w:r>
      <w:r w:rsidR="002B2355" w:rsidRPr="0023461D">
        <w:rPr>
          <w:rFonts w:ascii="Rockwell" w:hAnsi="Rockwell"/>
          <w:sz w:val="22"/>
        </w:rPr>
        <w:t xml:space="preserve"> what I</w:t>
      </w:r>
      <w:r w:rsidR="00DC541A" w:rsidRPr="0023461D">
        <w:rPr>
          <w:rFonts w:ascii="Rockwell" w:hAnsi="Rockwell"/>
          <w:sz w:val="22"/>
        </w:rPr>
        <w:t xml:space="preserve"> will</w:t>
      </w:r>
      <w:r w:rsidR="002B2355" w:rsidRPr="0023461D">
        <w:rPr>
          <w:rFonts w:ascii="Rockwell" w:hAnsi="Rockwell"/>
          <w:sz w:val="22"/>
        </w:rPr>
        <w:t xml:space="preserve"> call a discursive </w:t>
      </w:r>
      <w:r w:rsidR="006740DC" w:rsidRPr="0023461D">
        <w:rPr>
          <w:rFonts w:ascii="Rockwell" w:hAnsi="Rockwell"/>
          <w:sz w:val="22"/>
        </w:rPr>
        <w:t>array</w:t>
      </w:r>
      <w:r w:rsidR="00B06FD2" w:rsidRPr="0023461D">
        <w:rPr>
          <w:rFonts w:ascii="Rockwell" w:hAnsi="Rockwell"/>
          <w:sz w:val="22"/>
        </w:rPr>
        <w:t>.</w:t>
      </w:r>
    </w:p>
    <w:p w14:paraId="6D87CA2F" w14:textId="77777777" w:rsidR="003A6FAE" w:rsidRPr="0023461D" w:rsidRDefault="003D607D">
      <w:pPr>
        <w:rPr>
          <w:rFonts w:ascii="Rockwell" w:hAnsi="Rockwell"/>
          <w:sz w:val="22"/>
        </w:rPr>
      </w:pPr>
      <w:r w:rsidRPr="0023461D">
        <w:rPr>
          <w:rFonts w:ascii="Rockwell" w:hAnsi="Rockwell"/>
          <w:sz w:val="22"/>
        </w:rPr>
        <w:t xml:space="preserve">There are many emerging positions </w:t>
      </w:r>
      <w:r w:rsidR="002B2355" w:rsidRPr="0023461D">
        <w:rPr>
          <w:rFonts w:ascii="Rockwell" w:hAnsi="Rockwell"/>
          <w:sz w:val="22"/>
        </w:rPr>
        <w:t xml:space="preserve">that actively </w:t>
      </w:r>
      <w:r w:rsidR="0034061C" w:rsidRPr="0023461D">
        <w:rPr>
          <w:rFonts w:ascii="Rockwell" w:hAnsi="Rockwell"/>
          <w:sz w:val="22"/>
        </w:rPr>
        <w:t xml:space="preserve">attempt to </w:t>
      </w:r>
      <w:r w:rsidR="002B2355" w:rsidRPr="0023461D">
        <w:rPr>
          <w:rFonts w:ascii="Rockwell" w:hAnsi="Rockwell"/>
          <w:sz w:val="22"/>
        </w:rPr>
        <w:t xml:space="preserve">insert painting into a discursive array. These </w:t>
      </w:r>
      <w:r w:rsidR="00F762BA" w:rsidRPr="0023461D">
        <w:rPr>
          <w:rFonts w:ascii="Rockwell" w:hAnsi="Rockwell"/>
          <w:sz w:val="22"/>
        </w:rPr>
        <w:t xml:space="preserve">could </w:t>
      </w:r>
      <w:r w:rsidR="002B2355" w:rsidRPr="0023461D">
        <w:rPr>
          <w:rFonts w:ascii="Rockwell" w:hAnsi="Rockwell"/>
          <w:sz w:val="22"/>
        </w:rPr>
        <w:t>include Merlin Carpenter, Lucy McKen</w:t>
      </w:r>
      <w:r w:rsidR="00ED2873" w:rsidRPr="0023461D">
        <w:rPr>
          <w:rFonts w:ascii="Rockwell" w:hAnsi="Rockwell"/>
          <w:sz w:val="22"/>
        </w:rPr>
        <w:t>zie, Claude Rutault and</w:t>
      </w:r>
      <w:r w:rsidR="002B2355" w:rsidRPr="0023461D">
        <w:rPr>
          <w:rFonts w:ascii="Rockwell" w:hAnsi="Rockwell"/>
          <w:sz w:val="22"/>
        </w:rPr>
        <w:t xml:space="preserve"> </w:t>
      </w:r>
      <w:r w:rsidR="00727F6F" w:rsidRPr="0023461D">
        <w:rPr>
          <w:rFonts w:ascii="Rockwell" w:hAnsi="Rockwell"/>
          <w:sz w:val="22"/>
        </w:rPr>
        <w:t>Jutta Koether</w:t>
      </w:r>
      <w:r w:rsidR="0034061C" w:rsidRPr="0023461D">
        <w:rPr>
          <w:rFonts w:ascii="Rockwell" w:hAnsi="Rockwell"/>
          <w:sz w:val="22"/>
        </w:rPr>
        <w:t xml:space="preserve">. </w:t>
      </w:r>
      <w:r w:rsidR="002B2355" w:rsidRPr="0023461D">
        <w:rPr>
          <w:rFonts w:ascii="Rockwell" w:hAnsi="Rockwell"/>
          <w:sz w:val="22"/>
        </w:rPr>
        <w:t xml:space="preserve">It is worth looking at some of these in </w:t>
      </w:r>
      <w:r w:rsidR="00500404" w:rsidRPr="0023461D">
        <w:rPr>
          <w:rFonts w:ascii="Rockwell" w:hAnsi="Rockwell"/>
          <w:sz w:val="22"/>
        </w:rPr>
        <w:t xml:space="preserve">more </w:t>
      </w:r>
      <w:r w:rsidR="002B2355" w:rsidRPr="0023461D">
        <w:rPr>
          <w:rFonts w:ascii="Rockwell" w:hAnsi="Rockwell"/>
          <w:sz w:val="22"/>
        </w:rPr>
        <w:t>detail</w:t>
      </w:r>
      <w:r w:rsidR="00F046D2" w:rsidRPr="0023461D">
        <w:rPr>
          <w:rFonts w:ascii="Rockwell" w:hAnsi="Rockwell"/>
          <w:sz w:val="22"/>
        </w:rPr>
        <w:t>.</w:t>
      </w:r>
    </w:p>
    <w:p w14:paraId="0D6451DB" w14:textId="77777777" w:rsidR="00E86642" w:rsidRPr="0023461D" w:rsidRDefault="00E86642">
      <w:pPr>
        <w:rPr>
          <w:rFonts w:ascii="Rockwell" w:hAnsi="Rockwell"/>
          <w:sz w:val="22"/>
        </w:rPr>
      </w:pPr>
    </w:p>
    <w:p w14:paraId="499655F5" w14:textId="77777777" w:rsidR="00F01DFA" w:rsidRDefault="00172E47">
      <w:pPr>
        <w:rPr>
          <w:rFonts w:ascii="Rockwell" w:hAnsi="Rockwell"/>
          <w:sz w:val="22"/>
        </w:rPr>
      </w:pPr>
      <w:r w:rsidRPr="0023461D">
        <w:rPr>
          <w:rFonts w:ascii="Rockwell" w:hAnsi="Rockwell"/>
          <w:sz w:val="22"/>
        </w:rPr>
        <w:t xml:space="preserve">Jutta </w:t>
      </w:r>
      <w:r w:rsidR="00E86642" w:rsidRPr="0023461D">
        <w:rPr>
          <w:rFonts w:ascii="Rockwell" w:hAnsi="Rockwell"/>
          <w:sz w:val="22"/>
        </w:rPr>
        <w:t>Koether’s work – on the evidence so far – does not exceed the performative halo of its ephemeral origin</w:t>
      </w:r>
      <w:r w:rsidRPr="0023461D">
        <w:rPr>
          <w:rFonts w:ascii="Rockwell" w:hAnsi="Rockwell"/>
          <w:sz w:val="22"/>
        </w:rPr>
        <w:t>s</w:t>
      </w:r>
      <w:r w:rsidR="00E86642" w:rsidRPr="0023461D">
        <w:rPr>
          <w:rFonts w:ascii="Rockwell" w:hAnsi="Rockwell"/>
          <w:sz w:val="22"/>
        </w:rPr>
        <w:t>. As such, when it appears in a museum or gallery ‘after the e</w:t>
      </w:r>
      <w:r w:rsidR="001638B6" w:rsidRPr="0023461D">
        <w:rPr>
          <w:rFonts w:ascii="Rockwell" w:hAnsi="Rockwell"/>
          <w:sz w:val="22"/>
        </w:rPr>
        <w:t>vent’ of the performance, it tends</w:t>
      </w:r>
      <w:r w:rsidR="00E86642" w:rsidRPr="0023461D">
        <w:rPr>
          <w:rFonts w:ascii="Rockwell" w:hAnsi="Rockwell"/>
          <w:sz w:val="22"/>
        </w:rPr>
        <w:t xml:space="preserve"> only</w:t>
      </w:r>
      <w:r w:rsidR="001638B6" w:rsidRPr="0023461D">
        <w:rPr>
          <w:rFonts w:ascii="Rockwell" w:hAnsi="Rockwell"/>
          <w:sz w:val="22"/>
        </w:rPr>
        <w:t xml:space="preserve"> to</w:t>
      </w:r>
      <w:r w:rsidR="00E86642" w:rsidRPr="0023461D">
        <w:rPr>
          <w:rFonts w:ascii="Rockwell" w:hAnsi="Rockwell"/>
          <w:sz w:val="22"/>
        </w:rPr>
        <w:t xml:space="preserve"> stake an authori</w:t>
      </w:r>
      <w:r w:rsidRPr="0023461D">
        <w:rPr>
          <w:rFonts w:ascii="Rockwell" w:hAnsi="Rockwell"/>
          <w:sz w:val="22"/>
        </w:rPr>
        <w:t xml:space="preserve">ty that is claimed anecdotally by </w:t>
      </w:r>
      <w:r w:rsidR="001638B6" w:rsidRPr="0023461D">
        <w:rPr>
          <w:rFonts w:ascii="Rockwell" w:hAnsi="Rockwell"/>
          <w:sz w:val="22"/>
        </w:rPr>
        <w:t xml:space="preserve">the testimony of </w:t>
      </w:r>
      <w:r w:rsidRPr="0023461D">
        <w:rPr>
          <w:rFonts w:ascii="Rockwell" w:hAnsi="Rockwell"/>
          <w:sz w:val="22"/>
        </w:rPr>
        <w:t xml:space="preserve">witnesses. In this scenario the paintings themselves come to function as anecdotally contextualized props, and props that </w:t>
      </w:r>
    </w:p>
    <w:p w14:paraId="075DE861" w14:textId="7A2430AB" w:rsidR="00F01DFA" w:rsidRDefault="00F01DFA">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38A883D1" w14:textId="77777777" w:rsidR="00F01DFA" w:rsidRDefault="00F01DFA">
      <w:pPr>
        <w:rPr>
          <w:rFonts w:ascii="Rockwell" w:hAnsi="Rockwell"/>
          <w:sz w:val="22"/>
        </w:rPr>
      </w:pPr>
    </w:p>
    <w:p w14:paraId="5CA4FDDF" w14:textId="276C78AA" w:rsidR="00E86642" w:rsidRPr="0023461D" w:rsidRDefault="00172E47">
      <w:pPr>
        <w:rPr>
          <w:rFonts w:ascii="Rockwell" w:hAnsi="Rockwell"/>
          <w:sz w:val="22"/>
        </w:rPr>
      </w:pPr>
      <w:r w:rsidRPr="0023461D">
        <w:rPr>
          <w:rFonts w:ascii="Rockwell" w:hAnsi="Rockwell"/>
          <w:sz w:val="22"/>
        </w:rPr>
        <w:t>on th</w:t>
      </w:r>
      <w:r w:rsidR="001638B6" w:rsidRPr="0023461D">
        <w:rPr>
          <w:rFonts w:ascii="Rockwell" w:hAnsi="Rockwell"/>
          <w:sz w:val="22"/>
        </w:rPr>
        <w:t>eir own,</w:t>
      </w:r>
      <w:r w:rsidR="006B3A82" w:rsidRPr="0023461D">
        <w:rPr>
          <w:rFonts w:ascii="Rockwell" w:hAnsi="Rockwell"/>
          <w:sz w:val="22"/>
        </w:rPr>
        <w:t xml:space="preserve"> </w:t>
      </w:r>
      <w:r w:rsidR="001638B6" w:rsidRPr="0023461D">
        <w:rPr>
          <w:rFonts w:ascii="Rockwell" w:hAnsi="Rockwell"/>
          <w:sz w:val="22"/>
        </w:rPr>
        <w:t xml:space="preserve">deprived of past testimonies, are far from compelling. The </w:t>
      </w:r>
      <w:r w:rsidR="003C6043" w:rsidRPr="0023461D">
        <w:rPr>
          <w:rFonts w:ascii="Rockwell" w:hAnsi="Rockwell"/>
          <w:sz w:val="22"/>
        </w:rPr>
        <w:t xml:space="preserve">fatal </w:t>
      </w:r>
      <w:r w:rsidR="001638B6" w:rsidRPr="0023461D">
        <w:rPr>
          <w:rFonts w:ascii="Rockwell" w:hAnsi="Rockwell"/>
          <w:sz w:val="22"/>
        </w:rPr>
        <w:t>temporal flaw here – and this is also what Joselit fails to think in ‘Painting Beside Itself’ – is that the works then only posse</w:t>
      </w:r>
      <w:r w:rsidR="002B6E37">
        <w:rPr>
          <w:rFonts w:ascii="Rockwell" w:hAnsi="Rockwell"/>
          <w:sz w:val="22"/>
        </w:rPr>
        <w:t>s</w:t>
      </w:r>
      <w:r w:rsidR="001638B6" w:rsidRPr="0023461D">
        <w:rPr>
          <w:rFonts w:ascii="Rockwell" w:hAnsi="Rockwell"/>
          <w:sz w:val="22"/>
        </w:rPr>
        <w:t>s a past and not a present.</w:t>
      </w:r>
    </w:p>
    <w:p w14:paraId="40AC4082" w14:textId="77777777" w:rsidR="00030088" w:rsidRPr="0023461D" w:rsidRDefault="00030088">
      <w:pPr>
        <w:rPr>
          <w:rFonts w:ascii="Rockwell" w:hAnsi="Rockwell"/>
          <w:sz w:val="22"/>
        </w:rPr>
      </w:pPr>
    </w:p>
    <w:p w14:paraId="2B3395AB" w14:textId="77777777" w:rsidR="00030088" w:rsidRPr="0023461D" w:rsidRDefault="00C50F8C">
      <w:pPr>
        <w:rPr>
          <w:rFonts w:ascii="Rockwell" w:hAnsi="Rockwell"/>
          <w:sz w:val="22"/>
        </w:rPr>
      </w:pPr>
      <w:r w:rsidRPr="0023461D">
        <w:rPr>
          <w:rFonts w:ascii="Rockwell" w:hAnsi="Rockwell"/>
          <w:sz w:val="22"/>
        </w:rPr>
        <w:t>Merlin Carpenter</w:t>
      </w:r>
      <w:r w:rsidR="006B3A82" w:rsidRPr="0023461D">
        <w:rPr>
          <w:rFonts w:ascii="Rockwell" w:hAnsi="Rockwell"/>
          <w:sz w:val="22"/>
        </w:rPr>
        <w:t>’s performative equation is</w:t>
      </w:r>
      <w:r w:rsidR="00E83F16" w:rsidRPr="0023461D">
        <w:rPr>
          <w:rFonts w:ascii="Rockwell" w:hAnsi="Rockwell"/>
          <w:sz w:val="22"/>
        </w:rPr>
        <w:t xml:space="preserve"> much </w:t>
      </w:r>
      <w:r w:rsidR="006B3A82" w:rsidRPr="0023461D">
        <w:rPr>
          <w:rFonts w:ascii="Rockwell" w:hAnsi="Rockwell"/>
          <w:sz w:val="22"/>
        </w:rPr>
        <w:t>more crude. His</w:t>
      </w:r>
      <w:r w:rsidRPr="0023461D">
        <w:rPr>
          <w:rFonts w:ascii="Rockwell" w:hAnsi="Rockwell"/>
          <w:sz w:val="22"/>
        </w:rPr>
        <w:t xml:space="preserve"> 2007-2009</w:t>
      </w:r>
      <w:r w:rsidR="00030088" w:rsidRPr="0023461D">
        <w:rPr>
          <w:rFonts w:ascii="Rockwell" w:hAnsi="Rockwell"/>
          <w:sz w:val="22"/>
        </w:rPr>
        <w:t xml:space="preserve"> </w:t>
      </w:r>
      <w:r w:rsidR="00F2628C" w:rsidRPr="0023461D">
        <w:rPr>
          <w:rFonts w:ascii="Rockwell" w:hAnsi="Rockwell"/>
          <w:sz w:val="22"/>
        </w:rPr>
        <w:t xml:space="preserve">exhibition </w:t>
      </w:r>
      <w:r w:rsidR="00030088" w:rsidRPr="0023461D">
        <w:rPr>
          <w:rFonts w:ascii="Rockwell" w:hAnsi="Rockwell"/>
          <w:sz w:val="22"/>
        </w:rPr>
        <w:t xml:space="preserve">series titled </w:t>
      </w:r>
      <w:r w:rsidR="00030088" w:rsidRPr="0023461D">
        <w:rPr>
          <w:rFonts w:ascii="Rockwell" w:hAnsi="Rockwell"/>
          <w:i/>
          <w:sz w:val="22"/>
        </w:rPr>
        <w:t>The</w:t>
      </w:r>
      <w:r w:rsidR="00030088" w:rsidRPr="0023461D">
        <w:rPr>
          <w:rFonts w:ascii="Rockwell" w:hAnsi="Rockwell"/>
          <w:sz w:val="22"/>
        </w:rPr>
        <w:t xml:space="preserve"> </w:t>
      </w:r>
      <w:r w:rsidR="00030088" w:rsidRPr="0023461D">
        <w:rPr>
          <w:rFonts w:ascii="Rockwell" w:hAnsi="Rockwell"/>
          <w:i/>
          <w:sz w:val="22"/>
        </w:rPr>
        <w:t>Opening</w:t>
      </w:r>
      <w:r w:rsidR="00177F3A" w:rsidRPr="008775A9">
        <w:rPr>
          <w:rStyle w:val="EndnoteReference"/>
          <w:rFonts w:ascii="Rockwell" w:hAnsi="Rockwell"/>
          <w:sz w:val="22"/>
        </w:rPr>
        <w:endnoteReference w:customMarkFollows="1" w:id="5"/>
        <w:t>5</w:t>
      </w:r>
      <w:r w:rsidR="00E34806" w:rsidRPr="0023461D">
        <w:rPr>
          <w:rFonts w:ascii="Rockwell" w:hAnsi="Rockwell"/>
          <w:sz w:val="22"/>
        </w:rPr>
        <w:t xml:space="preserve"> </w:t>
      </w:r>
      <w:r w:rsidR="00030088" w:rsidRPr="0023461D">
        <w:rPr>
          <w:rFonts w:ascii="Rockwell" w:hAnsi="Rockwell"/>
          <w:sz w:val="22"/>
        </w:rPr>
        <w:t xml:space="preserve">chimes </w:t>
      </w:r>
      <w:r w:rsidR="00E34806" w:rsidRPr="0023461D">
        <w:rPr>
          <w:rFonts w:ascii="Rockwell" w:hAnsi="Rockwell"/>
          <w:sz w:val="22"/>
        </w:rPr>
        <w:t>oddly</w:t>
      </w:r>
      <w:r w:rsidR="00745747" w:rsidRPr="0023461D">
        <w:rPr>
          <w:rFonts w:ascii="Rockwell" w:hAnsi="Rockwell"/>
          <w:sz w:val="22"/>
        </w:rPr>
        <w:t xml:space="preserve"> and dissonantly</w:t>
      </w:r>
      <w:r w:rsidR="00E34806" w:rsidRPr="0023461D">
        <w:rPr>
          <w:rFonts w:ascii="Rockwell" w:hAnsi="Rockwell"/>
          <w:sz w:val="22"/>
        </w:rPr>
        <w:t xml:space="preserve"> </w:t>
      </w:r>
      <w:r w:rsidR="00254AB7" w:rsidRPr="0023461D">
        <w:rPr>
          <w:rFonts w:ascii="Rockwell" w:hAnsi="Rockwell"/>
          <w:sz w:val="22"/>
        </w:rPr>
        <w:t xml:space="preserve">with </w:t>
      </w:r>
      <w:r w:rsidR="00030088" w:rsidRPr="0023461D">
        <w:rPr>
          <w:rFonts w:ascii="Rockwell" w:hAnsi="Rockwell"/>
          <w:sz w:val="22"/>
        </w:rPr>
        <w:t>Buren’s discussion of the time-space des</w:t>
      </w:r>
      <w:r w:rsidR="00D416D8" w:rsidRPr="0023461D">
        <w:rPr>
          <w:rFonts w:ascii="Rockwell" w:hAnsi="Rockwell"/>
          <w:sz w:val="22"/>
        </w:rPr>
        <w:t>t</w:t>
      </w:r>
      <w:r w:rsidR="00030088" w:rsidRPr="0023461D">
        <w:rPr>
          <w:rFonts w:ascii="Rockwell" w:hAnsi="Rockwell"/>
          <w:sz w:val="22"/>
        </w:rPr>
        <w:t>ination of painting</w:t>
      </w:r>
      <w:r w:rsidRPr="0023461D">
        <w:rPr>
          <w:rFonts w:ascii="Rockwell" w:hAnsi="Rockwell"/>
          <w:sz w:val="22"/>
        </w:rPr>
        <w:t>. In this sequence of commercial gallery exhibitions</w:t>
      </w:r>
      <w:r w:rsidR="008D0E48" w:rsidRPr="0023461D">
        <w:rPr>
          <w:rFonts w:ascii="Rockwell" w:hAnsi="Rockwell"/>
          <w:sz w:val="22"/>
        </w:rPr>
        <w:t xml:space="preserve"> Carpenter placed</w:t>
      </w:r>
      <w:r w:rsidRPr="0023461D">
        <w:rPr>
          <w:rFonts w:ascii="Rockwell" w:hAnsi="Rockwell"/>
          <w:sz w:val="22"/>
        </w:rPr>
        <w:t xml:space="preserve"> blank white canvases</w:t>
      </w:r>
      <w:r w:rsidR="008D0E48" w:rsidRPr="0023461D">
        <w:rPr>
          <w:rFonts w:ascii="Rockwell" w:hAnsi="Rockwell"/>
          <w:sz w:val="22"/>
        </w:rPr>
        <w:t xml:space="preserve"> on the walls</w:t>
      </w:r>
      <w:r w:rsidR="00B569EB" w:rsidRPr="0023461D">
        <w:rPr>
          <w:rFonts w:ascii="Rockwell" w:hAnsi="Rockwell"/>
          <w:sz w:val="22"/>
        </w:rPr>
        <w:t>. D</w:t>
      </w:r>
      <w:r w:rsidRPr="0023461D">
        <w:rPr>
          <w:rFonts w:ascii="Rockwell" w:hAnsi="Rockwell"/>
          <w:sz w:val="22"/>
        </w:rPr>
        <w:t>uring the exhibition openings he would then paint</w:t>
      </w:r>
      <w:r w:rsidR="00082EF3" w:rsidRPr="0023461D">
        <w:rPr>
          <w:rFonts w:ascii="Rockwell" w:hAnsi="Rockwell"/>
          <w:sz w:val="22"/>
        </w:rPr>
        <w:t xml:space="preserve"> rapidly</w:t>
      </w:r>
      <w:r w:rsidRPr="0023461D">
        <w:rPr>
          <w:rFonts w:ascii="Rockwell" w:hAnsi="Rockwell"/>
          <w:sz w:val="22"/>
        </w:rPr>
        <w:t xml:space="preserve"> on the canvases with bla</w:t>
      </w:r>
      <w:r w:rsidR="00D0430F" w:rsidRPr="0023461D">
        <w:rPr>
          <w:rFonts w:ascii="Rockwell" w:hAnsi="Rockwell"/>
          <w:sz w:val="22"/>
        </w:rPr>
        <w:t>ck paint</w:t>
      </w:r>
      <w:r w:rsidR="00E34587" w:rsidRPr="0023461D">
        <w:rPr>
          <w:rFonts w:ascii="Rockwell" w:hAnsi="Rockwell"/>
          <w:sz w:val="22"/>
        </w:rPr>
        <w:t xml:space="preserve"> in </w:t>
      </w:r>
      <w:r w:rsidR="00093F39" w:rsidRPr="0023461D">
        <w:rPr>
          <w:rFonts w:ascii="Rockwell" w:hAnsi="Rockwell"/>
          <w:sz w:val="22"/>
        </w:rPr>
        <w:t xml:space="preserve">front of </w:t>
      </w:r>
      <w:r w:rsidR="00E34587" w:rsidRPr="0023461D">
        <w:rPr>
          <w:rFonts w:ascii="Rockwell" w:hAnsi="Rockwell"/>
          <w:sz w:val="22"/>
        </w:rPr>
        <w:t>expectant crowd</w:t>
      </w:r>
      <w:r w:rsidR="00093F39" w:rsidRPr="0023461D">
        <w:rPr>
          <w:rFonts w:ascii="Rockwell" w:hAnsi="Rockwell"/>
          <w:sz w:val="22"/>
        </w:rPr>
        <w:t>s</w:t>
      </w:r>
      <w:r w:rsidR="00D0430F" w:rsidRPr="0023461D">
        <w:rPr>
          <w:rFonts w:ascii="Rockwell" w:hAnsi="Rockwell"/>
          <w:sz w:val="22"/>
        </w:rPr>
        <w:t>. The black markings were usu</w:t>
      </w:r>
      <w:r w:rsidRPr="0023461D">
        <w:rPr>
          <w:rFonts w:ascii="Rockwell" w:hAnsi="Rockwell"/>
          <w:sz w:val="22"/>
        </w:rPr>
        <w:t>a</w:t>
      </w:r>
      <w:r w:rsidR="00D0430F" w:rsidRPr="0023461D">
        <w:rPr>
          <w:rFonts w:ascii="Rockwell" w:hAnsi="Rockwell"/>
          <w:sz w:val="22"/>
        </w:rPr>
        <w:t>l</w:t>
      </w:r>
      <w:r w:rsidR="006A1AA1" w:rsidRPr="0023461D">
        <w:rPr>
          <w:rFonts w:ascii="Rockwell" w:hAnsi="Rockwell"/>
          <w:sz w:val="22"/>
        </w:rPr>
        <w:t>ly in the guise of short texts</w:t>
      </w:r>
      <w:r w:rsidRPr="0023461D">
        <w:rPr>
          <w:rFonts w:ascii="Rockwell" w:hAnsi="Rockwell"/>
          <w:sz w:val="22"/>
        </w:rPr>
        <w:t xml:space="preserve"> (such as “Die collector scum” or “I like Chris Wool”) that referred </w:t>
      </w:r>
      <w:r w:rsidR="00D0430F" w:rsidRPr="0023461D">
        <w:rPr>
          <w:rFonts w:ascii="Rockwell" w:hAnsi="Rockwell"/>
          <w:sz w:val="22"/>
        </w:rPr>
        <w:t xml:space="preserve">directly </w:t>
      </w:r>
      <w:r w:rsidRPr="0023461D">
        <w:rPr>
          <w:rFonts w:ascii="Rockwell" w:hAnsi="Rockwell"/>
          <w:sz w:val="22"/>
        </w:rPr>
        <w:t xml:space="preserve">to </w:t>
      </w:r>
      <w:r w:rsidR="00924CAE" w:rsidRPr="0023461D">
        <w:rPr>
          <w:rFonts w:ascii="Rockwell" w:hAnsi="Rockwell"/>
          <w:sz w:val="22"/>
        </w:rPr>
        <w:t xml:space="preserve">other </w:t>
      </w:r>
      <w:r w:rsidRPr="0023461D">
        <w:rPr>
          <w:rFonts w:ascii="Rockwell" w:hAnsi="Rockwell"/>
          <w:sz w:val="22"/>
        </w:rPr>
        <w:t xml:space="preserve">art or the art market. </w:t>
      </w:r>
      <w:r w:rsidR="004B62D1" w:rsidRPr="0023461D">
        <w:rPr>
          <w:rFonts w:ascii="Rockwell" w:hAnsi="Rockwell"/>
          <w:sz w:val="22"/>
        </w:rPr>
        <w:t>The link with Buren lies of course in the assertion of the gallery as the site of production</w:t>
      </w:r>
      <w:r w:rsidR="004E223C" w:rsidRPr="0023461D">
        <w:rPr>
          <w:rFonts w:ascii="Rockwell" w:hAnsi="Rockwell"/>
          <w:sz w:val="22"/>
        </w:rPr>
        <w:t>, though the similarities end there</w:t>
      </w:r>
      <w:r w:rsidR="004B62D1" w:rsidRPr="0023461D">
        <w:rPr>
          <w:rFonts w:ascii="Rockwell" w:hAnsi="Rockwell"/>
          <w:sz w:val="22"/>
        </w:rPr>
        <w:t xml:space="preserve">. </w:t>
      </w:r>
      <w:r w:rsidR="00826056" w:rsidRPr="0023461D">
        <w:rPr>
          <w:rFonts w:ascii="Rockwell" w:hAnsi="Rockwell"/>
          <w:sz w:val="22"/>
        </w:rPr>
        <w:t>One could argue endlessly about the stakes of paintings</w:t>
      </w:r>
      <w:r w:rsidR="00177B93" w:rsidRPr="0023461D">
        <w:rPr>
          <w:rFonts w:ascii="Rockwell" w:hAnsi="Rockwell"/>
          <w:sz w:val="22"/>
        </w:rPr>
        <w:t>, l</w:t>
      </w:r>
      <w:r w:rsidR="00CD11CE" w:rsidRPr="0023461D">
        <w:rPr>
          <w:rFonts w:ascii="Rockwell" w:hAnsi="Rockwell"/>
          <w:sz w:val="22"/>
        </w:rPr>
        <w:t>ike Carpenter’s,</w:t>
      </w:r>
      <w:r w:rsidR="00826056" w:rsidRPr="0023461D">
        <w:rPr>
          <w:rFonts w:ascii="Rockwell" w:hAnsi="Rockwell"/>
          <w:sz w:val="22"/>
        </w:rPr>
        <w:t xml:space="preserve"> that claim a critique of the art market and which are then enthusiastically bought by the very </w:t>
      </w:r>
      <w:r w:rsidR="00061569" w:rsidRPr="0023461D">
        <w:rPr>
          <w:rFonts w:ascii="Rockwell" w:hAnsi="Rockwell"/>
          <w:sz w:val="22"/>
        </w:rPr>
        <w:t xml:space="preserve">people they pretend to insult. </w:t>
      </w:r>
      <w:r w:rsidR="00EA199C" w:rsidRPr="0023461D">
        <w:rPr>
          <w:rFonts w:ascii="Rockwell" w:hAnsi="Rockwell"/>
          <w:sz w:val="22"/>
        </w:rPr>
        <w:t>Clearly none of this troubles the art market. In fact the contrary is true</w:t>
      </w:r>
      <w:r w:rsidR="00AB31C7" w:rsidRPr="0023461D">
        <w:rPr>
          <w:rFonts w:ascii="Rockwell" w:hAnsi="Rockwell"/>
          <w:sz w:val="22"/>
        </w:rPr>
        <w:t>: the</w:t>
      </w:r>
      <w:r w:rsidR="008E0F63" w:rsidRPr="0023461D">
        <w:rPr>
          <w:rFonts w:ascii="Rockwell" w:hAnsi="Rockwell"/>
          <w:sz w:val="22"/>
        </w:rPr>
        <w:t>se</w:t>
      </w:r>
      <w:r w:rsidR="00AB31C7" w:rsidRPr="0023461D">
        <w:rPr>
          <w:rFonts w:ascii="Rockwell" w:hAnsi="Rockwell"/>
          <w:sz w:val="22"/>
        </w:rPr>
        <w:t xml:space="preserve"> openings</w:t>
      </w:r>
      <w:r w:rsidR="003A60EE" w:rsidRPr="0023461D">
        <w:rPr>
          <w:rFonts w:ascii="Rockwell" w:hAnsi="Rockwell"/>
          <w:sz w:val="22"/>
        </w:rPr>
        <w:t xml:space="preserve"> perform a localized</w:t>
      </w:r>
      <w:r w:rsidR="00EA199C" w:rsidRPr="0023461D">
        <w:rPr>
          <w:rFonts w:ascii="Rockwell" w:hAnsi="Rockwell"/>
          <w:sz w:val="22"/>
        </w:rPr>
        <w:t xml:space="preserve"> version of spectacle that anchors the value of the paintings. </w:t>
      </w:r>
      <w:r w:rsidR="00061569" w:rsidRPr="0023461D">
        <w:rPr>
          <w:rFonts w:ascii="Rockwell" w:hAnsi="Rockwell"/>
          <w:sz w:val="22"/>
        </w:rPr>
        <w:t>But perhaps what can be applauded about Carpenter’s</w:t>
      </w:r>
      <w:r w:rsidR="004B62D1" w:rsidRPr="0023461D">
        <w:rPr>
          <w:rFonts w:ascii="Rockwell" w:hAnsi="Rockwell"/>
          <w:sz w:val="22"/>
        </w:rPr>
        <w:t xml:space="preserve"> resultant paintings, with their </w:t>
      </w:r>
      <w:r w:rsidR="00B41EB6" w:rsidRPr="0023461D">
        <w:rPr>
          <w:rFonts w:ascii="Rockwell" w:hAnsi="Rockwell"/>
          <w:sz w:val="22"/>
        </w:rPr>
        <w:t>ultra-</w:t>
      </w:r>
      <w:r w:rsidR="004B62D1" w:rsidRPr="0023461D">
        <w:rPr>
          <w:rFonts w:ascii="Rockwell" w:hAnsi="Rockwell"/>
          <w:sz w:val="22"/>
        </w:rPr>
        <w:t xml:space="preserve">abbreviated black flickers on </w:t>
      </w:r>
      <w:r w:rsidR="00B41EB6" w:rsidRPr="0023461D">
        <w:rPr>
          <w:rFonts w:ascii="Rockwell" w:hAnsi="Rockwell"/>
          <w:sz w:val="22"/>
        </w:rPr>
        <w:t xml:space="preserve">blank </w:t>
      </w:r>
      <w:r w:rsidR="004B62D1" w:rsidRPr="0023461D">
        <w:rPr>
          <w:rFonts w:ascii="Rockwell" w:hAnsi="Rockwell"/>
          <w:sz w:val="22"/>
        </w:rPr>
        <w:t>white grounds</w:t>
      </w:r>
      <w:r w:rsidR="00826056" w:rsidRPr="0023461D">
        <w:rPr>
          <w:rFonts w:ascii="Rockwell" w:hAnsi="Rockwell"/>
          <w:sz w:val="22"/>
        </w:rPr>
        <w:t>,</w:t>
      </w:r>
      <w:r w:rsidR="004B62D1" w:rsidRPr="0023461D">
        <w:rPr>
          <w:rFonts w:ascii="Rockwell" w:hAnsi="Rockwell"/>
          <w:sz w:val="22"/>
        </w:rPr>
        <w:t xml:space="preserve"> and their</w:t>
      </w:r>
      <w:r w:rsidR="00826056" w:rsidRPr="0023461D">
        <w:rPr>
          <w:rFonts w:ascii="Rockwell" w:hAnsi="Rockwell"/>
          <w:sz w:val="22"/>
        </w:rPr>
        <w:t xml:space="preserve"> curious</w:t>
      </w:r>
      <w:r w:rsidR="004B62D1" w:rsidRPr="0023461D">
        <w:rPr>
          <w:rFonts w:ascii="Rockwell" w:hAnsi="Rockwell"/>
          <w:sz w:val="22"/>
        </w:rPr>
        <w:t xml:space="preserve"> blend of </w:t>
      </w:r>
      <w:r w:rsidR="00826056" w:rsidRPr="0023461D">
        <w:rPr>
          <w:rFonts w:ascii="Rockwell" w:hAnsi="Rockwell"/>
          <w:sz w:val="22"/>
        </w:rPr>
        <w:t>authorial</w:t>
      </w:r>
      <w:r w:rsidR="004B62D1" w:rsidRPr="0023461D">
        <w:rPr>
          <w:rFonts w:ascii="Rockwell" w:hAnsi="Rockwell"/>
          <w:sz w:val="22"/>
        </w:rPr>
        <w:t xml:space="preserve"> </w:t>
      </w:r>
      <w:r w:rsidR="004B62D1" w:rsidRPr="0023461D">
        <w:rPr>
          <w:rFonts w:ascii="Rockwell" w:hAnsi="Rockwell"/>
          <w:i/>
          <w:sz w:val="22"/>
        </w:rPr>
        <w:t>hauteur</w:t>
      </w:r>
      <w:r w:rsidR="00AC1CCE">
        <w:rPr>
          <w:rFonts w:ascii="Rockwell" w:hAnsi="Rockwell"/>
          <w:sz w:val="22"/>
        </w:rPr>
        <w:t xml:space="preserve"> and </w:t>
      </w:r>
      <w:r w:rsidR="00DF7E16">
        <w:rPr>
          <w:rFonts w:ascii="Rockwell" w:hAnsi="Rockwell"/>
          <w:sz w:val="22"/>
        </w:rPr>
        <w:t>paranoid artworld</w:t>
      </w:r>
      <w:r w:rsidR="00DB2F45">
        <w:rPr>
          <w:rFonts w:ascii="Rockwell" w:hAnsi="Rockwell"/>
          <w:sz w:val="22"/>
        </w:rPr>
        <w:t xml:space="preserve"> savv</w:t>
      </w:r>
      <w:r w:rsidR="00AC1CCE">
        <w:rPr>
          <w:rFonts w:ascii="Rockwell" w:hAnsi="Rockwell"/>
          <w:sz w:val="22"/>
        </w:rPr>
        <w:t>y</w:t>
      </w:r>
      <w:r w:rsidR="00061569" w:rsidRPr="0023461D">
        <w:rPr>
          <w:rFonts w:ascii="Rockwell" w:hAnsi="Rockwell"/>
          <w:sz w:val="22"/>
        </w:rPr>
        <w:t>, is that they offer</w:t>
      </w:r>
      <w:r w:rsidR="00826056" w:rsidRPr="0023461D">
        <w:rPr>
          <w:rFonts w:ascii="Rockwell" w:hAnsi="Rockwell"/>
          <w:sz w:val="22"/>
        </w:rPr>
        <w:t xml:space="preserve"> themselves first as documentation of a transient event</w:t>
      </w:r>
      <w:r w:rsidR="00EA199C" w:rsidRPr="0023461D">
        <w:rPr>
          <w:rFonts w:ascii="Rockwell" w:hAnsi="Rockwell"/>
          <w:sz w:val="22"/>
        </w:rPr>
        <w:t>,</w:t>
      </w:r>
      <w:r w:rsidR="00826056" w:rsidRPr="0023461D">
        <w:rPr>
          <w:rFonts w:ascii="Rockwell" w:hAnsi="Rockwell"/>
          <w:sz w:val="22"/>
        </w:rPr>
        <w:t xml:space="preserve"> and perhaps only second, if at all, as pain</w:t>
      </w:r>
      <w:r w:rsidR="00DD522A" w:rsidRPr="0023461D">
        <w:rPr>
          <w:rFonts w:ascii="Rockwell" w:hAnsi="Rockwell"/>
          <w:sz w:val="22"/>
        </w:rPr>
        <w:t>tings in any enduring</w:t>
      </w:r>
      <w:r w:rsidR="00826056" w:rsidRPr="0023461D">
        <w:rPr>
          <w:rFonts w:ascii="Rockwell" w:hAnsi="Rockwell"/>
          <w:sz w:val="22"/>
        </w:rPr>
        <w:t xml:space="preserve"> sense. </w:t>
      </w:r>
      <w:r w:rsidR="004E223C" w:rsidRPr="0023461D">
        <w:rPr>
          <w:rFonts w:ascii="Rockwell" w:hAnsi="Rockwell"/>
          <w:sz w:val="22"/>
        </w:rPr>
        <w:t>Hence the paintings perhaps</w:t>
      </w:r>
      <w:r w:rsidR="00D61666" w:rsidRPr="0023461D">
        <w:rPr>
          <w:rFonts w:ascii="Rockwell" w:hAnsi="Rockwell"/>
          <w:sz w:val="22"/>
        </w:rPr>
        <w:t xml:space="preserve"> work best where they offer the least to the gaze of posterity.</w:t>
      </w:r>
      <w:r w:rsidR="002C56A9" w:rsidRPr="0023461D">
        <w:rPr>
          <w:rFonts w:ascii="Rockwell" w:hAnsi="Rockwell"/>
          <w:sz w:val="22"/>
        </w:rPr>
        <w:t xml:space="preserve"> If we can look beyond its overt cynicism, </w:t>
      </w:r>
      <w:r w:rsidR="002C56A9" w:rsidRPr="0023461D">
        <w:rPr>
          <w:rFonts w:ascii="Rockwell" w:hAnsi="Rockwell"/>
          <w:i/>
          <w:sz w:val="22"/>
        </w:rPr>
        <w:t>The</w:t>
      </w:r>
      <w:r w:rsidR="002C56A9" w:rsidRPr="0023461D">
        <w:rPr>
          <w:rFonts w:ascii="Rockwell" w:hAnsi="Rockwell"/>
          <w:sz w:val="22"/>
        </w:rPr>
        <w:t xml:space="preserve"> </w:t>
      </w:r>
      <w:r w:rsidR="002C56A9" w:rsidRPr="0023461D">
        <w:rPr>
          <w:rFonts w:ascii="Rockwell" w:hAnsi="Rockwell"/>
          <w:i/>
          <w:sz w:val="22"/>
        </w:rPr>
        <w:t>Opening</w:t>
      </w:r>
      <w:r w:rsidR="002C56A9" w:rsidRPr="0023461D">
        <w:rPr>
          <w:rFonts w:ascii="Rockwell" w:hAnsi="Rockwell"/>
          <w:sz w:val="22"/>
        </w:rPr>
        <w:t xml:space="preserve"> series bluntly poses the problem of the exhibition preview itself as the privileged social site of production and</w:t>
      </w:r>
      <w:r w:rsidR="00A82CCC" w:rsidRPr="0023461D">
        <w:rPr>
          <w:rFonts w:ascii="Rockwell" w:hAnsi="Rockwell"/>
          <w:sz w:val="22"/>
        </w:rPr>
        <w:t xml:space="preserve"> asks what painting could </w:t>
      </w:r>
      <w:r w:rsidR="00E947CC" w:rsidRPr="0023461D">
        <w:rPr>
          <w:rFonts w:ascii="Rockwell" w:hAnsi="Rockwell"/>
          <w:sz w:val="22"/>
        </w:rPr>
        <w:t xml:space="preserve">do </w:t>
      </w:r>
      <w:r w:rsidR="00A82CCC" w:rsidRPr="0023461D">
        <w:rPr>
          <w:rFonts w:ascii="Rockwell" w:hAnsi="Rockwell"/>
          <w:sz w:val="22"/>
        </w:rPr>
        <w:t>at</w:t>
      </w:r>
      <w:r w:rsidR="002C56A9" w:rsidRPr="0023461D">
        <w:rPr>
          <w:rFonts w:ascii="Rockwell" w:hAnsi="Rockwell"/>
          <w:sz w:val="22"/>
        </w:rPr>
        <w:t xml:space="preserve"> this </w:t>
      </w:r>
      <w:r w:rsidR="00C7284C" w:rsidRPr="0023461D">
        <w:rPr>
          <w:rFonts w:ascii="Rockwell" w:hAnsi="Rockwell"/>
          <w:sz w:val="22"/>
        </w:rPr>
        <w:t xml:space="preserve">temporal-spatial </w:t>
      </w:r>
      <w:r w:rsidR="002C56A9" w:rsidRPr="0023461D">
        <w:rPr>
          <w:rFonts w:ascii="Rockwell" w:hAnsi="Rockwell"/>
          <w:sz w:val="22"/>
        </w:rPr>
        <w:t xml:space="preserve">site. While the paintings are largely devoid of imagery and consist mostly of scrawled words and meagre gestures, the performances themselves tend to supply </w:t>
      </w:r>
      <w:r w:rsidR="00A82CCC" w:rsidRPr="0023461D">
        <w:rPr>
          <w:rFonts w:ascii="Rockwell" w:hAnsi="Rockwell"/>
          <w:sz w:val="22"/>
        </w:rPr>
        <w:t xml:space="preserve">strong images, as especially with the </w:t>
      </w:r>
      <w:r w:rsidR="00D77AE9" w:rsidRPr="0023461D">
        <w:rPr>
          <w:rFonts w:ascii="Rockwell" w:hAnsi="Rockwell"/>
          <w:sz w:val="22"/>
        </w:rPr>
        <w:t>‘</w:t>
      </w:r>
      <w:r w:rsidR="009B0245">
        <w:rPr>
          <w:rFonts w:ascii="Rockwell" w:hAnsi="Rockwell"/>
          <w:sz w:val="22"/>
        </w:rPr>
        <w:t>drive</w:t>
      </w:r>
      <w:r w:rsidR="00A82CCC" w:rsidRPr="0023461D">
        <w:rPr>
          <w:rFonts w:ascii="Rockwell" w:hAnsi="Rockwell"/>
          <w:sz w:val="22"/>
        </w:rPr>
        <w:t>-by</w:t>
      </w:r>
      <w:r w:rsidR="00D77AE9" w:rsidRPr="0023461D">
        <w:rPr>
          <w:rFonts w:ascii="Rockwell" w:hAnsi="Rockwell"/>
          <w:sz w:val="22"/>
        </w:rPr>
        <w:t>’ works</w:t>
      </w:r>
      <w:r w:rsidR="00A82CCC" w:rsidRPr="0023461D">
        <w:rPr>
          <w:rFonts w:ascii="Rockwell" w:hAnsi="Rockwell"/>
          <w:sz w:val="22"/>
        </w:rPr>
        <w:t xml:space="preserve">, </w:t>
      </w:r>
      <w:r w:rsidR="00DF481D" w:rsidRPr="0023461D">
        <w:rPr>
          <w:rFonts w:ascii="Rockwell" w:hAnsi="Rockwell"/>
          <w:sz w:val="22"/>
        </w:rPr>
        <w:t>arguably the bes</w:t>
      </w:r>
      <w:r w:rsidR="00F10CE9" w:rsidRPr="0023461D">
        <w:rPr>
          <w:rFonts w:ascii="Rockwell" w:hAnsi="Rockwell"/>
          <w:sz w:val="22"/>
        </w:rPr>
        <w:t xml:space="preserve">t event of the series, </w:t>
      </w:r>
      <w:r w:rsidR="00A82CCC" w:rsidRPr="0023461D">
        <w:rPr>
          <w:rFonts w:ascii="Rockwell" w:hAnsi="Rockwell"/>
          <w:sz w:val="22"/>
        </w:rPr>
        <w:t xml:space="preserve">in which Carpenter wielded a loaded brush while being driven in a Mercedes alongside several blank canvases. </w:t>
      </w:r>
      <w:r w:rsidR="00E34806" w:rsidRPr="0023461D">
        <w:rPr>
          <w:rFonts w:ascii="Rockwell" w:hAnsi="Rockwell"/>
          <w:sz w:val="22"/>
        </w:rPr>
        <w:t>Here</w:t>
      </w:r>
      <w:r w:rsidR="00F10CE9" w:rsidRPr="0023461D">
        <w:rPr>
          <w:rFonts w:ascii="Rockwell" w:hAnsi="Rockwell"/>
          <w:sz w:val="22"/>
        </w:rPr>
        <w:t>,</w:t>
      </w:r>
      <w:r w:rsidR="00E34806" w:rsidRPr="0023461D">
        <w:rPr>
          <w:rFonts w:ascii="Rockwell" w:hAnsi="Rockwell"/>
          <w:sz w:val="22"/>
        </w:rPr>
        <w:t xml:space="preserve"> the photo document</w:t>
      </w:r>
      <w:r w:rsidR="00A82CCC" w:rsidRPr="0023461D">
        <w:rPr>
          <w:rFonts w:ascii="Rockwell" w:hAnsi="Rockwell"/>
          <w:sz w:val="22"/>
        </w:rPr>
        <w:t xml:space="preserve"> supplies the strong image, while the paintings have the </w:t>
      </w:r>
      <w:r w:rsidR="00681F28" w:rsidRPr="0023461D">
        <w:rPr>
          <w:rFonts w:ascii="Rockwell" w:hAnsi="Rockwell"/>
          <w:sz w:val="22"/>
        </w:rPr>
        <w:t xml:space="preserve">Bartleby-like feel of </w:t>
      </w:r>
      <w:r w:rsidR="00874F86" w:rsidRPr="005C2DF7">
        <w:rPr>
          <w:rFonts w:ascii="Rockwell" w:hAnsi="Rockwell"/>
          <w:sz w:val="22"/>
        </w:rPr>
        <w:t xml:space="preserve">reduced </w:t>
      </w:r>
      <w:r w:rsidR="00DE3A8C" w:rsidRPr="005C2DF7">
        <w:rPr>
          <w:rFonts w:ascii="Rockwell" w:hAnsi="Rockwell"/>
          <w:sz w:val="22"/>
        </w:rPr>
        <w:t>refuse</w:t>
      </w:r>
      <w:r w:rsidR="005C7C6B" w:rsidRPr="005C2DF7">
        <w:rPr>
          <w:rFonts w:ascii="Rockwell" w:hAnsi="Rockwell"/>
          <w:sz w:val="22"/>
        </w:rPr>
        <w:t>nik</w:t>
      </w:r>
      <w:r w:rsidR="005C7C6B" w:rsidRPr="0023461D">
        <w:rPr>
          <w:rFonts w:ascii="Rockwell" w:hAnsi="Rockwell"/>
          <w:sz w:val="22"/>
        </w:rPr>
        <w:t xml:space="preserve"> </w:t>
      </w:r>
      <w:r w:rsidR="00681F28" w:rsidRPr="0023461D">
        <w:rPr>
          <w:rFonts w:ascii="Rockwell" w:hAnsi="Rockwell"/>
          <w:sz w:val="22"/>
        </w:rPr>
        <w:t>place-holder</w:t>
      </w:r>
      <w:r w:rsidR="00874F86" w:rsidRPr="0023461D">
        <w:rPr>
          <w:rFonts w:ascii="Rockwell" w:hAnsi="Rockwell"/>
          <w:sz w:val="22"/>
        </w:rPr>
        <w:t>s</w:t>
      </w:r>
      <w:r w:rsidR="00681F28" w:rsidRPr="0023461D">
        <w:rPr>
          <w:rFonts w:ascii="Rockwell" w:hAnsi="Rockwell"/>
          <w:sz w:val="22"/>
        </w:rPr>
        <w:t xml:space="preserve"> for gestural abstraction,</w:t>
      </w:r>
      <w:r w:rsidR="00C73BA6" w:rsidRPr="0023461D">
        <w:rPr>
          <w:rFonts w:ascii="Rockwell" w:hAnsi="Rockwell"/>
          <w:sz w:val="22"/>
        </w:rPr>
        <w:t xml:space="preserve"> very much in vei</w:t>
      </w:r>
      <w:r w:rsidR="00D30DE0" w:rsidRPr="0023461D">
        <w:rPr>
          <w:rFonts w:ascii="Rockwell" w:hAnsi="Rockwell"/>
          <w:sz w:val="22"/>
        </w:rPr>
        <w:t xml:space="preserve">n of </w:t>
      </w:r>
      <w:r w:rsidR="00525C4D" w:rsidRPr="0023461D">
        <w:rPr>
          <w:rFonts w:ascii="Rockwell" w:hAnsi="Rockwell"/>
          <w:sz w:val="22"/>
        </w:rPr>
        <w:t xml:space="preserve">Carpenter’s </w:t>
      </w:r>
      <w:r w:rsidR="00681F28" w:rsidRPr="0023461D">
        <w:rPr>
          <w:rFonts w:ascii="Rockwell" w:hAnsi="Rockwell"/>
          <w:sz w:val="22"/>
        </w:rPr>
        <w:t>fellow ex-Kippenberger assistant, Michael Krebber.</w:t>
      </w:r>
      <w:r w:rsidR="000F6EDD" w:rsidRPr="0023461D">
        <w:rPr>
          <w:rFonts w:ascii="Rockwell" w:hAnsi="Rockwell"/>
          <w:sz w:val="22"/>
        </w:rPr>
        <w:t xml:space="preserve"> But in</w:t>
      </w:r>
      <w:r w:rsidR="00872B17" w:rsidRPr="0023461D">
        <w:rPr>
          <w:rFonts w:ascii="Rockwell" w:hAnsi="Rockwell"/>
          <w:sz w:val="22"/>
        </w:rPr>
        <w:t xml:space="preserve"> the </w:t>
      </w:r>
      <w:r w:rsidR="006E39FB" w:rsidRPr="0023461D">
        <w:rPr>
          <w:rFonts w:ascii="Rockwell" w:hAnsi="Rockwell"/>
          <w:sz w:val="22"/>
        </w:rPr>
        <w:t xml:space="preserve">end the </w:t>
      </w:r>
      <w:r w:rsidR="00A83E94" w:rsidRPr="0023461D">
        <w:rPr>
          <w:rFonts w:ascii="Rockwell" w:hAnsi="Rockwell"/>
          <w:sz w:val="22"/>
        </w:rPr>
        <w:t>problem with</w:t>
      </w:r>
      <w:r w:rsidR="00872B17" w:rsidRPr="0023461D">
        <w:rPr>
          <w:rFonts w:ascii="Rockwell" w:hAnsi="Rockwell"/>
          <w:sz w:val="22"/>
        </w:rPr>
        <w:t xml:space="preserve"> </w:t>
      </w:r>
      <w:r w:rsidR="000F6EDD" w:rsidRPr="0023461D">
        <w:rPr>
          <w:rFonts w:ascii="Rockwell" w:hAnsi="Rockwell"/>
          <w:sz w:val="22"/>
        </w:rPr>
        <w:t xml:space="preserve">the paintings from </w:t>
      </w:r>
      <w:r w:rsidR="00872B17" w:rsidRPr="0023461D">
        <w:rPr>
          <w:rFonts w:ascii="Rockwell" w:hAnsi="Rockwell"/>
          <w:i/>
          <w:sz w:val="22"/>
        </w:rPr>
        <w:t>The</w:t>
      </w:r>
      <w:r w:rsidR="00872B17" w:rsidRPr="0023461D">
        <w:rPr>
          <w:rFonts w:ascii="Rockwell" w:hAnsi="Rockwell"/>
          <w:sz w:val="22"/>
        </w:rPr>
        <w:t xml:space="preserve"> </w:t>
      </w:r>
      <w:r w:rsidR="00872B17" w:rsidRPr="0023461D">
        <w:rPr>
          <w:rFonts w:ascii="Rockwell" w:hAnsi="Rockwell"/>
          <w:i/>
          <w:sz w:val="22"/>
        </w:rPr>
        <w:t>Opening</w:t>
      </w:r>
      <w:r w:rsidR="006E39FB" w:rsidRPr="0023461D">
        <w:rPr>
          <w:rFonts w:ascii="Rockwell" w:hAnsi="Rockwell"/>
          <w:sz w:val="22"/>
        </w:rPr>
        <w:t xml:space="preserve"> is</w:t>
      </w:r>
      <w:r w:rsidR="00127B3E" w:rsidRPr="0023461D">
        <w:rPr>
          <w:rFonts w:ascii="Rockwell" w:hAnsi="Rockwell"/>
          <w:sz w:val="22"/>
        </w:rPr>
        <w:t xml:space="preserve"> not that they are cynical</w:t>
      </w:r>
      <w:r w:rsidR="00644173" w:rsidRPr="0023461D">
        <w:rPr>
          <w:rFonts w:ascii="Rockwell" w:hAnsi="Rockwell"/>
          <w:sz w:val="22"/>
        </w:rPr>
        <w:t>,</w:t>
      </w:r>
      <w:r w:rsidR="00127B3E" w:rsidRPr="0023461D">
        <w:rPr>
          <w:rFonts w:ascii="Rockwell" w:hAnsi="Rockwell"/>
          <w:sz w:val="22"/>
        </w:rPr>
        <w:t xml:space="preserve"> but that they are not cynical enough</w:t>
      </w:r>
      <w:r w:rsidR="002451B0" w:rsidRPr="0023461D">
        <w:rPr>
          <w:rFonts w:ascii="Rockwell" w:hAnsi="Rockwell"/>
          <w:sz w:val="22"/>
        </w:rPr>
        <w:t>, since they fail to arrive at the negativity that would allo</w:t>
      </w:r>
      <w:r w:rsidR="008A6F9F" w:rsidRPr="0023461D">
        <w:rPr>
          <w:rFonts w:ascii="Rockwell" w:hAnsi="Rockwell"/>
          <w:sz w:val="22"/>
        </w:rPr>
        <w:t>w them to indicate</w:t>
      </w:r>
      <w:r w:rsidR="002451B0" w:rsidRPr="0023461D">
        <w:rPr>
          <w:rFonts w:ascii="Rockwell" w:hAnsi="Rockwell"/>
          <w:sz w:val="22"/>
        </w:rPr>
        <w:t xml:space="preserve"> the social outside of the gallery/mar</w:t>
      </w:r>
      <w:r w:rsidR="00644173" w:rsidRPr="0023461D">
        <w:rPr>
          <w:rFonts w:ascii="Rockwell" w:hAnsi="Rockwell"/>
          <w:sz w:val="22"/>
        </w:rPr>
        <w:t xml:space="preserve">ket/discourse nexus. </w:t>
      </w:r>
      <w:r w:rsidR="00127B3E" w:rsidRPr="0023461D">
        <w:rPr>
          <w:rFonts w:ascii="Rockwell" w:hAnsi="Rockwell"/>
          <w:sz w:val="22"/>
        </w:rPr>
        <w:t xml:space="preserve"> </w:t>
      </w:r>
    </w:p>
    <w:p w14:paraId="75017DCF" w14:textId="77777777" w:rsidR="00E023C8" w:rsidRPr="0023461D" w:rsidRDefault="00E023C8">
      <w:pPr>
        <w:rPr>
          <w:rFonts w:ascii="Rockwell" w:hAnsi="Rockwell"/>
          <w:sz w:val="22"/>
        </w:rPr>
      </w:pPr>
    </w:p>
    <w:p w14:paraId="55447359" w14:textId="77777777" w:rsidR="00CE494F" w:rsidRPr="0023461D" w:rsidRDefault="003A6FAE">
      <w:pPr>
        <w:rPr>
          <w:rFonts w:ascii="Rockwell" w:hAnsi="Rockwell"/>
          <w:sz w:val="22"/>
        </w:rPr>
      </w:pPr>
      <w:r w:rsidRPr="0023461D">
        <w:rPr>
          <w:rFonts w:ascii="Rockwell" w:hAnsi="Rockwell"/>
          <w:sz w:val="22"/>
        </w:rPr>
        <w:t>Lucy McKenzie’</w:t>
      </w:r>
      <w:r w:rsidR="00D941C0" w:rsidRPr="0023461D">
        <w:rPr>
          <w:rFonts w:ascii="Rockwell" w:hAnsi="Rockwell"/>
          <w:sz w:val="22"/>
        </w:rPr>
        <w:t>s</w:t>
      </w:r>
      <w:r w:rsidRPr="0023461D">
        <w:rPr>
          <w:rFonts w:ascii="Rockwell" w:hAnsi="Rockwell"/>
          <w:sz w:val="22"/>
        </w:rPr>
        <w:t xml:space="preserve"> </w:t>
      </w:r>
      <w:r w:rsidR="00295B09" w:rsidRPr="0023461D">
        <w:rPr>
          <w:rFonts w:ascii="Rockwell" w:hAnsi="Rockwell"/>
          <w:sz w:val="22"/>
        </w:rPr>
        <w:t xml:space="preserve">recent </w:t>
      </w:r>
      <w:r w:rsidRPr="0023461D">
        <w:rPr>
          <w:rFonts w:ascii="Rockwell" w:hAnsi="Rockwell"/>
          <w:sz w:val="22"/>
        </w:rPr>
        <w:t>exhibition ‘Inspired by an Atlas</w:t>
      </w:r>
      <w:r w:rsidR="00CA29A0" w:rsidRPr="0023461D">
        <w:rPr>
          <w:rFonts w:ascii="Rockwell" w:hAnsi="Rockwell"/>
          <w:sz w:val="22"/>
        </w:rPr>
        <w:t xml:space="preserve"> of Leprosy’ at Daniel Buchholz in</w:t>
      </w:r>
      <w:r w:rsidRPr="0023461D">
        <w:rPr>
          <w:rFonts w:ascii="Rockwell" w:hAnsi="Rockwell"/>
          <w:sz w:val="22"/>
        </w:rPr>
        <w:t xml:space="preserve"> Berlin</w:t>
      </w:r>
      <w:r w:rsidR="00120DDD">
        <w:rPr>
          <w:rStyle w:val="EndnoteReference"/>
          <w:rFonts w:ascii="Rockwell" w:hAnsi="Rockwell"/>
          <w:sz w:val="22"/>
        </w:rPr>
        <w:endnoteReference w:customMarkFollows="1" w:id="6"/>
        <w:t>6</w:t>
      </w:r>
      <w:r w:rsidR="00295B09" w:rsidRPr="0023461D">
        <w:rPr>
          <w:rFonts w:ascii="Rockwell" w:hAnsi="Rockwell"/>
          <w:sz w:val="22"/>
        </w:rPr>
        <w:t xml:space="preserve"> </w:t>
      </w:r>
      <w:r w:rsidR="00D941C0" w:rsidRPr="0023461D">
        <w:rPr>
          <w:rFonts w:ascii="Rockwell" w:hAnsi="Rockwell"/>
          <w:sz w:val="22"/>
        </w:rPr>
        <w:t xml:space="preserve">was </w:t>
      </w:r>
      <w:r w:rsidR="00E276B7" w:rsidRPr="0023461D">
        <w:rPr>
          <w:rFonts w:ascii="Rockwell" w:hAnsi="Rockwell"/>
          <w:sz w:val="22"/>
        </w:rPr>
        <w:t xml:space="preserve">a hugely </w:t>
      </w:r>
      <w:r w:rsidR="00752567" w:rsidRPr="0023461D">
        <w:rPr>
          <w:rFonts w:ascii="Rockwell" w:hAnsi="Rockwell"/>
          <w:sz w:val="22"/>
        </w:rPr>
        <w:t>imp</w:t>
      </w:r>
      <w:r w:rsidR="00E276B7" w:rsidRPr="0023461D">
        <w:rPr>
          <w:rFonts w:ascii="Rockwell" w:hAnsi="Rockwell"/>
          <w:sz w:val="22"/>
        </w:rPr>
        <w:t>ressive attempt both to</w:t>
      </w:r>
      <w:r w:rsidR="007F72EF" w:rsidRPr="0023461D">
        <w:rPr>
          <w:rFonts w:ascii="Rockwell" w:hAnsi="Rockwell"/>
          <w:sz w:val="22"/>
        </w:rPr>
        <w:t xml:space="preserve"> assert</w:t>
      </w:r>
      <w:r w:rsidR="00752567" w:rsidRPr="0023461D">
        <w:rPr>
          <w:rFonts w:ascii="Rockwell" w:hAnsi="Rockwell"/>
          <w:sz w:val="22"/>
        </w:rPr>
        <w:t xml:space="preserve"> and critical</w:t>
      </w:r>
      <w:r w:rsidR="007F72EF" w:rsidRPr="0023461D">
        <w:rPr>
          <w:rFonts w:ascii="Rockwell" w:hAnsi="Rockwell"/>
          <w:sz w:val="22"/>
        </w:rPr>
        <w:t xml:space="preserve">ly </w:t>
      </w:r>
      <w:r w:rsidR="00E276B7" w:rsidRPr="0023461D">
        <w:rPr>
          <w:rFonts w:ascii="Rockwell" w:hAnsi="Rockwell"/>
          <w:sz w:val="22"/>
        </w:rPr>
        <w:t xml:space="preserve">to </w:t>
      </w:r>
      <w:r w:rsidR="007F72EF" w:rsidRPr="0023461D">
        <w:rPr>
          <w:rFonts w:ascii="Rockwell" w:hAnsi="Rockwell"/>
          <w:sz w:val="22"/>
        </w:rPr>
        <w:t xml:space="preserve">displace the </w:t>
      </w:r>
      <w:r w:rsidR="00752567" w:rsidRPr="0023461D">
        <w:rPr>
          <w:rFonts w:ascii="Rockwell" w:hAnsi="Rockwell"/>
          <w:sz w:val="22"/>
        </w:rPr>
        <w:t xml:space="preserve">exhibition as site of production. </w:t>
      </w:r>
      <w:r w:rsidRPr="0023461D">
        <w:rPr>
          <w:rFonts w:ascii="Rockwell" w:hAnsi="Rockwell"/>
          <w:sz w:val="22"/>
        </w:rPr>
        <w:t xml:space="preserve"> </w:t>
      </w:r>
      <w:r w:rsidR="007F72EF" w:rsidRPr="0023461D">
        <w:rPr>
          <w:rFonts w:ascii="Rockwell" w:hAnsi="Rockwell"/>
          <w:sz w:val="22"/>
        </w:rPr>
        <w:t xml:space="preserve">What raises the stakes so powerfully in this show is the way that every moment of ostensible </w:t>
      </w:r>
      <w:r w:rsidR="00806666" w:rsidRPr="0023461D">
        <w:rPr>
          <w:rFonts w:ascii="Rockwell" w:hAnsi="Rockwell"/>
          <w:sz w:val="22"/>
        </w:rPr>
        <w:t>display-as-</w:t>
      </w:r>
      <w:r w:rsidR="007F72EF" w:rsidRPr="0023461D">
        <w:rPr>
          <w:rFonts w:ascii="Rockwell" w:hAnsi="Rockwell"/>
          <w:sz w:val="22"/>
        </w:rPr>
        <w:t xml:space="preserve">production is equally a figuring or conscious rhetoric of production. </w:t>
      </w:r>
      <w:r w:rsidR="00806666" w:rsidRPr="0023461D">
        <w:rPr>
          <w:rFonts w:ascii="Rockwell" w:hAnsi="Rockwell"/>
          <w:sz w:val="22"/>
        </w:rPr>
        <w:t xml:space="preserve">We are not at all in a scene of </w:t>
      </w:r>
      <w:r w:rsidR="00806666" w:rsidRPr="0023461D">
        <w:rPr>
          <w:rFonts w:ascii="Rockwell" w:hAnsi="Rockwell"/>
          <w:i/>
          <w:sz w:val="22"/>
        </w:rPr>
        <w:t>in</w:t>
      </w:r>
      <w:r w:rsidR="00806666" w:rsidRPr="0023461D">
        <w:rPr>
          <w:rFonts w:ascii="Rockwell" w:hAnsi="Rockwell"/>
          <w:sz w:val="22"/>
        </w:rPr>
        <w:t xml:space="preserve"> </w:t>
      </w:r>
      <w:r w:rsidR="00806666" w:rsidRPr="0023461D">
        <w:rPr>
          <w:rFonts w:ascii="Rockwell" w:hAnsi="Rockwell"/>
          <w:i/>
          <w:sz w:val="22"/>
        </w:rPr>
        <w:t>situ</w:t>
      </w:r>
      <w:r w:rsidR="00806666" w:rsidRPr="0023461D">
        <w:rPr>
          <w:rFonts w:ascii="Rockwell" w:hAnsi="Rockwell"/>
          <w:sz w:val="22"/>
        </w:rPr>
        <w:t xml:space="preserve"> authentic production</w:t>
      </w:r>
      <w:r w:rsidR="001138A4" w:rsidRPr="0023461D">
        <w:rPr>
          <w:rFonts w:ascii="Rockwell" w:hAnsi="Rockwell"/>
          <w:sz w:val="22"/>
        </w:rPr>
        <w:t xml:space="preserve"> in the sense that Buren imagined</w:t>
      </w:r>
      <w:r w:rsidR="00E53A34" w:rsidRPr="0023461D">
        <w:rPr>
          <w:rFonts w:ascii="Rockwell" w:hAnsi="Rockwell"/>
          <w:sz w:val="22"/>
        </w:rPr>
        <w:t>. W</w:t>
      </w:r>
      <w:r w:rsidR="00806666" w:rsidRPr="0023461D">
        <w:rPr>
          <w:rFonts w:ascii="Rockwell" w:hAnsi="Rockwell"/>
          <w:sz w:val="22"/>
        </w:rPr>
        <w:t>hat’s more</w:t>
      </w:r>
      <w:r w:rsidR="00CE4A6C" w:rsidRPr="0023461D">
        <w:rPr>
          <w:rFonts w:ascii="Rockwell" w:hAnsi="Rockwell"/>
          <w:sz w:val="22"/>
        </w:rPr>
        <w:t>,</w:t>
      </w:r>
      <w:r w:rsidR="00806666" w:rsidRPr="0023461D">
        <w:rPr>
          <w:rFonts w:ascii="Rockwell" w:hAnsi="Rockwell"/>
          <w:sz w:val="22"/>
        </w:rPr>
        <w:t xml:space="preserve"> McKenzie reaps the harvest of her own carefully assembled apparatus, or what</w:t>
      </w:r>
      <w:r w:rsidR="00D12FA2" w:rsidRPr="0023461D">
        <w:rPr>
          <w:rFonts w:ascii="Rockwell" w:hAnsi="Rockwell"/>
          <w:sz w:val="22"/>
        </w:rPr>
        <w:t>,</w:t>
      </w:r>
      <w:r w:rsidR="00806666" w:rsidRPr="0023461D">
        <w:rPr>
          <w:rFonts w:ascii="Rockwell" w:hAnsi="Rockwell"/>
          <w:sz w:val="22"/>
        </w:rPr>
        <w:t xml:space="preserve"> for want of a better phrase</w:t>
      </w:r>
      <w:r w:rsidR="00D12FA2" w:rsidRPr="0023461D">
        <w:rPr>
          <w:rFonts w:ascii="Rockwell" w:hAnsi="Rockwell"/>
          <w:sz w:val="22"/>
        </w:rPr>
        <w:t>,</w:t>
      </w:r>
      <w:r w:rsidR="009A70DC">
        <w:rPr>
          <w:rFonts w:ascii="Rockwell" w:hAnsi="Rockwell"/>
          <w:sz w:val="22"/>
        </w:rPr>
        <w:t xml:space="preserve"> one</w:t>
      </w:r>
      <w:r w:rsidR="00806666" w:rsidRPr="0023461D">
        <w:rPr>
          <w:rFonts w:ascii="Rockwell" w:hAnsi="Rockwell"/>
          <w:sz w:val="22"/>
        </w:rPr>
        <w:t xml:space="preserve"> might call her arsenal of reflexive protocols. By which I mean the plethora of painting or para-painting procedures she has developed over several years, and which succeed, against the odds, in both celebratin</w:t>
      </w:r>
      <w:r w:rsidR="00655114" w:rsidRPr="0023461D">
        <w:rPr>
          <w:rFonts w:ascii="Rockwell" w:hAnsi="Rockwell"/>
          <w:sz w:val="22"/>
        </w:rPr>
        <w:t>g painting as a kind of idiosyncratic</w:t>
      </w:r>
      <w:r w:rsidR="00806666" w:rsidRPr="0023461D">
        <w:rPr>
          <w:rFonts w:ascii="Rockwell" w:hAnsi="Rockwell"/>
          <w:sz w:val="22"/>
        </w:rPr>
        <w:t xml:space="preserve"> craft</w:t>
      </w:r>
      <w:r w:rsidR="00CE4A6C" w:rsidRPr="0023461D">
        <w:rPr>
          <w:rFonts w:ascii="Rockwell" w:hAnsi="Rockwell"/>
          <w:sz w:val="22"/>
        </w:rPr>
        <w:t>-based</w:t>
      </w:r>
      <w:r w:rsidR="00655114" w:rsidRPr="0023461D">
        <w:rPr>
          <w:rFonts w:ascii="Rockwell" w:hAnsi="Rockwell"/>
          <w:sz w:val="22"/>
        </w:rPr>
        <w:t xml:space="preserve"> anarchism</w:t>
      </w:r>
      <w:r w:rsidR="00806666" w:rsidRPr="0023461D">
        <w:rPr>
          <w:rFonts w:ascii="Rockwell" w:hAnsi="Rockwell"/>
          <w:sz w:val="22"/>
        </w:rPr>
        <w:t>, and simultaneously c</w:t>
      </w:r>
      <w:r w:rsidR="00CE4A6C" w:rsidRPr="0023461D">
        <w:rPr>
          <w:rFonts w:ascii="Rockwell" w:hAnsi="Rockwell"/>
          <w:sz w:val="22"/>
        </w:rPr>
        <w:t xml:space="preserve">onfronting painting with its redundancy and anachronism in the face of all that remains external to it. </w:t>
      </w:r>
    </w:p>
    <w:p w14:paraId="3E09EEA1" w14:textId="77777777" w:rsidR="00CE494F" w:rsidRPr="0023461D" w:rsidRDefault="00CE494F">
      <w:pPr>
        <w:rPr>
          <w:rFonts w:ascii="Rockwell" w:hAnsi="Rockwell"/>
        </w:rPr>
      </w:pPr>
    </w:p>
    <w:p w14:paraId="2236AC6A" w14:textId="0F22AD38" w:rsidR="00F01DFA" w:rsidRDefault="00F01DFA">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26812E15" w14:textId="77777777" w:rsidR="00F01DFA" w:rsidRDefault="00F01DFA">
      <w:pPr>
        <w:rPr>
          <w:rFonts w:ascii="Rockwell" w:hAnsi="Rockwell"/>
          <w:sz w:val="22"/>
        </w:rPr>
      </w:pPr>
    </w:p>
    <w:p w14:paraId="1E147367" w14:textId="77777777" w:rsidR="00845AAC" w:rsidRPr="0023461D" w:rsidRDefault="00853F11">
      <w:pPr>
        <w:rPr>
          <w:rFonts w:ascii="Rockwell" w:hAnsi="Rockwell"/>
          <w:sz w:val="22"/>
        </w:rPr>
      </w:pPr>
      <w:r w:rsidRPr="0023461D">
        <w:rPr>
          <w:rFonts w:ascii="Rockwell" w:hAnsi="Rockwell"/>
          <w:sz w:val="22"/>
        </w:rPr>
        <w:t>One of these reflexive protocols</w:t>
      </w:r>
      <w:r w:rsidR="00CE4A6C" w:rsidRPr="0023461D">
        <w:rPr>
          <w:rFonts w:ascii="Rockwell" w:hAnsi="Rockwell"/>
          <w:sz w:val="22"/>
        </w:rPr>
        <w:t xml:space="preserve"> </w:t>
      </w:r>
      <w:r w:rsidRPr="0023461D">
        <w:rPr>
          <w:rFonts w:ascii="Rockwell" w:hAnsi="Rockwell"/>
          <w:sz w:val="22"/>
        </w:rPr>
        <w:t xml:space="preserve">originated in McKenzie’s choice to study traditional decorative painting techniques (such as </w:t>
      </w:r>
      <w:r w:rsidR="00F96F79">
        <w:rPr>
          <w:rFonts w:ascii="Rockwell" w:hAnsi="Rockwell"/>
          <w:sz w:val="22"/>
        </w:rPr>
        <w:t xml:space="preserve">imitation </w:t>
      </w:r>
      <w:r w:rsidRPr="0023461D">
        <w:rPr>
          <w:rFonts w:ascii="Rockwell" w:hAnsi="Rockwell"/>
          <w:sz w:val="22"/>
        </w:rPr>
        <w:t>marbl</w:t>
      </w:r>
      <w:r w:rsidR="007A74CB">
        <w:rPr>
          <w:rFonts w:ascii="Rockwell" w:hAnsi="Rockwell"/>
          <w:sz w:val="22"/>
        </w:rPr>
        <w:t>ing) at the Van Der Kelen school</w:t>
      </w:r>
      <w:r w:rsidRPr="0023461D">
        <w:rPr>
          <w:rFonts w:ascii="Rockwell" w:hAnsi="Rockwell"/>
          <w:sz w:val="22"/>
        </w:rPr>
        <w:t xml:space="preserve"> in Brussels in 2007-08.</w:t>
      </w:r>
      <w:r w:rsidR="001138A4" w:rsidRPr="0023461D">
        <w:rPr>
          <w:rFonts w:ascii="Rockwell" w:hAnsi="Rockwell"/>
          <w:sz w:val="22"/>
        </w:rPr>
        <w:t xml:space="preserve"> </w:t>
      </w:r>
      <w:r w:rsidR="00585F84" w:rsidRPr="0023461D">
        <w:rPr>
          <w:rFonts w:ascii="Rockwell" w:hAnsi="Rockwell"/>
          <w:sz w:val="22"/>
        </w:rPr>
        <w:t xml:space="preserve">This decision was astutely emblematic of the modern conundrum of painting’s craft. </w:t>
      </w:r>
      <w:r w:rsidR="0041041B" w:rsidRPr="0023461D">
        <w:rPr>
          <w:rFonts w:ascii="Rockwell" w:hAnsi="Rockwell"/>
          <w:sz w:val="22"/>
        </w:rPr>
        <w:t>For the training i</w:t>
      </w:r>
      <w:r w:rsidR="00314EE6" w:rsidRPr="0023461D">
        <w:rPr>
          <w:rFonts w:ascii="Rockwell" w:hAnsi="Rockwell"/>
          <w:sz w:val="22"/>
        </w:rPr>
        <w:t>s of course rule-governed and therefore</w:t>
      </w:r>
      <w:r w:rsidR="0041041B" w:rsidRPr="0023461D">
        <w:rPr>
          <w:rFonts w:ascii="Rockwell" w:hAnsi="Rockwell"/>
          <w:sz w:val="22"/>
        </w:rPr>
        <w:t xml:space="preserve"> ostensibly the polar opposite of an art school education. Its techniques bespeak nostalgia</w:t>
      </w:r>
      <w:r w:rsidR="002478E7" w:rsidRPr="0023461D">
        <w:rPr>
          <w:rFonts w:ascii="Rockwell" w:hAnsi="Rockwell"/>
          <w:sz w:val="22"/>
        </w:rPr>
        <w:t xml:space="preserve">, conservatism, older </w:t>
      </w:r>
      <w:r w:rsidR="003B28E4" w:rsidRPr="0023461D">
        <w:rPr>
          <w:rFonts w:ascii="Rockwell" w:hAnsi="Rockwell"/>
          <w:sz w:val="22"/>
        </w:rPr>
        <w:t xml:space="preserve">archaic </w:t>
      </w:r>
      <w:r w:rsidR="002478E7" w:rsidRPr="0023461D">
        <w:rPr>
          <w:rFonts w:ascii="Rockwell" w:hAnsi="Rockwell"/>
          <w:sz w:val="22"/>
        </w:rPr>
        <w:t>stylings of power and the value of labour. Yet precisely by taking up these techniques McKenzie is able to occupy a position of critical autonomy</w:t>
      </w:r>
      <w:r w:rsidR="00D73CFE">
        <w:rPr>
          <w:rStyle w:val="EndnoteReference"/>
          <w:rFonts w:ascii="Rockwell" w:hAnsi="Rockwell"/>
          <w:sz w:val="22"/>
        </w:rPr>
        <w:endnoteReference w:customMarkFollows="1" w:id="7"/>
        <w:t>7</w:t>
      </w:r>
      <w:r w:rsidR="002478E7" w:rsidRPr="0023461D">
        <w:rPr>
          <w:rFonts w:ascii="Rockwell" w:hAnsi="Rockwell"/>
          <w:sz w:val="22"/>
        </w:rPr>
        <w:t xml:space="preserve"> at the point where she declares the overt conservatism and anachronism of these craft tropes. </w:t>
      </w:r>
      <w:r w:rsidR="00C242E9" w:rsidRPr="0023461D">
        <w:rPr>
          <w:rFonts w:ascii="Rockwell" w:hAnsi="Rockwell"/>
          <w:sz w:val="22"/>
        </w:rPr>
        <w:t xml:space="preserve">This is an astute move indeed. It as close as anyone currently gets to having your cake and eating it as regards operating a sphere of autonomy for painting while simultaneously critiquing it. </w:t>
      </w:r>
    </w:p>
    <w:p w14:paraId="119BF2E3" w14:textId="77777777" w:rsidR="00845AAC" w:rsidRPr="0023461D" w:rsidRDefault="00845AAC">
      <w:pPr>
        <w:rPr>
          <w:rFonts w:ascii="Rockwell" w:hAnsi="Rockwell"/>
          <w:sz w:val="22"/>
        </w:rPr>
      </w:pPr>
    </w:p>
    <w:p w14:paraId="26C1B859" w14:textId="77777777" w:rsidR="00347EF0" w:rsidRPr="0023461D" w:rsidRDefault="00845AAC">
      <w:pPr>
        <w:rPr>
          <w:rFonts w:ascii="Rockwell" w:hAnsi="Rockwell"/>
          <w:sz w:val="22"/>
        </w:rPr>
      </w:pPr>
      <w:r w:rsidRPr="0023461D">
        <w:rPr>
          <w:rFonts w:ascii="Rockwell" w:hAnsi="Rockwell"/>
          <w:sz w:val="22"/>
        </w:rPr>
        <w:t xml:space="preserve">As a key feature of this approach, McKenzie’s growing facility for </w:t>
      </w:r>
      <w:r w:rsidRPr="0023461D">
        <w:rPr>
          <w:rFonts w:ascii="Rockwell" w:hAnsi="Rockwell"/>
          <w:i/>
          <w:sz w:val="22"/>
        </w:rPr>
        <w:t>trompe</w:t>
      </w:r>
      <w:r w:rsidR="00440343">
        <w:rPr>
          <w:rFonts w:ascii="Rockwell" w:hAnsi="Rockwell"/>
          <w:sz w:val="22"/>
        </w:rPr>
        <w:t xml:space="preserve"> </w:t>
      </w:r>
      <w:r w:rsidR="001419D7">
        <w:rPr>
          <w:rFonts w:ascii="Rockwell" w:hAnsi="Rockwell"/>
          <w:i/>
          <w:sz w:val="22"/>
        </w:rPr>
        <w:t>l’oe</w:t>
      </w:r>
      <w:r w:rsidRPr="0023461D">
        <w:rPr>
          <w:rFonts w:ascii="Rockwell" w:hAnsi="Rockwell"/>
          <w:i/>
          <w:sz w:val="22"/>
        </w:rPr>
        <w:t>il</w:t>
      </w:r>
      <w:r w:rsidRPr="0023461D">
        <w:rPr>
          <w:rFonts w:ascii="Rockwell" w:hAnsi="Rockwell"/>
          <w:sz w:val="22"/>
        </w:rPr>
        <w:t xml:space="preserve"> allows her to move adeptly in a realm of her own, somewhere between Duchampian nomination of a pictorial readymade and appropriation, but voiced through a notionally hyper-conservative craft technique. This makes for a strange but brilliant cockta</w:t>
      </w:r>
      <w:r w:rsidR="00E17257" w:rsidRPr="0023461D">
        <w:rPr>
          <w:rFonts w:ascii="Rockwell" w:hAnsi="Rockwell"/>
          <w:sz w:val="22"/>
        </w:rPr>
        <w:t>il of affect and discourse. I</w:t>
      </w:r>
      <w:r w:rsidR="00C36E69" w:rsidRPr="0023461D">
        <w:rPr>
          <w:rFonts w:ascii="Rockwell" w:hAnsi="Rockwell"/>
          <w:sz w:val="22"/>
        </w:rPr>
        <w:t>n this show McKenzie deploy</w:t>
      </w:r>
      <w:r w:rsidR="00F96F79">
        <w:rPr>
          <w:rFonts w:ascii="Rockwell" w:hAnsi="Rockwell"/>
          <w:sz w:val="22"/>
        </w:rPr>
        <w:t>s</w:t>
      </w:r>
      <w:r w:rsidR="00E17257" w:rsidRPr="0023461D">
        <w:rPr>
          <w:rFonts w:ascii="Rockwell" w:hAnsi="Rockwell"/>
          <w:sz w:val="22"/>
        </w:rPr>
        <w:t xml:space="preserve"> this </w:t>
      </w:r>
      <w:r w:rsidR="00681311" w:rsidRPr="0023461D">
        <w:rPr>
          <w:rFonts w:ascii="Rockwell" w:hAnsi="Rockwell"/>
          <w:sz w:val="22"/>
        </w:rPr>
        <w:t>trick</w:t>
      </w:r>
      <w:r w:rsidR="00AC7790" w:rsidRPr="0023461D">
        <w:rPr>
          <w:rFonts w:ascii="Rockwell" w:hAnsi="Rockwell"/>
          <w:sz w:val="22"/>
        </w:rPr>
        <w:t xml:space="preserve"> </w:t>
      </w:r>
      <w:r w:rsidR="00E17257" w:rsidRPr="0023461D">
        <w:rPr>
          <w:rFonts w:ascii="Rockwell" w:hAnsi="Rockwell"/>
          <w:sz w:val="22"/>
        </w:rPr>
        <w:t>to hop from pictorial re-makes of office notice</w:t>
      </w:r>
      <w:r w:rsidR="00716561">
        <w:rPr>
          <w:rFonts w:ascii="Rockwell" w:hAnsi="Rockwell"/>
          <w:sz w:val="22"/>
        </w:rPr>
        <w:t>-</w:t>
      </w:r>
      <w:r w:rsidR="00E17257" w:rsidRPr="0023461D">
        <w:rPr>
          <w:rFonts w:ascii="Rockwell" w:hAnsi="Rockwell"/>
          <w:sz w:val="22"/>
        </w:rPr>
        <w:t xml:space="preserve">boards, </w:t>
      </w:r>
      <w:r w:rsidR="00CA1229" w:rsidRPr="0023461D">
        <w:rPr>
          <w:rFonts w:ascii="Rockwell" w:hAnsi="Rockwell"/>
          <w:sz w:val="22"/>
        </w:rPr>
        <w:t xml:space="preserve">to </w:t>
      </w:r>
      <w:r w:rsidR="00E17257" w:rsidRPr="0023461D">
        <w:rPr>
          <w:rFonts w:ascii="Rockwell" w:hAnsi="Rockwell"/>
          <w:sz w:val="22"/>
        </w:rPr>
        <w:t xml:space="preserve">bedroom posters, hoarded photocopies, letters to inland revenue, and so on. </w:t>
      </w:r>
    </w:p>
    <w:p w14:paraId="70C9E58D" w14:textId="77777777" w:rsidR="00347EF0" w:rsidRPr="0023461D" w:rsidRDefault="00347EF0">
      <w:pPr>
        <w:rPr>
          <w:rFonts w:ascii="Rockwell" w:hAnsi="Rockwell"/>
          <w:sz w:val="22"/>
        </w:rPr>
      </w:pPr>
    </w:p>
    <w:p w14:paraId="0C784D69" w14:textId="77777777" w:rsidR="00347EF0" w:rsidRPr="0023461D" w:rsidRDefault="00981567">
      <w:pPr>
        <w:rPr>
          <w:rFonts w:ascii="Rockwell" w:hAnsi="Rockwell"/>
          <w:sz w:val="22"/>
        </w:rPr>
      </w:pPr>
      <w:r w:rsidRPr="0023461D">
        <w:rPr>
          <w:rFonts w:ascii="Rockwell" w:hAnsi="Rockwell"/>
          <w:sz w:val="22"/>
        </w:rPr>
        <w:t xml:space="preserve">As if that were not enough, McKenzie built up further layers of reflexive  </w:t>
      </w:r>
    </w:p>
    <w:p w14:paraId="7E3E59EE" w14:textId="77777777" w:rsidR="00607413" w:rsidRPr="0023461D" w:rsidRDefault="00981567">
      <w:pPr>
        <w:rPr>
          <w:rFonts w:ascii="Rockwell" w:hAnsi="Rockwell"/>
          <w:sz w:val="22"/>
        </w:rPr>
      </w:pPr>
      <w:r w:rsidRPr="0023461D">
        <w:rPr>
          <w:rFonts w:ascii="Rockwell" w:hAnsi="Rockwell"/>
          <w:sz w:val="22"/>
        </w:rPr>
        <w:t>complexity in figuring th</w:t>
      </w:r>
      <w:r w:rsidR="00842FF6" w:rsidRPr="0023461D">
        <w:rPr>
          <w:rFonts w:ascii="Rockwell" w:hAnsi="Rockwell"/>
          <w:sz w:val="22"/>
        </w:rPr>
        <w:t>e whole space of</w:t>
      </w:r>
      <w:r w:rsidR="00C8082C">
        <w:rPr>
          <w:rFonts w:ascii="Rockwell" w:hAnsi="Rockwell"/>
          <w:sz w:val="22"/>
        </w:rPr>
        <w:t xml:space="preserve"> the</w:t>
      </w:r>
      <w:r w:rsidR="00F727D0">
        <w:rPr>
          <w:rFonts w:ascii="Rockwell" w:hAnsi="Rockwell"/>
          <w:sz w:val="22"/>
        </w:rPr>
        <w:t xml:space="preserve"> Berlin</w:t>
      </w:r>
      <w:r w:rsidR="00842FF6" w:rsidRPr="0023461D">
        <w:rPr>
          <w:rFonts w:ascii="Rockwell" w:hAnsi="Rockwell"/>
          <w:sz w:val="22"/>
        </w:rPr>
        <w:t xml:space="preserve"> gallery (set over</w:t>
      </w:r>
      <w:r w:rsidRPr="0023461D">
        <w:rPr>
          <w:rFonts w:ascii="Rockwell" w:hAnsi="Rockwell"/>
          <w:sz w:val="22"/>
        </w:rPr>
        <w:t xml:space="preserve"> two storeys of a grand </w:t>
      </w:r>
      <w:r w:rsidRPr="0023461D">
        <w:rPr>
          <w:rFonts w:ascii="Rockwell" w:hAnsi="Rockwell"/>
          <w:i/>
          <w:sz w:val="22"/>
        </w:rPr>
        <w:t>Jugendstil</w:t>
      </w:r>
      <w:r w:rsidRPr="0023461D">
        <w:rPr>
          <w:rFonts w:ascii="Rockwell" w:hAnsi="Rockwell"/>
          <w:sz w:val="22"/>
        </w:rPr>
        <w:t xml:space="preserve"> townhouse) as a living house that is at once private domicile, creative work space</w:t>
      </w:r>
      <w:r w:rsidR="00BF00EC" w:rsidRPr="0023461D">
        <w:rPr>
          <w:rFonts w:ascii="Rockwell" w:hAnsi="Rockwell"/>
          <w:sz w:val="22"/>
        </w:rPr>
        <w:t>, office</w:t>
      </w:r>
      <w:r w:rsidRPr="0023461D">
        <w:rPr>
          <w:rFonts w:ascii="Rockwell" w:hAnsi="Rockwell"/>
          <w:sz w:val="22"/>
        </w:rPr>
        <w:t xml:space="preserve"> and boutique.</w:t>
      </w:r>
      <w:r w:rsidR="00BF00EC" w:rsidRPr="0023461D">
        <w:rPr>
          <w:rFonts w:ascii="Rockwell" w:hAnsi="Rockwell"/>
          <w:sz w:val="22"/>
        </w:rPr>
        <w:t xml:space="preserve"> Upon entering the gallery on sees a cute foamboard </w:t>
      </w:r>
      <w:r w:rsidR="00A470C0" w:rsidRPr="0023461D">
        <w:rPr>
          <w:rFonts w:ascii="Rockwell" w:hAnsi="Rockwell"/>
          <w:sz w:val="22"/>
        </w:rPr>
        <w:t xml:space="preserve">scaled </w:t>
      </w:r>
      <w:r w:rsidR="00BF00EC" w:rsidRPr="0023461D">
        <w:rPr>
          <w:rFonts w:ascii="Rockwell" w:hAnsi="Rockwell"/>
          <w:sz w:val="22"/>
        </w:rPr>
        <w:t>model of the entire interior. As on</w:t>
      </w:r>
      <w:r w:rsidR="00A470C0" w:rsidRPr="0023461D">
        <w:rPr>
          <w:rFonts w:ascii="Rockwell" w:hAnsi="Rockwell"/>
          <w:sz w:val="22"/>
        </w:rPr>
        <w:t>e</w:t>
      </w:r>
      <w:r w:rsidR="00BF00EC" w:rsidRPr="0023461D">
        <w:rPr>
          <w:rFonts w:ascii="Rockwell" w:hAnsi="Rockwell"/>
          <w:sz w:val="22"/>
        </w:rPr>
        <w:t xml:space="preserve"> then moves around the show, one inhabits the model room by room. McKenzie seems to succeed cannily in courting overt literalness, whilst simultaneously holding it at bay. And it is usually the act of painting that holds it </w:t>
      </w:r>
      <w:r w:rsidR="00BB544A" w:rsidRPr="0023461D">
        <w:rPr>
          <w:rFonts w:ascii="Rockwell" w:hAnsi="Rockwell"/>
          <w:sz w:val="22"/>
        </w:rPr>
        <w:t>at bay, but only just. For instance,</w:t>
      </w:r>
      <w:r w:rsidR="00BF00EC" w:rsidRPr="0023461D">
        <w:rPr>
          <w:rFonts w:ascii="Rockwell" w:hAnsi="Rockwell"/>
          <w:sz w:val="22"/>
        </w:rPr>
        <w:t xml:space="preserve"> when we enter the boudoir of the home we notice that the mattresses of the bed are in fact an assemblage of flat canvases adroitly painted with illusionistic fabric patterning. </w:t>
      </w:r>
    </w:p>
    <w:p w14:paraId="390D06C8" w14:textId="77777777" w:rsidR="00607413" w:rsidRPr="0023461D" w:rsidRDefault="00607413">
      <w:pPr>
        <w:rPr>
          <w:rFonts w:ascii="Rockwell" w:hAnsi="Rockwell"/>
          <w:sz w:val="22"/>
        </w:rPr>
      </w:pPr>
    </w:p>
    <w:p w14:paraId="43CA024B" w14:textId="77777777" w:rsidR="00994FF5" w:rsidRPr="0023461D" w:rsidRDefault="00607413">
      <w:pPr>
        <w:rPr>
          <w:rFonts w:ascii="Rockwell" w:hAnsi="Rockwell"/>
          <w:sz w:val="22"/>
        </w:rPr>
      </w:pPr>
      <w:r w:rsidRPr="0023461D">
        <w:rPr>
          <w:rFonts w:ascii="Rockwell" w:hAnsi="Rockwell"/>
          <w:sz w:val="22"/>
        </w:rPr>
        <w:t xml:space="preserve">In </w:t>
      </w:r>
      <w:r w:rsidR="00305B4E" w:rsidRPr="0023461D">
        <w:rPr>
          <w:rFonts w:ascii="Rockwell" w:hAnsi="Rockwell"/>
          <w:sz w:val="22"/>
        </w:rPr>
        <w:t xml:space="preserve">among </w:t>
      </w:r>
      <w:r w:rsidRPr="0023461D">
        <w:rPr>
          <w:rFonts w:ascii="Rockwell" w:hAnsi="Rockwell"/>
          <w:sz w:val="22"/>
        </w:rPr>
        <w:t>all this</w:t>
      </w:r>
      <w:r w:rsidR="00305B4E" w:rsidRPr="0023461D">
        <w:rPr>
          <w:rFonts w:ascii="Rockwell" w:hAnsi="Rockwell"/>
          <w:sz w:val="22"/>
        </w:rPr>
        <w:t>,</w:t>
      </w:r>
      <w:r w:rsidRPr="0023461D">
        <w:rPr>
          <w:rFonts w:ascii="Rockwell" w:hAnsi="Rockwell"/>
          <w:sz w:val="22"/>
        </w:rPr>
        <w:t xml:space="preserve"> painting is placed at the </w:t>
      </w:r>
      <w:r w:rsidR="00B32BF7" w:rsidRPr="0023461D">
        <w:rPr>
          <w:rFonts w:ascii="Rockwell" w:hAnsi="Rockwell"/>
          <w:sz w:val="22"/>
        </w:rPr>
        <w:t xml:space="preserve">operational </w:t>
      </w:r>
      <w:r w:rsidRPr="0023461D">
        <w:rPr>
          <w:rFonts w:ascii="Rockwell" w:hAnsi="Rockwell"/>
          <w:sz w:val="22"/>
        </w:rPr>
        <w:t>centre</w:t>
      </w:r>
      <w:r w:rsidR="00305B4E" w:rsidRPr="0023461D">
        <w:rPr>
          <w:rFonts w:ascii="Rockwell" w:hAnsi="Rockwell"/>
          <w:sz w:val="22"/>
        </w:rPr>
        <w:t xml:space="preserve"> </w:t>
      </w:r>
      <w:r w:rsidR="00B32BF7" w:rsidRPr="0023461D">
        <w:rPr>
          <w:rFonts w:ascii="Rockwell" w:hAnsi="Rockwell"/>
          <w:sz w:val="22"/>
        </w:rPr>
        <w:t xml:space="preserve">of the practice </w:t>
      </w:r>
      <w:r w:rsidR="00305B4E" w:rsidRPr="0023461D">
        <w:rPr>
          <w:rFonts w:ascii="Rockwell" w:hAnsi="Rockwell"/>
          <w:sz w:val="22"/>
        </w:rPr>
        <w:t>yet is constantly displaced</w:t>
      </w:r>
      <w:r w:rsidRPr="0023461D">
        <w:rPr>
          <w:rFonts w:ascii="Rockwell" w:hAnsi="Rockwell"/>
          <w:sz w:val="22"/>
        </w:rPr>
        <w:t xml:space="preserve">. </w:t>
      </w:r>
      <w:r w:rsidR="00305B4E" w:rsidRPr="0023461D">
        <w:rPr>
          <w:rFonts w:ascii="Rockwell" w:hAnsi="Rockwell"/>
          <w:sz w:val="22"/>
        </w:rPr>
        <w:t>I</w:t>
      </w:r>
      <w:r w:rsidRPr="0023461D">
        <w:rPr>
          <w:rFonts w:ascii="Rockwell" w:hAnsi="Rockwell"/>
          <w:sz w:val="22"/>
        </w:rPr>
        <w:t xml:space="preserve">t </w:t>
      </w:r>
      <w:r w:rsidR="00305B4E" w:rsidRPr="0023461D">
        <w:rPr>
          <w:rFonts w:ascii="Rockwell" w:hAnsi="Rockwell"/>
          <w:sz w:val="22"/>
        </w:rPr>
        <w:t xml:space="preserve">is </w:t>
      </w:r>
      <w:r w:rsidRPr="0023461D">
        <w:rPr>
          <w:rFonts w:ascii="Rockwell" w:hAnsi="Rockwell"/>
          <w:sz w:val="22"/>
        </w:rPr>
        <w:t>tasked with much that is well below the dignity of its medium specificity, and so much so that it is frequently almost invisible as painting.</w:t>
      </w:r>
      <w:r w:rsidR="00BF00EC" w:rsidRPr="0023461D">
        <w:rPr>
          <w:rFonts w:ascii="Rockwell" w:hAnsi="Rockwell"/>
          <w:sz w:val="22"/>
        </w:rPr>
        <w:t xml:space="preserve"> </w:t>
      </w:r>
      <w:r w:rsidR="00B32BF7" w:rsidRPr="0023461D">
        <w:rPr>
          <w:rFonts w:ascii="Rockwell" w:hAnsi="Rockwell"/>
          <w:sz w:val="22"/>
        </w:rPr>
        <w:t>But McKenzie is</w:t>
      </w:r>
      <w:r w:rsidRPr="0023461D">
        <w:rPr>
          <w:rFonts w:ascii="Rockwell" w:hAnsi="Rockwell"/>
          <w:sz w:val="22"/>
        </w:rPr>
        <w:t xml:space="preserve"> smart enough to make sure that the roles keep shifting</w:t>
      </w:r>
      <w:r w:rsidR="00013C4C" w:rsidRPr="0023461D">
        <w:rPr>
          <w:rFonts w:ascii="Rockwell" w:hAnsi="Rockwell"/>
          <w:sz w:val="22"/>
        </w:rPr>
        <w:t xml:space="preserve"> and the terms of address are constantly altered</w:t>
      </w:r>
      <w:r w:rsidR="00904501" w:rsidRPr="0023461D">
        <w:rPr>
          <w:rFonts w:ascii="Rockwell" w:hAnsi="Rockwell"/>
          <w:sz w:val="22"/>
        </w:rPr>
        <w:t xml:space="preserve">. Painting here is mostly </w:t>
      </w:r>
      <w:r w:rsidR="00C84914" w:rsidRPr="0023461D">
        <w:rPr>
          <w:rFonts w:ascii="Rockwell" w:hAnsi="Rockwell"/>
          <w:sz w:val="22"/>
        </w:rPr>
        <w:t>‘</w:t>
      </w:r>
      <w:r w:rsidR="00904501" w:rsidRPr="0023461D">
        <w:rPr>
          <w:rFonts w:ascii="Rockwell" w:hAnsi="Rockwell"/>
          <w:sz w:val="22"/>
        </w:rPr>
        <w:t>dumb</w:t>
      </w:r>
      <w:r w:rsidR="00C84914" w:rsidRPr="0023461D">
        <w:rPr>
          <w:rFonts w:ascii="Rockwell" w:hAnsi="Rockwell"/>
          <w:sz w:val="22"/>
        </w:rPr>
        <w:t>’</w:t>
      </w:r>
      <w:r w:rsidRPr="0023461D">
        <w:rPr>
          <w:rFonts w:ascii="Rockwell" w:hAnsi="Rockwell"/>
          <w:sz w:val="22"/>
        </w:rPr>
        <w:t xml:space="preserve"> im</w:t>
      </w:r>
      <w:r w:rsidR="00904501" w:rsidRPr="0023461D">
        <w:rPr>
          <w:rFonts w:ascii="Rockwell" w:hAnsi="Rockwell"/>
          <w:sz w:val="22"/>
        </w:rPr>
        <w:t>itation</w:t>
      </w:r>
      <w:r w:rsidRPr="0023461D">
        <w:rPr>
          <w:rFonts w:ascii="Rockwell" w:hAnsi="Rockwell"/>
          <w:sz w:val="22"/>
        </w:rPr>
        <w:t xml:space="preserve">. But not only that. There are also oddly stilted abstract paintings that act out </w:t>
      </w:r>
      <w:r w:rsidR="00305B4E" w:rsidRPr="0023461D">
        <w:rPr>
          <w:rFonts w:ascii="Rockwell" w:hAnsi="Rockwell"/>
          <w:sz w:val="22"/>
        </w:rPr>
        <w:t>role</w:t>
      </w:r>
      <w:r w:rsidR="00A9490E" w:rsidRPr="0023461D">
        <w:rPr>
          <w:rFonts w:ascii="Rockwell" w:hAnsi="Rockwell"/>
          <w:sz w:val="22"/>
        </w:rPr>
        <w:t>s</w:t>
      </w:r>
      <w:r w:rsidR="00305B4E" w:rsidRPr="0023461D">
        <w:rPr>
          <w:rFonts w:ascii="Rockwell" w:hAnsi="Rockwell"/>
          <w:sz w:val="22"/>
        </w:rPr>
        <w:t xml:space="preserve"> of half-forgotten autonomy</w:t>
      </w:r>
      <w:r w:rsidR="00C84914" w:rsidRPr="0023461D">
        <w:rPr>
          <w:rFonts w:ascii="Rockwell" w:hAnsi="Rockwell"/>
          <w:sz w:val="22"/>
        </w:rPr>
        <w:t xml:space="preserve"> and fantasized spirituality</w:t>
      </w:r>
      <w:r w:rsidR="00C974D8">
        <w:rPr>
          <w:rFonts w:ascii="Rockwell" w:hAnsi="Rockwell"/>
          <w:sz w:val="22"/>
        </w:rPr>
        <w:t>, and which are posed here to stand for the refined taste of the fictional creative who occupies the house</w:t>
      </w:r>
      <w:r w:rsidR="00305B4E" w:rsidRPr="0023461D">
        <w:rPr>
          <w:rFonts w:ascii="Rockwell" w:hAnsi="Rockwell"/>
          <w:sz w:val="22"/>
        </w:rPr>
        <w:t xml:space="preserve">. There are </w:t>
      </w:r>
      <w:r w:rsidR="00933ACD" w:rsidRPr="0023461D">
        <w:rPr>
          <w:rFonts w:ascii="Rockwell" w:hAnsi="Rockwell"/>
          <w:sz w:val="22"/>
        </w:rPr>
        <w:t xml:space="preserve">also </w:t>
      </w:r>
      <w:r w:rsidR="00305B4E" w:rsidRPr="0023461D">
        <w:rPr>
          <w:rFonts w:ascii="Rockwell" w:hAnsi="Rockwell"/>
          <w:sz w:val="22"/>
        </w:rPr>
        <w:t>other paintings – part diagram, part architect’s impression, part cross-section</w:t>
      </w:r>
      <w:r w:rsidR="00A470C0" w:rsidRPr="0023461D">
        <w:rPr>
          <w:rFonts w:ascii="Rockwell" w:hAnsi="Rockwell"/>
          <w:sz w:val="22"/>
        </w:rPr>
        <w:t>s through</w:t>
      </w:r>
      <w:r w:rsidR="00305B4E" w:rsidRPr="0023461D">
        <w:rPr>
          <w:rFonts w:ascii="Rockwell" w:hAnsi="Rockwell"/>
          <w:sz w:val="22"/>
        </w:rPr>
        <w:t xml:space="preserve"> wall</w:t>
      </w:r>
      <w:r w:rsidR="00A470C0" w:rsidRPr="0023461D">
        <w:rPr>
          <w:rFonts w:ascii="Rockwell" w:hAnsi="Rockwell"/>
          <w:sz w:val="22"/>
        </w:rPr>
        <w:t>s</w:t>
      </w:r>
      <w:r w:rsidR="006D35CF" w:rsidRPr="0023461D">
        <w:rPr>
          <w:rFonts w:ascii="Rockwell" w:hAnsi="Rockwell"/>
          <w:sz w:val="22"/>
        </w:rPr>
        <w:t xml:space="preserve"> – </w:t>
      </w:r>
      <w:r w:rsidR="00305B4E" w:rsidRPr="0023461D">
        <w:rPr>
          <w:rFonts w:ascii="Rockwell" w:hAnsi="Rockwell"/>
          <w:sz w:val="22"/>
        </w:rPr>
        <w:t>that depict entire rooms in the house</w:t>
      </w:r>
      <w:r w:rsidR="0057741A" w:rsidRPr="0023461D">
        <w:rPr>
          <w:rFonts w:ascii="Rockwell" w:hAnsi="Rockwell"/>
          <w:sz w:val="22"/>
        </w:rPr>
        <w:t xml:space="preserve">; and beyond that still others that combine elegant, laconic figure paintings with colonial maps. </w:t>
      </w:r>
      <w:r w:rsidR="00305B4E" w:rsidRPr="0023461D">
        <w:rPr>
          <w:rFonts w:ascii="Rockwell" w:hAnsi="Rockwell"/>
          <w:sz w:val="22"/>
        </w:rPr>
        <w:t xml:space="preserve"> </w:t>
      </w:r>
      <w:r w:rsidR="00FA5ADA" w:rsidRPr="0023461D">
        <w:rPr>
          <w:rFonts w:ascii="Rockwell" w:hAnsi="Rockwell"/>
          <w:sz w:val="22"/>
        </w:rPr>
        <w:t>Throughout the show the conceit of a collaborat</w:t>
      </w:r>
      <w:r w:rsidR="009061D0">
        <w:rPr>
          <w:rFonts w:ascii="Rockwell" w:hAnsi="Rockwell"/>
          <w:sz w:val="22"/>
        </w:rPr>
        <w:t>i</w:t>
      </w:r>
      <w:r w:rsidR="00FA5ADA" w:rsidRPr="0023461D">
        <w:rPr>
          <w:rFonts w:ascii="Rockwell" w:hAnsi="Rockwell"/>
          <w:sz w:val="22"/>
        </w:rPr>
        <w:t>ve design practice for spo</w:t>
      </w:r>
      <w:r w:rsidR="00F96F79">
        <w:rPr>
          <w:rFonts w:ascii="Rockwell" w:hAnsi="Rockwell"/>
          <w:sz w:val="22"/>
        </w:rPr>
        <w:t>rt-fashion garments is enacted for real</w:t>
      </w:r>
      <w:r w:rsidR="00FA5ADA" w:rsidRPr="0023461D">
        <w:rPr>
          <w:rFonts w:ascii="Rockwell" w:hAnsi="Rockwell"/>
          <w:sz w:val="22"/>
        </w:rPr>
        <w:t xml:space="preserve">, both through </w:t>
      </w:r>
      <w:r w:rsidR="00FA5ADA" w:rsidRPr="0023461D">
        <w:rPr>
          <w:rFonts w:ascii="Rockwell" w:hAnsi="Rockwell"/>
          <w:i/>
          <w:sz w:val="22"/>
        </w:rPr>
        <w:t>trompe</w:t>
      </w:r>
      <w:r w:rsidR="00D854A8">
        <w:rPr>
          <w:rFonts w:ascii="Rockwell" w:hAnsi="Rockwell"/>
          <w:sz w:val="22"/>
        </w:rPr>
        <w:t xml:space="preserve"> </w:t>
      </w:r>
      <w:r w:rsidR="00FA5ADA" w:rsidRPr="0023461D">
        <w:rPr>
          <w:rFonts w:ascii="Rockwell" w:hAnsi="Rockwell"/>
          <w:i/>
          <w:sz w:val="22"/>
        </w:rPr>
        <w:t>l’oeil</w:t>
      </w:r>
      <w:r w:rsidR="00FA5ADA" w:rsidRPr="0023461D">
        <w:rPr>
          <w:rFonts w:ascii="Rockwell" w:hAnsi="Rockwell"/>
          <w:sz w:val="22"/>
        </w:rPr>
        <w:t xml:space="preserve"> paintings of related </w:t>
      </w:r>
      <w:r w:rsidR="0057741A" w:rsidRPr="0023461D">
        <w:rPr>
          <w:rFonts w:ascii="Rockwell" w:hAnsi="Rockwell"/>
          <w:sz w:val="22"/>
        </w:rPr>
        <w:t xml:space="preserve">business </w:t>
      </w:r>
      <w:r w:rsidR="00FA5ADA" w:rsidRPr="0023461D">
        <w:rPr>
          <w:rFonts w:ascii="Rockwell" w:hAnsi="Rockwell"/>
          <w:sz w:val="22"/>
        </w:rPr>
        <w:t>correspondence, and the provision of a boutique, complete</w:t>
      </w:r>
      <w:r w:rsidR="00682589" w:rsidRPr="0023461D">
        <w:rPr>
          <w:rFonts w:ascii="Rockwell" w:hAnsi="Rockwell"/>
          <w:sz w:val="22"/>
        </w:rPr>
        <w:t xml:space="preserve"> with pr</w:t>
      </w:r>
      <w:r w:rsidR="00FA5ADA" w:rsidRPr="0023461D">
        <w:rPr>
          <w:rFonts w:ascii="Rockwell" w:hAnsi="Rockwell"/>
          <w:sz w:val="22"/>
        </w:rPr>
        <w:t>iced garments</w:t>
      </w:r>
      <w:r w:rsidR="00682589" w:rsidRPr="0023461D">
        <w:rPr>
          <w:rFonts w:ascii="Rockwell" w:hAnsi="Rockwell"/>
          <w:sz w:val="22"/>
        </w:rPr>
        <w:t xml:space="preserve"> on hanging rails,</w:t>
      </w:r>
      <w:r w:rsidR="00FA5ADA" w:rsidRPr="0023461D">
        <w:rPr>
          <w:rFonts w:ascii="Rockwell" w:hAnsi="Rockwell"/>
          <w:sz w:val="22"/>
        </w:rPr>
        <w:t xml:space="preserve"> and changing rooms for customers.   </w:t>
      </w:r>
    </w:p>
    <w:p w14:paraId="37C6D6B5" w14:textId="77777777" w:rsidR="00994FF5" w:rsidRPr="0023461D" w:rsidRDefault="00994FF5">
      <w:pPr>
        <w:rPr>
          <w:rFonts w:ascii="Rockwell" w:hAnsi="Rockwell"/>
          <w:sz w:val="22"/>
        </w:rPr>
      </w:pPr>
    </w:p>
    <w:p w14:paraId="23007940" w14:textId="77777777" w:rsidR="00967891" w:rsidRDefault="00374C62">
      <w:pPr>
        <w:rPr>
          <w:rFonts w:ascii="Rockwell" w:hAnsi="Rockwell"/>
          <w:sz w:val="22"/>
        </w:rPr>
      </w:pPr>
      <w:r w:rsidRPr="0023461D">
        <w:rPr>
          <w:rFonts w:ascii="Rockwell" w:hAnsi="Rockwell"/>
          <w:sz w:val="22"/>
        </w:rPr>
        <w:t>Lucy McKenzie, perhaps more than</w:t>
      </w:r>
      <w:r w:rsidR="00283A69" w:rsidRPr="0023461D">
        <w:rPr>
          <w:rFonts w:ascii="Rockwell" w:hAnsi="Rockwell"/>
          <w:sz w:val="22"/>
        </w:rPr>
        <w:t xml:space="preserve"> any other artist working today</w:t>
      </w:r>
      <w:r w:rsidRPr="0023461D">
        <w:rPr>
          <w:rFonts w:ascii="Rockwell" w:hAnsi="Rockwell"/>
          <w:sz w:val="22"/>
        </w:rPr>
        <w:t xml:space="preserve">, has concocted a </w:t>
      </w:r>
      <w:r w:rsidRPr="0023461D">
        <w:rPr>
          <w:rFonts w:ascii="Rockwell" w:hAnsi="Rockwell"/>
          <w:i/>
          <w:sz w:val="22"/>
        </w:rPr>
        <w:t>modus</w:t>
      </w:r>
      <w:r w:rsidRPr="0023461D">
        <w:rPr>
          <w:rFonts w:ascii="Rockwell" w:hAnsi="Rockwell"/>
          <w:sz w:val="22"/>
        </w:rPr>
        <w:t xml:space="preserve"> </w:t>
      </w:r>
      <w:r w:rsidRPr="0023461D">
        <w:rPr>
          <w:rFonts w:ascii="Rockwell" w:hAnsi="Rockwell"/>
          <w:i/>
          <w:sz w:val="22"/>
        </w:rPr>
        <w:t>operandi</w:t>
      </w:r>
      <w:r w:rsidRPr="0023461D">
        <w:rPr>
          <w:rFonts w:ascii="Rockwell" w:hAnsi="Rockwell"/>
          <w:sz w:val="22"/>
        </w:rPr>
        <w:t xml:space="preserve"> for opening painting up across a discursive site in such a way </w:t>
      </w:r>
    </w:p>
    <w:p w14:paraId="5EC8FF08" w14:textId="56057ABD" w:rsidR="00967891" w:rsidRDefault="00967891">
      <w:pPr>
        <w:rPr>
          <w:rFonts w:ascii="Rockwell" w:hAnsi="Rockwell"/>
          <w:sz w:val="22"/>
        </w:rPr>
      </w:pP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Pr>
          <w:rFonts w:ascii="Rockwell" w:hAnsi="Rockwell"/>
          <w:sz w:val="22"/>
        </w:rPr>
        <w:tab/>
      </w:r>
      <w:r w:rsidRPr="004C3F2D">
        <w:rPr>
          <w:rFonts w:ascii="Rockwell" w:hAnsi="Rockwell"/>
          <w:sz w:val="18"/>
          <w:szCs w:val="18"/>
        </w:rPr>
        <w:t>© John Chilve</w:t>
      </w:r>
      <w:r>
        <w:rPr>
          <w:rFonts w:ascii="Rockwell" w:hAnsi="Rockwell"/>
          <w:sz w:val="18"/>
          <w:szCs w:val="18"/>
        </w:rPr>
        <w:t>r</w:t>
      </w:r>
    </w:p>
    <w:p w14:paraId="5FECBDFB" w14:textId="77777777" w:rsidR="00967891" w:rsidRDefault="00967891">
      <w:pPr>
        <w:rPr>
          <w:rFonts w:ascii="Rockwell" w:hAnsi="Rockwell"/>
          <w:sz w:val="22"/>
        </w:rPr>
      </w:pPr>
    </w:p>
    <w:p w14:paraId="6227A0F6" w14:textId="64384C03" w:rsidR="00607413" w:rsidRPr="0023461D" w:rsidRDefault="00374C62">
      <w:pPr>
        <w:rPr>
          <w:rFonts w:ascii="Rockwell" w:hAnsi="Rockwell"/>
          <w:sz w:val="22"/>
        </w:rPr>
      </w:pPr>
      <w:r w:rsidRPr="0023461D">
        <w:rPr>
          <w:rFonts w:ascii="Rockwell" w:hAnsi="Rockwell"/>
          <w:sz w:val="22"/>
        </w:rPr>
        <w:t>th</w:t>
      </w:r>
      <w:r w:rsidR="00080700" w:rsidRPr="0023461D">
        <w:rPr>
          <w:rFonts w:ascii="Rockwell" w:hAnsi="Rockwell"/>
          <w:sz w:val="22"/>
        </w:rPr>
        <w:t>at it constantly</w:t>
      </w:r>
      <w:r w:rsidRPr="0023461D">
        <w:rPr>
          <w:rFonts w:ascii="Rockwell" w:hAnsi="Rockwell"/>
          <w:sz w:val="22"/>
        </w:rPr>
        <w:t xml:space="preserve"> others itself and oversteps its formal</w:t>
      </w:r>
      <w:r w:rsidR="004943F6">
        <w:rPr>
          <w:rFonts w:ascii="Rockwell" w:hAnsi="Rockwell"/>
          <w:sz w:val="22"/>
        </w:rPr>
        <w:t>, stylistic</w:t>
      </w:r>
      <w:r w:rsidRPr="0023461D">
        <w:rPr>
          <w:rFonts w:ascii="Rockwell" w:hAnsi="Rockwell"/>
          <w:sz w:val="22"/>
        </w:rPr>
        <w:t xml:space="preserve"> and discursive boundaries</w:t>
      </w:r>
      <w:r w:rsidR="0057741A" w:rsidRPr="0023461D">
        <w:rPr>
          <w:rFonts w:ascii="Rockwell" w:hAnsi="Rockwell"/>
          <w:sz w:val="22"/>
        </w:rPr>
        <w:t>. B</w:t>
      </w:r>
      <w:r w:rsidRPr="0023461D">
        <w:rPr>
          <w:rFonts w:ascii="Rockwell" w:hAnsi="Rockwell"/>
          <w:sz w:val="22"/>
        </w:rPr>
        <w:t xml:space="preserve">ut </w:t>
      </w:r>
      <w:r w:rsidR="0057741A" w:rsidRPr="0023461D">
        <w:rPr>
          <w:rFonts w:ascii="Rockwell" w:hAnsi="Rockwell"/>
          <w:sz w:val="22"/>
        </w:rPr>
        <w:t xml:space="preserve">it accomplishes this </w:t>
      </w:r>
      <w:r w:rsidRPr="0023461D">
        <w:rPr>
          <w:rFonts w:ascii="Rockwell" w:hAnsi="Rockwell"/>
          <w:sz w:val="22"/>
        </w:rPr>
        <w:t xml:space="preserve">without quite relinquishing </w:t>
      </w:r>
      <w:r w:rsidR="0014585B" w:rsidRPr="0023461D">
        <w:rPr>
          <w:rFonts w:ascii="Rockwell" w:hAnsi="Rockwell"/>
          <w:sz w:val="22"/>
        </w:rPr>
        <w:t>the force of its</w:t>
      </w:r>
      <w:r w:rsidRPr="0023461D">
        <w:rPr>
          <w:rFonts w:ascii="Rockwell" w:hAnsi="Rockwell"/>
          <w:sz w:val="22"/>
        </w:rPr>
        <w:t xml:space="preserve"> interiorities</w:t>
      </w:r>
      <w:r w:rsidR="00FF71C0" w:rsidRPr="0023461D">
        <w:rPr>
          <w:rFonts w:ascii="Rockwell" w:hAnsi="Rockwell"/>
          <w:sz w:val="22"/>
        </w:rPr>
        <w:t xml:space="preserve"> or of its pictorial enchantments</w:t>
      </w:r>
      <w:r w:rsidRPr="0023461D">
        <w:rPr>
          <w:rFonts w:ascii="Rockwell" w:hAnsi="Rockwell"/>
          <w:sz w:val="22"/>
        </w:rPr>
        <w:t xml:space="preserve">.  </w:t>
      </w:r>
      <w:r w:rsidR="0057741A" w:rsidRPr="0023461D">
        <w:rPr>
          <w:rFonts w:ascii="Rockwell" w:hAnsi="Rockwell"/>
          <w:sz w:val="22"/>
        </w:rPr>
        <w:t xml:space="preserve">‘Inspired By a Map of Leprosy’ </w:t>
      </w:r>
      <w:r w:rsidR="00C35E95" w:rsidRPr="0023461D">
        <w:rPr>
          <w:rFonts w:ascii="Rockwell" w:hAnsi="Rockwell"/>
          <w:sz w:val="22"/>
        </w:rPr>
        <w:t xml:space="preserve">did many other things and told other stories that </w:t>
      </w:r>
      <w:r w:rsidR="00381D35" w:rsidRPr="0023461D">
        <w:rPr>
          <w:rFonts w:ascii="Rockwell" w:hAnsi="Rockwell"/>
          <w:sz w:val="22"/>
        </w:rPr>
        <w:t>cannot be related here. But if a painting exhibition is at all capable of weaving a discursive array, then McKenzie has created the most complete and compelling blueprint for how it might be done, and has given the most fully rehearse</w:t>
      </w:r>
      <w:r w:rsidR="00E424BA" w:rsidRPr="0023461D">
        <w:rPr>
          <w:rFonts w:ascii="Rockwell" w:hAnsi="Rockwell"/>
          <w:sz w:val="22"/>
        </w:rPr>
        <w:t xml:space="preserve">d demonstration of the </w:t>
      </w:r>
      <w:r w:rsidR="00984CBE" w:rsidRPr="0023461D">
        <w:rPr>
          <w:rFonts w:ascii="Rockwell" w:hAnsi="Rockwell"/>
          <w:sz w:val="22"/>
        </w:rPr>
        <w:t xml:space="preserve">intelligence, </w:t>
      </w:r>
      <w:r w:rsidR="00E424BA" w:rsidRPr="0023461D">
        <w:rPr>
          <w:rFonts w:ascii="Rockwell" w:hAnsi="Rockwell"/>
          <w:sz w:val="22"/>
        </w:rPr>
        <w:t xml:space="preserve">tact, </w:t>
      </w:r>
      <w:r w:rsidR="00381D35" w:rsidRPr="0023461D">
        <w:rPr>
          <w:rFonts w:ascii="Rockwell" w:hAnsi="Rockwell"/>
          <w:sz w:val="22"/>
        </w:rPr>
        <w:t xml:space="preserve">deftness </w:t>
      </w:r>
      <w:r w:rsidR="00E424BA" w:rsidRPr="0023461D">
        <w:rPr>
          <w:rFonts w:ascii="Rockwell" w:hAnsi="Rockwell"/>
          <w:sz w:val="22"/>
        </w:rPr>
        <w:t xml:space="preserve">and sheer commitment </w:t>
      </w:r>
      <w:r w:rsidR="00381D35" w:rsidRPr="0023461D">
        <w:rPr>
          <w:rFonts w:ascii="Rockwell" w:hAnsi="Rockwell"/>
          <w:sz w:val="22"/>
        </w:rPr>
        <w:t>it requires.</w:t>
      </w:r>
    </w:p>
    <w:p w14:paraId="2556FAF3" w14:textId="77777777" w:rsidR="00607413" w:rsidRPr="0023461D" w:rsidRDefault="00607413">
      <w:pPr>
        <w:rPr>
          <w:rFonts w:ascii="Rockwell" w:hAnsi="Rockwell"/>
        </w:rPr>
      </w:pPr>
    </w:p>
    <w:p w14:paraId="14E6003E" w14:textId="77777777" w:rsidR="005F28DF" w:rsidRPr="0023461D" w:rsidRDefault="005F28DF">
      <w:pPr>
        <w:rPr>
          <w:rFonts w:ascii="Rockwell" w:hAnsi="Rockwell"/>
          <w:sz w:val="22"/>
          <w:u w:val="single"/>
        </w:rPr>
      </w:pPr>
      <w:r w:rsidRPr="0023461D">
        <w:rPr>
          <w:rFonts w:ascii="Rockwell" w:hAnsi="Rockwell"/>
          <w:sz w:val="22"/>
          <w:u w:val="single"/>
        </w:rPr>
        <w:t>Conclusion</w:t>
      </w:r>
    </w:p>
    <w:p w14:paraId="56A3F455" w14:textId="77777777" w:rsidR="00607413" w:rsidRPr="00CA5EED" w:rsidRDefault="00137B25">
      <w:pPr>
        <w:rPr>
          <w:rFonts w:ascii="Rockwell" w:hAnsi="Rockwell"/>
          <w:sz w:val="22"/>
        </w:rPr>
      </w:pPr>
      <w:r w:rsidRPr="0023461D">
        <w:rPr>
          <w:rFonts w:ascii="Rockwell" w:hAnsi="Rockwell"/>
          <w:sz w:val="22"/>
        </w:rPr>
        <w:t xml:space="preserve">I’ve argued </w:t>
      </w:r>
      <w:r w:rsidR="00D923A5" w:rsidRPr="0023461D">
        <w:rPr>
          <w:rFonts w:ascii="Rockwell" w:hAnsi="Rockwell"/>
          <w:sz w:val="22"/>
        </w:rPr>
        <w:t xml:space="preserve">above </w:t>
      </w:r>
      <w:r w:rsidR="0096684E" w:rsidRPr="0023461D">
        <w:rPr>
          <w:rFonts w:ascii="Rockwell" w:hAnsi="Rockwell"/>
          <w:sz w:val="22"/>
        </w:rPr>
        <w:t>that</w:t>
      </w:r>
      <w:r w:rsidRPr="0023461D">
        <w:rPr>
          <w:rFonts w:ascii="Rockwell" w:hAnsi="Rockwell"/>
          <w:sz w:val="22"/>
        </w:rPr>
        <w:t xml:space="preserve"> new temporalities stemming from the internet and emergent communication technologies do not lend themselves to artistic synthesis at the level of perception, since they have been accelerated beyond human perceptual grasp. </w:t>
      </w:r>
      <w:r w:rsidR="00EB3886" w:rsidRPr="0023461D">
        <w:rPr>
          <w:rFonts w:ascii="Rockwell" w:hAnsi="Rockwell"/>
          <w:sz w:val="22"/>
        </w:rPr>
        <w:t xml:space="preserve">Instead painting has </w:t>
      </w:r>
      <w:r w:rsidRPr="0023461D">
        <w:rPr>
          <w:rFonts w:ascii="Rockwell" w:hAnsi="Rockwell"/>
          <w:sz w:val="22"/>
        </w:rPr>
        <w:t xml:space="preserve">to address itself </w:t>
      </w:r>
      <w:r w:rsidR="00EB3886" w:rsidRPr="0023461D">
        <w:rPr>
          <w:rFonts w:ascii="Rockwell" w:hAnsi="Rockwell"/>
          <w:sz w:val="22"/>
        </w:rPr>
        <w:t xml:space="preserve">reflexively </w:t>
      </w:r>
      <w:r w:rsidRPr="0023461D">
        <w:rPr>
          <w:rFonts w:ascii="Rockwell" w:hAnsi="Rockwell"/>
          <w:sz w:val="22"/>
        </w:rPr>
        <w:t xml:space="preserve">as time-space production. </w:t>
      </w:r>
      <w:r w:rsidR="00EB3886" w:rsidRPr="0023461D">
        <w:rPr>
          <w:rFonts w:ascii="Rockwell" w:hAnsi="Rockwell"/>
          <w:sz w:val="22"/>
        </w:rPr>
        <w:t>This is urgent for two main reasons: first, because</w:t>
      </w:r>
      <w:r w:rsidR="00F7042D" w:rsidRPr="0023461D">
        <w:rPr>
          <w:rFonts w:ascii="Rockwell" w:hAnsi="Rockwell"/>
          <w:sz w:val="22"/>
        </w:rPr>
        <w:t xml:space="preserve"> only by</w:t>
      </w:r>
      <w:r w:rsidR="00EB3886" w:rsidRPr="0023461D">
        <w:rPr>
          <w:rFonts w:ascii="Rockwell" w:hAnsi="Rockwell"/>
          <w:sz w:val="22"/>
        </w:rPr>
        <w:t xml:space="preserve"> that path can painting reclaim an aesthetic-emancipatory trajectory beyond the foreclosures of its </w:t>
      </w:r>
      <w:r w:rsidR="00D923A5" w:rsidRPr="0023461D">
        <w:rPr>
          <w:rFonts w:ascii="Rockwell" w:hAnsi="Rockwell"/>
          <w:sz w:val="22"/>
        </w:rPr>
        <w:t xml:space="preserve">market </w:t>
      </w:r>
      <w:r w:rsidR="00EB3886" w:rsidRPr="0023461D">
        <w:rPr>
          <w:rFonts w:ascii="Rockwell" w:hAnsi="Rockwell"/>
          <w:sz w:val="22"/>
        </w:rPr>
        <w:t xml:space="preserve">exchange value; </w:t>
      </w:r>
      <w:r w:rsidR="00F7042D" w:rsidRPr="0023461D">
        <w:rPr>
          <w:rFonts w:ascii="Rockwell" w:hAnsi="Rockwell"/>
          <w:sz w:val="22"/>
        </w:rPr>
        <w:t>and second, only by consciously staging</w:t>
      </w:r>
      <w:r w:rsidR="00EB3886" w:rsidRPr="0023461D">
        <w:rPr>
          <w:rFonts w:ascii="Rockwell" w:hAnsi="Rockwell"/>
          <w:sz w:val="22"/>
        </w:rPr>
        <w:t xml:space="preserve"> its</w:t>
      </w:r>
      <w:r w:rsidR="00F7042D" w:rsidRPr="0023461D">
        <w:rPr>
          <w:rFonts w:ascii="Rockwell" w:hAnsi="Rockwell"/>
          <w:sz w:val="22"/>
        </w:rPr>
        <w:t>e</w:t>
      </w:r>
      <w:r w:rsidR="00EB3886" w:rsidRPr="0023461D">
        <w:rPr>
          <w:rFonts w:ascii="Rockwell" w:hAnsi="Rockwell"/>
          <w:sz w:val="22"/>
        </w:rPr>
        <w:t>lf as site of time-space productio</w:t>
      </w:r>
      <w:r w:rsidR="00F7042D" w:rsidRPr="0023461D">
        <w:rPr>
          <w:rFonts w:ascii="Rockwell" w:hAnsi="Rockwell"/>
          <w:sz w:val="22"/>
        </w:rPr>
        <w:t xml:space="preserve">n can painting address the problematic </w:t>
      </w:r>
      <w:r w:rsidR="00D923A5" w:rsidRPr="0023461D">
        <w:rPr>
          <w:rFonts w:ascii="Rockwell" w:hAnsi="Rockwell"/>
          <w:sz w:val="22"/>
        </w:rPr>
        <w:t>of labour and production</w:t>
      </w:r>
      <w:r w:rsidR="00F7042D" w:rsidRPr="0023461D">
        <w:rPr>
          <w:rFonts w:ascii="Rockwell" w:hAnsi="Rockwell"/>
          <w:sz w:val="22"/>
        </w:rPr>
        <w:t xml:space="preserve"> as such, </w:t>
      </w:r>
      <w:r w:rsidR="00D923A5" w:rsidRPr="0023461D">
        <w:rPr>
          <w:rFonts w:ascii="Rockwell" w:hAnsi="Rockwell"/>
          <w:sz w:val="22"/>
        </w:rPr>
        <w:t>especially in the light of</w:t>
      </w:r>
      <w:r w:rsidR="00F7042D" w:rsidRPr="0023461D">
        <w:rPr>
          <w:rFonts w:ascii="Rockwell" w:hAnsi="Rockwell"/>
          <w:sz w:val="22"/>
        </w:rPr>
        <w:t xml:space="preserve"> </w:t>
      </w:r>
      <w:r w:rsidR="00D923A5" w:rsidRPr="0023461D">
        <w:rPr>
          <w:rFonts w:ascii="Rockwell" w:hAnsi="Rockwell"/>
          <w:sz w:val="22"/>
        </w:rPr>
        <w:t>the technologically mandated impetus to conflate all forms of labour with immaterial labour</w:t>
      </w:r>
      <w:r w:rsidR="00EC3308" w:rsidRPr="0023461D">
        <w:rPr>
          <w:rFonts w:ascii="Rockwell" w:hAnsi="Rockwell"/>
          <w:sz w:val="22"/>
        </w:rPr>
        <w:t xml:space="preserve"> or to view the latter as transcendent</w:t>
      </w:r>
      <w:r w:rsidR="009B5CFA" w:rsidRPr="0023461D">
        <w:rPr>
          <w:rFonts w:ascii="Rockwell" w:hAnsi="Rockwell"/>
          <w:sz w:val="22"/>
        </w:rPr>
        <w:t xml:space="preserve"> or privileged</w:t>
      </w:r>
      <w:r w:rsidR="00D923A5" w:rsidRPr="0023461D">
        <w:rPr>
          <w:rFonts w:ascii="Rockwell" w:hAnsi="Rockwell"/>
          <w:sz w:val="22"/>
        </w:rPr>
        <w:t xml:space="preserve">. </w:t>
      </w:r>
      <w:r w:rsidR="00EC3308" w:rsidRPr="0023461D">
        <w:rPr>
          <w:rFonts w:ascii="Rockwell" w:hAnsi="Rockwell"/>
          <w:sz w:val="22"/>
        </w:rPr>
        <w:t xml:space="preserve">The art-theoretical version of this conflation is the discursive consensus that </w:t>
      </w:r>
      <w:r w:rsidR="00EA2F84" w:rsidRPr="0023461D">
        <w:rPr>
          <w:rFonts w:ascii="Rockwell" w:hAnsi="Rockwell"/>
          <w:sz w:val="22"/>
        </w:rPr>
        <w:t>views art as strictly the</w:t>
      </w:r>
      <w:r w:rsidR="00EC3308" w:rsidRPr="0023461D">
        <w:rPr>
          <w:rFonts w:ascii="Rockwell" w:hAnsi="Rockwell"/>
          <w:sz w:val="22"/>
        </w:rPr>
        <w:t xml:space="preserve"> product of its discourses. </w:t>
      </w:r>
      <w:r w:rsidR="00D923A5" w:rsidRPr="0023461D">
        <w:rPr>
          <w:rFonts w:ascii="Rockwell" w:hAnsi="Rockwell"/>
          <w:sz w:val="22"/>
        </w:rPr>
        <w:t>Within this map</w:t>
      </w:r>
      <w:r w:rsidR="003F107F" w:rsidRPr="0023461D">
        <w:rPr>
          <w:rFonts w:ascii="Rockwell" w:hAnsi="Rockwell"/>
          <w:sz w:val="22"/>
        </w:rPr>
        <w:t>ping</w:t>
      </w:r>
      <w:r w:rsidR="00D923A5" w:rsidRPr="0023461D">
        <w:rPr>
          <w:rFonts w:ascii="Rockwell" w:hAnsi="Rockwell"/>
          <w:sz w:val="22"/>
        </w:rPr>
        <w:t xml:space="preserve">, Daniel Buren’s position is formative and instructive but flawed. Yet Buren was probably the first to think a consistent alternative </w:t>
      </w:r>
      <w:r w:rsidR="0094068E" w:rsidRPr="0023461D">
        <w:rPr>
          <w:rFonts w:ascii="Rockwell" w:hAnsi="Rockwell"/>
          <w:sz w:val="22"/>
        </w:rPr>
        <w:t xml:space="preserve">for painting </w:t>
      </w:r>
      <w:r w:rsidR="00D923A5" w:rsidRPr="0023461D">
        <w:rPr>
          <w:rFonts w:ascii="Rockwell" w:hAnsi="Rockwell"/>
          <w:sz w:val="22"/>
        </w:rPr>
        <w:t xml:space="preserve">to the traditional </w:t>
      </w:r>
      <w:r w:rsidR="00502111" w:rsidRPr="0023461D">
        <w:rPr>
          <w:rFonts w:ascii="Rockwell" w:hAnsi="Rockwell"/>
          <w:sz w:val="22"/>
        </w:rPr>
        <w:t>alignments</w:t>
      </w:r>
      <w:r w:rsidR="0094068E" w:rsidRPr="0023461D">
        <w:rPr>
          <w:rFonts w:ascii="Rockwell" w:hAnsi="Rockwell"/>
          <w:sz w:val="22"/>
        </w:rPr>
        <w:t xml:space="preserve"> of studio/production and gallery/reception.</w:t>
      </w:r>
      <w:r w:rsidR="00EC3308" w:rsidRPr="0023461D">
        <w:rPr>
          <w:rFonts w:ascii="Rockwell" w:hAnsi="Rockwell"/>
          <w:sz w:val="22"/>
        </w:rPr>
        <w:t xml:space="preserve"> The virtue of a practice like Lucy McKenzie’s is then to</w:t>
      </w:r>
      <w:r w:rsidR="00BD7A09" w:rsidRPr="0023461D">
        <w:rPr>
          <w:rFonts w:ascii="Rockwell" w:hAnsi="Rockwell"/>
          <w:sz w:val="22"/>
        </w:rPr>
        <w:t xml:space="preserve"> </w:t>
      </w:r>
      <w:r w:rsidR="00B47653" w:rsidRPr="0023461D">
        <w:rPr>
          <w:rFonts w:ascii="Rockwell" w:hAnsi="Rockwell"/>
          <w:sz w:val="22"/>
        </w:rPr>
        <w:t xml:space="preserve">juggle nearly all the terms of this debate without letting any balls fall – or without letting them fall where we’d expect. </w:t>
      </w:r>
      <w:r w:rsidR="003B2508" w:rsidRPr="0023461D">
        <w:rPr>
          <w:rFonts w:ascii="Rockwell" w:hAnsi="Rockwell"/>
          <w:sz w:val="22"/>
        </w:rPr>
        <w:t>For ‘Inspired by an Atlas…’</w:t>
      </w:r>
      <w:r w:rsidR="00540A70" w:rsidRPr="0023461D">
        <w:rPr>
          <w:rFonts w:ascii="Rockwell" w:hAnsi="Rockwell"/>
          <w:sz w:val="22"/>
        </w:rPr>
        <w:t xml:space="preserve"> performs,</w:t>
      </w:r>
      <w:r w:rsidR="003B2508" w:rsidRPr="0023461D">
        <w:rPr>
          <w:rFonts w:ascii="Rockwell" w:hAnsi="Rockwell"/>
          <w:sz w:val="22"/>
        </w:rPr>
        <w:t xml:space="preserve"> scores </w:t>
      </w:r>
      <w:r w:rsidR="00540A70" w:rsidRPr="0023461D">
        <w:rPr>
          <w:rFonts w:ascii="Rockwell" w:hAnsi="Rockwell"/>
          <w:sz w:val="22"/>
        </w:rPr>
        <w:t>and narrates</w:t>
      </w:r>
      <w:r w:rsidR="003B2508" w:rsidRPr="0023461D">
        <w:rPr>
          <w:rFonts w:ascii="Rockwell" w:hAnsi="Rockwell"/>
          <w:sz w:val="22"/>
        </w:rPr>
        <w:t xml:space="preserve"> multiple cases </w:t>
      </w:r>
      <w:r w:rsidR="00AF1C9D">
        <w:rPr>
          <w:rFonts w:ascii="Rockwell" w:hAnsi="Rockwell"/>
          <w:sz w:val="22"/>
        </w:rPr>
        <w:t xml:space="preserve">and scales </w:t>
      </w:r>
      <w:r w:rsidR="003B2508" w:rsidRPr="0023461D">
        <w:rPr>
          <w:rFonts w:ascii="Rockwell" w:hAnsi="Rockwell"/>
          <w:sz w:val="22"/>
        </w:rPr>
        <w:t>of spatial production: gallery as home</w:t>
      </w:r>
      <w:r w:rsidR="00E54A70">
        <w:rPr>
          <w:rFonts w:ascii="Rockwell" w:hAnsi="Rockwell"/>
          <w:sz w:val="22"/>
        </w:rPr>
        <w:t xml:space="preserve"> and home as gallery</w:t>
      </w:r>
      <w:r w:rsidR="003B2508" w:rsidRPr="0023461D">
        <w:rPr>
          <w:rFonts w:ascii="Rockwell" w:hAnsi="Rockwell"/>
          <w:sz w:val="22"/>
        </w:rPr>
        <w:t>; home as workplace</w:t>
      </w:r>
      <w:r w:rsidR="00E54A70">
        <w:rPr>
          <w:rFonts w:ascii="Rockwell" w:hAnsi="Rockwell"/>
          <w:sz w:val="22"/>
        </w:rPr>
        <w:t xml:space="preserve"> and office</w:t>
      </w:r>
      <w:r w:rsidR="00E54A70" w:rsidRPr="00E67455">
        <w:rPr>
          <w:rFonts w:ascii="Rockwell" w:hAnsi="Rockwell"/>
          <w:sz w:val="22"/>
        </w:rPr>
        <w:t xml:space="preserve">; </w:t>
      </w:r>
      <w:r w:rsidR="00193DB4">
        <w:rPr>
          <w:rFonts w:ascii="Rockwell" w:hAnsi="Rockwell"/>
          <w:sz w:val="22"/>
        </w:rPr>
        <w:t xml:space="preserve">home as design ensemble; </w:t>
      </w:r>
      <w:r w:rsidR="00E54A70" w:rsidRPr="00E67455">
        <w:rPr>
          <w:rFonts w:ascii="Rockwell" w:hAnsi="Rockwell"/>
          <w:sz w:val="22"/>
        </w:rPr>
        <w:t>putt</w:t>
      </w:r>
      <w:r w:rsidR="003B2508" w:rsidRPr="00E67455">
        <w:rPr>
          <w:rFonts w:ascii="Rockwell" w:hAnsi="Rockwell"/>
          <w:sz w:val="22"/>
        </w:rPr>
        <w:t>ing up p</w:t>
      </w:r>
      <w:r w:rsidR="00E54A70" w:rsidRPr="00E67455">
        <w:rPr>
          <w:rFonts w:ascii="Rockwell" w:hAnsi="Rockwell"/>
          <w:sz w:val="22"/>
        </w:rPr>
        <w:t xml:space="preserve">osters to make a </w:t>
      </w:r>
      <w:r w:rsidR="003B2508" w:rsidRPr="00E67455">
        <w:rPr>
          <w:rFonts w:ascii="Rockwell" w:hAnsi="Rockwell"/>
          <w:sz w:val="22"/>
        </w:rPr>
        <w:t>non-place into a place of intimate belonging</w:t>
      </w:r>
      <w:r w:rsidR="00AF1C9D">
        <w:rPr>
          <w:rFonts w:ascii="Rockwell" w:hAnsi="Rockwell"/>
          <w:sz w:val="22"/>
        </w:rPr>
        <w:t>; colonialist mapping and trading,</w:t>
      </w:r>
      <w:r w:rsidR="00E54A70" w:rsidRPr="00E67455">
        <w:rPr>
          <w:rFonts w:ascii="Rockwell" w:hAnsi="Rockwell"/>
          <w:sz w:val="22"/>
        </w:rPr>
        <w:t xml:space="preserve"> and so on</w:t>
      </w:r>
      <w:r w:rsidR="003B2508" w:rsidRPr="00E67455">
        <w:rPr>
          <w:rFonts w:ascii="Rockwell" w:hAnsi="Rockwell"/>
          <w:sz w:val="22"/>
        </w:rPr>
        <w:t>.</w:t>
      </w:r>
      <w:r w:rsidR="003B2508" w:rsidRPr="0023461D">
        <w:rPr>
          <w:rFonts w:ascii="Rockwell" w:hAnsi="Rockwell"/>
          <w:sz w:val="22"/>
        </w:rPr>
        <w:t xml:space="preserve"> All of these are indexed and projected </w:t>
      </w:r>
      <w:r w:rsidR="00AF5D67" w:rsidRPr="0023461D">
        <w:rPr>
          <w:rFonts w:ascii="Rockwell" w:hAnsi="Rockwell"/>
          <w:sz w:val="22"/>
        </w:rPr>
        <w:t xml:space="preserve">too </w:t>
      </w:r>
      <w:r w:rsidR="003B2508" w:rsidRPr="0023461D">
        <w:rPr>
          <w:rFonts w:ascii="Rockwell" w:hAnsi="Rockwell"/>
          <w:sz w:val="22"/>
        </w:rPr>
        <w:t xml:space="preserve">as temporal operations at several levels: the narrated </w:t>
      </w:r>
      <w:r w:rsidR="00AF5D67" w:rsidRPr="0023461D">
        <w:rPr>
          <w:rFonts w:ascii="Rockwell" w:hAnsi="Rockwell"/>
          <w:sz w:val="22"/>
        </w:rPr>
        <w:t xml:space="preserve">and enacted </w:t>
      </w:r>
      <w:r w:rsidR="003B2508" w:rsidRPr="0023461D">
        <w:rPr>
          <w:rFonts w:ascii="Rockwell" w:hAnsi="Rockwell"/>
          <w:sz w:val="22"/>
        </w:rPr>
        <w:t>processes of the workplace</w:t>
      </w:r>
      <w:r w:rsidR="00D55E11" w:rsidRPr="0023461D">
        <w:rPr>
          <w:rFonts w:ascii="Rockwell" w:hAnsi="Rockwell"/>
          <w:sz w:val="22"/>
        </w:rPr>
        <w:t xml:space="preserve"> and home</w:t>
      </w:r>
      <w:r w:rsidR="003B2508" w:rsidRPr="0023461D">
        <w:rPr>
          <w:rFonts w:ascii="Rockwell" w:hAnsi="Rockwell"/>
          <w:sz w:val="22"/>
        </w:rPr>
        <w:t>; the archi</w:t>
      </w:r>
      <w:r w:rsidR="00AF5D67" w:rsidRPr="0023461D">
        <w:rPr>
          <w:rFonts w:ascii="Rockwell" w:hAnsi="Rockwell"/>
          <w:sz w:val="22"/>
        </w:rPr>
        <w:t>t</w:t>
      </w:r>
      <w:r w:rsidR="003B2508" w:rsidRPr="0023461D">
        <w:rPr>
          <w:rFonts w:ascii="Rockwell" w:hAnsi="Rockwell"/>
          <w:sz w:val="22"/>
        </w:rPr>
        <w:t xml:space="preserve">ectural </w:t>
      </w:r>
      <w:r w:rsidR="003B2508" w:rsidRPr="0023461D">
        <w:rPr>
          <w:rFonts w:ascii="Rockwell" w:hAnsi="Rockwell"/>
          <w:i/>
          <w:sz w:val="22"/>
        </w:rPr>
        <w:t>enfilade</w:t>
      </w:r>
      <w:r w:rsidR="003B2508" w:rsidRPr="0023461D">
        <w:rPr>
          <w:rFonts w:ascii="Rockwell" w:hAnsi="Rockwell"/>
          <w:sz w:val="22"/>
        </w:rPr>
        <w:t xml:space="preserve"> of the succession of rooms </w:t>
      </w:r>
      <w:r w:rsidR="00AF5D67" w:rsidRPr="0023461D">
        <w:rPr>
          <w:rFonts w:ascii="Rockwell" w:hAnsi="Rockwell"/>
          <w:sz w:val="22"/>
        </w:rPr>
        <w:t>in the scale model and life-size interior</w:t>
      </w:r>
      <w:r w:rsidR="00D55E11" w:rsidRPr="0023461D">
        <w:rPr>
          <w:rFonts w:ascii="Rockwell" w:hAnsi="Rockwell"/>
          <w:sz w:val="22"/>
        </w:rPr>
        <w:t xml:space="preserve">, inviting the gallery visitor </w:t>
      </w:r>
      <w:r w:rsidR="00481B60" w:rsidRPr="0023461D">
        <w:rPr>
          <w:rFonts w:ascii="Rockwell" w:hAnsi="Rockwell"/>
          <w:sz w:val="22"/>
        </w:rPr>
        <w:t xml:space="preserve">to circulate and </w:t>
      </w:r>
      <w:r w:rsidR="00D55E11" w:rsidRPr="0023461D">
        <w:rPr>
          <w:rFonts w:ascii="Rockwell" w:hAnsi="Rockwell"/>
          <w:sz w:val="22"/>
        </w:rPr>
        <w:t>to anticipate</w:t>
      </w:r>
      <w:r w:rsidR="005557CB" w:rsidRPr="0023461D">
        <w:rPr>
          <w:rFonts w:ascii="Rockwell" w:hAnsi="Rockwell"/>
          <w:sz w:val="22"/>
        </w:rPr>
        <w:t>, observe</w:t>
      </w:r>
      <w:r w:rsidR="00D55E11" w:rsidRPr="0023461D">
        <w:rPr>
          <w:rFonts w:ascii="Rockwell" w:hAnsi="Rockwell"/>
          <w:sz w:val="22"/>
        </w:rPr>
        <w:t xml:space="preserve"> and recall</w:t>
      </w:r>
      <w:r w:rsidR="00481B60" w:rsidRPr="0023461D">
        <w:rPr>
          <w:rFonts w:ascii="Rockwell" w:hAnsi="Rockwell"/>
          <w:sz w:val="22"/>
        </w:rPr>
        <w:t xml:space="preserve"> successive spaces</w:t>
      </w:r>
      <w:r w:rsidR="00AF5D67" w:rsidRPr="0023461D">
        <w:rPr>
          <w:rFonts w:ascii="Rockwell" w:hAnsi="Rockwell"/>
          <w:sz w:val="22"/>
        </w:rPr>
        <w:t>; the indexical qualities</w:t>
      </w:r>
      <w:r w:rsidR="00E57364" w:rsidRPr="0023461D">
        <w:rPr>
          <w:rFonts w:ascii="Rockwell" w:hAnsi="Rockwell"/>
          <w:sz w:val="22"/>
        </w:rPr>
        <w:t xml:space="preserve"> of the painted surfaces; the absorptive or exteriorizing qualities of the paintings as images and objects.</w:t>
      </w:r>
      <w:r w:rsidR="00AF5D67" w:rsidRPr="0023461D">
        <w:rPr>
          <w:rFonts w:ascii="Rockwell" w:hAnsi="Rockwell"/>
          <w:sz w:val="22"/>
        </w:rPr>
        <w:t xml:space="preserve"> </w:t>
      </w:r>
      <w:r w:rsidR="00E57364" w:rsidRPr="0023461D">
        <w:rPr>
          <w:rFonts w:ascii="Rockwell" w:hAnsi="Rockwell"/>
          <w:sz w:val="22"/>
        </w:rPr>
        <w:t xml:space="preserve">McKenzie indicates how we can </w:t>
      </w:r>
      <w:r w:rsidR="00AC22D1" w:rsidRPr="0023461D">
        <w:rPr>
          <w:rFonts w:ascii="Rockwell" w:hAnsi="Rockwell"/>
          <w:sz w:val="22"/>
        </w:rPr>
        <w:t>summon painting within the time-space of discursive production</w:t>
      </w:r>
      <w:r w:rsidR="00E57364" w:rsidRPr="0023461D">
        <w:rPr>
          <w:rFonts w:ascii="Rockwell" w:hAnsi="Rockwell"/>
          <w:sz w:val="22"/>
        </w:rPr>
        <w:t xml:space="preserve"> </w:t>
      </w:r>
      <w:r w:rsidR="00AC22D1" w:rsidRPr="0023461D">
        <w:rPr>
          <w:rFonts w:ascii="Rockwell" w:hAnsi="Rockwell"/>
          <w:sz w:val="22"/>
        </w:rPr>
        <w:t>and conversely how we can summon a discursive array at the site of painting without either mastering</w:t>
      </w:r>
      <w:r w:rsidR="003628F2" w:rsidRPr="0023461D">
        <w:rPr>
          <w:rFonts w:ascii="Rockwell" w:hAnsi="Rockwell"/>
          <w:sz w:val="22"/>
        </w:rPr>
        <w:t xml:space="preserve"> the other</w:t>
      </w:r>
      <w:r w:rsidR="00D457DE" w:rsidRPr="0023461D">
        <w:rPr>
          <w:rFonts w:ascii="Rockwell" w:hAnsi="Rockwell"/>
          <w:sz w:val="22"/>
        </w:rPr>
        <w:t>,</w:t>
      </w:r>
      <w:r w:rsidR="00AC22D1" w:rsidRPr="0023461D">
        <w:rPr>
          <w:rFonts w:ascii="Rockwell" w:hAnsi="Rockwell"/>
          <w:sz w:val="22"/>
        </w:rPr>
        <w:t xml:space="preserve"> or transcending the scene of their non-identity.</w:t>
      </w:r>
    </w:p>
    <w:p w14:paraId="6AE1485A" w14:textId="77777777" w:rsidR="00347EF0" w:rsidRPr="0023461D" w:rsidRDefault="00347EF0">
      <w:pPr>
        <w:rPr>
          <w:rFonts w:ascii="Rockwell" w:hAnsi="Rockwell"/>
        </w:rPr>
      </w:pPr>
    </w:p>
    <w:p w14:paraId="5FA19EFA" w14:textId="77777777" w:rsidR="004B39A7" w:rsidRDefault="004B39A7">
      <w:pPr>
        <w:rPr>
          <w:rFonts w:ascii="Rockwell" w:hAnsi="Rockwell"/>
        </w:rPr>
      </w:pPr>
    </w:p>
    <w:p w14:paraId="565CC771" w14:textId="31DCF2E5" w:rsidR="003951F3" w:rsidRPr="0007310E" w:rsidRDefault="0007310E">
      <w:pPr>
        <w:rPr>
          <w:rFonts w:ascii="Rockwell" w:hAnsi="Rockwell"/>
          <w:sz w:val="20"/>
          <w:szCs w:val="20"/>
        </w:rPr>
      </w:pP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Pr="0007310E">
        <w:rPr>
          <w:rFonts w:ascii="Rockwell" w:hAnsi="Rockwell"/>
          <w:sz w:val="20"/>
          <w:szCs w:val="20"/>
        </w:rPr>
        <w:t>© John Chilver</w:t>
      </w:r>
    </w:p>
    <w:p w14:paraId="045EFAF6" w14:textId="77777777" w:rsidR="0007310E" w:rsidRDefault="0007310E">
      <w:pPr>
        <w:rPr>
          <w:rFonts w:ascii="Rockwell" w:hAnsi="Rockwell"/>
        </w:rPr>
      </w:pPr>
    </w:p>
    <w:p w14:paraId="179D313C" w14:textId="77777777" w:rsidR="008806AF" w:rsidRDefault="008806AF">
      <w:pPr>
        <w:rPr>
          <w:rFonts w:ascii="Rockwell" w:hAnsi="Rockwell"/>
        </w:rPr>
      </w:pPr>
    </w:p>
    <w:p w14:paraId="405C2619" w14:textId="77777777" w:rsidR="00690F3B" w:rsidRDefault="00690F3B">
      <w:pPr>
        <w:rPr>
          <w:rFonts w:ascii="Rockwell" w:hAnsi="Rockwell"/>
        </w:rPr>
      </w:pPr>
      <w:r>
        <w:rPr>
          <w:rFonts w:ascii="Rockwell" w:hAnsi="Rockwell"/>
        </w:rPr>
        <w:t>REFERENCES</w:t>
      </w:r>
    </w:p>
    <w:p w14:paraId="2A2E6413" w14:textId="77777777" w:rsidR="00C04B8B" w:rsidRDefault="00C04B8B">
      <w:pPr>
        <w:rPr>
          <w:rFonts w:ascii="Rockwell" w:hAnsi="Rockwell"/>
        </w:rPr>
      </w:pPr>
    </w:p>
    <w:p w14:paraId="50C20252" w14:textId="5DF484B0" w:rsidR="00C04B8B" w:rsidRPr="001755B6" w:rsidRDefault="00C04B8B">
      <w:pPr>
        <w:rPr>
          <w:rFonts w:ascii="Rockwell" w:hAnsi="Rockwell"/>
          <w:vertAlign w:val="subscript"/>
        </w:rPr>
      </w:pPr>
      <w:r>
        <w:rPr>
          <w:rFonts w:ascii="Rockwell" w:hAnsi="Rockwell"/>
        </w:rPr>
        <w:t>Augé</w:t>
      </w:r>
      <w:r w:rsidR="00E26634">
        <w:rPr>
          <w:rFonts w:ascii="Rockwell" w:hAnsi="Rockwell"/>
        </w:rPr>
        <w:t>, M.</w:t>
      </w:r>
      <w:r w:rsidR="001755B6">
        <w:rPr>
          <w:rFonts w:ascii="Rockwell" w:hAnsi="Rockwell"/>
        </w:rPr>
        <w:t xml:space="preserve"> (1995</w:t>
      </w:r>
      <w:r>
        <w:rPr>
          <w:rFonts w:ascii="Rockwell" w:hAnsi="Rockwell"/>
        </w:rPr>
        <w:t xml:space="preserve">) </w:t>
      </w:r>
      <w:r w:rsidR="00D8687B">
        <w:rPr>
          <w:rFonts w:ascii="Rockwell" w:hAnsi="Rockwell"/>
          <w:i/>
        </w:rPr>
        <w:t>Non</w:t>
      </w:r>
      <w:r w:rsidR="005F3D8B">
        <w:rPr>
          <w:rFonts w:ascii="Rockwell" w:hAnsi="Rockwell"/>
          <w:i/>
        </w:rPr>
        <w:t>-</w:t>
      </w:r>
      <w:r w:rsidR="00FE1B5D">
        <w:rPr>
          <w:rFonts w:ascii="Rockwell" w:hAnsi="Rockwell"/>
          <w:i/>
        </w:rPr>
        <w:t>Places: Introduction to a</w:t>
      </w:r>
      <w:r w:rsidR="001755B6">
        <w:rPr>
          <w:rFonts w:ascii="Rockwell" w:hAnsi="Rockwell"/>
          <w:i/>
        </w:rPr>
        <w:t>n</w:t>
      </w:r>
      <w:r>
        <w:rPr>
          <w:rFonts w:ascii="Rockwell" w:hAnsi="Rockwell"/>
          <w:i/>
        </w:rPr>
        <w:t xml:space="preserve"> Anthro</w:t>
      </w:r>
      <w:r w:rsidR="00E26634">
        <w:rPr>
          <w:rFonts w:ascii="Rockwell" w:hAnsi="Rockwell"/>
          <w:i/>
        </w:rPr>
        <w:t>pology of Supermodernity</w:t>
      </w:r>
      <w:r w:rsidR="001755B6">
        <w:rPr>
          <w:rFonts w:ascii="Rockwell" w:hAnsi="Rockwell"/>
          <w:i/>
        </w:rPr>
        <w:t xml:space="preserve"> </w:t>
      </w:r>
      <w:r w:rsidR="00E26634">
        <w:rPr>
          <w:rFonts w:ascii="Rockwell" w:hAnsi="Rockwell"/>
        </w:rPr>
        <w:t>(trans</w:t>
      </w:r>
      <w:r w:rsidR="001D45AA">
        <w:rPr>
          <w:rFonts w:ascii="Rockwell" w:hAnsi="Rockwell"/>
        </w:rPr>
        <w:t>.</w:t>
      </w:r>
      <w:r w:rsidR="00E26634">
        <w:rPr>
          <w:rFonts w:ascii="Rockwell" w:hAnsi="Rockwell"/>
        </w:rPr>
        <w:t xml:space="preserve"> J. Howe),</w:t>
      </w:r>
      <w:r w:rsidR="00DB6EAE">
        <w:rPr>
          <w:rFonts w:ascii="Rockwell" w:hAnsi="Rockwell"/>
        </w:rPr>
        <w:t xml:space="preserve"> L</w:t>
      </w:r>
      <w:r w:rsidR="001755B6" w:rsidRPr="001755B6">
        <w:rPr>
          <w:rFonts w:ascii="Rockwell" w:hAnsi="Rockwell"/>
        </w:rPr>
        <w:t>o</w:t>
      </w:r>
      <w:r w:rsidR="001755B6">
        <w:rPr>
          <w:rFonts w:ascii="Rockwell" w:hAnsi="Rockwell"/>
        </w:rPr>
        <w:t>ndon: Verso.</w:t>
      </w:r>
    </w:p>
    <w:p w14:paraId="3DDFE053" w14:textId="77777777" w:rsidR="00690F3B" w:rsidRPr="0005466A" w:rsidRDefault="00690F3B">
      <w:pPr>
        <w:rPr>
          <w:rFonts w:ascii="Rockwell" w:hAnsi="Rockwell"/>
        </w:rPr>
      </w:pPr>
    </w:p>
    <w:p w14:paraId="2B42950E" w14:textId="77777777" w:rsidR="00967891" w:rsidRDefault="00967891">
      <w:pPr>
        <w:rPr>
          <w:rFonts w:ascii="Rockwell" w:hAnsi="Rockwell"/>
        </w:rPr>
      </w:pPr>
    </w:p>
    <w:p w14:paraId="345CFF3F" w14:textId="4A45BB21" w:rsidR="00967891" w:rsidRDefault="00967891">
      <w:pPr>
        <w:rPr>
          <w:rFonts w:ascii="Rockwell" w:hAnsi="Rockwell"/>
        </w:rPr>
      </w:pP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Pr="004C3F2D">
        <w:rPr>
          <w:rFonts w:ascii="Rockwell" w:hAnsi="Rockwell"/>
          <w:sz w:val="18"/>
          <w:szCs w:val="18"/>
        </w:rPr>
        <w:t>© John Chilve</w:t>
      </w:r>
      <w:r>
        <w:rPr>
          <w:rFonts w:ascii="Rockwell" w:hAnsi="Rockwell"/>
          <w:sz w:val="18"/>
          <w:szCs w:val="18"/>
        </w:rPr>
        <w:t>r</w:t>
      </w:r>
    </w:p>
    <w:p w14:paraId="6EB8E076" w14:textId="77777777" w:rsidR="00967891" w:rsidRDefault="00967891">
      <w:pPr>
        <w:rPr>
          <w:rFonts w:ascii="Rockwell" w:hAnsi="Rockwell"/>
        </w:rPr>
      </w:pPr>
    </w:p>
    <w:p w14:paraId="50ADB681" w14:textId="314C8D98" w:rsidR="00D8687B" w:rsidRDefault="00E26634">
      <w:pPr>
        <w:rPr>
          <w:rFonts w:ascii="Rockwell" w:hAnsi="Rockwell"/>
        </w:rPr>
      </w:pPr>
      <w:r>
        <w:rPr>
          <w:rFonts w:ascii="Rockwell" w:hAnsi="Rockwell"/>
        </w:rPr>
        <w:t>Barthes, R.</w:t>
      </w:r>
      <w:r w:rsidR="0005466A" w:rsidRPr="0005466A">
        <w:rPr>
          <w:rFonts w:ascii="Rockwell" w:hAnsi="Rockwell"/>
        </w:rPr>
        <w:t xml:space="preserve"> (1987) </w:t>
      </w:r>
      <w:r w:rsidR="00C813C3">
        <w:rPr>
          <w:rFonts w:ascii="Rockwell" w:hAnsi="Rockwell"/>
        </w:rPr>
        <w:t>‘To write: A transitive v</w:t>
      </w:r>
      <w:r w:rsidR="0005466A">
        <w:rPr>
          <w:rFonts w:ascii="Rockwell" w:hAnsi="Rockwell"/>
        </w:rPr>
        <w:t>erb’</w:t>
      </w:r>
      <w:r>
        <w:rPr>
          <w:rFonts w:ascii="Rockwell" w:hAnsi="Rockwell"/>
        </w:rPr>
        <w:t>, in</w:t>
      </w:r>
      <w:r w:rsidR="0005466A" w:rsidRPr="0005466A">
        <w:rPr>
          <w:rFonts w:ascii="Rockwell" w:hAnsi="Rockwell"/>
        </w:rPr>
        <w:t xml:space="preserve"> </w:t>
      </w:r>
      <w:r w:rsidR="0005466A" w:rsidRPr="00CF4C24">
        <w:rPr>
          <w:rFonts w:ascii="Rockwell" w:hAnsi="Rockwell"/>
          <w:i/>
        </w:rPr>
        <w:t>The Rustle of Language</w:t>
      </w:r>
      <w:r>
        <w:rPr>
          <w:rFonts w:ascii="Rockwell" w:hAnsi="Rockwell"/>
        </w:rPr>
        <w:t xml:space="preserve"> (trans. R.</w:t>
      </w:r>
      <w:r w:rsidR="00F17921">
        <w:rPr>
          <w:rFonts w:ascii="Rockwell" w:hAnsi="Rockwell"/>
        </w:rPr>
        <w:t xml:space="preserve"> </w:t>
      </w:r>
      <w:r>
        <w:rPr>
          <w:rFonts w:ascii="Rockwell" w:hAnsi="Rockwell"/>
        </w:rPr>
        <w:t>Howard),</w:t>
      </w:r>
      <w:r w:rsidR="004856DC">
        <w:rPr>
          <w:rFonts w:ascii="Rockwell" w:hAnsi="Rockwell"/>
        </w:rPr>
        <w:t xml:space="preserve"> New York: Hill and Wang, pp</w:t>
      </w:r>
      <w:r>
        <w:rPr>
          <w:rFonts w:ascii="Rockwell" w:hAnsi="Rockwell"/>
        </w:rPr>
        <w:t xml:space="preserve">. </w:t>
      </w:r>
      <w:r w:rsidR="004856DC">
        <w:rPr>
          <w:rFonts w:ascii="Rockwell" w:hAnsi="Rockwell"/>
        </w:rPr>
        <w:t>11-21.</w:t>
      </w:r>
    </w:p>
    <w:p w14:paraId="333F5159" w14:textId="77777777" w:rsidR="00D8687B" w:rsidRDefault="00D8687B">
      <w:pPr>
        <w:rPr>
          <w:rFonts w:ascii="Rockwell" w:hAnsi="Rockwell"/>
        </w:rPr>
      </w:pPr>
    </w:p>
    <w:p w14:paraId="1F209F0C" w14:textId="45E8213F" w:rsidR="00690F3B" w:rsidRPr="008C1589" w:rsidRDefault="00D8687B">
      <w:pPr>
        <w:rPr>
          <w:rFonts w:ascii="Rockwell" w:hAnsi="Rockwell"/>
        </w:rPr>
      </w:pPr>
      <w:r>
        <w:rPr>
          <w:rFonts w:ascii="Rockwell" w:hAnsi="Rockwell"/>
        </w:rPr>
        <w:t xml:space="preserve">Bourriaud, </w:t>
      </w:r>
      <w:r w:rsidR="00E26634">
        <w:rPr>
          <w:rFonts w:ascii="Rockwell" w:hAnsi="Rockwell"/>
        </w:rPr>
        <w:t>N.</w:t>
      </w:r>
      <w:r w:rsidRPr="008C1589">
        <w:rPr>
          <w:rFonts w:ascii="Rockwell" w:hAnsi="Rockwell"/>
        </w:rPr>
        <w:t xml:space="preserve"> (2002) </w:t>
      </w:r>
      <w:r w:rsidR="00E26634">
        <w:rPr>
          <w:rFonts w:ascii="Rockwell" w:hAnsi="Rockwell"/>
          <w:i/>
        </w:rPr>
        <w:t>Relational Aesthetics</w:t>
      </w:r>
      <w:r w:rsidRPr="008C1589">
        <w:rPr>
          <w:rFonts w:ascii="Rockwell" w:hAnsi="Rockwell"/>
          <w:i/>
        </w:rPr>
        <w:t xml:space="preserve"> </w:t>
      </w:r>
      <w:r w:rsidR="00E26634">
        <w:rPr>
          <w:rFonts w:ascii="Rockwell" w:hAnsi="Rockwell"/>
        </w:rPr>
        <w:t>(t</w:t>
      </w:r>
      <w:r w:rsidRPr="008C1589">
        <w:rPr>
          <w:rFonts w:ascii="Rockwell" w:hAnsi="Rockwell"/>
        </w:rPr>
        <w:t>r</w:t>
      </w:r>
      <w:r w:rsidR="00E26634">
        <w:rPr>
          <w:rFonts w:ascii="Rockwell" w:hAnsi="Rockwell"/>
        </w:rPr>
        <w:t>ans. M.</w:t>
      </w:r>
      <w:r w:rsidR="008C1589" w:rsidRPr="008C1589">
        <w:rPr>
          <w:rFonts w:ascii="Rockwell" w:hAnsi="Rockwell"/>
        </w:rPr>
        <w:t xml:space="preserve"> Pleasance,</w:t>
      </w:r>
      <w:r w:rsidR="00E26634">
        <w:rPr>
          <w:rFonts w:ascii="Rockwell" w:hAnsi="Rockwell"/>
        </w:rPr>
        <w:t xml:space="preserve"> F. Woods and M. Copeland),</w:t>
      </w:r>
      <w:r w:rsidR="008C1589" w:rsidRPr="008C1589">
        <w:rPr>
          <w:rFonts w:ascii="Rockwell" w:hAnsi="Rockwell"/>
        </w:rPr>
        <w:t xml:space="preserve"> Dijon: Les Presses du </w:t>
      </w:r>
      <w:r w:rsidR="008C1589">
        <w:rPr>
          <w:rFonts w:ascii="Rockwell" w:hAnsi="Rockwell"/>
        </w:rPr>
        <w:t>ré</w:t>
      </w:r>
      <w:r w:rsidR="008C1589" w:rsidRPr="008C1589">
        <w:rPr>
          <w:rFonts w:ascii="Rockwell" w:hAnsi="Rockwell"/>
        </w:rPr>
        <w:t>el.</w:t>
      </w:r>
    </w:p>
    <w:p w14:paraId="41824F6C" w14:textId="77777777" w:rsidR="00110F56" w:rsidRDefault="00110F56">
      <w:pPr>
        <w:rPr>
          <w:rFonts w:ascii="Rockwell" w:hAnsi="Rockwell"/>
        </w:rPr>
      </w:pPr>
    </w:p>
    <w:p w14:paraId="3F2DC7B0" w14:textId="2579E49F" w:rsidR="00110F56" w:rsidRDefault="00E26634">
      <w:pPr>
        <w:rPr>
          <w:rFonts w:ascii="Rockwell" w:hAnsi="Rockwell"/>
        </w:rPr>
      </w:pPr>
      <w:r>
        <w:rPr>
          <w:rFonts w:ascii="Rockwell" w:hAnsi="Rockwell"/>
        </w:rPr>
        <w:t>Buren, D.</w:t>
      </w:r>
      <w:r w:rsidR="00110F56" w:rsidRPr="00B027E3">
        <w:rPr>
          <w:rFonts w:ascii="Rockwell" w:hAnsi="Rockwell"/>
        </w:rPr>
        <w:t xml:space="preserve"> (1973) </w:t>
      </w:r>
      <w:r w:rsidR="00110F56" w:rsidRPr="00B027E3">
        <w:rPr>
          <w:rFonts w:ascii="Rockwell" w:hAnsi="Rockwell"/>
          <w:i/>
        </w:rPr>
        <w:t>Legend</w:t>
      </w:r>
      <w:r w:rsidR="00110F56" w:rsidRPr="00B027E3">
        <w:rPr>
          <w:rFonts w:ascii="Rockwell" w:hAnsi="Rockwell"/>
        </w:rPr>
        <w:t>. Volume I</w:t>
      </w:r>
      <w:r w:rsidR="00110F56">
        <w:rPr>
          <w:rFonts w:ascii="Rockwell" w:hAnsi="Rockwell"/>
        </w:rPr>
        <w:t xml:space="preserve"> </w:t>
      </w:r>
      <w:r w:rsidR="0061705B">
        <w:rPr>
          <w:rFonts w:ascii="Rockwell" w:hAnsi="Rockwell"/>
        </w:rPr>
        <w:t>(of</w:t>
      </w:r>
      <w:r w:rsidR="00110F56">
        <w:rPr>
          <w:rFonts w:ascii="Rockwell" w:hAnsi="Rockwell"/>
        </w:rPr>
        <w:t xml:space="preserve"> 2</w:t>
      </w:r>
      <w:r w:rsidR="0061705B">
        <w:rPr>
          <w:rFonts w:ascii="Rockwell" w:hAnsi="Rockwell"/>
        </w:rPr>
        <w:t xml:space="preserve"> Volumes)</w:t>
      </w:r>
      <w:r w:rsidR="00110F56" w:rsidRPr="00B027E3">
        <w:rPr>
          <w:rFonts w:ascii="Rockwell" w:hAnsi="Rockwell"/>
        </w:rPr>
        <w:t xml:space="preserve">. </w:t>
      </w:r>
      <w:r w:rsidR="00110F56">
        <w:rPr>
          <w:rFonts w:ascii="Rockwell" w:hAnsi="Rockwell"/>
        </w:rPr>
        <w:t>London: Warehouse Publications.</w:t>
      </w:r>
    </w:p>
    <w:p w14:paraId="5A528287" w14:textId="77777777" w:rsidR="00690F3B" w:rsidRDefault="00690F3B">
      <w:pPr>
        <w:rPr>
          <w:rFonts w:ascii="Rockwell" w:hAnsi="Rockwell"/>
        </w:rPr>
      </w:pPr>
    </w:p>
    <w:p w14:paraId="2A665BD9" w14:textId="576950DB" w:rsidR="00690F3B" w:rsidRPr="00B027E3" w:rsidRDefault="001D45AA">
      <w:pPr>
        <w:rPr>
          <w:rFonts w:ascii="Rockwell" w:hAnsi="Rockwell"/>
        </w:rPr>
      </w:pPr>
      <w:r>
        <w:rPr>
          <w:rFonts w:ascii="Rockwell" w:hAnsi="Rockwell"/>
        </w:rPr>
        <w:t>Buren, D.</w:t>
      </w:r>
      <w:r w:rsidR="00761B98">
        <w:rPr>
          <w:rFonts w:ascii="Rockwell" w:hAnsi="Rockwell"/>
        </w:rPr>
        <w:t xml:space="preserve"> (1979)</w:t>
      </w:r>
      <w:r w:rsidR="0054075D">
        <w:rPr>
          <w:rFonts w:ascii="Rockwell" w:hAnsi="Rockwell"/>
        </w:rPr>
        <w:t xml:space="preserve"> ‘The function of the s</w:t>
      </w:r>
      <w:r>
        <w:rPr>
          <w:rFonts w:ascii="Rockwell" w:hAnsi="Rockwell"/>
        </w:rPr>
        <w:t>tudio’,</w:t>
      </w:r>
      <w:r w:rsidR="00B027E3">
        <w:rPr>
          <w:rFonts w:ascii="Rockwell" w:hAnsi="Rockwell"/>
        </w:rPr>
        <w:t xml:space="preserve"> </w:t>
      </w:r>
      <w:r w:rsidR="00E26634">
        <w:rPr>
          <w:rFonts w:ascii="Rockwell" w:hAnsi="Rockwell"/>
        </w:rPr>
        <w:t>(trans</w:t>
      </w:r>
      <w:r>
        <w:rPr>
          <w:rFonts w:ascii="Rockwell" w:hAnsi="Rockwell"/>
        </w:rPr>
        <w:t>.</w:t>
      </w:r>
      <w:r w:rsidR="00E26634">
        <w:rPr>
          <w:rFonts w:ascii="Rockwell" w:hAnsi="Rockwell"/>
        </w:rPr>
        <w:t xml:space="preserve"> T. Repensek),</w:t>
      </w:r>
      <w:r w:rsidR="007874FA">
        <w:rPr>
          <w:rFonts w:ascii="Rockwell" w:hAnsi="Rockwell"/>
        </w:rPr>
        <w:t xml:space="preserve"> </w:t>
      </w:r>
      <w:r w:rsidR="00E26634">
        <w:rPr>
          <w:rFonts w:ascii="Rockwell" w:hAnsi="Rockwell"/>
        </w:rPr>
        <w:t>October</w:t>
      </w:r>
      <w:r>
        <w:rPr>
          <w:rFonts w:ascii="Rockwell" w:hAnsi="Rockwell"/>
        </w:rPr>
        <w:t>,</w:t>
      </w:r>
      <w:r w:rsidR="00E26634">
        <w:rPr>
          <w:rFonts w:ascii="Rockwell" w:hAnsi="Rockwell"/>
        </w:rPr>
        <w:t xml:space="preserve"> 10, Fall, pp. 51-58.</w:t>
      </w:r>
    </w:p>
    <w:p w14:paraId="33DE4F67" w14:textId="77777777" w:rsidR="00110F56" w:rsidRDefault="00110F56">
      <w:pPr>
        <w:rPr>
          <w:rFonts w:ascii="Rockwell" w:hAnsi="Rockwell"/>
        </w:rPr>
      </w:pPr>
    </w:p>
    <w:p w14:paraId="7298E567" w14:textId="63370CE4" w:rsidR="00110F56" w:rsidRDefault="00110F56">
      <w:pPr>
        <w:rPr>
          <w:rFonts w:ascii="Rockwell" w:hAnsi="Rockwell"/>
        </w:rPr>
      </w:pPr>
      <w:r>
        <w:rPr>
          <w:rFonts w:ascii="Rockwell" w:hAnsi="Rockwell"/>
        </w:rPr>
        <w:t>Castells,</w:t>
      </w:r>
      <w:r w:rsidR="00E26634">
        <w:rPr>
          <w:rFonts w:ascii="Rockwell" w:hAnsi="Rockwell"/>
        </w:rPr>
        <w:t xml:space="preserve"> M.</w:t>
      </w:r>
      <w:r w:rsidR="00DE2AFC">
        <w:rPr>
          <w:rFonts w:ascii="Rockwell" w:hAnsi="Rockwell"/>
        </w:rPr>
        <w:t xml:space="preserve"> (199</w:t>
      </w:r>
      <w:r w:rsidR="008A00E8">
        <w:rPr>
          <w:rFonts w:ascii="Rockwell" w:hAnsi="Rockwell"/>
        </w:rPr>
        <w:t>6</w:t>
      </w:r>
      <w:r>
        <w:rPr>
          <w:rFonts w:ascii="Rockwell" w:hAnsi="Rockwell"/>
        </w:rPr>
        <w:t>)</w:t>
      </w:r>
      <w:r w:rsidRPr="00FA429D">
        <w:rPr>
          <w:rFonts w:ascii="Rockwell" w:hAnsi="Rockwell"/>
          <w:i/>
        </w:rPr>
        <w:t xml:space="preserve"> The </w:t>
      </w:r>
      <w:r w:rsidR="00CF2F20">
        <w:rPr>
          <w:rFonts w:ascii="Rockwell" w:hAnsi="Rockwell"/>
          <w:i/>
        </w:rPr>
        <w:t xml:space="preserve">Information Age: Economy, Society and Culture. Volume 1: The </w:t>
      </w:r>
      <w:r w:rsidR="00BD4D06">
        <w:rPr>
          <w:rFonts w:ascii="Rockwell" w:hAnsi="Rockwell"/>
          <w:i/>
        </w:rPr>
        <w:t>Rise of T</w:t>
      </w:r>
      <w:r w:rsidR="00FA429D" w:rsidRPr="00FA429D">
        <w:rPr>
          <w:rFonts w:ascii="Rockwell" w:hAnsi="Rockwell"/>
          <w:i/>
        </w:rPr>
        <w:t>he Network Society</w:t>
      </w:r>
      <w:r w:rsidR="00E26634">
        <w:rPr>
          <w:rFonts w:ascii="Rockwell" w:hAnsi="Rockwell"/>
        </w:rPr>
        <w:t>,</w:t>
      </w:r>
      <w:r w:rsidR="00CF2F20">
        <w:rPr>
          <w:rFonts w:ascii="Rockwell" w:hAnsi="Rockwell"/>
        </w:rPr>
        <w:t xml:space="preserve"> Oxford</w:t>
      </w:r>
      <w:r w:rsidR="008A00E8">
        <w:rPr>
          <w:rFonts w:ascii="Rockwell" w:hAnsi="Rockwell"/>
        </w:rPr>
        <w:t>: Blackwell.</w:t>
      </w:r>
    </w:p>
    <w:p w14:paraId="6EA58917" w14:textId="77777777" w:rsidR="00690F3B" w:rsidRDefault="00690F3B">
      <w:pPr>
        <w:rPr>
          <w:rFonts w:ascii="Rockwell" w:hAnsi="Rockwell"/>
        </w:rPr>
      </w:pPr>
    </w:p>
    <w:p w14:paraId="5F892E1D" w14:textId="4547DC52" w:rsidR="00C04B8B" w:rsidRDefault="00E26634">
      <w:pPr>
        <w:rPr>
          <w:rFonts w:ascii="Rockwell" w:hAnsi="Rockwell"/>
        </w:rPr>
      </w:pPr>
      <w:r>
        <w:rPr>
          <w:rFonts w:ascii="Rockwell" w:hAnsi="Rockwell"/>
        </w:rPr>
        <w:t>Crary, J.</w:t>
      </w:r>
      <w:r w:rsidR="00690F3B">
        <w:rPr>
          <w:rFonts w:ascii="Rockwell" w:hAnsi="Rockwell"/>
        </w:rPr>
        <w:t xml:space="preserve"> (2013) </w:t>
      </w:r>
      <w:r w:rsidR="00690F3B">
        <w:rPr>
          <w:rFonts w:ascii="Rockwell" w:hAnsi="Rockwell"/>
          <w:i/>
        </w:rPr>
        <w:t>24/7</w:t>
      </w:r>
      <w:r w:rsidR="000B035F">
        <w:rPr>
          <w:rFonts w:ascii="Rockwell" w:hAnsi="Rockwell"/>
          <w:i/>
        </w:rPr>
        <w:t>: Late Capitalism and The E</w:t>
      </w:r>
      <w:r w:rsidR="00B32242">
        <w:rPr>
          <w:rFonts w:ascii="Rockwell" w:hAnsi="Rockwell"/>
          <w:i/>
        </w:rPr>
        <w:t>nds of Sleep</w:t>
      </w:r>
      <w:r w:rsidR="00B32242" w:rsidRPr="00B32242">
        <w:rPr>
          <w:rFonts w:ascii="Rockwell" w:hAnsi="Rockwell"/>
        </w:rPr>
        <w:t>,</w:t>
      </w:r>
      <w:r w:rsidR="00690F3B">
        <w:rPr>
          <w:rFonts w:ascii="Rockwell" w:hAnsi="Rockwell"/>
          <w:i/>
        </w:rPr>
        <w:t xml:space="preserve"> </w:t>
      </w:r>
      <w:r w:rsidR="00690F3B">
        <w:rPr>
          <w:rFonts w:ascii="Rockwell" w:hAnsi="Rockwell"/>
        </w:rPr>
        <w:t>London and New York: Verso.</w:t>
      </w:r>
    </w:p>
    <w:p w14:paraId="2CBB0AFE" w14:textId="77777777" w:rsidR="00C04B8B" w:rsidRDefault="00C04B8B">
      <w:pPr>
        <w:rPr>
          <w:rFonts w:ascii="Rockwell" w:hAnsi="Rockwell"/>
        </w:rPr>
      </w:pPr>
    </w:p>
    <w:p w14:paraId="1EA180CD" w14:textId="430E9F28" w:rsidR="006E3402" w:rsidRPr="00C04B8B" w:rsidRDefault="00C04B8B">
      <w:pPr>
        <w:rPr>
          <w:rFonts w:ascii="Rockwell" w:hAnsi="Rockwell"/>
        </w:rPr>
      </w:pPr>
      <w:r>
        <w:rPr>
          <w:rFonts w:ascii="Rockwell" w:hAnsi="Rockwell"/>
        </w:rPr>
        <w:t>F</w:t>
      </w:r>
      <w:r w:rsidR="00B32242">
        <w:rPr>
          <w:rFonts w:ascii="Rockwell" w:hAnsi="Rockwell"/>
        </w:rPr>
        <w:t>ried, M.</w:t>
      </w:r>
      <w:r w:rsidR="00C7366F">
        <w:rPr>
          <w:rFonts w:ascii="Rockwell" w:hAnsi="Rockwell"/>
        </w:rPr>
        <w:t xml:space="preserve"> (1996</w:t>
      </w:r>
      <w:r>
        <w:rPr>
          <w:rFonts w:ascii="Rockwell" w:hAnsi="Rockwell"/>
        </w:rPr>
        <w:t xml:space="preserve">) </w:t>
      </w:r>
      <w:r w:rsidR="00AA3187">
        <w:rPr>
          <w:rFonts w:ascii="Rockwell" w:hAnsi="Rockwell"/>
          <w:i/>
        </w:rPr>
        <w:t>Manet’s Modernism: or, The Face of Painting in T</w:t>
      </w:r>
      <w:r w:rsidR="00B32242">
        <w:rPr>
          <w:rFonts w:ascii="Rockwell" w:hAnsi="Rockwell"/>
          <w:i/>
        </w:rPr>
        <w:t>he 1860s</w:t>
      </w:r>
      <w:r w:rsidR="00B32242" w:rsidRPr="00B32242">
        <w:rPr>
          <w:rFonts w:ascii="Rockwell" w:hAnsi="Rockwell"/>
        </w:rPr>
        <w:t>,</w:t>
      </w:r>
      <w:r>
        <w:rPr>
          <w:rFonts w:ascii="Rockwell" w:hAnsi="Rockwell"/>
          <w:i/>
        </w:rPr>
        <w:t xml:space="preserve"> </w:t>
      </w:r>
      <w:r>
        <w:rPr>
          <w:rFonts w:ascii="Rockwell" w:hAnsi="Rockwell"/>
        </w:rPr>
        <w:t>Chicago</w:t>
      </w:r>
      <w:r w:rsidR="00C7366F">
        <w:rPr>
          <w:rFonts w:ascii="Rockwell" w:hAnsi="Rockwell"/>
        </w:rPr>
        <w:t xml:space="preserve"> and London</w:t>
      </w:r>
      <w:r>
        <w:rPr>
          <w:rFonts w:ascii="Rockwell" w:hAnsi="Rockwell"/>
        </w:rPr>
        <w:t>: University of Chicago Press.</w:t>
      </w:r>
    </w:p>
    <w:p w14:paraId="34D6F9BC" w14:textId="77777777" w:rsidR="006E3402" w:rsidRDefault="006E3402">
      <w:pPr>
        <w:rPr>
          <w:rFonts w:ascii="Rockwell" w:hAnsi="Rockwell"/>
        </w:rPr>
      </w:pPr>
    </w:p>
    <w:p w14:paraId="36378327" w14:textId="7D06737D" w:rsidR="00690F3B" w:rsidRPr="00D8687B" w:rsidRDefault="00B32242">
      <w:pPr>
        <w:rPr>
          <w:rFonts w:ascii="Rockwell" w:hAnsi="Rockwell"/>
        </w:rPr>
      </w:pPr>
      <w:r>
        <w:rPr>
          <w:rFonts w:ascii="Rockwell" w:hAnsi="Rockwell"/>
        </w:rPr>
        <w:t>Greenberg, C.</w:t>
      </w:r>
      <w:r w:rsidR="00761B98">
        <w:rPr>
          <w:rFonts w:ascii="Rockwell" w:hAnsi="Rockwell"/>
        </w:rPr>
        <w:t xml:space="preserve"> (1986)</w:t>
      </w:r>
      <w:r w:rsidR="00743EE4">
        <w:rPr>
          <w:rFonts w:ascii="Rockwell" w:hAnsi="Rockwell"/>
        </w:rPr>
        <w:t xml:space="preserve"> ‘The situation at the m</w:t>
      </w:r>
      <w:r>
        <w:rPr>
          <w:rFonts w:ascii="Rockwell" w:hAnsi="Rockwell"/>
        </w:rPr>
        <w:t>oment’, in J</w:t>
      </w:r>
      <w:r w:rsidR="001D45AA">
        <w:rPr>
          <w:rFonts w:ascii="Rockwell" w:hAnsi="Rockwell"/>
        </w:rPr>
        <w:t>.</w:t>
      </w:r>
      <w:r>
        <w:rPr>
          <w:rFonts w:ascii="Rockwell" w:hAnsi="Rockwell"/>
        </w:rPr>
        <w:t xml:space="preserve"> O’Brian</w:t>
      </w:r>
      <w:r w:rsidR="00D8687B">
        <w:rPr>
          <w:rFonts w:ascii="Rockwell" w:hAnsi="Rockwell"/>
        </w:rPr>
        <w:t xml:space="preserve"> </w:t>
      </w:r>
      <w:r>
        <w:rPr>
          <w:rFonts w:ascii="Rockwell" w:hAnsi="Rockwell"/>
        </w:rPr>
        <w:t>(</w:t>
      </w:r>
      <w:r w:rsidR="00D8687B">
        <w:rPr>
          <w:rFonts w:ascii="Rockwell" w:hAnsi="Rockwell"/>
        </w:rPr>
        <w:t>ed.</w:t>
      </w:r>
      <w:r>
        <w:rPr>
          <w:rFonts w:ascii="Rockwell" w:hAnsi="Rockwell"/>
        </w:rPr>
        <w:t>),</w:t>
      </w:r>
      <w:r w:rsidR="00D8687B">
        <w:rPr>
          <w:rFonts w:ascii="Rockwell" w:hAnsi="Rockwell"/>
        </w:rPr>
        <w:t xml:space="preserve"> </w:t>
      </w:r>
      <w:r w:rsidR="00D8687B">
        <w:rPr>
          <w:rFonts w:ascii="Rockwell" w:hAnsi="Rockwell"/>
          <w:i/>
        </w:rPr>
        <w:t>The Collected Essays and Criticism: Volume</w:t>
      </w:r>
      <w:r>
        <w:rPr>
          <w:rFonts w:ascii="Rockwell" w:hAnsi="Rockwell"/>
          <w:i/>
        </w:rPr>
        <w:t xml:space="preserve"> 2: Arrogant Purpose, 1945-1949</w:t>
      </w:r>
      <w:r w:rsidRPr="00B32242">
        <w:rPr>
          <w:rFonts w:ascii="Rockwell" w:hAnsi="Rockwell"/>
        </w:rPr>
        <w:t>,</w:t>
      </w:r>
      <w:r w:rsidR="00D8687B">
        <w:rPr>
          <w:rFonts w:ascii="Rockwell" w:hAnsi="Rockwell"/>
          <w:i/>
        </w:rPr>
        <w:t xml:space="preserve"> </w:t>
      </w:r>
      <w:r w:rsidR="00D8687B">
        <w:rPr>
          <w:rFonts w:ascii="Rockwell" w:hAnsi="Rockwell"/>
        </w:rPr>
        <w:t>Chicago</w:t>
      </w:r>
      <w:r w:rsidR="00EF5F1F">
        <w:rPr>
          <w:rFonts w:ascii="Rockwell" w:hAnsi="Rockwell"/>
        </w:rPr>
        <w:t xml:space="preserve"> and London</w:t>
      </w:r>
      <w:r w:rsidR="00D8687B">
        <w:rPr>
          <w:rFonts w:ascii="Rockwell" w:hAnsi="Rockwell"/>
        </w:rPr>
        <w:t>: University of Chicago Press.</w:t>
      </w:r>
    </w:p>
    <w:p w14:paraId="0AAF518D" w14:textId="77777777" w:rsidR="00690F3B" w:rsidRDefault="00690F3B">
      <w:pPr>
        <w:rPr>
          <w:rFonts w:ascii="Rockwell" w:hAnsi="Rockwell"/>
        </w:rPr>
      </w:pPr>
    </w:p>
    <w:p w14:paraId="02D854A9" w14:textId="417CDDB9" w:rsidR="00690F3B" w:rsidRDefault="00B32242">
      <w:pPr>
        <w:rPr>
          <w:rFonts w:ascii="Rockwell" w:hAnsi="Rockwell"/>
        </w:rPr>
      </w:pPr>
      <w:r>
        <w:rPr>
          <w:rFonts w:ascii="Rockwell" w:hAnsi="Rockwell"/>
        </w:rPr>
        <w:t>Hoptman, L.</w:t>
      </w:r>
      <w:r w:rsidR="00690F3B">
        <w:rPr>
          <w:rFonts w:ascii="Rockwell" w:hAnsi="Rockwell"/>
        </w:rPr>
        <w:t xml:space="preserve"> (2014) </w:t>
      </w:r>
      <w:r w:rsidR="00690F3B" w:rsidRPr="00690F3B">
        <w:rPr>
          <w:rFonts w:ascii="Rockwell" w:hAnsi="Rockwell"/>
          <w:i/>
        </w:rPr>
        <w:t>The Forever Now: Contemporary Painting in an Atemporal World</w:t>
      </w:r>
      <w:r>
        <w:rPr>
          <w:rFonts w:ascii="Rockwell" w:hAnsi="Rockwell"/>
        </w:rPr>
        <w:t>,</w:t>
      </w:r>
      <w:r w:rsidR="00690F3B">
        <w:rPr>
          <w:rFonts w:ascii="Rockwell" w:hAnsi="Rockwell"/>
        </w:rPr>
        <w:t xml:space="preserve"> New York: Museum of Modern Art.</w:t>
      </w:r>
    </w:p>
    <w:p w14:paraId="403480FB" w14:textId="77777777" w:rsidR="00690F3B" w:rsidRDefault="00690F3B">
      <w:pPr>
        <w:rPr>
          <w:rFonts w:ascii="Rockwell" w:hAnsi="Rockwell"/>
        </w:rPr>
      </w:pPr>
    </w:p>
    <w:p w14:paraId="3944EFC2" w14:textId="51AD35C2" w:rsidR="00690F3B" w:rsidRDefault="00B32242">
      <w:pPr>
        <w:rPr>
          <w:rFonts w:ascii="Rockwell" w:hAnsi="Rockwell"/>
        </w:rPr>
      </w:pPr>
      <w:r>
        <w:rPr>
          <w:rFonts w:ascii="Rockwell" w:hAnsi="Rockwell"/>
        </w:rPr>
        <w:t>Joselit, D.</w:t>
      </w:r>
      <w:r w:rsidR="00690F3B">
        <w:rPr>
          <w:rFonts w:ascii="Rockwell" w:hAnsi="Rockwell"/>
        </w:rPr>
        <w:t xml:space="preserve"> (2009)</w:t>
      </w:r>
      <w:r>
        <w:rPr>
          <w:rFonts w:ascii="Rockwell" w:hAnsi="Rockwell"/>
        </w:rPr>
        <w:t xml:space="preserve"> ‘Painting Beside Itself’,</w:t>
      </w:r>
      <w:r w:rsidR="00B027E3">
        <w:rPr>
          <w:rFonts w:ascii="Rockwell" w:hAnsi="Rockwell"/>
        </w:rPr>
        <w:t xml:space="preserve"> October</w:t>
      </w:r>
      <w:r>
        <w:rPr>
          <w:rFonts w:ascii="Rockwell" w:hAnsi="Rockwell"/>
        </w:rPr>
        <w:t>, 130, pp. 125-34.</w:t>
      </w:r>
    </w:p>
    <w:p w14:paraId="24AEB667" w14:textId="77777777" w:rsidR="00690F3B" w:rsidRPr="00D8687B" w:rsidRDefault="00690F3B">
      <w:pPr>
        <w:rPr>
          <w:rFonts w:ascii="Rockwell" w:hAnsi="Rockwell"/>
        </w:rPr>
      </w:pPr>
    </w:p>
    <w:p w14:paraId="5D98477C" w14:textId="5C081F98" w:rsidR="006E3402" w:rsidRPr="00D8687B" w:rsidRDefault="001D45AA">
      <w:pPr>
        <w:rPr>
          <w:rFonts w:ascii="Rockwell" w:hAnsi="Rockwell"/>
        </w:rPr>
      </w:pPr>
      <w:r>
        <w:rPr>
          <w:rFonts w:ascii="Rockwell" w:hAnsi="Rockwell"/>
        </w:rPr>
        <w:t>Joselit, D.</w:t>
      </w:r>
      <w:r w:rsidR="00690F3B" w:rsidRPr="00D8687B">
        <w:rPr>
          <w:rFonts w:ascii="Rockwell" w:hAnsi="Rockwell"/>
        </w:rPr>
        <w:t xml:space="preserve"> (2016) </w:t>
      </w:r>
      <w:r w:rsidR="00D8687B" w:rsidRPr="00D8687B">
        <w:rPr>
          <w:rFonts w:ascii="Rockwell" w:hAnsi="Rockwell"/>
        </w:rPr>
        <w:t>‘Marking</w:t>
      </w:r>
      <w:r w:rsidR="0076388B">
        <w:rPr>
          <w:rFonts w:ascii="Rockwell" w:hAnsi="Rockwell"/>
        </w:rPr>
        <w:t>, storing, s</w:t>
      </w:r>
      <w:r w:rsidR="00D8687B" w:rsidRPr="00D8687B">
        <w:rPr>
          <w:rFonts w:ascii="Rockwell" w:hAnsi="Rockwell"/>
        </w:rPr>
        <w:t xml:space="preserve">coring and </w:t>
      </w:r>
      <w:r w:rsidR="0076388B">
        <w:rPr>
          <w:rFonts w:ascii="Rockwell" w:hAnsi="Rockwell"/>
        </w:rPr>
        <w:t>speculating (t</w:t>
      </w:r>
      <w:r w:rsidR="00B32242">
        <w:rPr>
          <w:rFonts w:ascii="Rockwell" w:hAnsi="Rockwell"/>
        </w:rPr>
        <w:t>ime)’, in I.</w:t>
      </w:r>
      <w:r w:rsidR="00D8687B" w:rsidRPr="00D8687B">
        <w:rPr>
          <w:rFonts w:ascii="Rockwell" w:hAnsi="Rockwell"/>
        </w:rPr>
        <w:t xml:space="preserve"> Gra</w:t>
      </w:r>
      <w:r w:rsidR="00B32242">
        <w:rPr>
          <w:rFonts w:ascii="Rockwell" w:hAnsi="Rockwell"/>
        </w:rPr>
        <w:t>w and E. Lajer-Burcharth</w:t>
      </w:r>
      <w:r w:rsidR="00D8687B">
        <w:rPr>
          <w:rFonts w:ascii="Rockwell" w:hAnsi="Rockwell"/>
        </w:rPr>
        <w:t xml:space="preserve"> </w:t>
      </w:r>
      <w:r w:rsidR="00B32242">
        <w:rPr>
          <w:rFonts w:ascii="Rockwell" w:hAnsi="Rockwell"/>
        </w:rPr>
        <w:t>(</w:t>
      </w:r>
      <w:r w:rsidR="00D8687B">
        <w:rPr>
          <w:rFonts w:ascii="Rockwell" w:hAnsi="Rockwell"/>
        </w:rPr>
        <w:t>eds.</w:t>
      </w:r>
      <w:r w:rsidR="00B32242">
        <w:rPr>
          <w:rFonts w:ascii="Rockwell" w:hAnsi="Rockwell"/>
        </w:rPr>
        <w:t>),</w:t>
      </w:r>
      <w:r w:rsidR="00D8687B" w:rsidRPr="00D8687B">
        <w:rPr>
          <w:rFonts w:ascii="Rockwell" w:hAnsi="Rockwell"/>
        </w:rPr>
        <w:t xml:space="preserve"> </w:t>
      </w:r>
      <w:r w:rsidR="00D8687B" w:rsidRPr="00D8687B">
        <w:rPr>
          <w:rFonts w:ascii="Rockwell" w:hAnsi="Rockwell"/>
          <w:i/>
        </w:rPr>
        <w:t>Painting Beyond Itself: The Medi</w:t>
      </w:r>
      <w:r w:rsidR="00B32242">
        <w:rPr>
          <w:rFonts w:ascii="Rockwell" w:hAnsi="Rockwell"/>
          <w:i/>
        </w:rPr>
        <w:t>um in the Post-Medium Condition</w:t>
      </w:r>
      <w:r w:rsidR="00B32242" w:rsidRPr="00B32242">
        <w:rPr>
          <w:rFonts w:ascii="Rockwell" w:hAnsi="Rockwell"/>
        </w:rPr>
        <w:t>,</w:t>
      </w:r>
      <w:r w:rsidR="00D8687B" w:rsidRPr="00D8687B">
        <w:rPr>
          <w:rFonts w:ascii="Rockwell" w:hAnsi="Rockwell"/>
          <w:i/>
        </w:rPr>
        <w:t xml:space="preserve"> </w:t>
      </w:r>
      <w:r w:rsidR="00180B05">
        <w:rPr>
          <w:rFonts w:ascii="Rockwell" w:hAnsi="Rockwell"/>
        </w:rPr>
        <w:t>Berlin: Sternberg Press, pp. 11-20.</w:t>
      </w:r>
    </w:p>
    <w:p w14:paraId="35FB577C" w14:textId="77777777" w:rsidR="006E3402" w:rsidRDefault="006E3402">
      <w:pPr>
        <w:rPr>
          <w:rFonts w:ascii="Rockwell" w:hAnsi="Rockwell"/>
        </w:rPr>
      </w:pPr>
    </w:p>
    <w:p w14:paraId="0657F80F" w14:textId="23A7F2AA" w:rsidR="00690F3B" w:rsidRPr="006E3402" w:rsidRDefault="00B32242">
      <w:pPr>
        <w:rPr>
          <w:rFonts w:ascii="Rockwell" w:hAnsi="Rockwell"/>
        </w:rPr>
      </w:pPr>
      <w:r>
        <w:rPr>
          <w:rFonts w:ascii="Rockwell" w:hAnsi="Rockwell"/>
        </w:rPr>
        <w:t>Osborne, P.</w:t>
      </w:r>
      <w:r w:rsidR="006E3402">
        <w:rPr>
          <w:rFonts w:ascii="Rockwell" w:hAnsi="Rockwell"/>
        </w:rPr>
        <w:t xml:space="preserve"> (2013) </w:t>
      </w:r>
      <w:r w:rsidR="0088008C">
        <w:rPr>
          <w:rFonts w:ascii="Rockwell" w:hAnsi="Rockwell"/>
          <w:i/>
        </w:rPr>
        <w:t>Anywhere o</w:t>
      </w:r>
      <w:r w:rsidR="006E3402">
        <w:rPr>
          <w:rFonts w:ascii="Rockwell" w:hAnsi="Rockwell"/>
          <w:i/>
        </w:rPr>
        <w:t>r Not At All:</w:t>
      </w:r>
      <w:r>
        <w:rPr>
          <w:rFonts w:ascii="Rockwell" w:hAnsi="Rockwell"/>
          <w:i/>
        </w:rPr>
        <w:t xml:space="preserve"> Philosophy of Contemporary Art</w:t>
      </w:r>
      <w:r w:rsidRPr="00B32242">
        <w:rPr>
          <w:rFonts w:ascii="Rockwell" w:hAnsi="Rockwell"/>
        </w:rPr>
        <w:t>,</w:t>
      </w:r>
      <w:r w:rsidR="006E3402">
        <w:rPr>
          <w:rFonts w:ascii="Rockwell" w:hAnsi="Rockwell"/>
          <w:i/>
        </w:rPr>
        <w:t xml:space="preserve"> </w:t>
      </w:r>
      <w:r w:rsidR="006E3402">
        <w:rPr>
          <w:rFonts w:ascii="Rockwell" w:hAnsi="Rockwell"/>
        </w:rPr>
        <w:t>London and New York: Verso.</w:t>
      </w:r>
    </w:p>
    <w:p w14:paraId="77D3F9EA" w14:textId="77777777" w:rsidR="00295393" w:rsidRPr="008379A8" w:rsidRDefault="00295393">
      <w:pPr>
        <w:rPr>
          <w:rFonts w:ascii="Rockwell" w:hAnsi="Rockwell"/>
        </w:rPr>
      </w:pPr>
    </w:p>
    <w:p w14:paraId="1A277521" w14:textId="77777777" w:rsidR="002E0964" w:rsidRDefault="002E0964">
      <w:pPr>
        <w:rPr>
          <w:rFonts w:ascii="Rockwell" w:hAnsi="Rockwell"/>
        </w:rPr>
      </w:pPr>
    </w:p>
    <w:p w14:paraId="76C534D9" w14:textId="77777777" w:rsidR="00137EB6" w:rsidRPr="008379A8" w:rsidRDefault="00137EB6">
      <w:pPr>
        <w:rPr>
          <w:rFonts w:ascii="Rockwell" w:hAnsi="Rockwell"/>
        </w:rPr>
      </w:pPr>
    </w:p>
    <w:p w14:paraId="06895C13" w14:textId="77777777" w:rsidR="00585C18" w:rsidRDefault="00585C18">
      <w:pPr>
        <w:rPr>
          <w:rFonts w:ascii="Rockwell" w:hAnsi="Rockwell"/>
        </w:rPr>
      </w:pPr>
    </w:p>
    <w:p w14:paraId="5E9E0677" w14:textId="77777777" w:rsidR="00B5673D" w:rsidRPr="00947F2A" w:rsidRDefault="00137EB6">
      <w:pPr>
        <w:rPr>
          <w:rFonts w:ascii="Rockwell" w:hAnsi="Rockwell"/>
        </w:rPr>
      </w:pPr>
      <w:r>
        <w:rPr>
          <w:rFonts w:ascii="Rockwell" w:hAnsi="Rockwell"/>
        </w:rPr>
        <w:t>ENDNOTES</w:t>
      </w:r>
    </w:p>
    <w:sectPr w:rsidR="00B5673D" w:rsidRPr="00947F2A" w:rsidSect="00B5673D">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339A3" w14:textId="77777777" w:rsidR="00664CC0" w:rsidRDefault="00664CC0">
      <w:r>
        <w:separator/>
      </w:r>
    </w:p>
  </w:endnote>
  <w:endnote w:type="continuationSeparator" w:id="0">
    <w:p w14:paraId="26862C19" w14:textId="77777777" w:rsidR="00664CC0" w:rsidRDefault="00664CC0">
      <w:r>
        <w:continuationSeparator/>
      </w:r>
    </w:p>
  </w:endnote>
  <w:endnote w:id="1">
    <w:p w14:paraId="168EC83F" w14:textId="77777777" w:rsidR="00492D04" w:rsidRDefault="00492D04">
      <w:pPr>
        <w:pStyle w:val="EndnoteText"/>
      </w:pPr>
      <w:r>
        <w:rPr>
          <w:rStyle w:val="EndnoteReference"/>
        </w:rPr>
        <w:t>1</w:t>
      </w:r>
      <w:r>
        <w:t xml:space="preserve"> </w:t>
      </w:r>
      <w:r w:rsidRPr="004645E4">
        <w:rPr>
          <w:rFonts w:ascii="Times New Roman" w:hAnsi="Times New Roman"/>
          <w:i/>
        </w:rPr>
        <w:t>The Forever Now: Contemporary</w:t>
      </w:r>
      <w:r w:rsidRPr="004645E4">
        <w:rPr>
          <w:rFonts w:ascii="Times New Roman" w:hAnsi="Times New Roman"/>
        </w:rPr>
        <w:t xml:space="preserve"> </w:t>
      </w:r>
      <w:r w:rsidRPr="004645E4">
        <w:rPr>
          <w:rFonts w:ascii="Times New Roman" w:hAnsi="Times New Roman"/>
          <w:i/>
        </w:rPr>
        <w:t>Painting in an Atemporal World,</w:t>
      </w:r>
      <w:r w:rsidRPr="004645E4">
        <w:rPr>
          <w:rFonts w:ascii="Times New Roman" w:hAnsi="Times New Roman"/>
        </w:rPr>
        <w:t xml:space="preserve"> Museum of Modern Art, New York, 14 December 2014 – 5 April 2015; works by: Richard Aldrich, Joe Bradley, Kerstin Brätsch, Matt Conners, Michaela Eichwald, Nicole Eisneman, Mark Grotjahn, Charline von Heyl, Rashid Johnson, Julie Mehretu, Dianna Molzan, Oscar Murillo, Laura Owens, Amy Sillman, Josh Smith, Mary Weatherford, Michael Williams.</w:t>
      </w:r>
    </w:p>
    <w:p w14:paraId="7EA4E5C2" w14:textId="77777777" w:rsidR="00492D04" w:rsidRDefault="00492D04">
      <w:pPr>
        <w:pStyle w:val="EndnoteText"/>
      </w:pPr>
    </w:p>
  </w:endnote>
  <w:endnote w:id="2">
    <w:p w14:paraId="170F519E" w14:textId="77777777" w:rsidR="00492D04" w:rsidRDefault="00492D04" w:rsidP="00222986">
      <w:pPr>
        <w:pStyle w:val="EndnoteText"/>
        <w:rPr>
          <w:rFonts w:ascii="Times New Roman" w:hAnsi="Times New Roman"/>
        </w:rPr>
      </w:pPr>
      <w:r>
        <w:rPr>
          <w:rStyle w:val="EndnoteReference"/>
        </w:rPr>
        <w:t>2</w:t>
      </w:r>
      <w:r>
        <w:t xml:space="preserve"> </w:t>
      </w:r>
      <w:r w:rsidRPr="005B5110">
        <w:rPr>
          <w:rFonts w:ascii="Times New Roman" w:hAnsi="Times New Roman"/>
        </w:rPr>
        <w:t xml:space="preserve">Painting in its European heritage has always been deeply </w:t>
      </w:r>
      <w:r w:rsidR="007762D4">
        <w:rPr>
          <w:rFonts w:ascii="Times New Roman" w:hAnsi="Times New Roman"/>
        </w:rPr>
        <w:t xml:space="preserve">corrupt since long before </w:t>
      </w:r>
      <w:r>
        <w:rPr>
          <w:rFonts w:ascii="Times New Roman" w:hAnsi="Times New Roman"/>
        </w:rPr>
        <w:t>Caravaggio</w:t>
      </w:r>
      <w:r w:rsidR="007762D4">
        <w:rPr>
          <w:rFonts w:ascii="Times New Roman" w:hAnsi="Times New Roman"/>
        </w:rPr>
        <w:t>’s reputation shielded him from</w:t>
      </w:r>
      <w:r>
        <w:rPr>
          <w:rFonts w:ascii="Times New Roman" w:hAnsi="Times New Roman"/>
        </w:rPr>
        <w:t xml:space="preserve"> </w:t>
      </w:r>
      <w:r w:rsidR="007762D4">
        <w:rPr>
          <w:rFonts w:ascii="Times New Roman" w:hAnsi="Times New Roman"/>
        </w:rPr>
        <w:t xml:space="preserve">a </w:t>
      </w:r>
      <w:r>
        <w:rPr>
          <w:rFonts w:ascii="Times New Roman" w:hAnsi="Times New Roman"/>
        </w:rPr>
        <w:t>murder charge</w:t>
      </w:r>
      <w:r w:rsidRPr="005B5110">
        <w:rPr>
          <w:rFonts w:ascii="Times New Roman" w:hAnsi="Times New Roman"/>
        </w:rPr>
        <w:t>. What matters is that the corruption of its context is both inscribed in and exceeded by Caravaggio’s painting.</w:t>
      </w:r>
    </w:p>
    <w:p w14:paraId="41BAE3E7" w14:textId="77777777" w:rsidR="00492D04" w:rsidRDefault="00492D04">
      <w:pPr>
        <w:pStyle w:val="EndnoteText"/>
      </w:pPr>
    </w:p>
  </w:endnote>
  <w:endnote w:id="3">
    <w:p w14:paraId="39C5F607" w14:textId="77777777" w:rsidR="00492D04" w:rsidRDefault="00492D04">
      <w:pPr>
        <w:pStyle w:val="EndnoteText"/>
        <w:rPr>
          <w:rFonts w:ascii="Times New Roman" w:hAnsi="Times New Roman"/>
        </w:rPr>
      </w:pPr>
      <w:r>
        <w:rPr>
          <w:rStyle w:val="EndnoteReference"/>
        </w:rPr>
        <w:t>3</w:t>
      </w:r>
      <w:r>
        <w:t xml:space="preserve"> </w:t>
      </w:r>
      <w:r w:rsidRPr="00F355D8">
        <w:rPr>
          <w:rFonts w:ascii="Times New Roman" w:hAnsi="Times New Roman"/>
        </w:rPr>
        <w:t>Writte</w:t>
      </w:r>
      <w:r>
        <w:rPr>
          <w:rFonts w:ascii="Times New Roman" w:hAnsi="Times New Roman"/>
        </w:rPr>
        <w:t>n in 1971; first publication in</w:t>
      </w:r>
      <w:r w:rsidRPr="00F355D8">
        <w:rPr>
          <w:rFonts w:ascii="Times New Roman" w:hAnsi="Times New Roman"/>
        </w:rPr>
        <w:t xml:space="preserve"> English translation 1979.</w:t>
      </w:r>
    </w:p>
    <w:p w14:paraId="7A7C2D9A" w14:textId="77777777" w:rsidR="00492D04" w:rsidRDefault="00492D04">
      <w:pPr>
        <w:pStyle w:val="EndnoteText"/>
      </w:pPr>
    </w:p>
  </w:endnote>
  <w:endnote w:id="4">
    <w:p w14:paraId="08EE5C98" w14:textId="77777777" w:rsidR="00492D04" w:rsidRDefault="00492D04">
      <w:pPr>
        <w:pStyle w:val="EndnoteText"/>
        <w:rPr>
          <w:rFonts w:ascii="Times New Roman" w:hAnsi="Times New Roman"/>
        </w:rPr>
      </w:pPr>
      <w:r>
        <w:rPr>
          <w:rStyle w:val="EndnoteReference"/>
        </w:rPr>
        <w:t>4</w:t>
      </w:r>
      <w:r>
        <w:t xml:space="preserve"> </w:t>
      </w:r>
      <w:r w:rsidRPr="00C2550D">
        <w:rPr>
          <w:rFonts w:ascii="Times New Roman" w:hAnsi="Times New Roman"/>
        </w:rPr>
        <w:t xml:space="preserve">Manet’s paintings were already being </w:t>
      </w:r>
      <w:r>
        <w:rPr>
          <w:rFonts w:ascii="Times New Roman" w:hAnsi="Times New Roman"/>
        </w:rPr>
        <w:t>described in these terms in the</w:t>
      </w:r>
      <w:r w:rsidRPr="00C2550D">
        <w:rPr>
          <w:rFonts w:ascii="Times New Roman" w:hAnsi="Times New Roman"/>
        </w:rPr>
        <w:t xml:space="preserve">1860s, as examined by Michael Fried. See Fried </w:t>
      </w:r>
      <w:r w:rsidRPr="00C2550D">
        <w:rPr>
          <w:rFonts w:ascii="Times New Roman" w:hAnsi="Times New Roman"/>
          <w:i/>
        </w:rPr>
        <w:t>Manet’s</w:t>
      </w:r>
      <w:r w:rsidRPr="00C2550D">
        <w:rPr>
          <w:rFonts w:ascii="Times New Roman" w:hAnsi="Times New Roman"/>
        </w:rPr>
        <w:t xml:space="preserve"> </w:t>
      </w:r>
      <w:r w:rsidRPr="00C2550D">
        <w:rPr>
          <w:rFonts w:ascii="Times New Roman" w:hAnsi="Times New Roman"/>
          <w:i/>
        </w:rPr>
        <w:t>Modernism</w:t>
      </w:r>
      <w:r>
        <w:rPr>
          <w:rFonts w:ascii="Times New Roman" w:hAnsi="Times New Roman"/>
          <w:i/>
        </w:rPr>
        <w:t>, or, the Face of Painting in the 1860s</w:t>
      </w:r>
      <w:r>
        <w:rPr>
          <w:rFonts w:ascii="Times New Roman" w:hAnsi="Times New Roman"/>
        </w:rPr>
        <w:t xml:space="preserve"> (Fried </w:t>
      </w:r>
      <w:r w:rsidRPr="003F60AE">
        <w:rPr>
          <w:rFonts w:ascii="Times New Roman" w:hAnsi="Times New Roman"/>
        </w:rPr>
        <w:t>1996</w:t>
      </w:r>
      <w:r>
        <w:rPr>
          <w:rFonts w:ascii="Times New Roman" w:hAnsi="Times New Roman"/>
        </w:rPr>
        <w:t>)</w:t>
      </w:r>
      <w:r w:rsidRPr="003F60AE">
        <w:rPr>
          <w:rFonts w:ascii="Times New Roman" w:hAnsi="Times New Roman"/>
        </w:rPr>
        <w:t xml:space="preserve"> p301</w:t>
      </w:r>
      <w:r w:rsidRPr="00C2550D">
        <w:rPr>
          <w:rFonts w:ascii="Times New Roman" w:hAnsi="Times New Roman"/>
        </w:rPr>
        <w:t>.</w:t>
      </w:r>
    </w:p>
    <w:p w14:paraId="3B62D935" w14:textId="77777777" w:rsidR="00492D04" w:rsidRDefault="00492D04">
      <w:pPr>
        <w:pStyle w:val="EndnoteText"/>
      </w:pPr>
    </w:p>
  </w:endnote>
  <w:endnote w:id="5">
    <w:p w14:paraId="5A33A39D" w14:textId="77777777" w:rsidR="00492D04" w:rsidRPr="00D73CFE" w:rsidRDefault="00492D04">
      <w:pPr>
        <w:pStyle w:val="EndnoteText"/>
        <w:rPr>
          <w:rFonts w:ascii="Times New Roman" w:hAnsi="Times New Roman"/>
        </w:rPr>
      </w:pPr>
      <w:r>
        <w:rPr>
          <w:rStyle w:val="EndnoteReference"/>
        </w:rPr>
        <w:t>5</w:t>
      </w:r>
      <w:r>
        <w:t xml:space="preserve"> </w:t>
      </w:r>
      <w:r w:rsidRPr="00E43879">
        <w:rPr>
          <w:rFonts w:ascii="Times New Roman" w:hAnsi="Times New Roman"/>
        </w:rPr>
        <w:t xml:space="preserve">Merlin Carpenter: </w:t>
      </w:r>
      <w:r w:rsidRPr="00E43879">
        <w:rPr>
          <w:rFonts w:ascii="Times New Roman" w:hAnsi="Times New Roman"/>
          <w:i/>
        </w:rPr>
        <w:t>The</w:t>
      </w:r>
      <w:r w:rsidRPr="00E43879">
        <w:rPr>
          <w:rFonts w:ascii="Times New Roman" w:hAnsi="Times New Roman"/>
        </w:rPr>
        <w:t xml:space="preserve"> </w:t>
      </w:r>
      <w:r w:rsidRPr="00E43879">
        <w:rPr>
          <w:rFonts w:ascii="Times New Roman" w:hAnsi="Times New Roman"/>
          <w:i/>
        </w:rPr>
        <w:t>Opening</w:t>
      </w:r>
      <w:r w:rsidRPr="00E43879">
        <w:rPr>
          <w:rFonts w:ascii="Times New Roman" w:hAnsi="Times New Roman"/>
        </w:rPr>
        <w:t xml:space="preserve"> exhibition series; opening performances included: Reena Spaulings Fine Art, New York, 23/09/2007; Overduin and Kite, Los Angeles, 10/02/2008; Galerie Christian Nagel, Berlin, 03/05/2008; Galerie Mitterand &amp; Sanz, Zurich, 30/05/2008; Simon Lee Gallery, London, 31/03/2009; dépendance, Brussels, 20/06/2009.</w:t>
      </w:r>
    </w:p>
    <w:p w14:paraId="0A18A451" w14:textId="77777777" w:rsidR="00492D04" w:rsidRDefault="00492D04">
      <w:pPr>
        <w:pStyle w:val="EndnoteText"/>
      </w:pPr>
    </w:p>
  </w:endnote>
  <w:endnote w:id="6">
    <w:p w14:paraId="6E646894" w14:textId="77777777" w:rsidR="00492D04" w:rsidRDefault="00492D04" w:rsidP="00120DDD">
      <w:pPr>
        <w:pStyle w:val="EndnoteText"/>
        <w:rPr>
          <w:rFonts w:ascii="Times New Roman" w:hAnsi="Times New Roman"/>
        </w:rPr>
      </w:pPr>
      <w:r>
        <w:rPr>
          <w:rStyle w:val="EndnoteReference"/>
        </w:rPr>
        <w:t>6</w:t>
      </w:r>
      <w:r>
        <w:t xml:space="preserve"> </w:t>
      </w:r>
      <w:r w:rsidRPr="00E43879">
        <w:rPr>
          <w:rFonts w:ascii="Times New Roman" w:hAnsi="Times New Roman"/>
        </w:rPr>
        <w:t>20th November 2015 – 23rd January 2016.</w:t>
      </w:r>
    </w:p>
    <w:p w14:paraId="1D0CD59A" w14:textId="77777777" w:rsidR="00492D04" w:rsidRDefault="00492D04">
      <w:pPr>
        <w:pStyle w:val="EndnoteText"/>
      </w:pPr>
    </w:p>
  </w:endnote>
  <w:endnote w:id="7">
    <w:p w14:paraId="106B34B6" w14:textId="77777777" w:rsidR="00492D04" w:rsidRDefault="00492D04">
      <w:pPr>
        <w:pStyle w:val="EndnoteText"/>
        <w:rPr>
          <w:rFonts w:ascii="Times New Roman" w:hAnsi="Times New Roman"/>
        </w:rPr>
      </w:pPr>
      <w:r>
        <w:rPr>
          <w:rStyle w:val="EndnoteReference"/>
        </w:rPr>
        <w:t>7</w:t>
      </w:r>
      <w:r>
        <w:t xml:space="preserve"> </w:t>
      </w:r>
      <w:r w:rsidRPr="00E43879">
        <w:rPr>
          <w:rFonts w:ascii="Times New Roman" w:hAnsi="Times New Roman"/>
        </w:rPr>
        <w:t>I use the term ‘critica</w:t>
      </w:r>
      <w:r>
        <w:rPr>
          <w:rFonts w:ascii="Times New Roman" w:hAnsi="Times New Roman"/>
        </w:rPr>
        <w:t>l autonomy’ in the sense of</w:t>
      </w:r>
      <w:r w:rsidRPr="00E43879">
        <w:rPr>
          <w:rFonts w:ascii="Times New Roman" w:hAnsi="Times New Roman"/>
        </w:rPr>
        <w:t xml:space="preserve"> a relative autonomy that is asserted precisely at the point where aesthetic autonomy is consciously disavowed throug</w:t>
      </w:r>
      <w:r>
        <w:rPr>
          <w:rFonts w:ascii="Times New Roman" w:hAnsi="Times New Roman"/>
        </w:rPr>
        <w:t xml:space="preserve">h a declaration of heteronomy. In this spirit Osborne writes: “it became a …requirement of the good faith of the artwork that it confront the bad faith of its own autonomy” (Osborne, 156). </w:t>
      </w:r>
      <w:r w:rsidRPr="00E43879">
        <w:rPr>
          <w:rFonts w:ascii="Times New Roman" w:hAnsi="Times New Roman"/>
        </w:rPr>
        <w:t xml:space="preserve"> </w:t>
      </w:r>
      <w:r>
        <w:rPr>
          <w:rFonts w:ascii="Times New Roman" w:hAnsi="Times New Roman"/>
        </w:rPr>
        <w:t>Understood in this spirit, critical autonomy is the dialectical fruit of a reflection upon the failure of aesthetic autonomy.</w:t>
      </w:r>
    </w:p>
    <w:p w14:paraId="131D405C" w14:textId="77777777" w:rsidR="0007310E" w:rsidRDefault="0007310E">
      <w:pPr>
        <w:pStyle w:val="EndnoteText"/>
        <w:rPr>
          <w:rFonts w:ascii="Times New Roman" w:hAnsi="Times New Roman"/>
        </w:rPr>
      </w:pPr>
    </w:p>
    <w:p w14:paraId="643AC609" w14:textId="77777777" w:rsidR="0007310E" w:rsidRDefault="0007310E">
      <w:pPr>
        <w:pStyle w:val="EndnoteText"/>
        <w:rPr>
          <w:rFonts w:ascii="Times New Roman" w:hAnsi="Times New Roman"/>
        </w:rPr>
      </w:pPr>
    </w:p>
    <w:p w14:paraId="6091221E" w14:textId="77777777" w:rsidR="0007310E" w:rsidRDefault="0007310E">
      <w:pPr>
        <w:pStyle w:val="EndnoteText"/>
        <w:rPr>
          <w:rFonts w:ascii="Times New Roman" w:hAnsi="Times New Roman"/>
        </w:rPr>
      </w:pPr>
    </w:p>
    <w:p w14:paraId="3AD6D4D5" w14:textId="77777777" w:rsidR="0007310E" w:rsidRDefault="0007310E">
      <w:pPr>
        <w:pStyle w:val="EndnoteText"/>
        <w:rPr>
          <w:rFonts w:ascii="Times New Roman" w:hAnsi="Times New Roman"/>
        </w:rPr>
      </w:pPr>
    </w:p>
    <w:p w14:paraId="5EAFB37D" w14:textId="28992469" w:rsidR="0007310E" w:rsidRPr="0007310E" w:rsidRDefault="0007310E">
      <w:pPr>
        <w:pStyle w:val="EndnoteText"/>
        <w:rPr>
          <w:sz w:val="18"/>
          <w:szCs w:val="18"/>
        </w:rPr>
      </w:pPr>
      <w:r w:rsidRPr="0007310E">
        <w:rPr>
          <w:rFonts w:ascii="Times New Roman" w:hAnsi="Times New Roman"/>
          <w:sz w:val="18"/>
          <w:szCs w:val="18"/>
        </w:rPr>
        <w:t>© John Chilver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0DBA2" w14:textId="77777777" w:rsidR="00492D04" w:rsidRDefault="00C475E0" w:rsidP="00A70B33">
    <w:pPr>
      <w:pStyle w:val="Footer"/>
      <w:framePr w:wrap="around" w:vAnchor="text" w:hAnchor="margin" w:xAlign="center" w:y="1"/>
      <w:rPr>
        <w:rStyle w:val="PageNumber"/>
      </w:rPr>
    </w:pPr>
    <w:r>
      <w:rPr>
        <w:rStyle w:val="PageNumber"/>
      </w:rPr>
      <w:fldChar w:fldCharType="begin"/>
    </w:r>
    <w:r w:rsidR="00492D04">
      <w:rPr>
        <w:rStyle w:val="PageNumber"/>
      </w:rPr>
      <w:instrText xml:space="preserve">PAGE  </w:instrText>
    </w:r>
    <w:r>
      <w:rPr>
        <w:rStyle w:val="PageNumber"/>
      </w:rPr>
      <w:fldChar w:fldCharType="end"/>
    </w:r>
  </w:p>
  <w:p w14:paraId="7C66C724" w14:textId="77777777" w:rsidR="00492D04" w:rsidRDefault="00492D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0A3B3" w14:textId="77777777" w:rsidR="00492D04" w:rsidRDefault="00C475E0" w:rsidP="00A70B33">
    <w:pPr>
      <w:pStyle w:val="Footer"/>
      <w:framePr w:wrap="around" w:vAnchor="text" w:hAnchor="margin" w:xAlign="center" w:y="1"/>
      <w:rPr>
        <w:rStyle w:val="PageNumber"/>
      </w:rPr>
    </w:pPr>
    <w:r>
      <w:rPr>
        <w:rStyle w:val="PageNumber"/>
      </w:rPr>
      <w:fldChar w:fldCharType="begin"/>
    </w:r>
    <w:r w:rsidR="00492D04">
      <w:rPr>
        <w:rStyle w:val="PageNumber"/>
      </w:rPr>
      <w:instrText xml:space="preserve">PAGE  </w:instrText>
    </w:r>
    <w:r>
      <w:rPr>
        <w:rStyle w:val="PageNumber"/>
      </w:rPr>
      <w:fldChar w:fldCharType="separate"/>
    </w:r>
    <w:r w:rsidR="00664CC0">
      <w:rPr>
        <w:rStyle w:val="PageNumber"/>
        <w:noProof/>
      </w:rPr>
      <w:t>1</w:t>
    </w:r>
    <w:r>
      <w:rPr>
        <w:rStyle w:val="PageNumber"/>
      </w:rPr>
      <w:fldChar w:fldCharType="end"/>
    </w:r>
  </w:p>
  <w:p w14:paraId="20A4E165" w14:textId="77777777" w:rsidR="00492D04" w:rsidRDefault="00492D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B091C" w14:textId="77777777" w:rsidR="00664CC0" w:rsidRDefault="00664CC0">
      <w:r>
        <w:separator/>
      </w:r>
    </w:p>
  </w:footnote>
  <w:footnote w:type="continuationSeparator" w:id="0">
    <w:p w14:paraId="0FDDE58D" w14:textId="77777777" w:rsidR="00664CC0" w:rsidRDefault="00664C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FC5"/>
    <w:multiLevelType w:val="hybridMultilevel"/>
    <w:tmpl w:val="6A22FCF2"/>
    <w:lvl w:ilvl="0" w:tplc="566843EE">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47F2A"/>
    <w:rsid w:val="00000596"/>
    <w:rsid w:val="00002386"/>
    <w:rsid w:val="000034F9"/>
    <w:rsid w:val="000044FA"/>
    <w:rsid w:val="00005452"/>
    <w:rsid w:val="00005BD4"/>
    <w:rsid w:val="0001063E"/>
    <w:rsid w:val="00010D43"/>
    <w:rsid w:val="0001336D"/>
    <w:rsid w:val="00013C4C"/>
    <w:rsid w:val="00014342"/>
    <w:rsid w:val="00015334"/>
    <w:rsid w:val="0001686E"/>
    <w:rsid w:val="00024270"/>
    <w:rsid w:val="0002497D"/>
    <w:rsid w:val="000253C1"/>
    <w:rsid w:val="00030088"/>
    <w:rsid w:val="00031861"/>
    <w:rsid w:val="00032864"/>
    <w:rsid w:val="0003394F"/>
    <w:rsid w:val="00034BC1"/>
    <w:rsid w:val="00037D2E"/>
    <w:rsid w:val="000443B4"/>
    <w:rsid w:val="00047B17"/>
    <w:rsid w:val="000515A6"/>
    <w:rsid w:val="000533B0"/>
    <w:rsid w:val="000533D1"/>
    <w:rsid w:val="0005384A"/>
    <w:rsid w:val="00053C85"/>
    <w:rsid w:val="00054005"/>
    <w:rsid w:val="0005466A"/>
    <w:rsid w:val="00056CA0"/>
    <w:rsid w:val="00061245"/>
    <w:rsid w:val="00061569"/>
    <w:rsid w:val="000618A7"/>
    <w:rsid w:val="000620BA"/>
    <w:rsid w:val="00063E2A"/>
    <w:rsid w:val="00066993"/>
    <w:rsid w:val="00072970"/>
    <w:rsid w:val="0007310E"/>
    <w:rsid w:val="00074733"/>
    <w:rsid w:val="0007666B"/>
    <w:rsid w:val="000800AC"/>
    <w:rsid w:val="000801B9"/>
    <w:rsid w:val="00080700"/>
    <w:rsid w:val="00080D1D"/>
    <w:rsid w:val="00082EF3"/>
    <w:rsid w:val="0008430B"/>
    <w:rsid w:val="00091446"/>
    <w:rsid w:val="00092DDB"/>
    <w:rsid w:val="00093F39"/>
    <w:rsid w:val="0009613A"/>
    <w:rsid w:val="000A01D0"/>
    <w:rsid w:val="000A0A2F"/>
    <w:rsid w:val="000A5648"/>
    <w:rsid w:val="000A5D7B"/>
    <w:rsid w:val="000A732B"/>
    <w:rsid w:val="000B035F"/>
    <w:rsid w:val="000B060E"/>
    <w:rsid w:val="000B2871"/>
    <w:rsid w:val="000B4331"/>
    <w:rsid w:val="000B485C"/>
    <w:rsid w:val="000B60CC"/>
    <w:rsid w:val="000B6E27"/>
    <w:rsid w:val="000C041C"/>
    <w:rsid w:val="000C2461"/>
    <w:rsid w:val="000C7763"/>
    <w:rsid w:val="000D021F"/>
    <w:rsid w:val="000D0C36"/>
    <w:rsid w:val="000D239F"/>
    <w:rsid w:val="000D3269"/>
    <w:rsid w:val="000D6E8A"/>
    <w:rsid w:val="000E0753"/>
    <w:rsid w:val="000E10AF"/>
    <w:rsid w:val="000E77FB"/>
    <w:rsid w:val="000E7910"/>
    <w:rsid w:val="000F2C07"/>
    <w:rsid w:val="000F3111"/>
    <w:rsid w:val="000F3839"/>
    <w:rsid w:val="000F55BE"/>
    <w:rsid w:val="000F588D"/>
    <w:rsid w:val="000F680A"/>
    <w:rsid w:val="000F6EDD"/>
    <w:rsid w:val="000F7B03"/>
    <w:rsid w:val="00100EBE"/>
    <w:rsid w:val="001037F9"/>
    <w:rsid w:val="00105E5D"/>
    <w:rsid w:val="001063C6"/>
    <w:rsid w:val="00110536"/>
    <w:rsid w:val="00110CC7"/>
    <w:rsid w:val="00110F56"/>
    <w:rsid w:val="00111AC7"/>
    <w:rsid w:val="001129A9"/>
    <w:rsid w:val="001138A4"/>
    <w:rsid w:val="001142F1"/>
    <w:rsid w:val="00114755"/>
    <w:rsid w:val="00115580"/>
    <w:rsid w:val="00115AE2"/>
    <w:rsid w:val="00116965"/>
    <w:rsid w:val="001169C7"/>
    <w:rsid w:val="00117841"/>
    <w:rsid w:val="0012019E"/>
    <w:rsid w:val="001207D4"/>
    <w:rsid w:val="00120DDD"/>
    <w:rsid w:val="0012378D"/>
    <w:rsid w:val="00125581"/>
    <w:rsid w:val="0012646E"/>
    <w:rsid w:val="001270B3"/>
    <w:rsid w:val="00127B3E"/>
    <w:rsid w:val="00127D55"/>
    <w:rsid w:val="00130450"/>
    <w:rsid w:val="00130655"/>
    <w:rsid w:val="001324AF"/>
    <w:rsid w:val="001330C2"/>
    <w:rsid w:val="00133678"/>
    <w:rsid w:val="00135F0E"/>
    <w:rsid w:val="00136DFD"/>
    <w:rsid w:val="00137B25"/>
    <w:rsid w:val="00137EB6"/>
    <w:rsid w:val="00140D80"/>
    <w:rsid w:val="001419D7"/>
    <w:rsid w:val="0014298E"/>
    <w:rsid w:val="00143AAA"/>
    <w:rsid w:val="0014585B"/>
    <w:rsid w:val="00150DE9"/>
    <w:rsid w:val="0015421F"/>
    <w:rsid w:val="00155169"/>
    <w:rsid w:val="001628B4"/>
    <w:rsid w:val="001638B6"/>
    <w:rsid w:val="00163A05"/>
    <w:rsid w:val="00172E47"/>
    <w:rsid w:val="001731EE"/>
    <w:rsid w:val="00173787"/>
    <w:rsid w:val="001755B6"/>
    <w:rsid w:val="00176399"/>
    <w:rsid w:val="00176A3E"/>
    <w:rsid w:val="00177B93"/>
    <w:rsid w:val="00177F3A"/>
    <w:rsid w:val="00180B05"/>
    <w:rsid w:val="00181759"/>
    <w:rsid w:val="0018199C"/>
    <w:rsid w:val="00185B57"/>
    <w:rsid w:val="0019232D"/>
    <w:rsid w:val="001938B3"/>
    <w:rsid w:val="00193DB4"/>
    <w:rsid w:val="001956AE"/>
    <w:rsid w:val="00197480"/>
    <w:rsid w:val="001A27A9"/>
    <w:rsid w:val="001A4577"/>
    <w:rsid w:val="001A4910"/>
    <w:rsid w:val="001A4C95"/>
    <w:rsid w:val="001A5074"/>
    <w:rsid w:val="001A52DD"/>
    <w:rsid w:val="001A599F"/>
    <w:rsid w:val="001A7406"/>
    <w:rsid w:val="001B34CB"/>
    <w:rsid w:val="001B3915"/>
    <w:rsid w:val="001B4568"/>
    <w:rsid w:val="001B5E9E"/>
    <w:rsid w:val="001B5E9F"/>
    <w:rsid w:val="001B7089"/>
    <w:rsid w:val="001B7133"/>
    <w:rsid w:val="001C0830"/>
    <w:rsid w:val="001C3DDC"/>
    <w:rsid w:val="001C3FFC"/>
    <w:rsid w:val="001C42A7"/>
    <w:rsid w:val="001C478C"/>
    <w:rsid w:val="001C6145"/>
    <w:rsid w:val="001C66C8"/>
    <w:rsid w:val="001C71B4"/>
    <w:rsid w:val="001C7BCD"/>
    <w:rsid w:val="001D0240"/>
    <w:rsid w:val="001D0B84"/>
    <w:rsid w:val="001D19C9"/>
    <w:rsid w:val="001D1B74"/>
    <w:rsid w:val="001D27EA"/>
    <w:rsid w:val="001D45AA"/>
    <w:rsid w:val="001D6AB8"/>
    <w:rsid w:val="001D6BB9"/>
    <w:rsid w:val="001D6BEF"/>
    <w:rsid w:val="001D720B"/>
    <w:rsid w:val="001E140C"/>
    <w:rsid w:val="001E424E"/>
    <w:rsid w:val="001E5611"/>
    <w:rsid w:val="001E5ADF"/>
    <w:rsid w:val="001E61F9"/>
    <w:rsid w:val="001F0AAD"/>
    <w:rsid w:val="001F466F"/>
    <w:rsid w:val="002035AB"/>
    <w:rsid w:val="00205307"/>
    <w:rsid w:val="00207386"/>
    <w:rsid w:val="00207B0D"/>
    <w:rsid w:val="00211606"/>
    <w:rsid w:val="00212A8F"/>
    <w:rsid w:val="00214438"/>
    <w:rsid w:val="00216019"/>
    <w:rsid w:val="002171BC"/>
    <w:rsid w:val="002216F1"/>
    <w:rsid w:val="00222986"/>
    <w:rsid w:val="00224ADE"/>
    <w:rsid w:val="00226601"/>
    <w:rsid w:val="002267BE"/>
    <w:rsid w:val="00230E39"/>
    <w:rsid w:val="0023461D"/>
    <w:rsid w:val="00234B72"/>
    <w:rsid w:val="00235566"/>
    <w:rsid w:val="00236B2C"/>
    <w:rsid w:val="00236F6E"/>
    <w:rsid w:val="002374D6"/>
    <w:rsid w:val="00242C4C"/>
    <w:rsid w:val="002451B0"/>
    <w:rsid w:val="00247891"/>
    <w:rsid w:val="002478E7"/>
    <w:rsid w:val="002520EE"/>
    <w:rsid w:val="00252628"/>
    <w:rsid w:val="0025392E"/>
    <w:rsid w:val="00253C52"/>
    <w:rsid w:val="00254AB7"/>
    <w:rsid w:val="002607F1"/>
    <w:rsid w:val="002639A8"/>
    <w:rsid w:val="002656F0"/>
    <w:rsid w:val="002659FD"/>
    <w:rsid w:val="00272E99"/>
    <w:rsid w:val="00272FBF"/>
    <w:rsid w:val="002731A3"/>
    <w:rsid w:val="00280A49"/>
    <w:rsid w:val="00283A69"/>
    <w:rsid w:val="002847BA"/>
    <w:rsid w:val="00290BEB"/>
    <w:rsid w:val="00295393"/>
    <w:rsid w:val="00295A7D"/>
    <w:rsid w:val="00295B09"/>
    <w:rsid w:val="002A4A42"/>
    <w:rsid w:val="002A7C9B"/>
    <w:rsid w:val="002B1B50"/>
    <w:rsid w:val="002B2355"/>
    <w:rsid w:val="002B3B46"/>
    <w:rsid w:val="002B5ADD"/>
    <w:rsid w:val="002B6AF1"/>
    <w:rsid w:val="002B6E37"/>
    <w:rsid w:val="002B7221"/>
    <w:rsid w:val="002C03DC"/>
    <w:rsid w:val="002C0C2D"/>
    <w:rsid w:val="002C1BE0"/>
    <w:rsid w:val="002C3CBD"/>
    <w:rsid w:val="002C56A9"/>
    <w:rsid w:val="002C76E5"/>
    <w:rsid w:val="002D0349"/>
    <w:rsid w:val="002D052E"/>
    <w:rsid w:val="002D3AF2"/>
    <w:rsid w:val="002D3C32"/>
    <w:rsid w:val="002D3E63"/>
    <w:rsid w:val="002D4715"/>
    <w:rsid w:val="002D607A"/>
    <w:rsid w:val="002D7247"/>
    <w:rsid w:val="002E0964"/>
    <w:rsid w:val="002E0CA2"/>
    <w:rsid w:val="002E2C12"/>
    <w:rsid w:val="002E4AF1"/>
    <w:rsid w:val="002E73DA"/>
    <w:rsid w:val="002F1A00"/>
    <w:rsid w:val="002F311B"/>
    <w:rsid w:val="002F3329"/>
    <w:rsid w:val="002F4516"/>
    <w:rsid w:val="002F6E9E"/>
    <w:rsid w:val="002F76F9"/>
    <w:rsid w:val="003008DA"/>
    <w:rsid w:val="00300B51"/>
    <w:rsid w:val="0030389B"/>
    <w:rsid w:val="00305B4E"/>
    <w:rsid w:val="00306C43"/>
    <w:rsid w:val="003121FA"/>
    <w:rsid w:val="00314EE6"/>
    <w:rsid w:val="00315722"/>
    <w:rsid w:val="00315C5F"/>
    <w:rsid w:val="003172B3"/>
    <w:rsid w:val="0032016C"/>
    <w:rsid w:val="00321B6C"/>
    <w:rsid w:val="00321DC9"/>
    <w:rsid w:val="003228CC"/>
    <w:rsid w:val="00322E7C"/>
    <w:rsid w:val="00322F76"/>
    <w:rsid w:val="0032588B"/>
    <w:rsid w:val="00326D7A"/>
    <w:rsid w:val="0033163D"/>
    <w:rsid w:val="003333FB"/>
    <w:rsid w:val="003339A1"/>
    <w:rsid w:val="0034061C"/>
    <w:rsid w:val="00340C07"/>
    <w:rsid w:val="003454D9"/>
    <w:rsid w:val="00347EF0"/>
    <w:rsid w:val="00347F5F"/>
    <w:rsid w:val="0035293A"/>
    <w:rsid w:val="00353788"/>
    <w:rsid w:val="00354DC2"/>
    <w:rsid w:val="00356F63"/>
    <w:rsid w:val="003573C4"/>
    <w:rsid w:val="0035775F"/>
    <w:rsid w:val="0036029A"/>
    <w:rsid w:val="00361304"/>
    <w:rsid w:val="00361D72"/>
    <w:rsid w:val="003628F2"/>
    <w:rsid w:val="0037005C"/>
    <w:rsid w:val="00372570"/>
    <w:rsid w:val="00372BEF"/>
    <w:rsid w:val="00374097"/>
    <w:rsid w:val="003746CF"/>
    <w:rsid w:val="00374AFA"/>
    <w:rsid w:val="00374C62"/>
    <w:rsid w:val="00375AB8"/>
    <w:rsid w:val="003767E7"/>
    <w:rsid w:val="003812DC"/>
    <w:rsid w:val="00381D35"/>
    <w:rsid w:val="0038578C"/>
    <w:rsid w:val="00390979"/>
    <w:rsid w:val="0039140F"/>
    <w:rsid w:val="00392AA6"/>
    <w:rsid w:val="0039498A"/>
    <w:rsid w:val="00394C2E"/>
    <w:rsid w:val="003951F3"/>
    <w:rsid w:val="003974F1"/>
    <w:rsid w:val="003A2D2B"/>
    <w:rsid w:val="003A3AF0"/>
    <w:rsid w:val="003A5A2C"/>
    <w:rsid w:val="003A60EE"/>
    <w:rsid w:val="003A6FAE"/>
    <w:rsid w:val="003B2508"/>
    <w:rsid w:val="003B28E4"/>
    <w:rsid w:val="003B3C5C"/>
    <w:rsid w:val="003B42DC"/>
    <w:rsid w:val="003B5E19"/>
    <w:rsid w:val="003C231F"/>
    <w:rsid w:val="003C2BFD"/>
    <w:rsid w:val="003C2C20"/>
    <w:rsid w:val="003C363A"/>
    <w:rsid w:val="003C521E"/>
    <w:rsid w:val="003C6043"/>
    <w:rsid w:val="003C6193"/>
    <w:rsid w:val="003C7209"/>
    <w:rsid w:val="003C7282"/>
    <w:rsid w:val="003D10F3"/>
    <w:rsid w:val="003D1D3C"/>
    <w:rsid w:val="003D33FC"/>
    <w:rsid w:val="003D607D"/>
    <w:rsid w:val="003D7F6B"/>
    <w:rsid w:val="003E0379"/>
    <w:rsid w:val="003E3A34"/>
    <w:rsid w:val="003E4BB7"/>
    <w:rsid w:val="003E5E52"/>
    <w:rsid w:val="003F0000"/>
    <w:rsid w:val="003F107F"/>
    <w:rsid w:val="003F60AE"/>
    <w:rsid w:val="003F70CB"/>
    <w:rsid w:val="00400595"/>
    <w:rsid w:val="00403C88"/>
    <w:rsid w:val="00404D24"/>
    <w:rsid w:val="004071BB"/>
    <w:rsid w:val="00407412"/>
    <w:rsid w:val="00407CB2"/>
    <w:rsid w:val="0041041B"/>
    <w:rsid w:val="00415384"/>
    <w:rsid w:val="0041663D"/>
    <w:rsid w:val="004176C9"/>
    <w:rsid w:val="00417DE4"/>
    <w:rsid w:val="00423A49"/>
    <w:rsid w:val="00424DB9"/>
    <w:rsid w:val="00425DE1"/>
    <w:rsid w:val="00426A33"/>
    <w:rsid w:val="0042796C"/>
    <w:rsid w:val="004315A2"/>
    <w:rsid w:val="00433A8D"/>
    <w:rsid w:val="004358D4"/>
    <w:rsid w:val="00437F16"/>
    <w:rsid w:val="00440343"/>
    <w:rsid w:val="0044461A"/>
    <w:rsid w:val="00446D67"/>
    <w:rsid w:val="00450142"/>
    <w:rsid w:val="004502E8"/>
    <w:rsid w:val="004542DB"/>
    <w:rsid w:val="0045502F"/>
    <w:rsid w:val="004565EF"/>
    <w:rsid w:val="00456BEA"/>
    <w:rsid w:val="00461EDF"/>
    <w:rsid w:val="00463C88"/>
    <w:rsid w:val="004645E4"/>
    <w:rsid w:val="00464839"/>
    <w:rsid w:val="0046498C"/>
    <w:rsid w:val="00464D9E"/>
    <w:rsid w:val="00465A72"/>
    <w:rsid w:val="00465F1F"/>
    <w:rsid w:val="00466696"/>
    <w:rsid w:val="00466D1F"/>
    <w:rsid w:val="00472EBF"/>
    <w:rsid w:val="0047356F"/>
    <w:rsid w:val="00474CDF"/>
    <w:rsid w:val="00475174"/>
    <w:rsid w:val="004775B9"/>
    <w:rsid w:val="00481B60"/>
    <w:rsid w:val="004823B4"/>
    <w:rsid w:val="00482833"/>
    <w:rsid w:val="0048287F"/>
    <w:rsid w:val="00482E06"/>
    <w:rsid w:val="004856DC"/>
    <w:rsid w:val="00486B2F"/>
    <w:rsid w:val="00490C28"/>
    <w:rsid w:val="00491E3B"/>
    <w:rsid w:val="00492D04"/>
    <w:rsid w:val="00494051"/>
    <w:rsid w:val="004943F6"/>
    <w:rsid w:val="00497681"/>
    <w:rsid w:val="00497C07"/>
    <w:rsid w:val="004A0619"/>
    <w:rsid w:val="004A2228"/>
    <w:rsid w:val="004A3D24"/>
    <w:rsid w:val="004A4E12"/>
    <w:rsid w:val="004A7905"/>
    <w:rsid w:val="004B39A7"/>
    <w:rsid w:val="004B5E7B"/>
    <w:rsid w:val="004B62B1"/>
    <w:rsid w:val="004B62D1"/>
    <w:rsid w:val="004C3F2D"/>
    <w:rsid w:val="004C44EB"/>
    <w:rsid w:val="004C7758"/>
    <w:rsid w:val="004D5591"/>
    <w:rsid w:val="004E0759"/>
    <w:rsid w:val="004E223C"/>
    <w:rsid w:val="004E2C57"/>
    <w:rsid w:val="004E43AF"/>
    <w:rsid w:val="004E59B1"/>
    <w:rsid w:val="004E7802"/>
    <w:rsid w:val="004F23B7"/>
    <w:rsid w:val="004F36EB"/>
    <w:rsid w:val="004F3708"/>
    <w:rsid w:val="004F3847"/>
    <w:rsid w:val="004F3974"/>
    <w:rsid w:val="004F47EF"/>
    <w:rsid w:val="00500404"/>
    <w:rsid w:val="00501F72"/>
    <w:rsid w:val="00502111"/>
    <w:rsid w:val="00507EF4"/>
    <w:rsid w:val="0051696E"/>
    <w:rsid w:val="00521E46"/>
    <w:rsid w:val="0052449E"/>
    <w:rsid w:val="00525666"/>
    <w:rsid w:val="00525C4D"/>
    <w:rsid w:val="005261D1"/>
    <w:rsid w:val="005269E1"/>
    <w:rsid w:val="00527253"/>
    <w:rsid w:val="005321FA"/>
    <w:rsid w:val="00533AA1"/>
    <w:rsid w:val="0054075D"/>
    <w:rsid w:val="00540A70"/>
    <w:rsid w:val="00540C51"/>
    <w:rsid w:val="00543D9C"/>
    <w:rsid w:val="00545F25"/>
    <w:rsid w:val="0054709B"/>
    <w:rsid w:val="00550796"/>
    <w:rsid w:val="00551B13"/>
    <w:rsid w:val="00554239"/>
    <w:rsid w:val="005557CB"/>
    <w:rsid w:val="00557790"/>
    <w:rsid w:val="00560820"/>
    <w:rsid w:val="00560BEC"/>
    <w:rsid w:val="00566815"/>
    <w:rsid w:val="005675A8"/>
    <w:rsid w:val="00570E8A"/>
    <w:rsid w:val="0057172A"/>
    <w:rsid w:val="00571FDF"/>
    <w:rsid w:val="00572E76"/>
    <w:rsid w:val="005737AB"/>
    <w:rsid w:val="00576F6D"/>
    <w:rsid w:val="0057741A"/>
    <w:rsid w:val="00580CBB"/>
    <w:rsid w:val="00581901"/>
    <w:rsid w:val="005831D5"/>
    <w:rsid w:val="00583BC8"/>
    <w:rsid w:val="00584F4B"/>
    <w:rsid w:val="0058599F"/>
    <w:rsid w:val="00585C18"/>
    <w:rsid w:val="00585C61"/>
    <w:rsid w:val="00585F84"/>
    <w:rsid w:val="00587D41"/>
    <w:rsid w:val="00591315"/>
    <w:rsid w:val="00592F11"/>
    <w:rsid w:val="00593F4A"/>
    <w:rsid w:val="00594B50"/>
    <w:rsid w:val="00594DB2"/>
    <w:rsid w:val="005A12C1"/>
    <w:rsid w:val="005A6425"/>
    <w:rsid w:val="005A7418"/>
    <w:rsid w:val="005B0F38"/>
    <w:rsid w:val="005B1497"/>
    <w:rsid w:val="005B39F2"/>
    <w:rsid w:val="005B3A6D"/>
    <w:rsid w:val="005B4A32"/>
    <w:rsid w:val="005B5110"/>
    <w:rsid w:val="005B5CA0"/>
    <w:rsid w:val="005C126A"/>
    <w:rsid w:val="005C1795"/>
    <w:rsid w:val="005C2DF7"/>
    <w:rsid w:val="005C30F1"/>
    <w:rsid w:val="005C3154"/>
    <w:rsid w:val="005C7C6B"/>
    <w:rsid w:val="005C7F75"/>
    <w:rsid w:val="005D01D6"/>
    <w:rsid w:val="005D0C06"/>
    <w:rsid w:val="005D0F08"/>
    <w:rsid w:val="005D1346"/>
    <w:rsid w:val="005D2690"/>
    <w:rsid w:val="005D2786"/>
    <w:rsid w:val="005D29CF"/>
    <w:rsid w:val="005D5B2C"/>
    <w:rsid w:val="005D7F4F"/>
    <w:rsid w:val="005E1A37"/>
    <w:rsid w:val="005E222B"/>
    <w:rsid w:val="005E2AB1"/>
    <w:rsid w:val="005E2B7B"/>
    <w:rsid w:val="005E304E"/>
    <w:rsid w:val="005E5674"/>
    <w:rsid w:val="005E64DB"/>
    <w:rsid w:val="005E6987"/>
    <w:rsid w:val="005E77C1"/>
    <w:rsid w:val="005F0127"/>
    <w:rsid w:val="005F28DF"/>
    <w:rsid w:val="005F2CDD"/>
    <w:rsid w:val="005F33E2"/>
    <w:rsid w:val="005F3D8B"/>
    <w:rsid w:val="005F3E60"/>
    <w:rsid w:val="005F456B"/>
    <w:rsid w:val="005F49CA"/>
    <w:rsid w:val="005F55BF"/>
    <w:rsid w:val="005F6450"/>
    <w:rsid w:val="00600269"/>
    <w:rsid w:val="0060231F"/>
    <w:rsid w:val="006046E1"/>
    <w:rsid w:val="0060719C"/>
    <w:rsid w:val="00607413"/>
    <w:rsid w:val="00611079"/>
    <w:rsid w:val="00611AF5"/>
    <w:rsid w:val="00612EBB"/>
    <w:rsid w:val="00613F92"/>
    <w:rsid w:val="00614370"/>
    <w:rsid w:val="0061705B"/>
    <w:rsid w:val="00617070"/>
    <w:rsid w:val="006268DC"/>
    <w:rsid w:val="00631D0B"/>
    <w:rsid w:val="006324CF"/>
    <w:rsid w:val="00634CA9"/>
    <w:rsid w:val="00636132"/>
    <w:rsid w:val="0063655C"/>
    <w:rsid w:val="00641B1B"/>
    <w:rsid w:val="00644173"/>
    <w:rsid w:val="00644FDC"/>
    <w:rsid w:val="0065445A"/>
    <w:rsid w:val="00655114"/>
    <w:rsid w:val="00656272"/>
    <w:rsid w:val="00660789"/>
    <w:rsid w:val="00664684"/>
    <w:rsid w:val="0066488E"/>
    <w:rsid w:val="00664CC0"/>
    <w:rsid w:val="00667E0C"/>
    <w:rsid w:val="00667E27"/>
    <w:rsid w:val="00671F3A"/>
    <w:rsid w:val="0067220C"/>
    <w:rsid w:val="00673671"/>
    <w:rsid w:val="006740DC"/>
    <w:rsid w:val="006764E7"/>
    <w:rsid w:val="006768C8"/>
    <w:rsid w:val="00681311"/>
    <w:rsid w:val="00681F28"/>
    <w:rsid w:val="00682589"/>
    <w:rsid w:val="00685193"/>
    <w:rsid w:val="00690F3B"/>
    <w:rsid w:val="00697DAB"/>
    <w:rsid w:val="00697EF2"/>
    <w:rsid w:val="006A1332"/>
    <w:rsid w:val="006A1AA1"/>
    <w:rsid w:val="006A28A8"/>
    <w:rsid w:val="006A4FB7"/>
    <w:rsid w:val="006A5DD7"/>
    <w:rsid w:val="006A6F4C"/>
    <w:rsid w:val="006A742B"/>
    <w:rsid w:val="006A7789"/>
    <w:rsid w:val="006A77F9"/>
    <w:rsid w:val="006A7EDB"/>
    <w:rsid w:val="006B03B3"/>
    <w:rsid w:val="006B134A"/>
    <w:rsid w:val="006B3389"/>
    <w:rsid w:val="006B3A82"/>
    <w:rsid w:val="006B3BE2"/>
    <w:rsid w:val="006B4251"/>
    <w:rsid w:val="006B7735"/>
    <w:rsid w:val="006C049D"/>
    <w:rsid w:val="006C0726"/>
    <w:rsid w:val="006C11B2"/>
    <w:rsid w:val="006C1649"/>
    <w:rsid w:val="006C1DDE"/>
    <w:rsid w:val="006C352D"/>
    <w:rsid w:val="006C6C08"/>
    <w:rsid w:val="006C786C"/>
    <w:rsid w:val="006D10FF"/>
    <w:rsid w:val="006D2EF7"/>
    <w:rsid w:val="006D35CF"/>
    <w:rsid w:val="006D44F8"/>
    <w:rsid w:val="006E3402"/>
    <w:rsid w:val="006E39FB"/>
    <w:rsid w:val="006E4B9B"/>
    <w:rsid w:val="006E5CC7"/>
    <w:rsid w:val="006F07D0"/>
    <w:rsid w:val="006F0F4F"/>
    <w:rsid w:val="006F28ED"/>
    <w:rsid w:val="006F5586"/>
    <w:rsid w:val="006F7198"/>
    <w:rsid w:val="00703AC8"/>
    <w:rsid w:val="00704E0B"/>
    <w:rsid w:val="00710C48"/>
    <w:rsid w:val="007120C8"/>
    <w:rsid w:val="007126BE"/>
    <w:rsid w:val="0071567F"/>
    <w:rsid w:val="007159F5"/>
    <w:rsid w:val="00715AF6"/>
    <w:rsid w:val="00716561"/>
    <w:rsid w:val="007165B4"/>
    <w:rsid w:val="00717C09"/>
    <w:rsid w:val="00717C12"/>
    <w:rsid w:val="00722324"/>
    <w:rsid w:val="00723031"/>
    <w:rsid w:val="00723BFC"/>
    <w:rsid w:val="00724031"/>
    <w:rsid w:val="00725CE0"/>
    <w:rsid w:val="00726845"/>
    <w:rsid w:val="00727F6F"/>
    <w:rsid w:val="00727FE3"/>
    <w:rsid w:val="00731EB5"/>
    <w:rsid w:val="007329A0"/>
    <w:rsid w:val="00737500"/>
    <w:rsid w:val="00741E87"/>
    <w:rsid w:val="00743EE4"/>
    <w:rsid w:val="00745747"/>
    <w:rsid w:val="00746222"/>
    <w:rsid w:val="00746689"/>
    <w:rsid w:val="00747451"/>
    <w:rsid w:val="0075150D"/>
    <w:rsid w:val="00751C1A"/>
    <w:rsid w:val="007524CE"/>
    <w:rsid w:val="00752567"/>
    <w:rsid w:val="007540AD"/>
    <w:rsid w:val="00754E1B"/>
    <w:rsid w:val="00756089"/>
    <w:rsid w:val="00756EB1"/>
    <w:rsid w:val="00757BA4"/>
    <w:rsid w:val="00761703"/>
    <w:rsid w:val="00761B98"/>
    <w:rsid w:val="00761F3D"/>
    <w:rsid w:val="007621D5"/>
    <w:rsid w:val="0076388B"/>
    <w:rsid w:val="00764015"/>
    <w:rsid w:val="007647F5"/>
    <w:rsid w:val="0076790C"/>
    <w:rsid w:val="0077090A"/>
    <w:rsid w:val="00770DFD"/>
    <w:rsid w:val="00772DD3"/>
    <w:rsid w:val="00773074"/>
    <w:rsid w:val="00775653"/>
    <w:rsid w:val="00775BC2"/>
    <w:rsid w:val="007762D4"/>
    <w:rsid w:val="007819E1"/>
    <w:rsid w:val="007830E7"/>
    <w:rsid w:val="0078311F"/>
    <w:rsid w:val="0078408A"/>
    <w:rsid w:val="007855A3"/>
    <w:rsid w:val="007874FA"/>
    <w:rsid w:val="00790DBD"/>
    <w:rsid w:val="00794421"/>
    <w:rsid w:val="0079685F"/>
    <w:rsid w:val="00796E85"/>
    <w:rsid w:val="007976DC"/>
    <w:rsid w:val="007A01E8"/>
    <w:rsid w:val="007A0B12"/>
    <w:rsid w:val="007A16C8"/>
    <w:rsid w:val="007A3133"/>
    <w:rsid w:val="007A4A8F"/>
    <w:rsid w:val="007A6D2E"/>
    <w:rsid w:val="007A74CB"/>
    <w:rsid w:val="007B04F2"/>
    <w:rsid w:val="007B2281"/>
    <w:rsid w:val="007B4C41"/>
    <w:rsid w:val="007B5E21"/>
    <w:rsid w:val="007B5E25"/>
    <w:rsid w:val="007C467F"/>
    <w:rsid w:val="007C72A1"/>
    <w:rsid w:val="007C7459"/>
    <w:rsid w:val="007D0AC5"/>
    <w:rsid w:val="007D1C4B"/>
    <w:rsid w:val="007D35EA"/>
    <w:rsid w:val="007D6F73"/>
    <w:rsid w:val="007E11E5"/>
    <w:rsid w:val="007E3260"/>
    <w:rsid w:val="007E42D1"/>
    <w:rsid w:val="007E4426"/>
    <w:rsid w:val="007E57F1"/>
    <w:rsid w:val="007E597F"/>
    <w:rsid w:val="007E6183"/>
    <w:rsid w:val="007F0C81"/>
    <w:rsid w:val="007F18A4"/>
    <w:rsid w:val="007F72EF"/>
    <w:rsid w:val="007F7969"/>
    <w:rsid w:val="00800314"/>
    <w:rsid w:val="00800B7E"/>
    <w:rsid w:val="008015FD"/>
    <w:rsid w:val="00804D48"/>
    <w:rsid w:val="00805DDD"/>
    <w:rsid w:val="008062B0"/>
    <w:rsid w:val="00806666"/>
    <w:rsid w:val="0080764C"/>
    <w:rsid w:val="00807A5D"/>
    <w:rsid w:val="00810832"/>
    <w:rsid w:val="0081230D"/>
    <w:rsid w:val="00813B3F"/>
    <w:rsid w:val="00815B8D"/>
    <w:rsid w:val="008167B1"/>
    <w:rsid w:val="00822420"/>
    <w:rsid w:val="00826056"/>
    <w:rsid w:val="00826983"/>
    <w:rsid w:val="00830300"/>
    <w:rsid w:val="00832232"/>
    <w:rsid w:val="008333DA"/>
    <w:rsid w:val="00833D55"/>
    <w:rsid w:val="008379A8"/>
    <w:rsid w:val="00842FF6"/>
    <w:rsid w:val="00843073"/>
    <w:rsid w:val="00843B15"/>
    <w:rsid w:val="00845AAC"/>
    <w:rsid w:val="00846AFB"/>
    <w:rsid w:val="00846BF0"/>
    <w:rsid w:val="008470AC"/>
    <w:rsid w:val="00847B81"/>
    <w:rsid w:val="00850042"/>
    <w:rsid w:val="00853836"/>
    <w:rsid w:val="00853F11"/>
    <w:rsid w:val="008556CE"/>
    <w:rsid w:val="00856223"/>
    <w:rsid w:val="00856AF5"/>
    <w:rsid w:val="00857C50"/>
    <w:rsid w:val="00860671"/>
    <w:rsid w:val="008611F3"/>
    <w:rsid w:val="00862699"/>
    <w:rsid w:val="00862ECA"/>
    <w:rsid w:val="00872430"/>
    <w:rsid w:val="00872B17"/>
    <w:rsid w:val="00872E05"/>
    <w:rsid w:val="008747D9"/>
    <w:rsid w:val="008747FC"/>
    <w:rsid w:val="00874F30"/>
    <w:rsid w:val="00874F86"/>
    <w:rsid w:val="008775A9"/>
    <w:rsid w:val="0088008C"/>
    <w:rsid w:val="008806AF"/>
    <w:rsid w:val="00880C0F"/>
    <w:rsid w:val="00881551"/>
    <w:rsid w:val="00882370"/>
    <w:rsid w:val="00882B2B"/>
    <w:rsid w:val="008847A1"/>
    <w:rsid w:val="00884DFF"/>
    <w:rsid w:val="00890170"/>
    <w:rsid w:val="00891230"/>
    <w:rsid w:val="00892CA5"/>
    <w:rsid w:val="0089472D"/>
    <w:rsid w:val="00894CAB"/>
    <w:rsid w:val="00894E2F"/>
    <w:rsid w:val="008A00E8"/>
    <w:rsid w:val="008A03DD"/>
    <w:rsid w:val="008A29A1"/>
    <w:rsid w:val="008A59C7"/>
    <w:rsid w:val="008A5B4D"/>
    <w:rsid w:val="008A6F9F"/>
    <w:rsid w:val="008B3832"/>
    <w:rsid w:val="008B6048"/>
    <w:rsid w:val="008B73E9"/>
    <w:rsid w:val="008B773C"/>
    <w:rsid w:val="008C021A"/>
    <w:rsid w:val="008C03B7"/>
    <w:rsid w:val="008C1589"/>
    <w:rsid w:val="008C794B"/>
    <w:rsid w:val="008C7BC2"/>
    <w:rsid w:val="008D0528"/>
    <w:rsid w:val="008D0699"/>
    <w:rsid w:val="008D0A21"/>
    <w:rsid w:val="008D0E48"/>
    <w:rsid w:val="008D1353"/>
    <w:rsid w:val="008D21F9"/>
    <w:rsid w:val="008D37A2"/>
    <w:rsid w:val="008D4EAA"/>
    <w:rsid w:val="008D5D8B"/>
    <w:rsid w:val="008D78E1"/>
    <w:rsid w:val="008E09DD"/>
    <w:rsid w:val="008E0F63"/>
    <w:rsid w:val="008E18D9"/>
    <w:rsid w:val="008E6676"/>
    <w:rsid w:val="008F16D1"/>
    <w:rsid w:val="008F246D"/>
    <w:rsid w:val="008F44C4"/>
    <w:rsid w:val="008F501E"/>
    <w:rsid w:val="008F5CBD"/>
    <w:rsid w:val="008F62DC"/>
    <w:rsid w:val="008F7430"/>
    <w:rsid w:val="00900433"/>
    <w:rsid w:val="00903473"/>
    <w:rsid w:val="00904501"/>
    <w:rsid w:val="009061D0"/>
    <w:rsid w:val="00910521"/>
    <w:rsid w:val="00911D02"/>
    <w:rsid w:val="00913CE2"/>
    <w:rsid w:val="0091585E"/>
    <w:rsid w:val="009159C0"/>
    <w:rsid w:val="009177A0"/>
    <w:rsid w:val="00924CAE"/>
    <w:rsid w:val="009257DC"/>
    <w:rsid w:val="009261F0"/>
    <w:rsid w:val="00927DEC"/>
    <w:rsid w:val="00932363"/>
    <w:rsid w:val="00932492"/>
    <w:rsid w:val="00933ACD"/>
    <w:rsid w:val="0094057C"/>
    <w:rsid w:val="0094068E"/>
    <w:rsid w:val="00942C2C"/>
    <w:rsid w:val="00943EBD"/>
    <w:rsid w:val="009442D6"/>
    <w:rsid w:val="00947F2A"/>
    <w:rsid w:val="0095243D"/>
    <w:rsid w:val="009527DE"/>
    <w:rsid w:val="0095494A"/>
    <w:rsid w:val="00956039"/>
    <w:rsid w:val="0096004C"/>
    <w:rsid w:val="00962BD9"/>
    <w:rsid w:val="00964102"/>
    <w:rsid w:val="0096424A"/>
    <w:rsid w:val="0096684E"/>
    <w:rsid w:val="00967891"/>
    <w:rsid w:val="00970F13"/>
    <w:rsid w:val="009717B7"/>
    <w:rsid w:val="00973351"/>
    <w:rsid w:val="00973DCA"/>
    <w:rsid w:val="00975455"/>
    <w:rsid w:val="00975EE5"/>
    <w:rsid w:val="00977A5A"/>
    <w:rsid w:val="00980BE0"/>
    <w:rsid w:val="00981567"/>
    <w:rsid w:val="00982938"/>
    <w:rsid w:val="00984CBE"/>
    <w:rsid w:val="00984D67"/>
    <w:rsid w:val="00985634"/>
    <w:rsid w:val="00986AC6"/>
    <w:rsid w:val="00990CAA"/>
    <w:rsid w:val="00990DAC"/>
    <w:rsid w:val="009936A9"/>
    <w:rsid w:val="00994FF5"/>
    <w:rsid w:val="0099775F"/>
    <w:rsid w:val="009979D9"/>
    <w:rsid w:val="009A4F8D"/>
    <w:rsid w:val="009A6186"/>
    <w:rsid w:val="009A70DC"/>
    <w:rsid w:val="009A7D05"/>
    <w:rsid w:val="009B0245"/>
    <w:rsid w:val="009B075F"/>
    <w:rsid w:val="009B100F"/>
    <w:rsid w:val="009B28F5"/>
    <w:rsid w:val="009B5557"/>
    <w:rsid w:val="009B5CFA"/>
    <w:rsid w:val="009B6F5A"/>
    <w:rsid w:val="009B70D8"/>
    <w:rsid w:val="009C0E99"/>
    <w:rsid w:val="009C2847"/>
    <w:rsid w:val="009C2A38"/>
    <w:rsid w:val="009C4002"/>
    <w:rsid w:val="009C59EA"/>
    <w:rsid w:val="009C59F6"/>
    <w:rsid w:val="009C7424"/>
    <w:rsid w:val="009D0100"/>
    <w:rsid w:val="009D1505"/>
    <w:rsid w:val="009D26E7"/>
    <w:rsid w:val="009D4826"/>
    <w:rsid w:val="009D74C7"/>
    <w:rsid w:val="009E3963"/>
    <w:rsid w:val="009E707E"/>
    <w:rsid w:val="009F0B03"/>
    <w:rsid w:val="009F122F"/>
    <w:rsid w:val="009F13E0"/>
    <w:rsid w:val="009F1741"/>
    <w:rsid w:val="009F498E"/>
    <w:rsid w:val="009F7128"/>
    <w:rsid w:val="00A0039C"/>
    <w:rsid w:val="00A025B5"/>
    <w:rsid w:val="00A04B6B"/>
    <w:rsid w:val="00A05B9F"/>
    <w:rsid w:val="00A0769F"/>
    <w:rsid w:val="00A1283F"/>
    <w:rsid w:val="00A13197"/>
    <w:rsid w:val="00A15299"/>
    <w:rsid w:val="00A228F8"/>
    <w:rsid w:val="00A22969"/>
    <w:rsid w:val="00A230EA"/>
    <w:rsid w:val="00A23285"/>
    <w:rsid w:val="00A25DD9"/>
    <w:rsid w:val="00A33DCB"/>
    <w:rsid w:val="00A3599A"/>
    <w:rsid w:val="00A41ACB"/>
    <w:rsid w:val="00A41FB6"/>
    <w:rsid w:val="00A42909"/>
    <w:rsid w:val="00A43AEA"/>
    <w:rsid w:val="00A44F16"/>
    <w:rsid w:val="00A46C6E"/>
    <w:rsid w:val="00A470C0"/>
    <w:rsid w:val="00A52170"/>
    <w:rsid w:val="00A54DDF"/>
    <w:rsid w:val="00A54F9B"/>
    <w:rsid w:val="00A57E67"/>
    <w:rsid w:val="00A64AA8"/>
    <w:rsid w:val="00A66B44"/>
    <w:rsid w:val="00A67BEB"/>
    <w:rsid w:val="00A70825"/>
    <w:rsid w:val="00A70B33"/>
    <w:rsid w:val="00A82112"/>
    <w:rsid w:val="00A82CCC"/>
    <w:rsid w:val="00A83E94"/>
    <w:rsid w:val="00A842B9"/>
    <w:rsid w:val="00A8561D"/>
    <w:rsid w:val="00A8689D"/>
    <w:rsid w:val="00A90A90"/>
    <w:rsid w:val="00A90AF3"/>
    <w:rsid w:val="00A9490E"/>
    <w:rsid w:val="00A94A21"/>
    <w:rsid w:val="00A9746D"/>
    <w:rsid w:val="00AA2D33"/>
    <w:rsid w:val="00AA3187"/>
    <w:rsid w:val="00AA3EB2"/>
    <w:rsid w:val="00AA57CD"/>
    <w:rsid w:val="00AA6C6B"/>
    <w:rsid w:val="00AB31C7"/>
    <w:rsid w:val="00AB4C56"/>
    <w:rsid w:val="00AC034B"/>
    <w:rsid w:val="00AC0466"/>
    <w:rsid w:val="00AC07F0"/>
    <w:rsid w:val="00AC1CCE"/>
    <w:rsid w:val="00AC22D1"/>
    <w:rsid w:val="00AC31C5"/>
    <w:rsid w:val="00AC5939"/>
    <w:rsid w:val="00AC7790"/>
    <w:rsid w:val="00AD00B0"/>
    <w:rsid w:val="00AD17FD"/>
    <w:rsid w:val="00AD18DE"/>
    <w:rsid w:val="00AD41B3"/>
    <w:rsid w:val="00AD5509"/>
    <w:rsid w:val="00AD62C5"/>
    <w:rsid w:val="00AE057F"/>
    <w:rsid w:val="00AE14C0"/>
    <w:rsid w:val="00AE2AA1"/>
    <w:rsid w:val="00AE3972"/>
    <w:rsid w:val="00AE3CBA"/>
    <w:rsid w:val="00AE5C64"/>
    <w:rsid w:val="00AE6EA4"/>
    <w:rsid w:val="00AF1339"/>
    <w:rsid w:val="00AF1709"/>
    <w:rsid w:val="00AF1C9D"/>
    <w:rsid w:val="00AF2D7C"/>
    <w:rsid w:val="00AF2ED2"/>
    <w:rsid w:val="00AF4695"/>
    <w:rsid w:val="00AF5D67"/>
    <w:rsid w:val="00AF6804"/>
    <w:rsid w:val="00B01975"/>
    <w:rsid w:val="00B027E3"/>
    <w:rsid w:val="00B059BE"/>
    <w:rsid w:val="00B05E89"/>
    <w:rsid w:val="00B0645C"/>
    <w:rsid w:val="00B0648E"/>
    <w:rsid w:val="00B06D3D"/>
    <w:rsid w:val="00B06FD2"/>
    <w:rsid w:val="00B10E33"/>
    <w:rsid w:val="00B14A67"/>
    <w:rsid w:val="00B16444"/>
    <w:rsid w:val="00B17326"/>
    <w:rsid w:val="00B179E6"/>
    <w:rsid w:val="00B17A6A"/>
    <w:rsid w:val="00B203DF"/>
    <w:rsid w:val="00B20F1B"/>
    <w:rsid w:val="00B23D55"/>
    <w:rsid w:val="00B24E65"/>
    <w:rsid w:val="00B24F82"/>
    <w:rsid w:val="00B313D0"/>
    <w:rsid w:val="00B32242"/>
    <w:rsid w:val="00B32305"/>
    <w:rsid w:val="00B32BF7"/>
    <w:rsid w:val="00B3351F"/>
    <w:rsid w:val="00B3358C"/>
    <w:rsid w:val="00B35E5D"/>
    <w:rsid w:val="00B40232"/>
    <w:rsid w:val="00B41EB6"/>
    <w:rsid w:val="00B424E0"/>
    <w:rsid w:val="00B43615"/>
    <w:rsid w:val="00B458CA"/>
    <w:rsid w:val="00B468B6"/>
    <w:rsid w:val="00B47653"/>
    <w:rsid w:val="00B47F45"/>
    <w:rsid w:val="00B54343"/>
    <w:rsid w:val="00B54417"/>
    <w:rsid w:val="00B54828"/>
    <w:rsid w:val="00B55350"/>
    <w:rsid w:val="00B562A0"/>
    <w:rsid w:val="00B5673D"/>
    <w:rsid w:val="00B569EB"/>
    <w:rsid w:val="00B56FE8"/>
    <w:rsid w:val="00B57F48"/>
    <w:rsid w:val="00B611D3"/>
    <w:rsid w:val="00B61659"/>
    <w:rsid w:val="00B61DAD"/>
    <w:rsid w:val="00B65A44"/>
    <w:rsid w:val="00B701B0"/>
    <w:rsid w:val="00B80AFA"/>
    <w:rsid w:val="00B815CA"/>
    <w:rsid w:val="00B834F1"/>
    <w:rsid w:val="00B83993"/>
    <w:rsid w:val="00B83BEF"/>
    <w:rsid w:val="00B84D16"/>
    <w:rsid w:val="00B87B44"/>
    <w:rsid w:val="00B87F1C"/>
    <w:rsid w:val="00B915DC"/>
    <w:rsid w:val="00B92AC8"/>
    <w:rsid w:val="00B949B3"/>
    <w:rsid w:val="00B94B77"/>
    <w:rsid w:val="00B960FB"/>
    <w:rsid w:val="00B978F1"/>
    <w:rsid w:val="00BA3562"/>
    <w:rsid w:val="00BA37B7"/>
    <w:rsid w:val="00BA4B58"/>
    <w:rsid w:val="00BB0186"/>
    <w:rsid w:val="00BB4ABD"/>
    <w:rsid w:val="00BB544A"/>
    <w:rsid w:val="00BB6D01"/>
    <w:rsid w:val="00BC2FF5"/>
    <w:rsid w:val="00BC4CB4"/>
    <w:rsid w:val="00BC514C"/>
    <w:rsid w:val="00BC7690"/>
    <w:rsid w:val="00BD10EA"/>
    <w:rsid w:val="00BD1FC0"/>
    <w:rsid w:val="00BD2BCA"/>
    <w:rsid w:val="00BD4362"/>
    <w:rsid w:val="00BD4D06"/>
    <w:rsid w:val="00BD66D8"/>
    <w:rsid w:val="00BD7A09"/>
    <w:rsid w:val="00BE019A"/>
    <w:rsid w:val="00BE0A9F"/>
    <w:rsid w:val="00BE46C4"/>
    <w:rsid w:val="00BE61A4"/>
    <w:rsid w:val="00BF00EC"/>
    <w:rsid w:val="00BF0E67"/>
    <w:rsid w:val="00BF24A6"/>
    <w:rsid w:val="00BF3C20"/>
    <w:rsid w:val="00BF49AA"/>
    <w:rsid w:val="00BF5800"/>
    <w:rsid w:val="00C017A6"/>
    <w:rsid w:val="00C02B58"/>
    <w:rsid w:val="00C04B8B"/>
    <w:rsid w:val="00C06226"/>
    <w:rsid w:val="00C0738C"/>
    <w:rsid w:val="00C10EC5"/>
    <w:rsid w:val="00C1203D"/>
    <w:rsid w:val="00C1430F"/>
    <w:rsid w:val="00C14CA8"/>
    <w:rsid w:val="00C1500C"/>
    <w:rsid w:val="00C1557D"/>
    <w:rsid w:val="00C20F18"/>
    <w:rsid w:val="00C22265"/>
    <w:rsid w:val="00C2363D"/>
    <w:rsid w:val="00C24185"/>
    <w:rsid w:val="00C241B4"/>
    <w:rsid w:val="00C242E9"/>
    <w:rsid w:val="00C25208"/>
    <w:rsid w:val="00C2550D"/>
    <w:rsid w:val="00C256A4"/>
    <w:rsid w:val="00C30BCB"/>
    <w:rsid w:val="00C30DD6"/>
    <w:rsid w:val="00C335AB"/>
    <w:rsid w:val="00C3542B"/>
    <w:rsid w:val="00C359E9"/>
    <w:rsid w:val="00C35E95"/>
    <w:rsid w:val="00C36E69"/>
    <w:rsid w:val="00C3776E"/>
    <w:rsid w:val="00C41EC9"/>
    <w:rsid w:val="00C427C4"/>
    <w:rsid w:val="00C43D0A"/>
    <w:rsid w:val="00C459D2"/>
    <w:rsid w:val="00C46D4E"/>
    <w:rsid w:val="00C472A6"/>
    <w:rsid w:val="00C475E0"/>
    <w:rsid w:val="00C50B09"/>
    <w:rsid w:val="00C50F8C"/>
    <w:rsid w:val="00C515A6"/>
    <w:rsid w:val="00C518AF"/>
    <w:rsid w:val="00C51A36"/>
    <w:rsid w:val="00C523CB"/>
    <w:rsid w:val="00C52B93"/>
    <w:rsid w:val="00C53123"/>
    <w:rsid w:val="00C570E4"/>
    <w:rsid w:val="00C6055E"/>
    <w:rsid w:val="00C60F02"/>
    <w:rsid w:val="00C61102"/>
    <w:rsid w:val="00C70140"/>
    <w:rsid w:val="00C71661"/>
    <w:rsid w:val="00C7284C"/>
    <w:rsid w:val="00C7366F"/>
    <w:rsid w:val="00C7393C"/>
    <w:rsid w:val="00C73BA6"/>
    <w:rsid w:val="00C73C03"/>
    <w:rsid w:val="00C74219"/>
    <w:rsid w:val="00C75176"/>
    <w:rsid w:val="00C76F65"/>
    <w:rsid w:val="00C77460"/>
    <w:rsid w:val="00C8045E"/>
    <w:rsid w:val="00C8082C"/>
    <w:rsid w:val="00C813C3"/>
    <w:rsid w:val="00C82676"/>
    <w:rsid w:val="00C83989"/>
    <w:rsid w:val="00C84914"/>
    <w:rsid w:val="00C86292"/>
    <w:rsid w:val="00C87B9F"/>
    <w:rsid w:val="00C90295"/>
    <w:rsid w:val="00C90D84"/>
    <w:rsid w:val="00C92E11"/>
    <w:rsid w:val="00C94A5F"/>
    <w:rsid w:val="00C95249"/>
    <w:rsid w:val="00C965D1"/>
    <w:rsid w:val="00C970A8"/>
    <w:rsid w:val="00C974D8"/>
    <w:rsid w:val="00C97CF2"/>
    <w:rsid w:val="00CA0DFD"/>
    <w:rsid w:val="00CA1229"/>
    <w:rsid w:val="00CA211E"/>
    <w:rsid w:val="00CA29A0"/>
    <w:rsid w:val="00CA5EED"/>
    <w:rsid w:val="00CA6B2B"/>
    <w:rsid w:val="00CB331A"/>
    <w:rsid w:val="00CB3844"/>
    <w:rsid w:val="00CB48FC"/>
    <w:rsid w:val="00CB5D3F"/>
    <w:rsid w:val="00CB6878"/>
    <w:rsid w:val="00CB7D4D"/>
    <w:rsid w:val="00CC0329"/>
    <w:rsid w:val="00CC1EA7"/>
    <w:rsid w:val="00CC3D0E"/>
    <w:rsid w:val="00CC3D50"/>
    <w:rsid w:val="00CC3F91"/>
    <w:rsid w:val="00CC5A20"/>
    <w:rsid w:val="00CC64C1"/>
    <w:rsid w:val="00CC6962"/>
    <w:rsid w:val="00CD11CE"/>
    <w:rsid w:val="00CD205B"/>
    <w:rsid w:val="00CD33FA"/>
    <w:rsid w:val="00CD66B7"/>
    <w:rsid w:val="00CD6D88"/>
    <w:rsid w:val="00CE0BFE"/>
    <w:rsid w:val="00CE314F"/>
    <w:rsid w:val="00CE449F"/>
    <w:rsid w:val="00CE494F"/>
    <w:rsid w:val="00CE4A6C"/>
    <w:rsid w:val="00CE5A1E"/>
    <w:rsid w:val="00CE6232"/>
    <w:rsid w:val="00CF00AE"/>
    <w:rsid w:val="00CF2F20"/>
    <w:rsid w:val="00CF4981"/>
    <w:rsid w:val="00CF4C24"/>
    <w:rsid w:val="00CF6ED6"/>
    <w:rsid w:val="00CF73B0"/>
    <w:rsid w:val="00D000F9"/>
    <w:rsid w:val="00D00AD9"/>
    <w:rsid w:val="00D012E5"/>
    <w:rsid w:val="00D01F06"/>
    <w:rsid w:val="00D0430F"/>
    <w:rsid w:val="00D05286"/>
    <w:rsid w:val="00D059DD"/>
    <w:rsid w:val="00D0601F"/>
    <w:rsid w:val="00D0788C"/>
    <w:rsid w:val="00D1003A"/>
    <w:rsid w:val="00D10EC6"/>
    <w:rsid w:val="00D11CF4"/>
    <w:rsid w:val="00D12FA2"/>
    <w:rsid w:val="00D136D1"/>
    <w:rsid w:val="00D172BD"/>
    <w:rsid w:val="00D17822"/>
    <w:rsid w:val="00D2026E"/>
    <w:rsid w:val="00D22F7F"/>
    <w:rsid w:val="00D24078"/>
    <w:rsid w:val="00D25919"/>
    <w:rsid w:val="00D26BAE"/>
    <w:rsid w:val="00D27057"/>
    <w:rsid w:val="00D27445"/>
    <w:rsid w:val="00D279A4"/>
    <w:rsid w:val="00D27A68"/>
    <w:rsid w:val="00D30DE0"/>
    <w:rsid w:val="00D311F0"/>
    <w:rsid w:val="00D31216"/>
    <w:rsid w:val="00D338F7"/>
    <w:rsid w:val="00D33E65"/>
    <w:rsid w:val="00D372ED"/>
    <w:rsid w:val="00D4137B"/>
    <w:rsid w:val="00D416D8"/>
    <w:rsid w:val="00D41C9C"/>
    <w:rsid w:val="00D457DE"/>
    <w:rsid w:val="00D46E53"/>
    <w:rsid w:val="00D50BE0"/>
    <w:rsid w:val="00D50C69"/>
    <w:rsid w:val="00D514B8"/>
    <w:rsid w:val="00D55E11"/>
    <w:rsid w:val="00D5659A"/>
    <w:rsid w:val="00D57982"/>
    <w:rsid w:val="00D61666"/>
    <w:rsid w:val="00D6244F"/>
    <w:rsid w:val="00D63BA3"/>
    <w:rsid w:val="00D6769B"/>
    <w:rsid w:val="00D73CFE"/>
    <w:rsid w:val="00D77AE9"/>
    <w:rsid w:val="00D82A66"/>
    <w:rsid w:val="00D854A8"/>
    <w:rsid w:val="00D85B87"/>
    <w:rsid w:val="00D86029"/>
    <w:rsid w:val="00D8687B"/>
    <w:rsid w:val="00D86BE1"/>
    <w:rsid w:val="00D87965"/>
    <w:rsid w:val="00D87A95"/>
    <w:rsid w:val="00D923A5"/>
    <w:rsid w:val="00D941C0"/>
    <w:rsid w:val="00D972CF"/>
    <w:rsid w:val="00D97591"/>
    <w:rsid w:val="00D9797B"/>
    <w:rsid w:val="00D97D26"/>
    <w:rsid w:val="00DA7A60"/>
    <w:rsid w:val="00DB199F"/>
    <w:rsid w:val="00DB2F45"/>
    <w:rsid w:val="00DB2F4A"/>
    <w:rsid w:val="00DB6EAE"/>
    <w:rsid w:val="00DC2053"/>
    <w:rsid w:val="00DC541A"/>
    <w:rsid w:val="00DD046C"/>
    <w:rsid w:val="00DD398B"/>
    <w:rsid w:val="00DD3EDB"/>
    <w:rsid w:val="00DD522A"/>
    <w:rsid w:val="00DD5944"/>
    <w:rsid w:val="00DD709D"/>
    <w:rsid w:val="00DD7D22"/>
    <w:rsid w:val="00DE00BA"/>
    <w:rsid w:val="00DE04CA"/>
    <w:rsid w:val="00DE04D7"/>
    <w:rsid w:val="00DE14F0"/>
    <w:rsid w:val="00DE2AFC"/>
    <w:rsid w:val="00DE2B34"/>
    <w:rsid w:val="00DE323B"/>
    <w:rsid w:val="00DE3A8C"/>
    <w:rsid w:val="00DE3DE7"/>
    <w:rsid w:val="00DE5040"/>
    <w:rsid w:val="00DE71D2"/>
    <w:rsid w:val="00DE723C"/>
    <w:rsid w:val="00DE7389"/>
    <w:rsid w:val="00DF06B2"/>
    <w:rsid w:val="00DF1DBE"/>
    <w:rsid w:val="00DF1EE5"/>
    <w:rsid w:val="00DF2F69"/>
    <w:rsid w:val="00DF481D"/>
    <w:rsid w:val="00DF7E16"/>
    <w:rsid w:val="00E014EA"/>
    <w:rsid w:val="00E023C8"/>
    <w:rsid w:val="00E03364"/>
    <w:rsid w:val="00E03680"/>
    <w:rsid w:val="00E0371E"/>
    <w:rsid w:val="00E03A12"/>
    <w:rsid w:val="00E03BD6"/>
    <w:rsid w:val="00E04735"/>
    <w:rsid w:val="00E07F95"/>
    <w:rsid w:val="00E103BF"/>
    <w:rsid w:val="00E10C53"/>
    <w:rsid w:val="00E12A01"/>
    <w:rsid w:val="00E13200"/>
    <w:rsid w:val="00E1444F"/>
    <w:rsid w:val="00E15F0B"/>
    <w:rsid w:val="00E17257"/>
    <w:rsid w:val="00E178AA"/>
    <w:rsid w:val="00E21350"/>
    <w:rsid w:val="00E222A8"/>
    <w:rsid w:val="00E22686"/>
    <w:rsid w:val="00E2376A"/>
    <w:rsid w:val="00E248B9"/>
    <w:rsid w:val="00E248FE"/>
    <w:rsid w:val="00E24B35"/>
    <w:rsid w:val="00E25C85"/>
    <w:rsid w:val="00E25E88"/>
    <w:rsid w:val="00E26634"/>
    <w:rsid w:val="00E276B7"/>
    <w:rsid w:val="00E305E2"/>
    <w:rsid w:val="00E30B58"/>
    <w:rsid w:val="00E30CE0"/>
    <w:rsid w:val="00E31481"/>
    <w:rsid w:val="00E3154B"/>
    <w:rsid w:val="00E33948"/>
    <w:rsid w:val="00E34587"/>
    <w:rsid w:val="00E34806"/>
    <w:rsid w:val="00E354D6"/>
    <w:rsid w:val="00E36E8E"/>
    <w:rsid w:val="00E373D5"/>
    <w:rsid w:val="00E376EE"/>
    <w:rsid w:val="00E37E1F"/>
    <w:rsid w:val="00E40505"/>
    <w:rsid w:val="00E40973"/>
    <w:rsid w:val="00E424BA"/>
    <w:rsid w:val="00E433D0"/>
    <w:rsid w:val="00E43879"/>
    <w:rsid w:val="00E43F62"/>
    <w:rsid w:val="00E50ED4"/>
    <w:rsid w:val="00E53A34"/>
    <w:rsid w:val="00E548A5"/>
    <w:rsid w:val="00E54A70"/>
    <w:rsid w:val="00E57364"/>
    <w:rsid w:val="00E60EE1"/>
    <w:rsid w:val="00E61F9E"/>
    <w:rsid w:val="00E66FB8"/>
    <w:rsid w:val="00E67455"/>
    <w:rsid w:val="00E7046A"/>
    <w:rsid w:val="00E707DF"/>
    <w:rsid w:val="00E70821"/>
    <w:rsid w:val="00E70B00"/>
    <w:rsid w:val="00E73FBF"/>
    <w:rsid w:val="00E76036"/>
    <w:rsid w:val="00E761F7"/>
    <w:rsid w:val="00E8059C"/>
    <w:rsid w:val="00E83F16"/>
    <w:rsid w:val="00E83FFD"/>
    <w:rsid w:val="00E85889"/>
    <w:rsid w:val="00E86642"/>
    <w:rsid w:val="00E86A62"/>
    <w:rsid w:val="00E9030B"/>
    <w:rsid w:val="00E906A4"/>
    <w:rsid w:val="00E906FA"/>
    <w:rsid w:val="00E9094F"/>
    <w:rsid w:val="00E91C4F"/>
    <w:rsid w:val="00E92CE9"/>
    <w:rsid w:val="00E93AB0"/>
    <w:rsid w:val="00E947CC"/>
    <w:rsid w:val="00E96424"/>
    <w:rsid w:val="00E97036"/>
    <w:rsid w:val="00EA199C"/>
    <w:rsid w:val="00EA25AE"/>
    <w:rsid w:val="00EA2F84"/>
    <w:rsid w:val="00EA341E"/>
    <w:rsid w:val="00EA3C20"/>
    <w:rsid w:val="00EA6C41"/>
    <w:rsid w:val="00EA7A48"/>
    <w:rsid w:val="00EB19AD"/>
    <w:rsid w:val="00EB1BD2"/>
    <w:rsid w:val="00EB2658"/>
    <w:rsid w:val="00EB3464"/>
    <w:rsid w:val="00EB3886"/>
    <w:rsid w:val="00EB4E16"/>
    <w:rsid w:val="00EC0C92"/>
    <w:rsid w:val="00EC1A2B"/>
    <w:rsid w:val="00EC25A0"/>
    <w:rsid w:val="00EC25A7"/>
    <w:rsid w:val="00EC2772"/>
    <w:rsid w:val="00EC3308"/>
    <w:rsid w:val="00EC4A1D"/>
    <w:rsid w:val="00EC53A7"/>
    <w:rsid w:val="00EC6D49"/>
    <w:rsid w:val="00EC6DC4"/>
    <w:rsid w:val="00ED2149"/>
    <w:rsid w:val="00ED2873"/>
    <w:rsid w:val="00ED2AB5"/>
    <w:rsid w:val="00ED34B7"/>
    <w:rsid w:val="00ED3C79"/>
    <w:rsid w:val="00ED47D6"/>
    <w:rsid w:val="00ED5928"/>
    <w:rsid w:val="00ED7446"/>
    <w:rsid w:val="00ED75DF"/>
    <w:rsid w:val="00EE19F7"/>
    <w:rsid w:val="00EE1A5F"/>
    <w:rsid w:val="00EE53B7"/>
    <w:rsid w:val="00EE56D7"/>
    <w:rsid w:val="00EE7007"/>
    <w:rsid w:val="00EF03B4"/>
    <w:rsid w:val="00EF0B0B"/>
    <w:rsid w:val="00EF35C4"/>
    <w:rsid w:val="00EF5DEA"/>
    <w:rsid w:val="00EF5F1F"/>
    <w:rsid w:val="00EF681A"/>
    <w:rsid w:val="00EF6D75"/>
    <w:rsid w:val="00EF7DE0"/>
    <w:rsid w:val="00F008EC"/>
    <w:rsid w:val="00F0152D"/>
    <w:rsid w:val="00F016E4"/>
    <w:rsid w:val="00F01DFA"/>
    <w:rsid w:val="00F03AD0"/>
    <w:rsid w:val="00F046D2"/>
    <w:rsid w:val="00F05A8D"/>
    <w:rsid w:val="00F06C5B"/>
    <w:rsid w:val="00F07C18"/>
    <w:rsid w:val="00F1054B"/>
    <w:rsid w:val="00F10CE9"/>
    <w:rsid w:val="00F110BE"/>
    <w:rsid w:val="00F13637"/>
    <w:rsid w:val="00F13F0E"/>
    <w:rsid w:val="00F161DC"/>
    <w:rsid w:val="00F168E4"/>
    <w:rsid w:val="00F17051"/>
    <w:rsid w:val="00F17817"/>
    <w:rsid w:val="00F17921"/>
    <w:rsid w:val="00F227BA"/>
    <w:rsid w:val="00F23889"/>
    <w:rsid w:val="00F23C29"/>
    <w:rsid w:val="00F24AD6"/>
    <w:rsid w:val="00F2628C"/>
    <w:rsid w:val="00F265BE"/>
    <w:rsid w:val="00F31D98"/>
    <w:rsid w:val="00F355D8"/>
    <w:rsid w:val="00F37797"/>
    <w:rsid w:val="00F4120A"/>
    <w:rsid w:val="00F41A39"/>
    <w:rsid w:val="00F44512"/>
    <w:rsid w:val="00F4565A"/>
    <w:rsid w:val="00F46E25"/>
    <w:rsid w:val="00F471C3"/>
    <w:rsid w:val="00F47297"/>
    <w:rsid w:val="00F4769F"/>
    <w:rsid w:val="00F5094F"/>
    <w:rsid w:val="00F5316E"/>
    <w:rsid w:val="00F536C9"/>
    <w:rsid w:val="00F53A0B"/>
    <w:rsid w:val="00F53E63"/>
    <w:rsid w:val="00F54F2E"/>
    <w:rsid w:val="00F608F8"/>
    <w:rsid w:val="00F60C05"/>
    <w:rsid w:val="00F60C65"/>
    <w:rsid w:val="00F6107F"/>
    <w:rsid w:val="00F6224C"/>
    <w:rsid w:val="00F629C8"/>
    <w:rsid w:val="00F67A15"/>
    <w:rsid w:val="00F700E3"/>
    <w:rsid w:val="00F7035D"/>
    <w:rsid w:val="00F7042D"/>
    <w:rsid w:val="00F7182E"/>
    <w:rsid w:val="00F727D0"/>
    <w:rsid w:val="00F761C4"/>
    <w:rsid w:val="00F762BA"/>
    <w:rsid w:val="00F80520"/>
    <w:rsid w:val="00F8140A"/>
    <w:rsid w:val="00F8604A"/>
    <w:rsid w:val="00F909D1"/>
    <w:rsid w:val="00F90C88"/>
    <w:rsid w:val="00F9105D"/>
    <w:rsid w:val="00F92D60"/>
    <w:rsid w:val="00F94C88"/>
    <w:rsid w:val="00F9583E"/>
    <w:rsid w:val="00F96F79"/>
    <w:rsid w:val="00F9762F"/>
    <w:rsid w:val="00F979B1"/>
    <w:rsid w:val="00FA429D"/>
    <w:rsid w:val="00FA4D68"/>
    <w:rsid w:val="00FA524C"/>
    <w:rsid w:val="00FA5817"/>
    <w:rsid w:val="00FA5ADA"/>
    <w:rsid w:val="00FB0FFC"/>
    <w:rsid w:val="00FB1B71"/>
    <w:rsid w:val="00FB21EF"/>
    <w:rsid w:val="00FB4E0D"/>
    <w:rsid w:val="00FB55BB"/>
    <w:rsid w:val="00FB5F2F"/>
    <w:rsid w:val="00FB6524"/>
    <w:rsid w:val="00FB730A"/>
    <w:rsid w:val="00FC1DBA"/>
    <w:rsid w:val="00FD0844"/>
    <w:rsid w:val="00FD2B99"/>
    <w:rsid w:val="00FD57C9"/>
    <w:rsid w:val="00FD5ABE"/>
    <w:rsid w:val="00FD6D6B"/>
    <w:rsid w:val="00FD701D"/>
    <w:rsid w:val="00FD7468"/>
    <w:rsid w:val="00FE1B13"/>
    <w:rsid w:val="00FE1B5D"/>
    <w:rsid w:val="00FE2920"/>
    <w:rsid w:val="00FE6341"/>
    <w:rsid w:val="00FE6865"/>
    <w:rsid w:val="00FF3E86"/>
    <w:rsid w:val="00FF6901"/>
    <w:rsid w:val="00FF71C0"/>
    <w:rsid w:val="00FF7B4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0C7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13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0B33"/>
    <w:pPr>
      <w:tabs>
        <w:tab w:val="center" w:pos="4320"/>
        <w:tab w:val="right" w:pos="8640"/>
      </w:tabs>
    </w:pPr>
  </w:style>
  <w:style w:type="character" w:customStyle="1" w:styleId="FooterChar">
    <w:name w:val="Footer Char"/>
    <w:basedOn w:val="DefaultParagraphFont"/>
    <w:link w:val="Footer"/>
    <w:uiPriority w:val="99"/>
    <w:rsid w:val="00A70B33"/>
    <w:rPr>
      <w:lang w:val="en-GB"/>
    </w:rPr>
  </w:style>
  <w:style w:type="character" w:styleId="PageNumber">
    <w:name w:val="page number"/>
    <w:basedOn w:val="DefaultParagraphFont"/>
    <w:uiPriority w:val="99"/>
    <w:semiHidden/>
    <w:unhideWhenUsed/>
    <w:rsid w:val="00A70B33"/>
  </w:style>
  <w:style w:type="paragraph" w:styleId="EndnoteText">
    <w:name w:val="endnote text"/>
    <w:basedOn w:val="Normal"/>
    <w:link w:val="EndnoteTextChar"/>
    <w:uiPriority w:val="99"/>
    <w:unhideWhenUsed/>
    <w:rsid w:val="00585C18"/>
  </w:style>
  <w:style w:type="character" w:customStyle="1" w:styleId="EndnoteTextChar">
    <w:name w:val="Endnote Text Char"/>
    <w:basedOn w:val="DefaultParagraphFont"/>
    <w:link w:val="EndnoteText"/>
    <w:uiPriority w:val="99"/>
    <w:rsid w:val="00585C18"/>
    <w:rPr>
      <w:lang w:val="en-GB"/>
    </w:rPr>
  </w:style>
  <w:style w:type="character" w:styleId="EndnoteReference">
    <w:name w:val="endnote reference"/>
    <w:basedOn w:val="DefaultParagraphFont"/>
    <w:uiPriority w:val="99"/>
    <w:semiHidden/>
    <w:unhideWhenUsed/>
    <w:rsid w:val="00585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3100</TotalTime>
  <Pages>15</Pages>
  <Words>7423</Words>
  <Characters>42315</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John Chilver</cp:lastModifiedBy>
  <cp:revision>1324</cp:revision>
  <cp:lastPrinted>2016-08-03T14:22:00Z</cp:lastPrinted>
  <dcterms:created xsi:type="dcterms:W3CDTF">2016-07-22T01:32:00Z</dcterms:created>
  <dcterms:modified xsi:type="dcterms:W3CDTF">2017-09-26T23:23:00Z</dcterms:modified>
</cp:coreProperties>
</file>