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5351D" w14:textId="50F17DD2" w:rsidR="008837CB" w:rsidRPr="00386925" w:rsidRDefault="00E63BB7" w:rsidP="00043A4C">
      <w:pPr>
        <w:spacing w:line="480" w:lineRule="auto"/>
        <w:rPr>
          <w:rFonts w:cs="Times New Roman"/>
          <w:b/>
          <w:sz w:val="22"/>
        </w:rPr>
      </w:pPr>
      <w:r w:rsidRPr="00386925">
        <w:rPr>
          <w:rFonts w:cs="Times New Roman"/>
          <w:b/>
          <w:sz w:val="22"/>
        </w:rPr>
        <w:t>Narrative habitus: thinking through structure/agency in the narratives of offenders</w:t>
      </w:r>
    </w:p>
    <w:p w14:paraId="5B74B6B5" w14:textId="77777777" w:rsidR="00E63BB7" w:rsidRPr="00386925" w:rsidRDefault="00E63BB7" w:rsidP="00E56370">
      <w:pPr>
        <w:spacing w:line="480" w:lineRule="auto"/>
        <w:ind w:firstLine="720"/>
        <w:rPr>
          <w:rFonts w:cs="Times New Roman"/>
          <w:b/>
          <w:sz w:val="22"/>
        </w:rPr>
      </w:pPr>
    </w:p>
    <w:p w14:paraId="5208C030" w14:textId="18B2FA14" w:rsidR="00EE615F" w:rsidRPr="00386925" w:rsidRDefault="00794102" w:rsidP="00794102">
      <w:pPr>
        <w:spacing w:line="480" w:lineRule="auto"/>
        <w:rPr>
          <w:rFonts w:cs="Times New Roman"/>
          <w:sz w:val="22"/>
        </w:rPr>
      </w:pPr>
      <w:r w:rsidRPr="00386925">
        <w:rPr>
          <w:rFonts w:cs="Times New Roman"/>
          <w:sz w:val="22"/>
        </w:rPr>
        <w:t>Jennifer Fleetwood, University of Leicester</w:t>
      </w:r>
    </w:p>
    <w:p w14:paraId="2352A981" w14:textId="77777777" w:rsidR="00E63BB7" w:rsidRPr="00386925" w:rsidRDefault="00E63BB7" w:rsidP="00E56370">
      <w:pPr>
        <w:spacing w:line="480" w:lineRule="auto"/>
        <w:ind w:firstLine="720"/>
        <w:rPr>
          <w:rFonts w:cs="Times New Roman"/>
          <w:i/>
          <w:sz w:val="22"/>
        </w:rPr>
      </w:pPr>
    </w:p>
    <w:p w14:paraId="7616A211" w14:textId="61891090" w:rsidR="000F5A27" w:rsidRPr="00386925" w:rsidRDefault="00C7547D" w:rsidP="003B0E69">
      <w:pPr>
        <w:spacing w:line="480" w:lineRule="auto"/>
        <w:rPr>
          <w:rFonts w:cs="Times New Roman"/>
          <w:sz w:val="22"/>
        </w:rPr>
      </w:pPr>
      <w:r w:rsidRPr="00386925">
        <w:rPr>
          <w:rFonts w:cs="Times New Roman"/>
          <w:sz w:val="22"/>
        </w:rPr>
        <w:t xml:space="preserve">Starting from the </w:t>
      </w:r>
      <w:r w:rsidR="00BD6D75" w:rsidRPr="00386925">
        <w:rPr>
          <w:rFonts w:cs="Times New Roman"/>
          <w:sz w:val="22"/>
        </w:rPr>
        <w:t>premise</w:t>
      </w:r>
      <w:r w:rsidRPr="00386925">
        <w:rPr>
          <w:rFonts w:cs="Times New Roman"/>
          <w:sz w:val="22"/>
        </w:rPr>
        <w:t xml:space="preserve"> </w:t>
      </w:r>
      <w:r w:rsidR="00BD6D75" w:rsidRPr="00386925">
        <w:rPr>
          <w:rFonts w:cs="Times New Roman"/>
          <w:sz w:val="22"/>
        </w:rPr>
        <w:t xml:space="preserve">that </w:t>
      </w:r>
      <w:r w:rsidRPr="00386925">
        <w:rPr>
          <w:rFonts w:cs="Times New Roman"/>
          <w:sz w:val="22"/>
        </w:rPr>
        <w:t>experience is nar</w:t>
      </w:r>
      <w:r w:rsidR="00DC3F6E" w:rsidRPr="00386925">
        <w:rPr>
          <w:rFonts w:cs="Times New Roman"/>
          <w:sz w:val="22"/>
        </w:rPr>
        <w:t xml:space="preserve">ratively constituted and </w:t>
      </w:r>
      <w:r w:rsidRPr="00386925">
        <w:rPr>
          <w:rFonts w:cs="Times New Roman"/>
          <w:sz w:val="22"/>
        </w:rPr>
        <w:t>actions are oriented through the self as the protagonist in an evolving story, n</w:t>
      </w:r>
      <w:r w:rsidR="00EE615F" w:rsidRPr="00386925">
        <w:rPr>
          <w:rFonts w:cs="Times New Roman"/>
          <w:sz w:val="22"/>
        </w:rPr>
        <w:t xml:space="preserve">arrative criminology </w:t>
      </w:r>
      <w:r w:rsidRPr="00386925">
        <w:rPr>
          <w:rFonts w:cs="Times New Roman"/>
          <w:sz w:val="22"/>
        </w:rPr>
        <w:t>investigates how</w:t>
      </w:r>
      <w:r w:rsidR="00EE615F" w:rsidRPr="00386925">
        <w:rPr>
          <w:rFonts w:cs="Times New Roman"/>
          <w:sz w:val="22"/>
        </w:rPr>
        <w:t xml:space="preserve"> narratives </w:t>
      </w:r>
      <w:r w:rsidR="000F5A27" w:rsidRPr="00386925">
        <w:rPr>
          <w:rFonts w:cs="Times New Roman"/>
          <w:sz w:val="22"/>
        </w:rPr>
        <w:t>motivate</w:t>
      </w:r>
      <w:r w:rsidR="00EE615F" w:rsidRPr="00386925">
        <w:rPr>
          <w:rFonts w:cs="Times New Roman"/>
          <w:sz w:val="22"/>
        </w:rPr>
        <w:t xml:space="preserve"> </w:t>
      </w:r>
      <w:r w:rsidRPr="00386925">
        <w:rPr>
          <w:rFonts w:cs="Times New Roman"/>
          <w:sz w:val="22"/>
        </w:rPr>
        <w:t xml:space="preserve">and sustain </w:t>
      </w:r>
      <w:r w:rsidR="00EE615F" w:rsidRPr="00386925">
        <w:rPr>
          <w:rFonts w:cs="Times New Roman"/>
          <w:sz w:val="22"/>
        </w:rPr>
        <w:t xml:space="preserve">offending. </w:t>
      </w:r>
      <w:r w:rsidRPr="00386925">
        <w:rPr>
          <w:rFonts w:cs="Times New Roman"/>
          <w:sz w:val="22"/>
        </w:rPr>
        <w:t>Reviewing narrative criminological research, t</w:t>
      </w:r>
      <w:r w:rsidR="00EE615F" w:rsidRPr="00386925">
        <w:rPr>
          <w:rFonts w:cs="Times New Roman"/>
          <w:sz w:val="22"/>
        </w:rPr>
        <w:t xml:space="preserve">his paper </w:t>
      </w:r>
      <w:r w:rsidR="000F5A27" w:rsidRPr="00386925">
        <w:rPr>
          <w:rFonts w:cs="Times New Roman"/>
          <w:sz w:val="22"/>
        </w:rPr>
        <w:t xml:space="preserve">contends </w:t>
      </w:r>
      <w:r w:rsidR="00EE615F" w:rsidRPr="00386925">
        <w:rPr>
          <w:rFonts w:cs="Times New Roman"/>
          <w:sz w:val="22"/>
        </w:rPr>
        <w:t xml:space="preserve">that </w:t>
      </w:r>
      <w:r w:rsidR="005206A5" w:rsidRPr="00386925">
        <w:rPr>
          <w:rFonts w:cs="Times New Roman"/>
          <w:sz w:val="22"/>
        </w:rPr>
        <w:t>narrative criminol</w:t>
      </w:r>
      <w:r w:rsidR="00D659F0" w:rsidRPr="00386925">
        <w:rPr>
          <w:rFonts w:cs="Times New Roman"/>
          <w:sz w:val="22"/>
        </w:rPr>
        <w:t xml:space="preserve">ogy </w:t>
      </w:r>
      <w:r w:rsidR="000F5A27" w:rsidRPr="00386925">
        <w:rPr>
          <w:rFonts w:cs="Times New Roman"/>
          <w:sz w:val="22"/>
        </w:rPr>
        <w:t>tends toward a problematic dualism of structure and agency, locating agency in individual narrative creativity and constra</w:t>
      </w:r>
      <w:r w:rsidR="00B46BD5" w:rsidRPr="00386925">
        <w:rPr>
          <w:rFonts w:cs="Times New Roman"/>
          <w:sz w:val="22"/>
        </w:rPr>
        <w:t>in</w:t>
      </w:r>
      <w:r w:rsidR="00DC3F6E" w:rsidRPr="00386925">
        <w:rPr>
          <w:rFonts w:cs="Times New Roman"/>
          <w:sz w:val="22"/>
        </w:rPr>
        <w:t>t in structure and/or culture. This paper</w:t>
      </w:r>
      <w:r w:rsidR="00B46BD5" w:rsidRPr="00386925">
        <w:rPr>
          <w:rFonts w:cs="Times New Roman"/>
          <w:sz w:val="22"/>
        </w:rPr>
        <w:t xml:space="preserve"> </w:t>
      </w:r>
      <w:r w:rsidR="000F5A27" w:rsidRPr="00386925">
        <w:rPr>
          <w:rFonts w:cs="Times New Roman"/>
          <w:sz w:val="22"/>
        </w:rPr>
        <w:t xml:space="preserve">argues for a </w:t>
      </w:r>
      <w:r w:rsidR="00D659F0" w:rsidRPr="00386925">
        <w:rPr>
          <w:rFonts w:cs="Times New Roman"/>
          <w:sz w:val="22"/>
        </w:rPr>
        <w:t>different co</w:t>
      </w:r>
      <w:r w:rsidR="000F5A27" w:rsidRPr="00386925">
        <w:rPr>
          <w:rFonts w:cs="Times New Roman"/>
          <w:sz w:val="22"/>
        </w:rPr>
        <w:t xml:space="preserve">nceptualisation of narrative </w:t>
      </w:r>
      <w:r w:rsidR="00BC4221" w:rsidRPr="00386925">
        <w:rPr>
          <w:rFonts w:cs="Times New Roman"/>
          <w:sz w:val="22"/>
        </w:rPr>
        <w:t>a</w:t>
      </w:r>
      <w:r w:rsidR="000F5A27" w:rsidRPr="00386925">
        <w:rPr>
          <w:rFonts w:cs="Times New Roman"/>
          <w:sz w:val="22"/>
        </w:rPr>
        <w:t xml:space="preserve">s </w:t>
      </w:r>
      <w:r w:rsidR="00EE615F" w:rsidRPr="00386925">
        <w:rPr>
          <w:rFonts w:cs="Times New Roman"/>
          <w:sz w:val="22"/>
        </w:rPr>
        <w:t xml:space="preserve">embodied, learned and generative, </w:t>
      </w:r>
      <w:r w:rsidR="000F5A27" w:rsidRPr="00386925">
        <w:rPr>
          <w:rFonts w:cs="Times New Roman"/>
          <w:sz w:val="22"/>
        </w:rPr>
        <w:t>drawing on Bourdieu’s notion of habitus. Social action</w:t>
      </w:r>
      <w:r w:rsidR="00B8493A" w:rsidRPr="00386925">
        <w:rPr>
          <w:rFonts w:cs="Times New Roman"/>
          <w:sz w:val="22"/>
        </w:rPr>
        <w:t xml:space="preserve">, </w:t>
      </w:r>
      <w:r w:rsidR="00DC3F6E" w:rsidRPr="00386925">
        <w:rPr>
          <w:rFonts w:cs="Times New Roman"/>
          <w:sz w:val="22"/>
        </w:rPr>
        <w:t>which here includes storytelling</w:t>
      </w:r>
      <w:r w:rsidR="00B8493A" w:rsidRPr="00386925">
        <w:rPr>
          <w:rFonts w:cs="Times New Roman"/>
          <w:sz w:val="22"/>
        </w:rPr>
        <w:t>,</w:t>
      </w:r>
      <w:r w:rsidR="000F5A27" w:rsidRPr="00386925">
        <w:rPr>
          <w:rFonts w:cs="Times New Roman"/>
          <w:sz w:val="22"/>
        </w:rPr>
        <w:t xml:space="preserve"> is structured via the habitus, which generates but does not determine social action. </w:t>
      </w:r>
      <w:r w:rsidR="00DC3F6E" w:rsidRPr="00386925">
        <w:rPr>
          <w:rFonts w:cs="Times New Roman"/>
          <w:sz w:val="22"/>
        </w:rPr>
        <w:t xml:space="preserve">This theorisation understands structures and representations as existing in duality, according a more powerful role to storytelling. </w:t>
      </w:r>
      <w:r w:rsidR="009D6F49" w:rsidRPr="00386925">
        <w:rPr>
          <w:rFonts w:cs="Times New Roman"/>
          <w:sz w:val="22"/>
        </w:rPr>
        <w:t xml:space="preserve">The paper concludes by discussion the implications of such a shift for narrative interventions toward offending. </w:t>
      </w:r>
    </w:p>
    <w:p w14:paraId="7040C289" w14:textId="77777777" w:rsidR="004572EB" w:rsidRPr="00386925" w:rsidRDefault="004572EB" w:rsidP="00E56370">
      <w:pPr>
        <w:spacing w:line="480" w:lineRule="auto"/>
        <w:ind w:firstLine="720"/>
        <w:rPr>
          <w:rFonts w:cs="Times New Roman"/>
          <w:i/>
          <w:sz w:val="22"/>
        </w:rPr>
      </w:pPr>
    </w:p>
    <w:p w14:paraId="39E3BB1E" w14:textId="6C80FAA0" w:rsidR="00FE6D08" w:rsidRPr="00386925" w:rsidRDefault="007649B9" w:rsidP="003B0E69">
      <w:pPr>
        <w:spacing w:line="480" w:lineRule="auto"/>
        <w:rPr>
          <w:rFonts w:cs="Times New Roman"/>
          <w:sz w:val="22"/>
        </w:rPr>
      </w:pPr>
      <w:r w:rsidRPr="00386925">
        <w:rPr>
          <w:rFonts w:cs="Times New Roman"/>
          <w:b/>
          <w:sz w:val="22"/>
        </w:rPr>
        <w:t xml:space="preserve">Key words: </w:t>
      </w:r>
      <w:r w:rsidRPr="00386925">
        <w:rPr>
          <w:rFonts w:cs="Times New Roman"/>
          <w:sz w:val="22"/>
        </w:rPr>
        <w:t>narrative criminology; structure; agency; Bourdieu; offending.</w:t>
      </w:r>
    </w:p>
    <w:p w14:paraId="708E3A79" w14:textId="4BE12365" w:rsidR="00FE6D08" w:rsidRPr="00386925" w:rsidRDefault="00710B91" w:rsidP="00E56370">
      <w:pPr>
        <w:spacing w:line="480" w:lineRule="auto"/>
        <w:ind w:firstLine="720"/>
        <w:rPr>
          <w:rFonts w:cs="Times New Roman"/>
          <w:b/>
          <w:i/>
          <w:sz w:val="22"/>
        </w:rPr>
      </w:pPr>
      <w:r w:rsidRPr="00386925">
        <w:rPr>
          <w:rFonts w:cs="Times New Roman"/>
          <w:b/>
          <w:sz w:val="22"/>
        </w:rPr>
        <w:t xml:space="preserve"> </w:t>
      </w:r>
    </w:p>
    <w:p w14:paraId="2FD637FF" w14:textId="6B4C6E93" w:rsidR="000939C5" w:rsidRPr="00386925" w:rsidRDefault="000939C5">
      <w:pPr>
        <w:rPr>
          <w:rFonts w:cs="Times New Roman"/>
          <w:b/>
          <w:sz w:val="22"/>
        </w:rPr>
      </w:pPr>
      <w:r w:rsidRPr="00386925">
        <w:rPr>
          <w:rFonts w:cs="Times New Roman"/>
          <w:b/>
          <w:sz w:val="22"/>
        </w:rPr>
        <w:br w:type="page"/>
      </w:r>
    </w:p>
    <w:p w14:paraId="123F0726" w14:textId="77777777" w:rsidR="006C4B55" w:rsidRPr="00386925" w:rsidRDefault="006C4B55" w:rsidP="006C4B55">
      <w:pPr>
        <w:spacing w:line="480" w:lineRule="auto"/>
        <w:rPr>
          <w:rFonts w:cs="Times New Roman"/>
          <w:b/>
          <w:sz w:val="22"/>
          <w:szCs w:val="22"/>
        </w:rPr>
      </w:pPr>
      <w:r w:rsidRPr="00386925">
        <w:rPr>
          <w:rFonts w:cs="Times New Roman"/>
          <w:b/>
          <w:sz w:val="22"/>
          <w:szCs w:val="22"/>
        </w:rPr>
        <w:lastRenderedPageBreak/>
        <w:t>Introduction</w:t>
      </w:r>
    </w:p>
    <w:p w14:paraId="1701F7C7" w14:textId="77777777" w:rsidR="006C4B55" w:rsidRPr="00386925" w:rsidRDefault="006C4B55" w:rsidP="006C4B55">
      <w:pPr>
        <w:spacing w:line="480" w:lineRule="auto"/>
        <w:rPr>
          <w:rFonts w:cs="Times New Roman"/>
          <w:b/>
          <w:sz w:val="22"/>
          <w:szCs w:val="22"/>
        </w:rPr>
      </w:pPr>
    </w:p>
    <w:p w14:paraId="418B3EE5" w14:textId="77777777" w:rsidR="006C4B55" w:rsidRPr="00386925" w:rsidRDefault="006C4B55" w:rsidP="006C4B55">
      <w:pPr>
        <w:spacing w:line="480" w:lineRule="auto"/>
        <w:ind w:left="720"/>
        <w:rPr>
          <w:sz w:val="22"/>
          <w:szCs w:val="22"/>
        </w:rPr>
      </w:pPr>
      <w:r w:rsidRPr="00386925">
        <w:rPr>
          <w:sz w:val="22"/>
          <w:szCs w:val="22"/>
        </w:rPr>
        <w:t>My life after childhood has two main stories: the story of the hustler and the story of the rapper, and the two overlap as much as they diverge… I lost people I loved, was betrayed by people I trusted, felt the breeze of bullets flying by my head. I saw crack addiction destroy families – it almost destroyed mine – but I sold it, too…. (Jay Z 2010: 16)</w:t>
      </w:r>
    </w:p>
    <w:p w14:paraId="15F8BA79" w14:textId="77777777" w:rsidR="006C4B55" w:rsidRPr="00386925" w:rsidRDefault="006C4B55" w:rsidP="006C4B55">
      <w:pPr>
        <w:spacing w:line="480" w:lineRule="auto"/>
        <w:rPr>
          <w:rFonts w:cs="Times New Roman"/>
          <w:b/>
          <w:sz w:val="22"/>
          <w:szCs w:val="22"/>
        </w:rPr>
      </w:pPr>
    </w:p>
    <w:p w14:paraId="0216814A" w14:textId="7C72A45C" w:rsidR="006C4B55" w:rsidRPr="00386925" w:rsidRDefault="006C4B55" w:rsidP="00393030">
      <w:pPr>
        <w:spacing w:line="480" w:lineRule="auto"/>
        <w:ind w:firstLine="720"/>
        <w:rPr>
          <w:sz w:val="22"/>
          <w:szCs w:val="22"/>
        </w:rPr>
      </w:pPr>
      <w:r w:rsidRPr="00386925">
        <w:rPr>
          <w:sz w:val="22"/>
          <w:szCs w:val="22"/>
        </w:rPr>
        <w:t xml:space="preserve">In </w:t>
      </w:r>
      <w:r w:rsidRPr="00386925">
        <w:rPr>
          <w:i/>
          <w:sz w:val="22"/>
          <w:szCs w:val="22"/>
        </w:rPr>
        <w:t xml:space="preserve">Decoded, </w:t>
      </w:r>
      <w:r w:rsidRPr="00386925">
        <w:rPr>
          <w:sz w:val="22"/>
          <w:szCs w:val="22"/>
        </w:rPr>
        <w:t>Jay Z weaves together a literary analysis of his lyrics and his biography.</w:t>
      </w:r>
      <w:r w:rsidR="00393030" w:rsidRPr="00386925">
        <w:rPr>
          <w:rStyle w:val="FootnoteReference"/>
          <w:sz w:val="22"/>
          <w:szCs w:val="22"/>
        </w:rPr>
        <w:t xml:space="preserve"> </w:t>
      </w:r>
      <w:r w:rsidR="00393030" w:rsidRPr="00386925">
        <w:rPr>
          <w:rStyle w:val="FootnoteReference"/>
          <w:sz w:val="22"/>
          <w:szCs w:val="22"/>
        </w:rPr>
        <w:footnoteReference w:id="1"/>
      </w:r>
      <w:r w:rsidRPr="00386925">
        <w:rPr>
          <w:sz w:val="22"/>
          <w:szCs w:val="22"/>
        </w:rPr>
        <w:t xml:space="preserve"> Drug dealing is a central theme in his oeuvre. </w:t>
      </w:r>
      <w:r w:rsidRPr="00386925">
        <w:rPr>
          <w:i/>
          <w:sz w:val="22"/>
          <w:szCs w:val="22"/>
        </w:rPr>
        <w:t>Decoded</w:t>
      </w:r>
      <w:r w:rsidRPr="00386925">
        <w:rPr>
          <w:sz w:val="22"/>
          <w:szCs w:val="22"/>
        </w:rPr>
        <w:t>, like his albums,</w:t>
      </w:r>
      <w:r w:rsidRPr="00386925">
        <w:rPr>
          <w:i/>
          <w:sz w:val="22"/>
          <w:szCs w:val="22"/>
        </w:rPr>
        <w:t xml:space="preserve"> </w:t>
      </w:r>
      <w:r w:rsidRPr="00386925">
        <w:rPr>
          <w:sz w:val="22"/>
          <w:szCs w:val="22"/>
        </w:rPr>
        <w:t>is littered with apparent neutralisations, but this is only half of what he says. He describes the invention of the ‘hustler’ trope in rap, locating it in a particular historical and cultural moment: New York’s crack epidemic in the 1980s. The trope of the hustler is deeply personal (it’s his life story!), as well as common to a generation. Jay Z’s ‘hustler’ story reflects years spent on street corners; of being broke and rich again; it’s an enduring story that co-exists with his ‘new’ story as a rapper. Telling the story is not merely about loosening social ties to excuse his deviance</w:t>
      </w:r>
      <w:r w:rsidR="00393030" w:rsidRPr="00386925">
        <w:rPr>
          <w:sz w:val="22"/>
          <w:szCs w:val="22"/>
        </w:rPr>
        <w:t xml:space="preserve">, </w:t>
      </w:r>
      <w:r w:rsidRPr="00386925">
        <w:rPr>
          <w:sz w:val="22"/>
          <w:szCs w:val="22"/>
        </w:rPr>
        <w:t>as neutralisation theory would suggest</w:t>
      </w:r>
      <w:r w:rsidR="00393030" w:rsidRPr="00386925">
        <w:rPr>
          <w:sz w:val="22"/>
          <w:szCs w:val="22"/>
        </w:rPr>
        <w:t xml:space="preserve"> (Sykes and Matza 1968)</w:t>
      </w:r>
      <w:r w:rsidRPr="00386925">
        <w:rPr>
          <w:sz w:val="22"/>
          <w:szCs w:val="22"/>
        </w:rPr>
        <w:t xml:space="preserve">, but a deeper search for meaning and identity. </w:t>
      </w:r>
      <w:r w:rsidR="00393030" w:rsidRPr="00386925">
        <w:rPr>
          <w:sz w:val="22"/>
          <w:szCs w:val="22"/>
        </w:rPr>
        <w:t xml:space="preserve">Whereas neutralisations are highly strategic the narrative habitus conveys the way that narratives are natural and logical; the sense that the story could never have been otherwise. </w:t>
      </w:r>
      <w:r w:rsidRPr="00386925">
        <w:rPr>
          <w:sz w:val="22"/>
          <w:szCs w:val="22"/>
        </w:rPr>
        <w:t xml:space="preserve">These characteristics of a narrative, its enduring nature, its connection to a life lived in a particular time and place, can be summed up in the notion of the </w:t>
      </w:r>
      <w:r w:rsidRPr="00386925">
        <w:rPr>
          <w:i/>
          <w:sz w:val="22"/>
          <w:szCs w:val="22"/>
        </w:rPr>
        <w:t>narrative habitus</w:t>
      </w:r>
      <w:r w:rsidRPr="00386925">
        <w:rPr>
          <w:sz w:val="22"/>
          <w:szCs w:val="22"/>
        </w:rPr>
        <w:t>.</w:t>
      </w:r>
      <w:r w:rsidRPr="00386925">
        <w:rPr>
          <w:b/>
          <w:sz w:val="22"/>
          <w:szCs w:val="22"/>
        </w:rPr>
        <w:t xml:space="preserve"> </w:t>
      </w:r>
    </w:p>
    <w:p w14:paraId="346A9261" w14:textId="23900C14" w:rsidR="006C4B55" w:rsidRPr="00386925" w:rsidRDefault="006C4B55" w:rsidP="00E9131C">
      <w:pPr>
        <w:spacing w:line="480" w:lineRule="auto"/>
        <w:ind w:firstLine="720"/>
        <w:rPr>
          <w:rFonts w:cs="Times New Roman"/>
          <w:sz w:val="22"/>
          <w:szCs w:val="22"/>
        </w:rPr>
      </w:pPr>
      <w:r w:rsidRPr="00386925">
        <w:rPr>
          <w:rFonts w:cs="Times New Roman"/>
          <w:sz w:val="22"/>
          <w:szCs w:val="22"/>
        </w:rPr>
        <w:t xml:space="preserve">Narrative criminology examines the complex narrative work undertaken by offenders (Presser 2009). Some of the best work pays close attention to the importance of social structure in shaping the narratives </w:t>
      </w:r>
      <w:r w:rsidR="00E9131C" w:rsidRPr="00386925">
        <w:rPr>
          <w:rFonts w:cs="Times New Roman"/>
          <w:sz w:val="22"/>
          <w:szCs w:val="22"/>
        </w:rPr>
        <w:t>that motivate and sustain offending. Yet, sc</w:t>
      </w:r>
      <w:r w:rsidRPr="00386925">
        <w:rPr>
          <w:rFonts w:cs="Times New Roman"/>
          <w:sz w:val="22"/>
          <w:szCs w:val="22"/>
        </w:rPr>
        <w:t>holarship has tended to rely on a dualis</w:t>
      </w:r>
      <w:r w:rsidR="00393030" w:rsidRPr="00386925">
        <w:rPr>
          <w:rFonts w:cs="Times New Roman"/>
          <w:sz w:val="22"/>
          <w:szCs w:val="22"/>
        </w:rPr>
        <w:t xml:space="preserve">tic conceptualisation of </w:t>
      </w:r>
      <w:r w:rsidRPr="00386925">
        <w:rPr>
          <w:rFonts w:cs="Times New Roman"/>
          <w:sz w:val="22"/>
          <w:szCs w:val="22"/>
        </w:rPr>
        <w:t>structure/agency. If narrative criminology is to adequately understand offending, it needs the conceptual tools to analyse how structure shapes narratives and human actions, through individuals’ perceptions and representations</w:t>
      </w:r>
      <w:r w:rsidR="00393030" w:rsidRPr="00386925">
        <w:rPr>
          <w:rFonts w:cs="Times New Roman"/>
          <w:sz w:val="22"/>
          <w:szCs w:val="22"/>
        </w:rPr>
        <w:t xml:space="preserve"> of themselves and their world.</w:t>
      </w:r>
      <w:r w:rsidRPr="00386925">
        <w:rPr>
          <w:rFonts w:cs="Times New Roman"/>
          <w:sz w:val="22"/>
          <w:szCs w:val="22"/>
        </w:rPr>
        <w:t xml:space="preserve"> Clearly, individuals are neither cultural ‘dopes’, but nor do narratives exist in a social vacuum (Sandberg and Pedersen 2009; Fleetwood 2014). If narratives are constrained by social structure, how do limitations operate? This article proposes the notion of a narrative habitus</w:t>
      </w:r>
      <w:r w:rsidRPr="00386925">
        <w:rPr>
          <w:rStyle w:val="FootnoteReference"/>
          <w:rFonts w:cs="Times New Roman"/>
          <w:sz w:val="22"/>
          <w:szCs w:val="22"/>
        </w:rPr>
        <w:footnoteReference w:id="2"/>
      </w:r>
      <w:r w:rsidRPr="00386925">
        <w:rPr>
          <w:rFonts w:cs="Times New Roman"/>
          <w:sz w:val="22"/>
          <w:szCs w:val="22"/>
        </w:rPr>
        <w:t xml:space="preserve"> for understanding how individuals’ narratives are bot</w:t>
      </w:r>
      <w:r w:rsidR="00393030" w:rsidRPr="00386925">
        <w:rPr>
          <w:rFonts w:cs="Times New Roman"/>
          <w:sz w:val="22"/>
          <w:szCs w:val="22"/>
        </w:rPr>
        <w:t>h shaped by social structure as well as being creative and</w:t>
      </w:r>
      <w:r w:rsidRPr="00386925">
        <w:rPr>
          <w:rFonts w:cs="Times New Roman"/>
          <w:sz w:val="22"/>
          <w:szCs w:val="22"/>
        </w:rPr>
        <w:t xml:space="preserve"> agentic. </w:t>
      </w:r>
    </w:p>
    <w:p w14:paraId="777E6A4E" w14:textId="77777777" w:rsidR="006C4B55" w:rsidRPr="00386925" w:rsidRDefault="006C4B55" w:rsidP="006C4B55">
      <w:pPr>
        <w:spacing w:line="480" w:lineRule="auto"/>
        <w:ind w:firstLine="720"/>
        <w:rPr>
          <w:rFonts w:cs="Times New Roman"/>
          <w:sz w:val="22"/>
          <w:szCs w:val="22"/>
        </w:rPr>
      </w:pPr>
      <w:r w:rsidRPr="00386925">
        <w:rPr>
          <w:rFonts w:cs="Times New Roman"/>
          <w:sz w:val="22"/>
          <w:szCs w:val="22"/>
        </w:rPr>
        <w:t xml:space="preserve">The notion of the narrative habitus responds to critics who claim that narrative criminologists have focussed on individual creativity at the expense of the real world. Aspden and Hayward warn that privileging ‘speaking’ over ‘doing’ risks ‘turning the search for narrative themes into a meta-commentary’; attention to the real world is necessary if narrative criminology is to avoid descending into post-structural language games (2015: 240). Miller et al. note a tension between the apparently fluidity of narratives and the ‘historical weight’ of social structures, arguing that: ‘A primary limitation of a discursive treatment of such inequalities is that structure needs to be understood beyond that which is “constantly produced from moment to moment”’ (Miller et al. 2015: 92). Whilst narrative criminology perhaps inevitably brackets off objective social realities to focus closely on text, it has never insisted that narratives take primacy. </w:t>
      </w:r>
    </w:p>
    <w:p w14:paraId="47C125BA" w14:textId="7DD898D3" w:rsidR="006C4B55" w:rsidRPr="00386925" w:rsidRDefault="00393030" w:rsidP="006C4B55">
      <w:pPr>
        <w:spacing w:line="480" w:lineRule="auto"/>
        <w:ind w:firstLine="720"/>
        <w:rPr>
          <w:rFonts w:cs="Times New Roman"/>
          <w:sz w:val="22"/>
          <w:szCs w:val="22"/>
        </w:rPr>
      </w:pPr>
      <w:r w:rsidRPr="00386925">
        <w:rPr>
          <w:rFonts w:cs="Times New Roman"/>
          <w:sz w:val="22"/>
          <w:szCs w:val="22"/>
        </w:rPr>
        <w:t>Na</w:t>
      </w:r>
      <w:r w:rsidR="006C4B55" w:rsidRPr="00386925">
        <w:rPr>
          <w:rFonts w:cs="Times New Roman"/>
          <w:sz w:val="22"/>
          <w:szCs w:val="22"/>
        </w:rPr>
        <w:t>rrative criminology can engage with the ‘real’ world whilst also maintaining its distinct focus on subjectivity and narrative</w:t>
      </w:r>
      <w:r w:rsidRPr="00386925">
        <w:rPr>
          <w:rFonts w:cs="Times New Roman"/>
          <w:sz w:val="22"/>
          <w:szCs w:val="22"/>
        </w:rPr>
        <w:t>, but doing so entails</w:t>
      </w:r>
      <w:r w:rsidR="006C4B55" w:rsidRPr="00386925">
        <w:rPr>
          <w:rFonts w:cs="Times New Roman"/>
          <w:sz w:val="22"/>
          <w:szCs w:val="22"/>
        </w:rPr>
        <w:t xml:space="preserve"> bridges troublesome dualisms: the ‘real world’ and subjective experiences; speaking and doing; material and symbolic; social structure and individual agency. Narrative criminology offers a causal explanation: that stories motivate offending. Narratives must therefore </w:t>
      </w:r>
      <w:r w:rsidR="006C4B55" w:rsidRPr="00386925">
        <w:rPr>
          <w:rFonts w:cs="Times New Roman"/>
          <w:i/>
          <w:sz w:val="22"/>
          <w:szCs w:val="22"/>
        </w:rPr>
        <w:t>precede</w:t>
      </w:r>
      <w:r w:rsidR="006C4B55" w:rsidRPr="00386925">
        <w:rPr>
          <w:rFonts w:cs="Times New Roman"/>
          <w:sz w:val="22"/>
          <w:szCs w:val="22"/>
        </w:rPr>
        <w:t xml:space="preserve"> offending, otherwise they are mere post-hoc justifications. Since most narrative research is done through interviews, proving this is a logical impossibility (ethnography perhaps being the exception).</w:t>
      </w:r>
      <w:r w:rsidRPr="00386925">
        <w:rPr>
          <w:rStyle w:val="FootnoteReference"/>
          <w:rFonts w:cs="Times New Roman"/>
          <w:sz w:val="22"/>
          <w:szCs w:val="22"/>
        </w:rPr>
        <w:footnoteReference w:id="3"/>
      </w:r>
      <w:r w:rsidR="006C4B55" w:rsidRPr="00386925">
        <w:rPr>
          <w:rFonts w:cs="Times New Roman"/>
          <w:sz w:val="22"/>
          <w:szCs w:val="22"/>
        </w:rPr>
        <w:t xml:space="preserve"> Understanding narratives as rooted in social structure offers a way forward. </w:t>
      </w:r>
    </w:p>
    <w:p w14:paraId="57D11FEB" w14:textId="2FCE41C6" w:rsidR="006C4B55" w:rsidRPr="00386925" w:rsidRDefault="006C4B55" w:rsidP="006C4B55">
      <w:pPr>
        <w:spacing w:line="480" w:lineRule="auto"/>
        <w:ind w:firstLine="720"/>
        <w:rPr>
          <w:rFonts w:cs="Times New Roman"/>
          <w:sz w:val="22"/>
          <w:szCs w:val="22"/>
        </w:rPr>
      </w:pPr>
      <w:r w:rsidRPr="00386925">
        <w:rPr>
          <w:rFonts w:cs="Times New Roman"/>
          <w:sz w:val="22"/>
          <w:szCs w:val="22"/>
        </w:rPr>
        <w:t xml:space="preserve">Firstly, </w:t>
      </w:r>
      <w:r w:rsidR="00E9131C" w:rsidRPr="00386925">
        <w:rPr>
          <w:rFonts w:cs="Times New Roman"/>
          <w:sz w:val="22"/>
          <w:szCs w:val="22"/>
        </w:rPr>
        <w:t xml:space="preserve">I review </w:t>
      </w:r>
      <w:r w:rsidRPr="00386925">
        <w:rPr>
          <w:rFonts w:cs="Times New Roman"/>
          <w:sz w:val="22"/>
          <w:szCs w:val="22"/>
        </w:rPr>
        <w:t xml:space="preserve">narrative criminological research, demonstrating that research accounts for social structure, but nonetheless relies on a problematic conceptualisation of structure and agency. Next, </w:t>
      </w:r>
      <w:r w:rsidR="00E9131C" w:rsidRPr="00386925">
        <w:rPr>
          <w:rFonts w:cs="Times New Roman"/>
          <w:sz w:val="22"/>
          <w:szCs w:val="22"/>
        </w:rPr>
        <w:t>I argue that</w:t>
      </w:r>
      <w:r w:rsidRPr="00386925">
        <w:rPr>
          <w:rFonts w:cs="Times New Roman"/>
          <w:sz w:val="22"/>
          <w:szCs w:val="22"/>
        </w:rPr>
        <w:t xml:space="preserve"> that Bourdieu’s theory of social practice (and the habitus in particular) can account for structures and representations in </w:t>
      </w:r>
      <w:r w:rsidR="00E9131C" w:rsidRPr="00386925">
        <w:rPr>
          <w:rFonts w:cs="Times New Roman"/>
          <w:sz w:val="22"/>
          <w:szCs w:val="22"/>
        </w:rPr>
        <w:t>duality, rather than in dualism;</w:t>
      </w:r>
      <w:r w:rsidRPr="00386925">
        <w:rPr>
          <w:rFonts w:cs="Times New Roman"/>
          <w:sz w:val="22"/>
          <w:szCs w:val="22"/>
        </w:rPr>
        <w:t xml:space="preserve"> </w:t>
      </w:r>
      <w:r w:rsidR="00E9131C" w:rsidRPr="00386925">
        <w:rPr>
          <w:rFonts w:cs="Times New Roman"/>
          <w:sz w:val="22"/>
          <w:szCs w:val="22"/>
        </w:rPr>
        <w:t>I then conclude</w:t>
      </w:r>
      <w:r w:rsidRPr="00386925">
        <w:rPr>
          <w:rFonts w:cs="Times New Roman"/>
          <w:sz w:val="22"/>
          <w:szCs w:val="22"/>
        </w:rPr>
        <w:t xml:space="preserve"> with reflections on how the narrative habitus might inform interventions. This paper is driven by an over-arching concern: if narrative criminology is to offer critical perspectives on crime, it must have the tools for engaging with questions about the relationships between power, inequality and harmful behaviour. </w:t>
      </w:r>
    </w:p>
    <w:p w14:paraId="76B5AE4A" w14:textId="77777777" w:rsidR="006C32BD" w:rsidRPr="00386925" w:rsidRDefault="006C32BD" w:rsidP="00E56370">
      <w:pPr>
        <w:spacing w:line="480" w:lineRule="auto"/>
        <w:ind w:firstLine="720"/>
        <w:rPr>
          <w:rFonts w:cs="Times New Roman"/>
          <w:b/>
          <w:sz w:val="22"/>
        </w:rPr>
      </w:pPr>
    </w:p>
    <w:p w14:paraId="2C325D03" w14:textId="79DD4840" w:rsidR="00401519" w:rsidRPr="00386925" w:rsidRDefault="00401519" w:rsidP="003B0E69">
      <w:pPr>
        <w:spacing w:line="480" w:lineRule="auto"/>
        <w:rPr>
          <w:rFonts w:cs="Times New Roman"/>
          <w:b/>
          <w:sz w:val="22"/>
        </w:rPr>
      </w:pPr>
      <w:r w:rsidRPr="00386925">
        <w:rPr>
          <w:rFonts w:cs="Times New Roman"/>
          <w:b/>
          <w:sz w:val="22"/>
        </w:rPr>
        <w:t>Narrative criminology</w:t>
      </w:r>
    </w:p>
    <w:p w14:paraId="2528AD61" w14:textId="37497E45" w:rsidR="009D4C6A" w:rsidRPr="00386925" w:rsidRDefault="003C0362" w:rsidP="00E56370">
      <w:pPr>
        <w:spacing w:line="480" w:lineRule="auto"/>
        <w:ind w:firstLine="720"/>
        <w:rPr>
          <w:rFonts w:cs="Times New Roman"/>
          <w:sz w:val="22"/>
        </w:rPr>
      </w:pPr>
      <w:r w:rsidRPr="00386925">
        <w:rPr>
          <w:rFonts w:cs="Times New Roman"/>
          <w:sz w:val="22"/>
        </w:rPr>
        <w:t>A narrative is</w:t>
      </w:r>
      <w:r w:rsidR="00D5314E" w:rsidRPr="00386925">
        <w:rPr>
          <w:rFonts w:cs="Times New Roman"/>
          <w:sz w:val="22"/>
        </w:rPr>
        <w:t xml:space="preserve"> a </w:t>
      </w:r>
      <w:r w:rsidRPr="00386925">
        <w:rPr>
          <w:rFonts w:cs="Times New Roman"/>
          <w:sz w:val="22"/>
        </w:rPr>
        <w:t xml:space="preserve">personal </w:t>
      </w:r>
      <w:r w:rsidR="00382921" w:rsidRPr="00386925">
        <w:rPr>
          <w:rFonts w:cs="Times New Roman"/>
          <w:sz w:val="22"/>
        </w:rPr>
        <w:t xml:space="preserve">story with a beginning, middle and end. </w:t>
      </w:r>
      <w:r w:rsidR="00DA18C4" w:rsidRPr="00386925">
        <w:rPr>
          <w:rFonts w:cs="Times New Roman"/>
          <w:sz w:val="22"/>
        </w:rPr>
        <w:t>N</w:t>
      </w:r>
      <w:r w:rsidR="00641DCB" w:rsidRPr="00386925">
        <w:rPr>
          <w:rFonts w:cs="Times New Roman"/>
          <w:sz w:val="22"/>
        </w:rPr>
        <w:t>arrative is a fundamental</w:t>
      </w:r>
      <w:r w:rsidR="00DA18C4" w:rsidRPr="00386925">
        <w:rPr>
          <w:rFonts w:cs="Times New Roman"/>
          <w:sz w:val="22"/>
        </w:rPr>
        <w:t>, ontological</w:t>
      </w:r>
      <w:r w:rsidR="00641DCB" w:rsidRPr="00386925">
        <w:rPr>
          <w:rFonts w:cs="Times New Roman"/>
          <w:sz w:val="22"/>
        </w:rPr>
        <w:t xml:space="preserve"> condition of human existence</w:t>
      </w:r>
      <w:r w:rsidR="00C64F9F" w:rsidRPr="00386925">
        <w:rPr>
          <w:rFonts w:cs="Times New Roman"/>
          <w:sz w:val="22"/>
        </w:rPr>
        <w:t xml:space="preserve"> </w:t>
      </w:r>
      <w:r w:rsidR="00CD6B1C" w:rsidRPr="00386925">
        <w:rPr>
          <w:rFonts w:cs="Times New Roman"/>
          <w:sz w:val="22"/>
        </w:rPr>
        <w:t xml:space="preserve">(inter alia </w:t>
      </w:r>
      <w:r w:rsidRPr="00386925">
        <w:rPr>
          <w:rFonts w:cs="Times New Roman"/>
          <w:sz w:val="22"/>
        </w:rPr>
        <w:t>Bruner</w:t>
      </w:r>
      <w:r w:rsidR="00D475A2" w:rsidRPr="00386925">
        <w:rPr>
          <w:rFonts w:cs="Times New Roman"/>
          <w:sz w:val="22"/>
        </w:rPr>
        <w:t xml:space="preserve"> 1991</w:t>
      </w:r>
      <w:r w:rsidRPr="00386925">
        <w:rPr>
          <w:rFonts w:cs="Times New Roman"/>
          <w:sz w:val="22"/>
        </w:rPr>
        <w:t xml:space="preserve">, </w:t>
      </w:r>
      <w:r w:rsidR="00CD6B1C" w:rsidRPr="00386925">
        <w:rPr>
          <w:rFonts w:cs="Times New Roman"/>
          <w:sz w:val="22"/>
        </w:rPr>
        <w:t>Ricoe</w:t>
      </w:r>
      <w:r w:rsidR="00D475A2" w:rsidRPr="00386925">
        <w:rPr>
          <w:rFonts w:cs="Times New Roman"/>
          <w:sz w:val="22"/>
        </w:rPr>
        <w:t>u</w:t>
      </w:r>
      <w:r w:rsidR="00CD6B1C" w:rsidRPr="00386925">
        <w:rPr>
          <w:rFonts w:cs="Times New Roman"/>
          <w:sz w:val="22"/>
        </w:rPr>
        <w:t>r</w:t>
      </w:r>
      <w:r w:rsidR="00D475A2" w:rsidRPr="00386925">
        <w:rPr>
          <w:rFonts w:cs="Times New Roman"/>
          <w:sz w:val="22"/>
        </w:rPr>
        <w:t xml:space="preserve"> 1984</w:t>
      </w:r>
      <w:r w:rsidR="00CD6B1C" w:rsidRPr="00386925">
        <w:rPr>
          <w:rFonts w:cs="Times New Roman"/>
          <w:sz w:val="22"/>
        </w:rPr>
        <w:t xml:space="preserve">, </w:t>
      </w:r>
      <w:r w:rsidR="00D475A2" w:rsidRPr="00386925">
        <w:rPr>
          <w:rFonts w:cs="Times New Roman"/>
          <w:sz w:val="22"/>
        </w:rPr>
        <w:t>Holstein and Gubrium 2000</w:t>
      </w:r>
      <w:r w:rsidR="00CD6B1C" w:rsidRPr="00386925">
        <w:rPr>
          <w:rFonts w:cs="Times New Roman"/>
          <w:sz w:val="22"/>
        </w:rPr>
        <w:t>)</w:t>
      </w:r>
      <w:r w:rsidR="00641DCB" w:rsidRPr="00386925">
        <w:rPr>
          <w:rFonts w:cs="Times New Roman"/>
          <w:sz w:val="22"/>
        </w:rPr>
        <w:t xml:space="preserve">. </w:t>
      </w:r>
      <w:r w:rsidR="005F4C75" w:rsidRPr="00386925">
        <w:rPr>
          <w:rFonts w:cs="Times New Roman"/>
          <w:sz w:val="22"/>
        </w:rPr>
        <w:t xml:space="preserve">To quote Somers, ‘it is through narrativity that we come to know, understand and make sense of the social world, and it is through </w:t>
      </w:r>
      <w:r w:rsidR="00314848" w:rsidRPr="00386925">
        <w:rPr>
          <w:rFonts w:cs="Times New Roman"/>
          <w:sz w:val="22"/>
        </w:rPr>
        <w:t xml:space="preserve">narratives and </w:t>
      </w:r>
      <w:r w:rsidR="005F4C75" w:rsidRPr="00386925">
        <w:rPr>
          <w:rFonts w:cs="Times New Roman"/>
          <w:sz w:val="22"/>
        </w:rPr>
        <w:t xml:space="preserve">narrativity that we constitute our social identities’ (1994: 606). </w:t>
      </w:r>
      <w:r w:rsidR="00CD6B1C" w:rsidRPr="00386925">
        <w:rPr>
          <w:rFonts w:cs="Times New Roman"/>
          <w:sz w:val="22"/>
        </w:rPr>
        <w:t>This</w:t>
      </w:r>
      <w:r w:rsidR="005F4C75" w:rsidRPr="00386925">
        <w:rPr>
          <w:rFonts w:cs="Times New Roman"/>
          <w:sz w:val="22"/>
        </w:rPr>
        <w:t xml:space="preserve"> post positivist</w:t>
      </w:r>
      <w:r w:rsidR="00CD6B1C" w:rsidRPr="00386925">
        <w:rPr>
          <w:rFonts w:cs="Times New Roman"/>
          <w:sz w:val="22"/>
        </w:rPr>
        <w:t xml:space="preserve"> understanding of narrative</w:t>
      </w:r>
      <w:r w:rsidR="005F4C75" w:rsidRPr="00386925">
        <w:rPr>
          <w:rFonts w:cs="Times New Roman"/>
          <w:sz w:val="22"/>
        </w:rPr>
        <w:t xml:space="preserve"> ‘blurs the distinction between narrative and experience by suggesting that experience is always known acted upon as it has been interpreted symbolically’ (Presser</w:t>
      </w:r>
      <w:r w:rsidR="00D659F0" w:rsidRPr="00386925">
        <w:rPr>
          <w:rFonts w:cs="Times New Roman"/>
          <w:sz w:val="22"/>
        </w:rPr>
        <w:t xml:space="preserve"> 2009: 184). In other words, </w:t>
      </w:r>
      <w:r w:rsidR="005F4C75" w:rsidRPr="00386925">
        <w:rPr>
          <w:rFonts w:cs="Times New Roman"/>
          <w:sz w:val="22"/>
        </w:rPr>
        <w:t xml:space="preserve">narrative </w:t>
      </w:r>
      <w:r w:rsidR="00D659F0" w:rsidRPr="00386925">
        <w:rPr>
          <w:rFonts w:cs="Times New Roman"/>
          <w:sz w:val="22"/>
        </w:rPr>
        <w:t>does not</w:t>
      </w:r>
      <w:r w:rsidR="00CD6B1C" w:rsidRPr="00386925">
        <w:rPr>
          <w:rFonts w:cs="Times New Roman"/>
          <w:sz w:val="22"/>
        </w:rPr>
        <w:t xml:space="preserve"> follow</w:t>
      </w:r>
      <w:r w:rsidR="005F4C75" w:rsidRPr="00386925">
        <w:rPr>
          <w:rFonts w:cs="Times New Roman"/>
          <w:sz w:val="22"/>
        </w:rPr>
        <w:t xml:space="preserve"> experience, but </w:t>
      </w:r>
      <w:r w:rsidR="00CD6B1C" w:rsidRPr="00386925">
        <w:rPr>
          <w:rFonts w:cs="Times New Roman"/>
          <w:sz w:val="22"/>
        </w:rPr>
        <w:t xml:space="preserve">is </w:t>
      </w:r>
      <w:r w:rsidR="005F4C75" w:rsidRPr="00386925">
        <w:rPr>
          <w:rFonts w:cs="Times New Roman"/>
          <w:sz w:val="22"/>
        </w:rPr>
        <w:t>intricately intertwined with it.</w:t>
      </w:r>
      <w:r w:rsidR="009D4C6A" w:rsidRPr="00386925">
        <w:rPr>
          <w:rFonts w:cs="Times New Roman"/>
          <w:sz w:val="22"/>
        </w:rPr>
        <w:t xml:space="preserve"> </w:t>
      </w:r>
      <w:r w:rsidR="00DB74BF" w:rsidRPr="00386925">
        <w:rPr>
          <w:rFonts w:cs="Times New Roman"/>
          <w:sz w:val="22"/>
        </w:rPr>
        <w:t>Criminology co</w:t>
      </w:r>
      <w:r w:rsidR="00CD6B1C" w:rsidRPr="00386925">
        <w:rPr>
          <w:rFonts w:cs="Times New Roman"/>
          <w:sz w:val="22"/>
        </w:rPr>
        <w:t>mes relatively late to narrative, at least a decade</w:t>
      </w:r>
      <w:r w:rsidR="00641DCB" w:rsidRPr="00386925">
        <w:rPr>
          <w:rFonts w:cs="Times New Roman"/>
          <w:sz w:val="22"/>
        </w:rPr>
        <w:t xml:space="preserve"> after </w:t>
      </w:r>
      <w:r w:rsidR="00674966" w:rsidRPr="00386925">
        <w:rPr>
          <w:rFonts w:cs="Times New Roman"/>
          <w:sz w:val="22"/>
        </w:rPr>
        <w:t>it</w:t>
      </w:r>
      <w:r w:rsidR="00641DCB" w:rsidRPr="00386925">
        <w:rPr>
          <w:rFonts w:cs="Times New Roman"/>
          <w:sz w:val="22"/>
        </w:rPr>
        <w:t xml:space="preserve"> </w:t>
      </w:r>
      <w:r w:rsidR="008A17D6" w:rsidRPr="00386925">
        <w:rPr>
          <w:rFonts w:cs="Times New Roman"/>
          <w:sz w:val="22"/>
        </w:rPr>
        <w:t>joined</w:t>
      </w:r>
      <w:r w:rsidR="00641DCB" w:rsidRPr="00386925">
        <w:rPr>
          <w:rFonts w:cs="Times New Roman"/>
          <w:sz w:val="22"/>
        </w:rPr>
        <w:t xml:space="preserve"> the mainstream in sociology, psychology, history, philosophy, and even economics (Plummer, 1995</w:t>
      </w:r>
      <w:r w:rsidR="00674966" w:rsidRPr="00386925">
        <w:rPr>
          <w:rFonts w:cs="Times New Roman"/>
          <w:sz w:val="22"/>
        </w:rPr>
        <w:t xml:space="preserve">; Gelsthorpe, 2007; </w:t>
      </w:r>
      <w:r w:rsidR="003E7C4A" w:rsidRPr="00386925">
        <w:rPr>
          <w:rFonts w:cs="Times New Roman"/>
          <w:sz w:val="22"/>
        </w:rPr>
        <w:t>Maruna 2015</w:t>
      </w:r>
      <w:r w:rsidR="000125E4" w:rsidRPr="00386925">
        <w:rPr>
          <w:rFonts w:cs="Times New Roman"/>
          <w:sz w:val="22"/>
        </w:rPr>
        <w:t>; Presser, forthcoming</w:t>
      </w:r>
      <w:r w:rsidR="00641DCB" w:rsidRPr="00386925">
        <w:rPr>
          <w:rFonts w:cs="Times New Roman"/>
          <w:sz w:val="22"/>
        </w:rPr>
        <w:t>).</w:t>
      </w:r>
      <w:r w:rsidR="00CD6B1C" w:rsidRPr="00386925">
        <w:rPr>
          <w:rFonts w:cs="Times New Roman"/>
          <w:sz w:val="22"/>
        </w:rPr>
        <w:t xml:space="preserve"> </w:t>
      </w:r>
    </w:p>
    <w:p w14:paraId="0BB09999" w14:textId="35D7B844" w:rsidR="00F02A33" w:rsidRPr="00386925" w:rsidRDefault="00674966" w:rsidP="00E56370">
      <w:pPr>
        <w:spacing w:line="480" w:lineRule="auto"/>
        <w:ind w:firstLine="720"/>
        <w:rPr>
          <w:rFonts w:cs="Times New Roman"/>
          <w:sz w:val="22"/>
        </w:rPr>
      </w:pPr>
      <w:r w:rsidRPr="00386925">
        <w:rPr>
          <w:rFonts w:cs="Times New Roman"/>
          <w:sz w:val="22"/>
        </w:rPr>
        <w:t>R</w:t>
      </w:r>
      <w:r w:rsidR="00641DCB" w:rsidRPr="00386925">
        <w:rPr>
          <w:rFonts w:cs="Times New Roman"/>
          <w:sz w:val="22"/>
        </w:rPr>
        <w:t>ather than</w:t>
      </w:r>
      <w:r w:rsidR="00A62BA5" w:rsidRPr="00386925">
        <w:rPr>
          <w:rFonts w:cs="Times New Roman"/>
          <w:sz w:val="22"/>
        </w:rPr>
        <w:t xml:space="preserve"> reading narratives as descriptions and records of events</w:t>
      </w:r>
      <w:r w:rsidR="00641DCB" w:rsidRPr="00386925">
        <w:rPr>
          <w:rFonts w:cs="Times New Roman"/>
          <w:sz w:val="22"/>
        </w:rPr>
        <w:t xml:space="preserve">, narrative analysis asks </w:t>
      </w:r>
      <w:r w:rsidR="00641DCB" w:rsidRPr="00386925">
        <w:rPr>
          <w:rFonts w:cs="Times New Roman"/>
          <w:i/>
          <w:sz w:val="22"/>
        </w:rPr>
        <w:t>‘why was the story told that way?’</w:t>
      </w:r>
      <w:r w:rsidR="00DA18C4" w:rsidRPr="00386925">
        <w:rPr>
          <w:rFonts w:cs="Times New Roman"/>
          <w:i/>
          <w:sz w:val="22"/>
        </w:rPr>
        <w:t xml:space="preserve">, </w:t>
      </w:r>
      <w:r w:rsidR="00A62BA5" w:rsidRPr="00386925">
        <w:rPr>
          <w:rFonts w:cs="Times New Roman"/>
          <w:sz w:val="22"/>
        </w:rPr>
        <w:t>pro</w:t>
      </w:r>
      <w:r w:rsidR="00DA18C4" w:rsidRPr="00386925">
        <w:rPr>
          <w:rFonts w:cs="Times New Roman"/>
          <w:sz w:val="22"/>
        </w:rPr>
        <w:t>mpting</w:t>
      </w:r>
      <w:r w:rsidR="00C64F9F" w:rsidRPr="00386925">
        <w:rPr>
          <w:rFonts w:cs="Times New Roman"/>
          <w:sz w:val="22"/>
        </w:rPr>
        <w:t xml:space="preserve"> two</w:t>
      </w:r>
      <w:r w:rsidR="005F4C75" w:rsidRPr="00386925">
        <w:rPr>
          <w:rFonts w:cs="Times New Roman"/>
          <w:sz w:val="22"/>
        </w:rPr>
        <w:t xml:space="preserve"> lines of enquiry</w:t>
      </w:r>
      <w:r w:rsidR="00DA18C4" w:rsidRPr="00386925">
        <w:rPr>
          <w:rFonts w:cs="Times New Roman"/>
          <w:sz w:val="22"/>
        </w:rPr>
        <w:t xml:space="preserve"> (Reissman 1993: 2). Firstly,</w:t>
      </w:r>
      <w:r w:rsidR="00A62BA5" w:rsidRPr="00386925">
        <w:rPr>
          <w:rFonts w:cs="Times New Roman"/>
          <w:sz w:val="22"/>
        </w:rPr>
        <w:t xml:space="preserve"> how </w:t>
      </w:r>
      <w:r w:rsidR="00DA18C4" w:rsidRPr="00386925">
        <w:rPr>
          <w:rFonts w:cs="Times New Roman"/>
          <w:sz w:val="22"/>
        </w:rPr>
        <w:t>do social settings prompt particular narrative</w:t>
      </w:r>
      <w:r w:rsidR="008A17D6" w:rsidRPr="00386925">
        <w:rPr>
          <w:rFonts w:cs="Times New Roman"/>
          <w:sz w:val="22"/>
        </w:rPr>
        <w:t>s</w:t>
      </w:r>
      <w:r w:rsidR="008837CB" w:rsidRPr="00386925">
        <w:rPr>
          <w:rFonts w:cs="Times New Roman"/>
          <w:sz w:val="22"/>
        </w:rPr>
        <w:t>? D</w:t>
      </w:r>
      <w:r w:rsidR="005F4C75" w:rsidRPr="00386925">
        <w:rPr>
          <w:rFonts w:cs="Times New Roman"/>
          <w:sz w:val="22"/>
        </w:rPr>
        <w:t>rawing on ethnomethodology</w:t>
      </w:r>
      <w:r w:rsidR="00C64F9F" w:rsidRPr="00386925">
        <w:rPr>
          <w:rFonts w:cs="Times New Roman"/>
          <w:sz w:val="22"/>
        </w:rPr>
        <w:t>, analysis</w:t>
      </w:r>
      <w:r w:rsidR="008837CB" w:rsidRPr="00386925">
        <w:rPr>
          <w:rFonts w:cs="Times New Roman"/>
          <w:sz w:val="22"/>
        </w:rPr>
        <w:t xml:space="preserve"> </w:t>
      </w:r>
      <w:r w:rsidR="00DA18C4" w:rsidRPr="00386925">
        <w:rPr>
          <w:rFonts w:cs="Times New Roman"/>
          <w:sz w:val="22"/>
        </w:rPr>
        <w:t>examines</w:t>
      </w:r>
      <w:r w:rsidR="008837CB" w:rsidRPr="00386925">
        <w:rPr>
          <w:rFonts w:cs="Times New Roman"/>
          <w:sz w:val="22"/>
        </w:rPr>
        <w:t xml:space="preserve"> the performance and</w:t>
      </w:r>
      <w:r w:rsidR="00C64F9F" w:rsidRPr="00386925">
        <w:rPr>
          <w:rFonts w:cs="Times New Roman"/>
          <w:sz w:val="22"/>
        </w:rPr>
        <w:t xml:space="preserve"> interactional</w:t>
      </w:r>
      <w:r w:rsidR="008837CB" w:rsidRPr="00386925">
        <w:rPr>
          <w:rFonts w:cs="Times New Roman"/>
          <w:sz w:val="22"/>
        </w:rPr>
        <w:t xml:space="preserve"> context </w:t>
      </w:r>
      <w:r w:rsidR="00DA18C4" w:rsidRPr="00386925">
        <w:rPr>
          <w:rFonts w:cs="Times New Roman"/>
          <w:sz w:val="22"/>
        </w:rPr>
        <w:t>of storytelling</w:t>
      </w:r>
      <w:r w:rsidR="005F4C75" w:rsidRPr="00386925">
        <w:rPr>
          <w:rFonts w:cs="Times New Roman"/>
          <w:sz w:val="22"/>
        </w:rPr>
        <w:t>. T</w:t>
      </w:r>
      <w:r w:rsidR="00A62BA5" w:rsidRPr="00386925">
        <w:rPr>
          <w:rFonts w:cs="Times New Roman"/>
          <w:sz w:val="22"/>
        </w:rPr>
        <w:t>he second</w:t>
      </w:r>
      <w:r w:rsidRPr="00386925">
        <w:rPr>
          <w:rFonts w:cs="Times New Roman"/>
          <w:sz w:val="22"/>
        </w:rPr>
        <w:t xml:space="preserve"> </w:t>
      </w:r>
      <w:r w:rsidR="008837CB" w:rsidRPr="00386925">
        <w:rPr>
          <w:rFonts w:cs="Times New Roman"/>
          <w:sz w:val="22"/>
        </w:rPr>
        <w:t xml:space="preserve">line of enquiry considers </w:t>
      </w:r>
      <w:r w:rsidR="00314848" w:rsidRPr="00386925">
        <w:rPr>
          <w:rFonts w:cs="Times New Roman"/>
          <w:sz w:val="22"/>
        </w:rPr>
        <w:t xml:space="preserve">the internal composition of </w:t>
      </w:r>
      <w:r w:rsidR="008837CB" w:rsidRPr="00386925">
        <w:rPr>
          <w:rFonts w:cs="Times New Roman"/>
          <w:sz w:val="22"/>
        </w:rPr>
        <w:t>narrative</w:t>
      </w:r>
      <w:r w:rsidRPr="00386925">
        <w:rPr>
          <w:rFonts w:cs="Times New Roman"/>
          <w:sz w:val="22"/>
        </w:rPr>
        <w:t>, asking</w:t>
      </w:r>
      <w:r w:rsidR="008837CB" w:rsidRPr="00386925">
        <w:rPr>
          <w:rFonts w:cs="Times New Roman"/>
          <w:sz w:val="22"/>
        </w:rPr>
        <w:t xml:space="preserve"> w</w:t>
      </w:r>
      <w:r w:rsidR="00A62BA5" w:rsidRPr="00386925">
        <w:rPr>
          <w:rFonts w:cs="Times New Roman"/>
          <w:sz w:val="22"/>
        </w:rPr>
        <w:t>hat kind</w:t>
      </w:r>
      <w:r w:rsidRPr="00386925">
        <w:rPr>
          <w:rFonts w:cs="Times New Roman"/>
          <w:sz w:val="22"/>
        </w:rPr>
        <w:t>s of grammar and syntax the narrator</w:t>
      </w:r>
      <w:r w:rsidR="00DA18C4" w:rsidRPr="00386925">
        <w:rPr>
          <w:rFonts w:cs="Times New Roman"/>
          <w:sz w:val="22"/>
        </w:rPr>
        <w:t xml:space="preserve"> uses; w</w:t>
      </w:r>
      <w:r w:rsidR="00163205" w:rsidRPr="00386925">
        <w:rPr>
          <w:rFonts w:cs="Times New Roman"/>
          <w:sz w:val="22"/>
        </w:rPr>
        <w:t>hich</w:t>
      </w:r>
      <w:r w:rsidR="00A62BA5" w:rsidRPr="00386925">
        <w:rPr>
          <w:rFonts w:cs="Times New Roman"/>
          <w:sz w:val="22"/>
        </w:rPr>
        <w:t xml:space="preserve"> discourses</w:t>
      </w:r>
      <w:r w:rsidR="00646F3E" w:rsidRPr="00386925">
        <w:rPr>
          <w:rStyle w:val="FootnoteReference"/>
          <w:rFonts w:cs="Times New Roman"/>
          <w:sz w:val="22"/>
        </w:rPr>
        <w:footnoteReference w:id="4"/>
      </w:r>
      <w:r w:rsidR="00A62BA5" w:rsidRPr="00386925">
        <w:rPr>
          <w:rFonts w:cs="Times New Roman"/>
          <w:sz w:val="22"/>
        </w:rPr>
        <w:t xml:space="preserve"> construct </w:t>
      </w:r>
      <w:r w:rsidR="00D659F0" w:rsidRPr="00386925">
        <w:rPr>
          <w:rFonts w:cs="Times New Roman"/>
          <w:sz w:val="22"/>
        </w:rPr>
        <w:t>narrative</w:t>
      </w:r>
      <w:r w:rsidR="00314848" w:rsidRPr="00386925">
        <w:rPr>
          <w:rFonts w:cs="Times New Roman"/>
          <w:sz w:val="22"/>
        </w:rPr>
        <w:t>s</w:t>
      </w:r>
      <w:r w:rsidR="00A62BA5" w:rsidRPr="00386925">
        <w:rPr>
          <w:rFonts w:cs="Times New Roman"/>
          <w:sz w:val="22"/>
        </w:rPr>
        <w:t xml:space="preserve"> </w:t>
      </w:r>
      <w:r w:rsidR="008837CB" w:rsidRPr="00386925">
        <w:rPr>
          <w:rFonts w:cs="Times New Roman"/>
          <w:sz w:val="22"/>
        </w:rPr>
        <w:t xml:space="preserve">(Reissman 1993). </w:t>
      </w:r>
      <w:r w:rsidR="00DA18C4" w:rsidRPr="00386925">
        <w:rPr>
          <w:rFonts w:cs="Times New Roman"/>
          <w:sz w:val="22"/>
        </w:rPr>
        <w:t>This approach recognises narratives as</w:t>
      </w:r>
      <w:r w:rsidR="00A62BA5" w:rsidRPr="00386925">
        <w:rPr>
          <w:rFonts w:cs="Times New Roman"/>
          <w:sz w:val="22"/>
        </w:rPr>
        <w:t xml:space="preserve"> necessarily partial, the complex </w:t>
      </w:r>
      <w:r w:rsidRPr="00386925">
        <w:rPr>
          <w:rFonts w:cs="Times New Roman"/>
          <w:sz w:val="22"/>
        </w:rPr>
        <w:t>product</w:t>
      </w:r>
      <w:r w:rsidR="009D4C6A" w:rsidRPr="00386925">
        <w:rPr>
          <w:rFonts w:cs="Times New Roman"/>
          <w:sz w:val="22"/>
        </w:rPr>
        <w:t xml:space="preserve"> of biography</w:t>
      </w:r>
      <w:r w:rsidR="00314848" w:rsidRPr="00386925">
        <w:rPr>
          <w:rFonts w:cs="Times New Roman"/>
          <w:sz w:val="22"/>
        </w:rPr>
        <w:t xml:space="preserve"> and</w:t>
      </w:r>
      <w:r w:rsidR="00672204" w:rsidRPr="00386925">
        <w:rPr>
          <w:rFonts w:cs="Times New Roman"/>
          <w:sz w:val="22"/>
        </w:rPr>
        <w:t xml:space="preserve"> the </w:t>
      </w:r>
      <w:r w:rsidR="00A62BA5" w:rsidRPr="00386925">
        <w:rPr>
          <w:rFonts w:cs="Times New Roman"/>
          <w:sz w:val="22"/>
        </w:rPr>
        <w:t>selective patching together of events</w:t>
      </w:r>
      <w:r w:rsidR="00314848" w:rsidRPr="00386925">
        <w:rPr>
          <w:rFonts w:cs="Times New Roman"/>
          <w:sz w:val="22"/>
        </w:rPr>
        <w:t>,</w:t>
      </w:r>
      <w:r w:rsidR="00A62BA5" w:rsidRPr="00386925">
        <w:rPr>
          <w:rFonts w:cs="Times New Roman"/>
          <w:sz w:val="22"/>
        </w:rPr>
        <w:t xml:space="preserve"> attuned to the particular </w:t>
      </w:r>
      <w:r w:rsidR="00DA18C4" w:rsidRPr="00386925">
        <w:rPr>
          <w:rFonts w:cs="Times New Roman"/>
          <w:sz w:val="22"/>
        </w:rPr>
        <w:t>moment</w:t>
      </w:r>
      <w:r w:rsidR="009833EE" w:rsidRPr="00386925">
        <w:rPr>
          <w:rFonts w:cs="Times New Roman"/>
          <w:sz w:val="22"/>
        </w:rPr>
        <w:t xml:space="preserve"> of telling</w:t>
      </w:r>
      <w:r w:rsidR="00672204" w:rsidRPr="00386925">
        <w:rPr>
          <w:rFonts w:cs="Times New Roman"/>
          <w:sz w:val="22"/>
        </w:rPr>
        <w:t>.</w:t>
      </w:r>
      <w:r w:rsidR="00A62BA5" w:rsidRPr="00386925">
        <w:rPr>
          <w:rFonts w:cs="Times New Roman"/>
          <w:sz w:val="22"/>
        </w:rPr>
        <w:t xml:space="preserve"> </w:t>
      </w:r>
      <w:r w:rsidR="00DA18C4" w:rsidRPr="00386925">
        <w:rPr>
          <w:rFonts w:cs="Times New Roman"/>
          <w:sz w:val="22"/>
        </w:rPr>
        <w:t>I</w:t>
      </w:r>
      <w:r w:rsidR="00A62BA5" w:rsidRPr="00386925">
        <w:rPr>
          <w:rFonts w:cs="Times New Roman"/>
          <w:sz w:val="22"/>
        </w:rPr>
        <w:t xml:space="preserve">ndividual narratives </w:t>
      </w:r>
      <w:r w:rsidR="003C0362" w:rsidRPr="00386925">
        <w:rPr>
          <w:rFonts w:cs="Times New Roman"/>
          <w:sz w:val="22"/>
        </w:rPr>
        <w:t xml:space="preserve">are </w:t>
      </w:r>
      <w:r w:rsidR="00A62BA5" w:rsidRPr="00386925">
        <w:rPr>
          <w:rFonts w:cs="Times New Roman"/>
          <w:sz w:val="22"/>
        </w:rPr>
        <w:t>dynamic, on</w:t>
      </w:r>
      <w:r w:rsidR="00382921" w:rsidRPr="00386925">
        <w:rPr>
          <w:rFonts w:cs="Times New Roman"/>
          <w:sz w:val="22"/>
        </w:rPr>
        <w:t>-</w:t>
      </w:r>
      <w:r w:rsidR="00672204" w:rsidRPr="00386925">
        <w:rPr>
          <w:rFonts w:cs="Times New Roman"/>
          <w:sz w:val="22"/>
        </w:rPr>
        <w:t xml:space="preserve">going works-in-progress that construct </w:t>
      </w:r>
      <w:r w:rsidR="00A62BA5" w:rsidRPr="00386925">
        <w:rPr>
          <w:rFonts w:cs="Times New Roman"/>
          <w:sz w:val="22"/>
        </w:rPr>
        <w:t>a narr</w:t>
      </w:r>
      <w:r w:rsidR="00646C43" w:rsidRPr="00386925">
        <w:rPr>
          <w:rFonts w:cs="Times New Roman"/>
          <w:sz w:val="22"/>
        </w:rPr>
        <w:t>ative self, or identity (Somers</w:t>
      </w:r>
      <w:r w:rsidR="003E7C4A" w:rsidRPr="00386925">
        <w:rPr>
          <w:rFonts w:cs="Times New Roman"/>
          <w:sz w:val="22"/>
        </w:rPr>
        <w:t xml:space="preserve"> 1994</w:t>
      </w:r>
      <w:r w:rsidR="00DA18C4" w:rsidRPr="00386925">
        <w:rPr>
          <w:rFonts w:cs="Times New Roman"/>
          <w:sz w:val="22"/>
        </w:rPr>
        <w:t xml:space="preserve">, </w:t>
      </w:r>
      <w:r w:rsidR="00646C43" w:rsidRPr="00386925">
        <w:rPr>
          <w:rFonts w:cs="Times New Roman"/>
          <w:sz w:val="22"/>
        </w:rPr>
        <w:t>McNay</w:t>
      </w:r>
      <w:r w:rsidR="003E7C4A" w:rsidRPr="00386925">
        <w:rPr>
          <w:rFonts w:cs="Times New Roman"/>
          <w:sz w:val="22"/>
        </w:rPr>
        <w:t xml:space="preserve"> 1999b</w:t>
      </w:r>
      <w:r w:rsidR="005F4C75" w:rsidRPr="00386925">
        <w:rPr>
          <w:rFonts w:cs="Times New Roman"/>
          <w:sz w:val="22"/>
        </w:rPr>
        <w:t xml:space="preserve">). </w:t>
      </w:r>
      <w:r w:rsidR="000125E4" w:rsidRPr="00386925">
        <w:rPr>
          <w:rFonts w:cs="Times New Roman"/>
          <w:sz w:val="22"/>
        </w:rPr>
        <w:t>N</w:t>
      </w:r>
      <w:r w:rsidR="008837CB" w:rsidRPr="00386925">
        <w:rPr>
          <w:rFonts w:cs="Times New Roman"/>
          <w:sz w:val="22"/>
        </w:rPr>
        <w:t xml:space="preserve">arrative </w:t>
      </w:r>
      <w:r w:rsidR="00DA18C4" w:rsidRPr="00386925">
        <w:rPr>
          <w:rFonts w:cs="Times New Roman"/>
          <w:sz w:val="22"/>
        </w:rPr>
        <w:t>identity</w:t>
      </w:r>
      <w:r w:rsidR="005F4C75" w:rsidRPr="00386925">
        <w:rPr>
          <w:rFonts w:cs="Times New Roman"/>
          <w:sz w:val="22"/>
        </w:rPr>
        <w:t xml:space="preserve"> guide</w:t>
      </w:r>
      <w:r w:rsidR="008837CB" w:rsidRPr="00386925">
        <w:rPr>
          <w:rFonts w:cs="Times New Roman"/>
          <w:sz w:val="22"/>
        </w:rPr>
        <w:t>s</w:t>
      </w:r>
      <w:r w:rsidR="005F4C75" w:rsidRPr="00386925">
        <w:rPr>
          <w:rFonts w:cs="Times New Roman"/>
          <w:sz w:val="22"/>
        </w:rPr>
        <w:t xml:space="preserve"> </w:t>
      </w:r>
      <w:r w:rsidR="008837CB" w:rsidRPr="00386925">
        <w:rPr>
          <w:rFonts w:cs="Times New Roman"/>
          <w:sz w:val="22"/>
        </w:rPr>
        <w:t xml:space="preserve">interpretations, and </w:t>
      </w:r>
      <w:r w:rsidR="005F4C75" w:rsidRPr="00386925">
        <w:rPr>
          <w:rFonts w:cs="Times New Roman"/>
          <w:sz w:val="22"/>
        </w:rPr>
        <w:t>actio</w:t>
      </w:r>
      <w:r w:rsidR="008837CB" w:rsidRPr="00386925">
        <w:rPr>
          <w:rFonts w:cs="Times New Roman"/>
          <w:sz w:val="22"/>
        </w:rPr>
        <w:t>ns:</w:t>
      </w:r>
      <w:r w:rsidR="00A62BA5" w:rsidRPr="00386925">
        <w:rPr>
          <w:rFonts w:cs="Times New Roman"/>
          <w:sz w:val="22"/>
        </w:rPr>
        <w:t xml:space="preserve"> we ‘make choices on the basis of a self that is conjured as the protagonist in an evolving story</w:t>
      </w:r>
      <w:r w:rsidR="003C0362" w:rsidRPr="00386925">
        <w:rPr>
          <w:rFonts w:cs="Times New Roman"/>
          <w:sz w:val="22"/>
        </w:rPr>
        <w:t>’</w:t>
      </w:r>
      <w:r w:rsidR="00A320E1" w:rsidRPr="00386925">
        <w:rPr>
          <w:rFonts w:cs="Times New Roman"/>
          <w:sz w:val="22"/>
        </w:rPr>
        <w:t xml:space="preserve"> </w:t>
      </w:r>
      <w:r w:rsidR="00A62BA5" w:rsidRPr="00386925">
        <w:rPr>
          <w:rFonts w:cs="Times New Roman"/>
          <w:sz w:val="22"/>
        </w:rPr>
        <w:t>(Presser 2009: 184).</w:t>
      </w:r>
      <w:r w:rsidR="00672204" w:rsidRPr="00386925">
        <w:rPr>
          <w:rFonts w:cs="Times New Roman"/>
          <w:sz w:val="22"/>
        </w:rPr>
        <w:t xml:space="preserve"> </w:t>
      </w:r>
    </w:p>
    <w:p w14:paraId="353EB36E" w14:textId="71F03D36" w:rsidR="002C52CC" w:rsidRPr="00386925" w:rsidRDefault="006C76A5" w:rsidP="00E56370">
      <w:pPr>
        <w:spacing w:line="480" w:lineRule="auto"/>
        <w:ind w:firstLine="720"/>
        <w:rPr>
          <w:rFonts w:cs="Times New Roman"/>
          <w:sz w:val="22"/>
        </w:rPr>
      </w:pPr>
      <w:r w:rsidRPr="00386925">
        <w:rPr>
          <w:rFonts w:cs="Times New Roman"/>
          <w:sz w:val="22"/>
        </w:rPr>
        <w:t xml:space="preserve">Focussing on the </w:t>
      </w:r>
      <w:r w:rsidR="000125E4" w:rsidRPr="00386925">
        <w:rPr>
          <w:rFonts w:cs="Times New Roman"/>
          <w:sz w:val="22"/>
        </w:rPr>
        <w:t xml:space="preserve">narratives of </w:t>
      </w:r>
      <w:r w:rsidRPr="00386925">
        <w:rPr>
          <w:rFonts w:cs="Times New Roman"/>
          <w:sz w:val="22"/>
        </w:rPr>
        <w:t>individual offender</w:t>
      </w:r>
      <w:r w:rsidR="000125E4" w:rsidRPr="00386925">
        <w:rPr>
          <w:rFonts w:cs="Times New Roman"/>
          <w:sz w:val="22"/>
        </w:rPr>
        <w:t>s</w:t>
      </w:r>
      <w:r w:rsidRPr="00386925">
        <w:rPr>
          <w:rFonts w:cs="Times New Roman"/>
          <w:sz w:val="22"/>
        </w:rPr>
        <w:t xml:space="preserve"> does not entail pathologising, or uncritically adopting state definitions of </w:t>
      </w:r>
      <w:r w:rsidR="00C44B55" w:rsidRPr="00386925">
        <w:rPr>
          <w:rFonts w:cs="Times New Roman"/>
          <w:sz w:val="22"/>
        </w:rPr>
        <w:t>crime</w:t>
      </w:r>
      <w:r w:rsidRPr="00386925">
        <w:rPr>
          <w:rFonts w:cs="Times New Roman"/>
          <w:sz w:val="22"/>
        </w:rPr>
        <w:t xml:space="preserve">. </w:t>
      </w:r>
      <w:r w:rsidR="005E65F4" w:rsidRPr="00386925">
        <w:rPr>
          <w:rFonts w:cs="Times New Roman"/>
          <w:sz w:val="22"/>
        </w:rPr>
        <w:t>The notion of the ‘offender’ is broad, encompassing those who are criminalised,</w:t>
      </w:r>
      <w:r w:rsidR="00C44B55" w:rsidRPr="00386925">
        <w:rPr>
          <w:rFonts w:cs="Times New Roman"/>
          <w:sz w:val="22"/>
        </w:rPr>
        <w:t xml:space="preserve"> those who engage in deviant activities,</w:t>
      </w:r>
      <w:r w:rsidR="005E65F4" w:rsidRPr="00386925">
        <w:rPr>
          <w:rFonts w:cs="Times New Roman"/>
          <w:sz w:val="22"/>
        </w:rPr>
        <w:t xml:space="preserve"> and those who do harm </w:t>
      </w:r>
      <w:r w:rsidR="00060A6F" w:rsidRPr="00386925">
        <w:rPr>
          <w:rFonts w:cs="Times New Roman"/>
          <w:sz w:val="22"/>
        </w:rPr>
        <w:t>but may not be labelled as criminals</w:t>
      </w:r>
      <w:r w:rsidR="009833EE" w:rsidRPr="00386925">
        <w:rPr>
          <w:rFonts w:cs="Times New Roman"/>
          <w:sz w:val="22"/>
        </w:rPr>
        <w:t xml:space="preserve"> (Presser 2013)</w:t>
      </w:r>
      <w:r w:rsidR="005E65F4" w:rsidRPr="00386925">
        <w:rPr>
          <w:rFonts w:cs="Times New Roman"/>
          <w:sz w:val="22"/>
        </w:rPr>
        <w:t xml:space="preserve">. </w:t>
      </w:r>
      <w:r w:rsidR="001F358F" w:rsidRPr="00386925">
        <w:rPr>
          <w:rFonts w:cs="Times New Roman"/>
          <w:sz w:val="22"/>
        </w:rPr>
        <w:t>In fact, adopting a co</w:t>
      </w:r>
      <w:r w:rsidR="009833EE" w:rsidRPr="00386925">
        <w:rPr>
          <w:rFonts w:cs="Times New Roman"/>
          <w:sz w:val="22"/>
        </w:rPr>
        <w:t>nstitutive view of narrative</w:t>
      </w:r>
      <w:r w:rsidR="001F358F" w:rsidRPr="00386925">
        <w:rPr>
          <w:rFonts w:cs="Times New Roman"/>
          <w:sz w:val="22"/>
        </w:rPr>
        <w:t xml:space="preserve"> lead</w:t>
      </w:r>
      <w:r w:rsidR="009833EE" w:rsidRPr="00386925">
        <w:rPr>
          <w:rFonts w:cs="Times New Roman"/>
          <w:sz w:val="22"/>
        </w:rPr>
        <w:t>s</w:t>
      </w:r>
      <w:r w:rsidR="001F358F" w:rsidRPr="00386925">
        <w:rPr>
          <w:rFonts w:cs="Times New Roman"/>
          <w:sz w:val="22"/>
        </w:rPr>
        <w:t xml:space="preserve"> to the post</w:t>
      </w:r>
      <w:r w:rsidR="005E65F4" w:rsidRPr="00386925">
        <w:rPr>
          <w:rFonts w:cs="Times New Roman"/>
          <w:sz w:val="22"/>
        </w:rPr>
        <w:t>-</w:t>
      </w:r>
      <w:r w:rsidR="001F358F" w:rsidRPr="00386925">
        <w:rPr>
          <w:rFonts w:cs="Times New Roman"/>
          <w:sz w:val="22"/>
        </w:rPr>
        <w:t>postmodern claim that ‘crime is not so much caused as discursively constructed through human processes, of which it is one</w:t>
      </w:r>
      <w:r w:rsidRPr="00386925">
        <w:rPr>
          <w:rFonts w:cs="Times New Roman"/>
          <w:sz w:val="22"/>
        </w:rPr>
        <w:t>’</w:t>
      </w:r>
      <w:r w:rsidR="001F358F" w:rsidRPr="00386925">
        <w:rPr>
          <w:rFonts w:cs="Times New Roman"/>
          <w:sz w:val="22"/>
        </w:rPr>
        <w:t xml:space="preserve"> (Henry and Milovanovic cited by P</w:t>
      </w:r>
      <w:r w:rsidR="002C52CC" w:rsidRPr="00386925">
        <w:rPr>
          <w:rFonts w:cs="Times New Roman"/>
          <w:sz w:val="22"/>
        </w:rPr>
        <w:t xml:space="preserve">resser and Sandberg 2015: 10). </w:t>
      </w:r>
      <w:r w:rsidRPr="00386925">
        <w:rPr>
          <w:rFonts w:cs="Times New Roman"/>
          <w:sz w:val="22"/>
        </w:rPr>
        <w:t>At the same time</w:t>
      </w:r>
      <w:r w:rsidR="001F358F" w:rsidRPr="00386925">
        <w:rPr>
          <w:rFonts w:cs="Times New Roman"/>
          <w:sz w:val="22"/>
        </w:rPr>
        <w:t xml:space="preserve">, embracing narrative need </w:t>
      </w:r>
      <w:r w:rsidR="00672204" w:rsidRPr="00386925">
        <w:rPr>
          <w:rFonts w:cs="Times New Roman"/>
          <w:sz w:val="22"/>
        </w:rPr>
        <w:t>not mean departing from realist concerns with harm</w:t>
      </w:r>
      <w:r w:rsidR="00674966" w:rsidRPr="00386925">
        <w:rPr>
          <w:rFonts w:cs="Times New Roman"/>
          <w:sz w:val="22"/>
        </w:rPr>
        <w:t xml:space="preserve">. </w:t>
      </w:r>
      <w:r w:rsidR="001F358F" w:rsidRPr="00386925">
        <w:rPr>
          <w:rFonts w:cs="Times New Roman"/>
          <w:sz w:val="22"/>
        </w:rPr>
        <w:t>Na</w:t>
      </w:r>
      <w:r w:rsidR="009833EE" w:rsidRPr="00386925">
        <w:rPr>
          <w:rFonts w:cs="Times New Roman"/>
          <w:sz w:val="22"/>
        </w:rPr>
        <w:t xml:space="preserve">rrative criminology has, at </w:t>
      </w:r>
      <w:r w:rsidR="001F358F" w:rsidRPr="00386925">
        <w:rPr>
          <w:rFonts w:cs="Times New Roman"/>
          <w:sz w:val="22"/>
        </w:rPr>
        <w:t xml:space="preserve">heart, questions of </w:t>
      </w:r>
      <w:r w:rsidR="00444416" w:rsidRPr="00386925">
        <w:rPr>
          <w:rFonts w:cs="Times New Roman"/>
          <w:sz w:val="22"/>
        </w:rPr>
        <w:t>aetiology</w:t>
      </w:r>
      <w:r w:rsidR="001F358F" w:rsidRPr="00386925">
        <w:rPr>
          <w:rFonts w:cs="Times New Roman"/>
          <w:sz w:val="22"/>
        </w:rPr>
        <w:t xml:space="preserve">, </w:t>
      </w:r>
      <w:r w:rsidR="009833EE" w:rsidRPr="00386925">
        <w:rPr>
          <w:rFonts w:cs="Times New Roman"/>
          <w:sz w:val="22"/>
        </w:rPr>
        <w:t>explaining the role of narrative in</w:t>
      </w:r>
      <w:r w:rsidR="001F358F" w:rsidRPr="00386925">
        <w:rPr>
          <w:rFonts w:cs="Times New Roman"/>
          <w:sz w:val="22"/>
        </w:rPr>
        <w:t xml:space="preserve"> ‘instigating, sustaining and effecting desistance from harmful action and how they are used to make sense of harm’ </w:t>
      </w:r>
      <w:r w:rsidR="00674966" w:rsidRPr="00386925">
        <w:rPr>
          <w:rFonts w:cs="Times New Roman"/>
          <w:sz w:val="22"/>
        </w:rPr>
        <w:t>(Presser and Sandberg 2015</w:t>
      </w:r>
      <w:r w:rsidR="003E7C4A" w:rsidRPr="00386925">
        <w:rPr>
          <w:rFonts w:cs="Times New Roman"/>
          <w:sz w:val="22"/>
        </w:rPr>
        <w:t>a</w:t>
      </w:r>
      <w:r w:rsidR="00674966" w:rsidRPr="00386925">
        <w:rPr>
          <w:rFonts w:cs="Times New Roman"/>
          <w:sz w:val="22"/>
        </w:rPr>
        <w:t>: 1).</w:t>
      </w:r>
      <w:r w:rsidRPr="00386925">
        <w:rPr>
          <w:rFonts w:cs="Times New Roman"/>
          <w:sz w:val="22"/>
        </w:rPr>
        <w:t xml:space="preserve"> Arguably, narrative criminology emerges at a key moment</w:t>
      </w:r>
      <w:r w:rsidR="00DC4725" w:rsidRPr="00386925">
        <w:rPr>
          <w:rFonts w:cs="Times New Roman"/>
          <w:sz w:val="22"/>
        </w:rPr>
        <w:t xml:space="preserve">, drawing from </w:t>
      </w:r>
      <w:r w:rsidRPr="00386925">
        <w:rPr>
          <w:rFonts w:cs="Times New Roman"/>
          <w:sz w:val="22"/>
        </w:rPr>
        <w:t>post-structura</w:t>
      </w:r>
      <w:r w:rsidR="00675F4F" w:rsidRPr="00386925">
        <w:rPr>
          <w:rFonts w:cs="Times New Roman"/>
          <w:sz w:val="22"/>
        </w:rPr>
        <w:t xml:space="preserve">l scholarship on discourse </w:t>
      </w:r>
      <w:r w:rsidRPr="00386925">
        <w:rPr>
          <w:rFonts w:cs="Times New Roman"/>
          <w:sz w:val="22"/>
        </w:rPr>
        <w:t>but with much to add to contemporary, critical criminology oriented towards harm (</w:t>
      </w:r>
      <w:r w:rsidR="003E7C4A" w:rsidRPr="00386925">
        <w:rPr>
          <w:rFonts w:cs="Times New Roman"/>
          <w:sz w:val="22"/>
        </w:rPr>
        <w:t>Presser 2013</w:t>
      </w:r>
      <w:r w:rsidRPr="00386925">
        <w:rPr>
          <w:rFonts w:cs="Times New Roman"/>
          <w:sz w:val="22"/>
        </w:rPr>
        <w:t>) and the resurgence of realist</w:t>
      </w:r>
      <w:r w:rsidR="005E65F4" w:rsidRPr="00386925">
        <w:rPr>
          <w:rFonts w:cs="Times New Roman"/>
          <w:sz w:val="22"/>
        </w:rPr>
        <w:t>/ultra-realist</w:t>
      </w:r>
      <w:r w:rsidRPr="00386925">
        <w:rPr>
          <w:rFonts w:cs="Times New Roman"/>
          <w:sz w:val="22"/>
        </w:rPr>
        <w:t xml:space="preserve"> criminology (Matthews 2014; </w:t>
      </w:r>
      <w:r w:rsidR="00BF3B2B" w:rsidRPr="00386925">
        <w:rPr>
          <w:rFonts w:cs="Times New Roman"/>
          <w:sz w:val="22"/>
        </w:rPr>
        <w:t>Hall and Winlow</w:t>
      </w:r>
      <w:r w:rsidRPr="00386925">
        <w:rPr>
          <w:rFonts w:cs="Times New Roman"/>
          <w:sz w:val="22"/>
        </w:rPr>
        <w:t xml:space="preserve"> 2015). </w:t>
      </w:r>
    </w:p>
    <w:p w14:paraId="2568F487" w14:textId="77777777" w:rsidR="00133DCA" w:rsidRPr="00386925" w:rsidRDefault="00133DCA" w:rsidP="00E56370">
      <w:pPr>
        <w:tabs>
          <w:tab w:val="left" w:pos="4776"/>
        </w:tabs>
        <w:spacing w:line="480" w:lineRule="auto"/>
        <w:ind w:firstLine="720"/>
        <w:rPr>
          <w:rFonts w:cs="Times New Roman"/>
          <w:i/>
          <w:sz w:val="22"/>
        </w:rPr>
      </w:pPr>
    </w:p>
    <w:p w14:paraId="49460296" w14:textId="77777777" w:rsidR="00133DCA" w:rsidRPr="00386925" w:rsidRDefault="00133DCA" w:rsidP="003B0E69">
      <w:pPr>
        <w:tabs>
          <w:tab w:val="left" w:pos="4776"/>
        </w:tabs>
        <w:spacing w:line="480" w:lineRule="auto"/>
        <w:rPr>
          <w:rFonts w:cs="Times New Roman"/>
          <w:b/>
          <w:sz w:val="22"/>
        </w:rPr>
      </w:pPr>
      <w:r w:rsidRPr="00386925">
        <w:rPr>
          <w:rFonts w:cs="Times New Roman"/>
          <w:b/>
          <w:sz w:val="22"/>
        </w:rPr>
        <w:t>Agency and constraint in narrative criminology</w:t>
      </w:r>
      <w:r w:rsidRPr="00386925">
        <w:rPr>
          <w:rFonts w:cs="Times New Roman"/>
          <w:b/>
          <w:sz w:val="22"/>
        </w:rPr>
        <w:tab/>
      </w:r>
    </w:p>
    <w:p w14:paraId="69A7F242" w14:textId="67D62414" w:rsidR="00133DCA" w:rsidRPr="00386925" w:rsidRDefault="00133DCA" w:rsidP="00CB5041">
      <w:pPr>
        <w:spacing w:line="480" w:lineRule="auto"/>
        <w:ind w:firstLine="720"/>
        <w:rPr>
          <w:rFonts w:cs="Times New Roman"/>
          <w:sz w:val="22"/>
        </w:rPr>
      </w:pPr>
      <w:r w:rsidRPr="00386925">
        <w:rPr>
          <w:rFonts w:cs="Times New Roman"/>
          <w:sz w:val="22"/>
        </w:rPr>
        <w:t>Narratives inhabit the juncture between individual and society: ‘stories thematize the points of connection between personal and collective stories, desire and effort. The point at which individual agency is reconfigured, phenomenologically, as group will, and vice versa, is limned in stories’ (Presser 2009: 178-9</w:t>
      </w:r>
      <w:r w:rsidR="00E105D0" w:rsidRPr="00386925">
        <w:rPr>
          <w:rFonts w:cs="Times New Roman"/>
          <w:sz w:val="22"/>
        </w:rPr>
        <w:t xml:space="preserve">; also </w:t>
      </w:r>
      <w:r w:rsidRPr="00386925">
        <w:rPr>
          <w:rFonts w:cs="Times New Roman"/>
          <w:sz w:val="22"/>
        </w:rPr>
        <w:t xml:space="preserve">Polletta et al. 2011; Holstein and Gubrium 2000). The following review briefly traces how </w:t>
      </w:r>
      <w:r w:rsidR="007A1BBA" w:rsidRPr="00386925">
        <w:rPr>
          <w:rFonts w:cs="Times New Roman"/>
          <w:sz w:val="22"/>
        </w:rPr>
        <w:t>na</w:t>
      </w:r>
      <w:r w:rsidR="00E105D0" w:rsidRPr="00386925">
        <w:rPr>
          <w:rFonts w:cs="Times New Roman"/>
          <w:sz w:val="22"/>
        </w:rPr>
        <w:t>rrative criminology has typically</w:t>
      </w:r>
      <w:r w:rsidR="007A1BBA" w:rsidRPr="00386925">
        <w:rPr>
          <w:rFonts w:cs="Times New Roman"/>
          <w:sz w:val="22"/>
        </w:rPr>
        <w:t xml:space="preserve"> accounted for </w:t>
      </w:r>
      <w:r w:rsidR="00402ECB" w:rsidRPr="00386925">
        <w:rPr>
          <w:rFonts w:cs="Times New Roman"/>
          <w:sz w:val="22"/>
        </w:rPr>
        <w:t>social structure</w:t>
      </w:r>
      <w:r w:rsidR="009833EE" w:rsidRPr="00386925">
        <w:rPr>
          <w:rFonts w:cs="Times New Roman"/>
          <w:sz w:val="22"/>
        </w:rPr>
        <w:t xml:space="preserve"> and agency. </w:t>
      </w:r>
      <w:r w:rsidR="009937A9" w:rsidRPr="00386925">
        <w:rPr>
          <w:rFonts w:cs="Times New Roman"/>
          <w:sz w:val="22"/>
        </w:rPr>
        <w:t xml:space="preserve">Social structure </w:t>
      </w:r>
      <w:r w:rsidR="00CB5041" w:rsidRPr="00386925">
        <w:rPr>
          <w:rFonts w:cs="Times New Roman"/>
          <w:sz w:val="22"/>
        </w:rPr>
        <w:t>describes</w:t>
      </w:r>
      <w:r w:rsidR="006B44F2" w:rsidRPr="00386925">
        <w:rPr>
          <w:rFonts w:cs="Times New Roman"/>
          <w:sz w:val="22"/>
        </w:rPr>
        <w:t xml:space="preserve"> social forces </w:t>
      </w:r>
      <w:r w:rsidR="001F4B12" w:rsidRPr="00386925">
        <w:rPr>
          <w:rFonts w:cs="Times New Roman"/>
          <w:sz w:val="22"/>
        </w:rPr>
        <w:t>that</w:t>
      </w:r>
      <w:r w:rsidR="006B44F2" w:rsidRPr="00386925">
        <w:rPr>
          <w:rFonts w:cs="Times New Roman"/>
          <w:sz w:val="22"/>
        </w:rPr>
        <w:t xml:space="preserve"> act powerfully on </w:t>
      </w:r>
      <w:r w:rsidR="00CB5041" w:rsidRPr="00386925">
        <w:rPr>
          <w:rFonts w:cs="Times New Roman"/>
          <w:sz w:val="22"/>
        </w:rPr>
        <w:t>individuals</w:t>
      </w:r>
      <w:r w:rsidR="009937A9" w:rsidRPr="00386925">
        <w:rPr>
          <w:rFonts w:cs="Times New Roman"/>
          <w:sz w:val="22"/>
        </w:rPr>
        <w:t xml:space="preserve"> </w:t>
      </w:r>
      <w:r w:rsidR="004572EB" w:rsidRPr="00386925">
        <w:rPr>
          <w:rFonts w:cs="Times New Roman"/>
          <w:sz w:val="22"/>
        </w:rPr>
        <w:t>(Parker 2000; Cheal 2005)</w:t>
      </w:r>
      <w:r w:rsidRPr="00386925">
        <w:rPr>
          <w:rFonts w:cs="Times New Roman"/>
          <w:sz w:val="22"/>
        </w:rPr>
        <w:t>.</w:t>
      </w:r>
      <w:r w:rsidR="004572EB" w:rsidRPr="00386925">
        <w:rPr>
          <w:rStyle w:val="FootnoteReference"/>
          <w:rFonts w:cs="Times New Roman"/>
          <w:sz w:val="22"/>
        </w:rPr>
        <w:footnoteReference w:id="5"/>
      </w:r>
      <w:r w:rsidRPr="00386925">
        <w:rPr>
          <w:rFonts w:cs="Times New Roman"/>
          <w:sz w:val="22"/>
        </w:rPr>
        <w:t xml:space="preserve"> </w:t>
      </w:r>
      <w:r w:rsidR="00D442D7" w:rsidRPr="00386925">
        <w:rPr>
          <w:rFonts w:cs="Times New Roman"/>
          <w:sz w:val="22"/>
        </w:rPr>
        <w:t>Bourdieu’s notion include</w:t>
      </w:r>
      <w:r w:rsidR="00151BDB" w:rsidRPr="00386925">
        <w:rPr>
          <w:rFonts w:cs="Times New Roman"/>
          <w:sz w:val="22"/>
        </w:rPr>
        <w:t>s</w:t>
      </w:r>
      <w:r w:rsidR="00D442D7" w:rsidRPr="00386925">
        <w:rPr>
          <w:rFonts w:cs="Times New Roman"/>
          <w:sz w:val="22"/>
        </w:rPr>
        <w:t xml:space="preserve"> material and symbolic structures: </w:t>
      </w:r>
      <w:r w:rsidR="00CB5041" w:rsidRPr="00386925">
        <w:rPr>
          <w:rFonts w:cs="Times New Roman"/>
          <w:sz w:val="22"/>
        </w:rPr>
        <w:t xml:space="preserve">‘There exist, within the social world itself and not only within symbolic systems (language, myths, etc.) objective structures independent of the consciousness and will of agents, which are capable of guiding and constraining their practices or representations.’ (1989: 14). </w:t>
      </w:r>
      <w:r w:rsidR="003F27DC" w:rsidRPr="00386925">
        <w:rPr>
          <w:rFonts w:cs="Times New Roman"/>
          <w:sz w:val="22"/>
        </w:rPr>
        <w:t xml:space="preserve">It’s counterpart, agency, is </w:t>
      </w:r>
      <w:r w:rsidR="009833EE" w:rsidRPr="00386925">
        <w:rPr>
          <w:rFonts w:cs="Times New Roman"/>
          <w:sz w:val="22"/>
        </w:rPr>
        <w:t xml:space="preserve">similarly </w:t>
      </w:r>
      <w:r w:rsidR="003F27DC" w:rsidRPr="00386925">
        <w:rPr>
          <w:rFonts w:cs="Times New Roman"/>
          <w:sz w:val="22"/>
        </w:rPr>
        <w:t xml:space="preserve">hard to define but is widely understood as ‘self-hood, motivation, will, purposiveness, intentionality, choice, initiative, freedom and creativity’ (Emirbayer and Mische 1998: 962). </w:t>
      </w:r>
      <w:r w:rsidR="00BE6818" w:rsidRPr="00386925">
        <w:rPr>
          <w:rFonts w:cs="Times New Roman"/>
          <w:sz w:val="22"/>
        </w:rPr>
        <w:t>This review argues that, a</w:t>
      </w:r>
      <w:r w:rsidRPr="00386925">
        <w:rPr>
          <w:rFonts w:cs="Times New Roman"/>
          <w:sz w:val="22"/>
        </w:rPr>
        <w:t>lthough narrative criminologists draw from diverse theoretical perspectives, including narrative psychology, ethnomethodology and conversation analysis, linguistic structuralism and post-modernism (Sandberg 2013:</w:t>
      </w:r>
      <w:r w:rsidR="00E105D0" w:rsidRPr="00386925">
        <w:rPr>
          <w:rFonts w:cs="Times New Roman"/>
          <w:sz w:val="22"/>
        </w:rPr>
        <w:t xml:space="preserve"> 71; Presser and Sandberg 2015a)</w:t>
      </w:r>
      <w:r w:rsidR="0070509D" w:rsidRPr="00386925">
        <w:rPr>
          <w:rFonts w:cs="Times New Roman"/>
          <w:sz w:val="22"/>
        </w:rPr>
        <w:t>,</w:t>
      </w:r>
      <w:r w:rsidRPr="00386925">
        <w:rPr>
          <w:rFonts w:cs="Times New Roman"/>
          <w:sz w:val="22"/>
        </w:rPr>
        <w:t xml:space="preserve"> all tend to locate agency in individual narrative creativity in opposition to external constraint, whether located in common linguistic narrative formats and conventions, culture, discourse </w:t>
      </w:r>
      <w:r w:rsidR="00BE6818" w:rsidRPr="00386925">
        <w:rPr>
          <w:rFonts w:cs="Times New Roman"/>
          <w:sz w:val="22"/>
        </w:rPr>
        <w:t>or</w:t>
      </w:r>
      <w:r w:rsidRPr="00386925">
        <w:rPr>
          <w:rFonts w:cs="Times New Roman"/>
          <w:sz w:val="22"/>
        </w:rPr>
        <w:t xml:space="preserve"> ideology. </w:t>
      </w:r>
    </w:p>
    <w:p w14:paraId="0D2E9C03" w14:textId="77777777" w:rsidR="00133DCA" w:rsidRPr="00386925" w:rsidRDefault="00133DCA" w:rsidP="00E56370">
      <w:pPr>
        <w:spacing w:line="480" w:lineRule="auto"/>
        <w:ind w:firstLine="720"/>
        <w:rPr>
          <w:rFonts w:cs="Times New Roman"/>
          <w:sz w:val="22"/>
        </w:rPr>
      </w:pPr>
    </w:p>
    <w:p w14:paraId="5023E7EB" w14:textId="61633EF6" w:rsidR="00133DCA" w:rsidRPr="00386925" w:rsidRDefault="001D5A58" w:rsidP="003B0E69">
      <w:pPr>
        <w:spacing w:line="480" w:lineRule="auto"/>
        <w:rPr>
          <w:rFonts w:cs="Times New Roman"/>
          <w:i/>
          <w:sz w:val="22"/>
        </w:rPr>
      </w:pPr>
      <w:r w:rsidRPr="00386925">
        <w:rPr>
          <w:rFonts w:cs="Times New Roman"/>
          <w:i/>
          <w:sz w:val="22"/>
        </w:rPr>
        <w:t xml:space="preserve"> </w:t>
      </w:r>
      <w:r w:rsidR="00133DCA" w:rsidRPr="00386925">
        <w:rPr>
          <w:rFonts w:cs="Times New Roman"/>
          <w:i/>
          <w:sz w:val="22"/>
        </w:rPr>
        <w:t xml:space="preserve">Narrative identity </w:t>
      </w:r>
      <w:r w:rsidR="00650E04" w:rsidRPr="00386925">
        <w:rPr>
          <w:rFonts w:cs="Times New Roman"/>
          <w:i/>
          <w:sz w:val="22"/>
        </w:rPr>
        <w:t>and agency</w:t>
      </w:r>
    </w:p>
    <w:p w14:paraId="4133F7FF" w14:textId="7FED4DF6" w:rsidR="008B77BD" w:rsidRPr="00386925" w:rsidRDefault="00E105D0" w:rsidP="00E56370">
      <w:pPr>
        <w:spacing w:line="480" w:lineRule="auto"/>
        <w:ind w:firstLine="720"/>
        <w:rPr>
          <w:rFonts w:cs="Times New Roman"/>
          <w:sz w:val="22"/>
        </w:rPr>
      </w:pPr>
      <w:r w:rsidRPr="00386925">
        <w:rPr>
          <w:rFonts w:cs="Times New Roman"/>
          <w:sz w:val="22"/>
        </w:rPr>
        <w:t>A</w:t>
      </w:r>
      <w:r w:rsidR="00133DCA" w:rsidRPr="00386925">
        <w:rPr>
          <w:rFonts w:cs="Times New Roman"/>
          <w:sz w:val="22"/>
        </w:rPr>
        <w:t>cade</w:t>
      </w:r>
      <w:r w:rsidRPr="00386925">
        <w:rPr>
          <w:rFonts w:cs="Times New Roman"/>
          <w:sz w:val="22"/>
        </w:rPr>
        <w:t xml:space="preserve">mic interest in narrative </w:t>
      </w:r>
      <w:r w:rsidR="00133DCA" w:rsidRPr="00386925">
        <w:rPr>
          <w:rFonts w:cs="Times New Roman"/>
          <w:sz w:val="22"/>
        </w:rPr>
        <w:t>parallel</w:t>
      </w:r>
      <w:r w:rsidRPr="00386925">
        <w:rPr>
          <w:rFonts w:cs="Times New Roman"/>
          <w:sz w:val="22"/>
        </w:rPr>
        <w:t>s</w:t>
      </w:r>
      <w:r w:rsidR="00133DCA" w:rsidRPr="00386925">
        <w:rPr>
          <w:rFonts w:cs="Times New Roman"/>
          <w:sz w:val="22"/>
        </w:rPr>
        <w:t xml:space="preserve"> the rise in personal storytelling and popular interest in Freudian self-help (Illouz 2008 in Polletta et al. 2011; 110; Plummer 1995). </w:t>
      </w:r>
      <w:r w:rsidR="008B77BD" w:rsidRPr="00386925">
        <w:rPr>
          <w:rFonts w:cs="Times New Roman"/>
          <w:sz w:val="22"/>
        </w:rPr>
        <w:t>T</w:t>
      </w:r>
      <w:r w:rsidR="00133DCA" w:rsidRPr="00386925">
        <w:rPr>
          <w:rFonts w:cs="Times New Roman"/>
          <w:sz w:val="22"/>
        </w:rPr>
        <w:t xml:space="preserve">he proliferation of narratives in the twentieth century </w:t>
      </w:r>
      <w:r w:rsidR="008B77BD" w:rsidRPr="00386925">
        <w:rPr>
          <w:rFonts w:cs="Times New Roman"/>
          <w:sz w:val="22"/>
        </w:rPr>
        <w:t xml:space="preserve">arguably </w:t>
      </w:r>
      <w:r w:rsidR="00133DCA" w:rsidRPr="00386925">
        <w:rPr>
          <w:rFonts w:cs="Times New Roman"/>
          <w:sz w:val="22"/>
        </w:rPr>
        <w:t>responds to contemporary conditions of ontological insecurity</w:t>
      </w:r>
      <w:r w:rsidR="008B77BD" w:rsidRPr="00386925">
        <w:rPr>
          <w:rFonts w:cs="Times New Roman"/>
          <w:sz w:val="22"/>
        </w:rPr>
        <w:t>,</w:t>
      </w:r>
      <w:r w:rsidR="00133DCA" w:rsidRPr="00386925">
        <w:rPr>
          <w:rFonts w:cs="Times New Roman"/>
          <w:sz w:val="22"/>
        </w:rPr>
        <w:t xml:space="preserve"> </w:t>
      </w:r>
      <w:r w:rsidR="008B77BD" w:rsidRPr="00386925">
        <w:rPr>
          <w:rFonts w:cs="Times New Roman"/>
          <w:sz w:val="22"/>
        </w:rPr>
        <w:t>the loss</w:t>
      </w:r>
      <w:r w:rsidR="00133DCA" w:rsidRPr="00386925">
        <w:rPr>
          <w:rFonts w:cs="Times New Roman"/>
          <w:sz w:val="22"/>
        </w:rPr>
        <w:t xml:space="preserve"> of grand narratives, and a world in which identity is not settled, but a project (i.e. Giddens 1991; Young 2007). Whether this is something new is questionable. Nonetheless, storytelling </w:t>
      </w:r>
      <w:r w:rsidR="0070509D" w:rsidRPr="00386925">
        <w:rPr>
          <w:rFonts w:cs="Times New Roman"/>
          <w:sz w:val="22"/>
        </w:rPr>
        <w:t>is a</w:t>
      </w:r>
      <w:r w:rsidR="00133DCA" w:rsidRPr="00386925">
        <w:rPr>
          <w:rFonts w:cs="Times New Roman"/>
          <w:sz w:val="22"/>
        </w:rPr>
        <w:t xml:space="preserve"> ‘vital human strategy for sustaining agency in the face of disempowering circumstances’ (Jackson 2002: 14) fulfilling an existential need to be more than ‘bit players’ in our live</w:t>
      </w:r>
      <w:r w:rsidR="008B77BD" w:rsidRPr="00386925">
        <w:rPr>
          <w:rFonts w:cs="Times New Roman"/>
          <w:sz w:val="22"/>
        </w:rPr>
        <w:t xml:space="preserve">s. </w:t>
      </w:r>
    </w:p>
    <w:p w14:paraId="68D9EA38" w14:textId="720EFCF3" w:rsidR="00133DCA" w:rsidRPr="00386925" w:rsidRDefault="00B058C4" w:rsidP="005A053A">
      <w:pPr>
        <w:spacing w:line="480" w:lineRule="auto"/>
        <w:ind w:firstLine="720"/>
        <w:rPr>
          <w:rFonts w:cs="Times New Roman"/>
          <w:sz w:val="22"/>
        </w:rPr>
      </w:pPr>
      <w:r w:rsidRPr="00386925">
        <w:rPr>
          <w:rFonts w:cs="Times New Roman"/>
          <w:sz w:val="22"/>
        </w:rPr>
        <w:t>R</w:t>
      </w:r>
      <w:r w:rsidR="008B77BD" w:rsidRPr="00386925">
        <w:rPr>
          <w:rFonts w:cs="Times New Roman"/>
          <w:sz w:val="22"/>
        </w:rPr>
        <w:t>esearchers note</w:t>
      </w:r>
      <w:r w:rsidR="00133DCA" w:rsidRPr="00386925">
        <w:rPr>
          <w:rFonts w:cs="Times New Roman"/>
          <w:sz w:val="22"/>
        </w:rPr>
        <w:t xml:space="preserve"> the profound narrative crisis caused</w:t>
      </w:r>
      <w:r w:rsidR="008B77BD" w:rsidRPr="00386925">
        <w:rPr>
          <w:rFonts w:cs="Times New Roman"/>
          <w:sz w:val="22"/>
        </w:rPr>
        <w:t xml:space="preserve"> by incarceration and offending, </w:t>
      </w:r>
      <w:r w:rsidR="0070509D" w:rsidRPr="00386925">
        <w:rPr>
          <w:rFonts w:cs="Times New Roman"/>
          <w:sz w:val="22"/>
        </w:rPr>
        <w:t xml:space="preserve">against which </w:t>
      </w:r>
      <w:r w:rsidR="00186207" w:rsidRPr="00386925">
        <w:rPr>
          <w:rFonts w:cs="Times New Roman"/>
          <w:sz w:val="22"/>
        </w:rPr>
        <w:t>the narrative reconstruction of the self helps</w:t>
      </w:r>
      <w:r w:rsidR="00133DCA" w:rsidRPr="00386925">
        <w:rPr>
          <w:rFonts w:cs="Times New Roman"/>
          <w:sz w:val="22"/>
        </w:rPr>
        <w:t xml:space="preserve"> ‘make sense’ </w:t>
      </w:r>
      <w:r w:rsidR="008B77BD" w:rsidRPr="00386925">
        <w:rPr>
          <w:rFonts w:cs="Times New Roman"/>
          <w:sz w:val="22"/>
        </w:rPr>
        <w:t>(</w:t>
      </w:r>
      <w:r w:rsidRPr="00386925">
        <w:rPr>
          <w:rFonts w:cs="Times New Roman"/>
          <w:sz w:val="22"/>
        </w:rPr>
        <w:t xml:space="preserve">i.e. </w:t>
      </w:r>
      <w:r w:rsidR="000576BF" w:rsidRPr="00386925">
        <w:rPr>
          <w:rFonts w:cs="Times New Roman"/>
          <w:sz w:val="22"/>
        </w:rPr>
        <w:t>Maruna 2001</w:t>
      </w:r>
      <w:r w:rsidR="008B77BD" w:rsidRPr="00386925">
        <w:rPr>
          <w:rFonts w:cs="Times New Roman"/>
          <w:sz w:val="22"/>
        </w:rPr>
        <w:t xml:space="preserve">; Maruna et al. 2006). Narrative, by nature, </w:t>
      </w:r>
      <w:r w:rsidR="000576BF" w:rsidRPr="00386925">
        <w:rPr>
          <w:rFonts w:cs="Times New Roman"/>
          <w:sz w:val="22"/>
        </w:rPr>
        <w:t>establishes</w:t>
      </w:r>
      <w:r w:rsidR="008B77BD" w:rsidRPr="00386925">
        <w:rPr>
          <w:rFonts w:cs="Times New Roman"/>
          <w:sz w:val="22"/>
        </w:rPr>
        <w:t xml:space="preserve"> a dialectic</w:t>
      </w:r>
      <w:r w:rsidR="00133DCA" w:rsidRPr="00386925">
        <w:rPr>
          <w:rFonts w:cs="Times New Roman"/>
          <w:sz w:val="22"/>
        </w:rPr>
        <w:t xml:space="preserve"> between past actions and present identity</w:t>
      </w:r>
      <w:r w:rsidR="008B77BD" w:rsidRPr="00386925">
        <w:rPr>
          <w:rFonts w:cs="Times New Roman"/>
          <w:sz w:val="22"/>
        </w:rPr>
        <w:t>, which</w:t>
      </w:r>
      <w:r w:rsidR="00133DCA" w:rsidRPr="00386925">
        <w:rPr>
          <w:rFonts w:cs="Times New Roman"/>
          <w:sz w:val="22"/>
        </w:rPr>
        <w:t xml:space="preserve"> opens up space for reflection, agency and the creation of a ‘new’ identity.</w:t>
      </w:r>
      <w:r w:rsidR="008B77BD" w:rsidRPr="00386925">
        <w:rPr>
          <w:rFonts w:cs="Times New Roman"/>
          <w:sz w:val="22"/>
        </w:rPr>
        <w:t xml:space="preserve"> Following Maruna, criminologists have employed </w:t>
      </w:r>
      <w:r w:rsidR="00AA596B" w:rsidRPr="00386925">
        <w:rPr>
          <w:rFonts w:cs="Times New Roman"/>
          <w:sz w:val="22"/>
        </w:rPr>
        <w:t xml:space="preserve">psychological and cognitive approaches </w:t>
      </w:r>
      <w:r w:rsidR="008B77BD" w:rsidRPr="00386925">
        <w:rPr>
          <w:rFonts w:cs="Times New Roman"/>
          <w:sz w:val="22"/>
        </w:rPr>
        <w:t xml:space="preserve">to understand the narrative-identity work done </w:t>
      </w:r>
      <w:r w:rsidR="005A053A" w:rsidRPr="00386925">
        <w:rPr>
          <w:rFonts w:cs="Times New Roman"/>
          <w:sz w:val="22"/>
        </w:rPr>
        <w:t>after</w:t>
      </w:r>
      <w:r w:rsidR="008B77BD" w:rsidRPr="00386925">
        <w:rPr>
          <w:rFonts w:cs="Times New Roman"/>
          <w:sz w:val="22"/>
        </w:rPr>
        <w:t xml:space="preserve"> having done wrong (Stevens 2012; Toyoki and Brown 2014; Ugelvik 2012). Maruna </w:t>
      </w:r>
      <w:r w:rsidR="000576BF" w:rsidRPr="00386925">
        <w:rPr>
          <w:rFonts w:cs="Times New Roman"/>
          <w:sz w:val="22"/>
        </w:rPr>
        <w:t>finds</w:t>
      </w:r>
      <w:r w:rsidR="008B77BD" w:rsidRPr="00386925">
        <w:rPr>
          <w:rFonts w:cs="Times New Roman"/>
          <w:sz w:val="22"/>
        </w:rPr>
        <w:t xml:space="preserve"> that </w:t>
      </w:r>
      <w:r w:rsidR="00133DCA" w:rsidRPr="00386925">
        <w:rPr>
          <w:rFonts w:cs="Times New Roman"/>
          <w:sz w:val="22"/>
        </w:rPr>
        <w:t>desisting narratives</w:t>
      </w:r>
      <w:r w:rsidR="000576BF" w:rsidRPr="00386925">
        <w:rPr>
          <w:rFonts w:cs="Times New Roman"/>
          <w:sz w:val="22"/>
        </w:rPr>
        <w:t xml:space="preserve"> are ‘pleasant lies’ </w:t>
      </w:r>
      <w:r w:rsidR="00133DCA" w:rsidRPr="00386925">
        <w:rPr>
          <w:rFonts w:cs="Times New Roman"/>
          <w:sz w:val="22"/>
        </w:rPr>
        <w:t>bear</w:t>
      </w:r>
      <w:r w:rsidR="000576BF" w:rsidRPr="00386925">
        <w:rPr>
          <w:rFonts w:cs="Times New Roman"/>
          <w:sz w:val="22"/>
        </w:rPr>
        <w:t>ing</w:t>
      </w:r>
      <w:r w:rsidR="00133DCA" w:rsidRPr="00386925">
        <w:rPr>
          <w:rFonts w:cs="Times New Roman"/>
          <w:sz w:val="22"/>
        </w:rPr>
        <w:t xml:space="preserve"> litt</w:t>
      </w:r>
      <w:r w:rsidR="008B77BD" w:rsidRPr="00386925">
        <w:rPr>
          <w:rFonts w:cs="Times New Roman"/>
          <w:sz w:val="22"/>
        </w:rPr>
        <w:t xml:space="preserve">le resemblance to actual events, </w:t>
      </w:r>
      <w:r w:rsidR="00133DCA" w:rsidRPr="00386925">
        <w:rPr>
          <w:rFonts w:cs="Times New Roman"/>
          <w:sz w:val="22"/>
        </w:rPr>
        <w:t xml:space="preserve">thereby demonstrating a </w:t>
      </w:r>
      <w:r w:rsidR="00133DCA" w:rsidRPr="00386925">
        <w:rPr>
          <w:rFonts w:cs="Times New Roman"/>
          <w:i/>
          <w:sz w:val="22"/>
        </w:rPr>
        <w:t>lack</w:t>
      </w:r>
      <w:r w:rsidR="00133DCA" w:rsidRPr="00386925">
        <w:rPr>
          <w:rFonts w:cs="Times New Roman"/>
          <w:sz w:val="22"/>
        </w:rPr>
        <w:t xml:space="preserve"> of connection between material social circumstance and the narratives told by offenders</w:t>
      </w:r>
      <w:r w:rsidR="000576BF" w:rsidRPr="00386925">
        <w:rPr>
          <w:rFonts w:cs="Times New Roman"/>
          <w:sz w:val="22"/>
        </w:rPr>
        <w:t xml:space="preserve"> (2001</w:t>
      </w:r>
      <w:r w:rsidR="008B77BD" w:rsidRPr="00386925">
        <w:rPr>
          <w:rFonts w:cs="Times New Roman"/>
          <w:sz w:val="22"/>
        </w:rPr>
        <w:t>)</w:t>
      </w:r>
      <w:r w:rsidR="00133DCA" w:rsidRPr="00386925">
        <w:rPr>
          <w:rFonts w:cs="Times New Roman"/>
          <w:sz w:val="22"/>
        </w:rPr>
        <w:t>. Also drawing on the notion of narrative identity, empirical research has examined how individuals employ narrative to construct a moral and/or coherent self in narratives that motivate and sustain harm. Hochstedlter et al. examine how violent offenders construct themselves as distinct from genuinely violent ‘oth</w:t>
      </w:r>
      <w:r w:rsidR="00186207" w:rsidRPr="00386925">
        <w:rPr>
          <w:rFonts w:cs="Times New Roman"/>
          <w:sz w:val="22"/>
        </w:rPr>
        <w:t>ers’ through characterising</w:t>
      </w:r>
      <w:r w:rsidR="00133DCA" w:rsidRPr="00386925">
        <w:rPr>
          <w:rFonts w:cs="Times New Roman"/>
          <w:sz w:val="22"/>
        </w:rPr>
        <w:t xml:space="preserve"> their victims as acceptable, by minimising their violence (2010). This work, done in and through</w:t>
      </w:r>
      <w:r w:rsidR="008B77BD" w:rsidRPr="00386925">
        <w:rPr>
          <w:rFonts w:cs="Times New Roman"/>
          <w:sz w:val="22"/>
        </w:rPr>
        <w:t xml:space="preserve"> narrative, is highly agential (see also </w:t>
      </w:r>
      <w:r w:rsidR="000576BF" w:rsidRPr="00386925">
        <w:rPr>
          <w:rFonts w:cs="Times New Roman"/>
          <w:sz w:val="22"/>
        </w:rPr>
        <w:t xml:space="preserve">Hochstetler et al. 2010; </w:t>
      </w:r>
      <w:r w:rsidR="008B77BD" w:rsidRPr="00386925">
        <w:rPr>
          <w:rFonts w:cs="Times New Roman"/>
          <w:sz w:val="22"/>
        </w:rPr>
        <w:t>Copes</w:t>
      </w:r>
      <w:r w:rsidR="00EF5E87" w:rsidRPr="00386925">
        <w:rPr>
          <w:rFonts w:cs="Times New Roman"/>
          <w:sz w:val="22"/>
        </w:rPr>
        <w:t xml:space="preserve"> et al. 2015,</w:t>
      </w:r>
      <w:r w:rsidR="008B77BD" w:rsidRPr="00386925">
        <w:rPr>
          <w:rFonts w:cs="Times New Roman"/>
          <w:sz w:val="22"/>
        </w:rPr>
        <w:t xml:space="preserve"> </w:t>
      </w:r>
      <w:r w:rsidR="000576BF" w:rsidRPr="00386925">
        <w:rPr>
          <w:rFonts w:cs="Times New Roman"/>
          <w:sz w:val="22"/>
        </w:rPr>
        <w:t>Brookman 2015</w:t>
      </w:r>
      <w:r w:rsidR="008B77BD" w:rsidRPr="00386925">
        <w:rPr>
          <w:rFonts w:cs="Times New Roman"/>
          <w:sz w:val="22"/>
        </w:rPr>
        <w:t xml:space="preserve">). </w:t>
      </w:r>
    </w:p>
    <w:p w14:paraId="0AFB523E" w14:textId="4F05D5AC" w:rsidR="00133DCA" w:rsidRPr="00386925" w:rsidRDefault="00133DCA" w:rsidP="00E56370">
      <w:pPr>
        <w:spacing w:line="480" w:lineRule="auto"/>
        <w:ind w:firstLine="720"/>
        <w:rPr>
          <w:rFonts w:cs="Times New Roman"/>
          <w:sz w:val="22"/>
        </w:rPr>
      </w:pPr>
      <w:r w:rsidRPr="00386925">
        <w:rPr>
          <w:rFonts w:cs="Times New Roman"/>
          <w:sz w:val="22"/>
        </w:rPr>
        <w:t>In sum, research on how individuals</w:t>
      </w:r>
      <w:r w:rsidR="005A053A" w:rsidRPr="00386925">
        <w:rPr>
          <w:rFonts w:cs="Times New Roman"/>
          <w:sz w:val="22"/>
        </w:rPr>
        <w:t xml:space="preserve"> use narratives to</w:t>
      </w:r>
      <w:r w:rsidRPr="00386925">
        <w:rPr>
          <w:rFonts w:cs="Times New Roman"/>
          <w:sz w:val="22"/>
        </w:rPr>
        <w:t xml:space="preserve"> ‘make sense’ emphasises individuals’ </w:t>
      </w:r>
      <w:r w:rsidR="008B77BD" w:rsidRPr="00386925">
        <w:rPr>
          <w:rFonts w:cs="Times New Roman"/>
          <w:sz w:val="22"/>
        </w:rPr>
        <w:t>capacity to construct a meaningful self through narrative, sometimes despite external realties. Furthermore,</w:t>
      </w:r>
      <w:r w:rsidRPr="00386925">
        <w:rPr>
          <w:rFonts w:cs="Times New Roman"/>
          <w:sz w:val="22"/>
        </w:rPr>
        <w:t xml:space="preserve"> by understanding the self in psycholog</w:t>
      </w:r>
      <w:r w:rsidR="005A053A" w:rsidRPr="00386925">
        <w:rPr>
          <w:rFonts w:cs="Times New Roman"/>
          <w:sz w:val="22"/>
        </w:rPr>
        <w:t xml:space="preserve">ical rather than social terms, narrative </w:t>
      </w:r>
      <w:r w:rsidRPr="00386925">
        <w:rPr>
          <w:rFonts w:cs="Times New Roman"/>
          <w:sz w:val="22"/>
        </w:rPr>
        <w:t>tends to be understood as a cognitive, internal process. Although researchers have consider</w:t>
      </w:r>
      <w:r w:rsidR="006F10D6" w:rsidRPr="00386925">
        <w:rPr>
          <w:rFonts w:cs="Times New Roman"/>
          <w:sz w:val="22"/>
        </w:rPr>
        <w:t>ed how context, such as prison</w:t>
      </w:r>
      <w:r w:rsidR="003B4AD5" w:rsidRPr="00386925">
        <w:rPr>
          <w:rFonts w:cs="Times New Roman"/>
          <w:sz w:val="22"/>
        </w:rPr>
        <w:t>,</w:t>
      </w:r>
      <w:r w:rsidR="006F10D6" w:rsidRPr="00386925">
        <w:rPr>
          <w:rFonts w:cs="Times New Roman"/>
          <w:sz w:val="22"/>
        </w:rPr>
        <w:t xml:space="preserve"> </w:t>
      </w:r>
      <w:r w:rsidRPr="00386925">
        <w:rPr>
          <w:rFonts w:cs="Times New Roman"/>
          <w:sz w:val="22"/>
        </w:rPr>
        <w:t>shapes the kinds of narratives told</w:t>
      </w:r>
      <w:r w:rsidR="006F10D6" w:rsidRPr="00386925">
        <w:rPr>
          <w:rFonts w:cs="Times New Roman"/>
          <w:sz w:val="22"/>
        </w:rPr>
        <w:t xml:space="preserve">, the role of social structure </w:t>
      </w:r>
      <w:r w:rsidRPr="00386925">
        <w:rPr>
          <w:rFonts w:cs="Times New Roman"/>
          <w:sz w:val="22"/>
        </w:rPr>
        <w:t xml:space="preserve">in conditioning narrative </w:t>
      </w:r>
      <w:r w:rsidR="003B4AD5" w:rsidRPr="00386925">
        <w:rPr>
          <w:rFonts w:cs="Times New Roman"/>
          <w:sz w:val="22"/>
        </w:rPr>
        <w:t>is under-examined.</w:t>
      </w:r>
    </w:p>
    <w:p w14:paraId="668EDD94" w14:textId="77777777" w:rsidR="00133DCA" w:rsidRPr="00386925" w:rsidRDefault="00133DCA" w:rsidP="00E56370">
      <w:pPr>
        <w:spacing w:line="480" w:lineRule="auto"/>
        <w:ind w:firstLine="720"/>
        <w:rPr>
          <w:rFonts w:cs="Times New Roman"/>
          <w:sz w:val="22"/>
        </w:rPr>
      </w:pPr>
    </w:p>
    <w:p w14:paraId="11D7546E" w14:textId="110F70C3" w:rsidR="00133DCA" w:rsidRPr="00386925" w:rsidRDefault="00FE0947" w:rsidP="00EF5E87">
      <w:pPr>
        <w:spacing w:line="480" w:lineRule="auto"/>
        <w:rPr>
          <w:rFonts w:cs="Times New Roman"/>
          <w:i/>
          <w:sz w:val="22"/>
        </w:rPr>
      </w:pPr>
      <w:r w:rsidRPr="00386925">
        <w:rPr>
          <w:rFonts w:cs="Times New Roman"/>
          <w:i/>
          <w:sz w:val="22"/>
        </w:rPr>
        <w:t>Culture makes available narrative formats</w:t>
      </w:r>
    </w:p>
    <w:p w14:paraId="0CCEB563" w14:textId="7BC12C6D" w:rsidR="00133DCA" w:rsidRPr="00386925" w:rsidRDefault="00133DCA" w:rsidP="00E56370">
      <w:pPr>
        <w:spacing w:line="480" w:lineRule="auto"/>
        <w:ind w:firstLine="720"/>
        <w:rPr>
          <w:rFonts w:cs="Times New Roman"/>
          <w:sz w:val="22"/>
        </w:rPr>
      </w:pPr>
      <w:r w:rsidRPr="00386925">
        <w:rPr>
          <w:rFonts w:cs="Times New Roman"/>
          <w:sz w:val="22"/>
        </w:rPr>
        <w:t>Presser orients toward a more literary theorisation of narrative</w:t>
      </w:r>
      <w:r w:rsidR="00163205" w:rsidRPr="00386925">
        <w:rPr>
          <w:rFonts w:cs="Times New Roman"/>
          <w:sz w:val="22"/>
        </w:rPr>
        <w:t>, examining</w:t>
      </w:r>
      <w:r w:rsidRPr="00386925">
        <w:rPr>
          <w:rFonts w:cs="Times New Roman"/>
          <w:sz w:val="22"/>
        </w:rPr>
        <w:t xml:space="preserve"> the narrative devices employed by storytellers in constructing the narrative as </w:t>
      </w:r>
      <w:r w:rsidRPr="00386925">
        <w:rPr>
          <w:rFonts w:cs="Times New Roman"/>
          <w:i/>
          <w:sz w:val="22"/>
        </w:rPr>
        <w:t>text</w:t>
      </w:r>
      <w:r w:rsidR="003B4AD5" w:rsidRPr="00386925">
        <w:rPr>
          <w:rFonts w:cs="Times New Roman"/>
          <w:i/>
          <w:sz w:val="22"/>
        </w:rPr>
        <w:t xml:space="preserve"> </w:t>
      </w:r>
      <w:r w:rsidR="003B4AD5" w:rsidRPr="00386925">
        <w:rPr>
          <w:rFonts w:cs="Times New Roman"/>
          <w:sz w:val="22"/>
        </w:rPr>
        <w:t>(Presser 2008, 2009)</w:t>
      </w:r>
      <w:r w:rsidRPr="00386925">
        <w:rPr>
          <w:rFonts w:cs="Times New Roman"/>
          <w:sz w:val="22"/>
        </w:rPr>
        <w:t xml:space="preserve">. In </w:t>
      </w:r>
      <w:r w:rsidRPr="00386925">
        <w:rPr>
          <w:rFonts w:cs="Times New Roman"/>
          <w:i/>
          <w:sz w:val="22"/>
        </w:rPr>
        <w:t>Been a heavy life,</w:t>
      </w:r>
      <w:r w:rsidRPr="00386925">
        <w:rPr>
          <w:rFonts w:cs="Times New Roman"/>
          <w:sz w:val="22"/>
        </w:rPr>
        <w:t xml:space="preserve"> </w:t>
      </w:r>
      <w:r w:rsidR="00EF5E87" w:rsidRPr="00386925">
        <w:rPr>
          <w:rFonts w:cs="Times New Roman"/>
          <w:sz w:val="22"/>
        </w:rPr>
        <w:t>she</w:t>
      </w:r>
      <w:r w:rsidRPr="00386925">
        <w:rPr>
          <w:rFonts w:cs="Times New Roman"/>
          <w:sz w:val="22"/>
        </w:rPr>
        <w:t xml:space="preserve"> draws on Labov and Waletzky’s </w:t>
      </w:r>
      <w:r w:rsidR="00F24FC9" w:rsidRPr="00386925">
        <w:rPr>
          <w:rFonts w:cs="Times New Roman"/>
          <w:sz w:val="22"/>
        </w:rPr>
        <w:t>analytical approach</w:t>
      </w:r>
      <w:r w:rsidR="003B4AD5" w:rsidRPr="00386925">
        <w:rPr>
          <w:rFonts w:cs="Times New Roman"/>
          <w:sz w:val="22"/>
        </w:rPr>
        <w:t xml:space="preserve"> to examine</w:t>
      </w:r>
      <w:r w:rsidRPr="00386925">
        <w:rPr>
          <w:rFonts w:cs="Times New Roman"/>
          <w:sz w:val="22"/>
        </w:rPr>
        <w:t xml:space="preserve"> </w:t>
      </w:r>
      <w:r w:rsidR="003B4AD5" w:rsidRPr="00386925">
        <w:rPr>
          <w:rFonts w:cs="Times New Roman"/>
          <w:sz w:val="22"/>
        </w:rPr>
        <w:t xml:space="preserve">the </w:t>
      </w:r>
      <w:r w:rsidRPr="00386925">
        <w:rPr>
          <w:rFonts w:cs="Times New Roman"/>
          <w:sz w:val="22"/>
        </w:rPr>
        <w:t>narrative devices and construction (i.e. plot, characterisation, narrative devices etc.) employed by violent men (</w:t>
      </w:r>
      <w:r w:rsidR="00EF5E87" w:rsidRPr="00386925">
        <w:rPr>
          <w:rFonts w:cs="Times New Roman"/>
          <w:sz w:val="22"/>
        </w:rPr>
        <w:t xml:space="preserve">Presser </w:t>
      </w:r>
      <w:r w:rsidRPr="00386925">
        <w:rPr>
          <w:rFonts w:cs="Times New Roman"/>
          <w:sz w:val="22"/>
        </w:rPr>
        <w:t xml:space="preserve">2008: 54-55). As well as examining </w:t>
      </w:r>
      <w:r w:rsidR="00AA596B" w:rsidRPr="00386925">
        <w:rPr>
          <w:rFonts w:cs="Times New Roman"/>
          <w:sz w:val="22"/>
        </w:rPr>
        <w:t>how individuals narrate themselves</w:t>
      </w:r>
      <w:r w:rsidRPr="00386925">
        <w:rPr>
          <w:rFonts w:cs="Times New Roman"/>
          <w:sz w:val="22"/>
        </w:rPr>
        <w:t xml:space="preserve"> as morally decent (for example through reform, or stability narratives), she found that violence offered a way to enact a particular kind of self-story: heroic struggle. This explicitly gendered plot/characterisation </w:t>
      </w:r>
      <w:r w:rsidR="001A5534" w:rsidRPr="00386925">
        <w:rPr>
          <w:rFonts w:cs="Times New Roman"/>
          <w:sz w:val="22"/>
        </w:rPr>
        <w:t>framed their lives as a</w:t>
      </w:r>
      <w:r w:rsidRPr="00386925">
        <w:rPr>
          <w:rFonts w:cs="Times New Roman"/>
          <w:sz w:val="22"/>
        </w:rPr>
        <w:t xml:space="preserve"> struggle </w:t>
      </w:r>
      <w:r w:rsidR="00B058C4" w:rsidRPr="00386925">
        <w:rPr>
          <w:rFonts w:cs="Times New Roman"/>
          <w:sz w:val="22"/>
        </w:rPr>
        <w:t>for</w:t>
      </w:r>
      <w:r w:rsidRPr="00386925">
        <w:rPr>
          <w:rFonts w:cs="Times New Roman"/>
          <w:sz w:val="22"/>
        </w:rPr>
        <w:t xml:space="preserve"> respect </w:t>
      </w:r>
      <w:r w:rsidR="003B4AD5" w:rsidRPr="00386925">
        <w:rPr>
          <w:rFonts w:cs="Times New Roman"/>
          <w:sz w:val="22"/>
        </w:rPr>
        <w:t>despite</w:t>
      </w:r>
      <w:r w:rsidRPr="00386925">
        <w:rPr>
          <w:rFonts w:cs="Times New Roman"/>
          <w:sz w:val="22"/>
        </w:rPr>
        <w:t xml:space="preserve"> mental illness, addiction, the criminal justice system</w:t>
      </w:r>
      <w:r w:rsidR="006C313A" w:rsidRPr="00386925">
        <w:rPr>
          <w:rFonts w:cs="Times New Roman"/>
          <w:sz w:val="22"/>
        </w:rPr>
        <w:t>,</w:t>
      </w:r>
      <w:r w:rsidRPr="00386925">
        <w:rPr>
          <w:rFonts w:cs="Times New Roman"/>
          <w:sz w:val="22"/>
        </w:rPr>
        <w:t xml:space="preserve"> and others </w:t>
      </w:r>
      <w:r w:rsidR="003B4AD5" w:rsidRPr="00386925">
        <w:rPr>
          <w:rFonts w:cs="Times New Roman"/>
          <w:sz w:val="22"/>
        </w:rPr>
        <w:t>who had cheated, abused</w:t>
      </w:r>
      <w:r w:rsidRPr="00386925">
        <w:rPr>
          <w:rFonts w:cs="Times New Roman"/>
          <w:sz w:val="22"/>
        </w:rPr>
        <w:t xml:space="preserve"> or disrespected them. Presser notes that this is a culturally availa</w:t>
      </w:r>
      <w:r w:rsidR="006C313A" w:rsidRPr="00386925">
        <w:rPr>
          <w:rFonts w:cs="Times New Roman"/>
          <w:sz w:val="22"/>
        </w:rPr>
        <w:t>ble story particular to the West</w:t>
      </w:r>
      <w:r w:rsidR="003B4AD5" w:rsidRPr="00386925">
        <w:rPr>
          <w:rFonts w:cs="Times New Roman"/>
          <w:sz w:val="22"/>
        </w:rPr>
        <w:t>,</w:t>
      </w:r>
      <w:r w:rsidR="006C313A" w:rsidRPr="00386925">
        <w:rPr>
          <w:rFonts w:cs="Times New Roman"/>
          <w:sz w:val="22"/>
        </w:rPr>
        <w:t xml:space="preserve"> thereby attending</w:t>
      </w:r>
      <w:r w:rsidRPr="00386925">
        <w:rPr>
          <w:rFonts w:cs="Times New Roman"/>
          <w:sz w:val="22"/>
        </w:rPr>
        <w:t xml:space="preserve"> to the cultural and his</w:t>
      </w:r>
      <w:r w:rsidR="006C313A" w:rsidRPr="00386925">
        <w:rPr>
          <w:rFonts w:cs="Times New Roman"/>
          <w:sz w:val="22"/>
        </w:rPr>
        <w:t xml:space="preserve">torical dimensions of narrative. </w:t>
      </w:r>
      <w:r w:rsidR="00EC60BE" w:rsidRPr="00386925">
        <w:rPr>
          <w:rFonts w:cs="Times New Roman"/>
          <w:sz w:val="22"/>
        </w:rPr>
        <w:t>C</w:t>
      </w:r>
      <w:r w:rsidRPr="00386925">
        <w:rPr>
          <w:rFonts w:cs="Times New Roman"/>
          <w:sz w:val="22"/>
        </w:rPr>
        <w:t xml:space="preserve">lose analysis of stories as texts </w:t>
      </w:r>
      <w:r w:rsidR="00EC60BE" w:rsidRPr="00386925">
        <w:rPr>
          <w:rFonts w:cs="Times New Roman"/>
          <w:sz w:val="22"/>
        </w:rPr>
        <w:t>depends on a degree of analytic bracketing</w:t>
      </w:r>
      <w:r w:rsidR="00D442D7" w:rsidRPr="00386925">
        <w:rPr>
          <w:rFonts w:cs="Times New Roman"/>
          <w:sz w:val="22"/>
        </w:rPr>
        <w:t xml:space="preserve"> (Gubrium and Holstein 1998: 165)</w:t>
      </w:r>
      <w:r w:rsidRPr="00386925">
        <w:rPr>
          <w:rFonts w:cs="Times New Roman"/>
          <w:sz w:val="22"/>
        </w:rPr>
        <w:t>. For example, Youngs and Canter combine classic literary theory (drawing on Fry</w:t>
      </w:r>
      <w:r w:rsidR="00D466F3" w:rsidRPr="00386925">
        <w:rPr>
          <w:rFonts w:cs="Times New Roman"/>
          <w:sz w:val="22"/>
        </w:rPr>
        <w:t>e) with psychology</w:t>
      </w:r>
      <w:r w:rsidRPr="00386925">
        <w:rPr>
          <w:rFonts w:cs="Times New Roman"/>
          <w:sz w:val="22"/>
        </w:rPr>
        <w:t xml:space="preserve"> to identify four roles common to offenders’ narratives: the tragic hero, the victim, the revengeful mi</w:t>
      </w:r>
      <w:r w:rsidR="000576BF" w:rsidRPr="00386925">
        <w:rPr>
          <w:rFonts w:cs="Times New Roman"/>
          <w:sz w:val="22"/>
        </w:rPr>
        <w:t>ssion and the professional (2012a, see also Youngs and Canter 2013</w:t>
      </w:r>
      <w:r w:rsidRPr="00386925">
        <w:rPr>
          <w:rFonts w:cs="Times New Roman"/>
          <w:sz w:val="22"/>
        </w:rPr>
        <w:t xml:space="preserve">). In using Frye’s </w:t>
      </w:r>
      <w:r w:rsidR="003B4AD5" w:rsidRPr="00386925">
        <w:rPr>
          <w:rFonts w:cs="Times New Roman"/>
          <w:sz w:val="22"/>
        </w:rPr>
        <w:t xml:space="preserve">abstract </w:t>
      </w:r>
      <w:r w:rsidRPr="00386925">
        <w:rPr>
          <w:rFonts w:cs="Times New Roman"/>
          <w:sz w:val="22"/>
        </w:rPr>
        <w:t>typology, they cut narrative adrift from historical and cultural moorings</w:t>
      </w:r>
      <w:r w:rsidR="006C313A" w:rsidRPr="00386925">
        <w:rPr>
          <w:rFonts w:cs="Times New Roman"/>
          <w:sz w:val="22"/>
        </w:rPr>
        <w:t xml:space="preserve">, </w:t>
      </w:r>
      <w:r w:rsidR="003B4AD5" w:rsidRPr="00386925">
        <w:rPr>
          <w:rFonts w:cs="Times New Roman"/>
          <w:sz w:val="22"/>
        </w:rPr>
        <w:t>and</w:t>
      </w:r>
      <w:r w:rsidR="006C313A" w:rsidRPr="00386925">
        <w:rPr>
          <w:rFonts w:cs="Times New Roman"/>
          <w:sz w:val="22"/>
        </w:rPr>
        <w:t xml:space="preserve"> </w:t>
      </w:r>
      <w:r w:rsidR="003B4AD5" w:rsidRPr="00386925">
        <w:rPr>
          <w:rFonts w:cs="Times New Roman"/>
          <w:sz w:val="22"/>
        </w:rPr>
        <w:t xml:space="preserve">disregard </w:t>
      </w:r>
      <w:r w:rsidR="006C313A" w:rsidRPr="00386925">
        <w:rPr>
          <w:rFonts w:cs="Times New Roman"/>
          <w:sz w:val="22"/>
        </w:rPr>
        <w:t>social structural inequalities</w:t>
      </w:r>
      <w:r w:rsidR="004A57B7" w:rsidRPr="00386925">
        <w:rPr>
          <w:rFonts w:cs="Times New Roman"/>
          <w:sz w:val="22"/>
        </w:rPr>
        <w:t xml:space="preserve"> (see also Iannou et al. 2016)</w:t>
      </w:r>
      <w:r w:rsidR="00E127FB" w:rsidRPr="00386925">
        <w:rPr>
          <w:rFonts w:cs="Times New Roman"/>
          <w:sz w:val="22"/>
        </w:rPr>
        <w:t>.</w:t>
      </w:r>
      <w:r w:rsidR="00EC60BE" w:rsidRPr="00386925">
        <w:rPr>
          <w:rFonts w:cs="Times New Roman"/>
          <w:sz w:val="22"/>
        </w:rPr>
        <w:t xml:space="preserve"> </w:t>
      </w:r>
      <w:r w:rsidR="00347707" w:rsidRPr="00386925">
        <w:rPr>
          <w:rFonts w:cs="Times New Roman"/>
          <w:sz w:val="22"/>
        </w:rPr>
        <w:t>Such analytic bracketing</w:t>
      </w:r>
      <w:r w:rsidR="00EC60BE" w:rsidRPr="00386925">
        <w:rPr>
          <w:rFonts w:cs="Times New Roman"/>
          <w:sz w:val="22"/>
        </w:rPr>
        <w:t xml:space="preserve"> can foreclose analysis of how stories relate to the objective structures that produce them.</w:t>
      </w:r>
    </w:p>
    <w:p w14:paraId="28633B3B" w14:textId="6536C188" w:rsidR="00B058C4" w:rsidRPr="00386925" w:rsidRDefault="00133DCA" w:rsidP="001A5534">
      <w:pPr>
        <w:spacing w:line="480" w:lineRule="auto"/>
        <w:ind w:firstLine="720"/>
        <w:rPr>
          <w:rFonts w:cs="Times New Roman"/>
          <w:sz w:val="22"/>
        </w:rPr>
      </w:pPr>
      <w:r w:rsidRPr="00386925">
        <w:rPr>
          <w:rFonts w:cs="Times New Roman"/>
          <w:sz w:val="22"/>
        </w:rPr>
        <w:t xml:space="preserve"> In contrast</w:t>
      </w:r>
      <w:r w:rsidR="002A5500" w:rsidRPr="00386925">
        <w:rPr>
          <w:rFonts w:cs="Times New Roman"/>
          <w:sz w:val="22"/>
        </w:rPr>
        <w:t>,</w:t>
      </w:r>
      <w:r w:rsidRPr="00386925">
        <w:rPr>
          <w:rFonts w:cs="Times New Roman"/>
          <w:sz w:val="22"/>
        </w:rPr>
        <w:t xml:space="preserve"> Brookman et al. (2011) show how the ‘code of the street’ guides responses to personal affronts through</w:t>
      </w:r>
      <w:r w:rsidR="00E127FB" w:rsidRPr="00386925">
        <w:rPr>
          <w:rFonts w:cs="Times New Roman"/>
          <w:sz w:val="22"/>
        </w:rPr>
        <w:t xml:space="preserve"> formula stories, </w:t>
      </w:r>
      <w:r w:rsidR="002A5500" w:rsidRPr="00386925">
        <w:rPr>
          <w:rFonts w:cs="Times New Roman"/>
          <w:sz w:val="22"/>
        </w:rPr>
        <w:t xml:space="preserve">i.e. </w:t>
      </w:r>
      <w:r w:rsidRPr="00386925">
        <w:rPr>
          <w:rFonts w:cs="Times New Roman"/>
          <w:sz w:val="22"/>
        </w:rPr>
        <w:t xml:space="preserve">disrespect deserves immediate violent reprisals. They note that the ‘code’ belongs to the street: it can only be credibly drawn upon by </w:t>
      </w:r>
      <w:r w:rsidR="00E127FB" w:rsidRPr="00386925">
        <w:rPr>
          <w:rFonts w:cs="Times New Roman"/>
          <w:sz w:val="22"/>
        </w:rPr>
        <w:t>tho</w:t>
      </w:r>
      <w:r w:rsidRPr="00386925">
        <w:rPr>
          <w:rFonts w:cs="Times New Roman"/>
          <w:sz w:val="22"/>
        </w:rPr>
        <w:t>s</w:t>
      </w:r>
      <w:r w:rsidR="00E127FB" w:rsidRPr="00386925">
        <w:rPr>
          <w:rFonts w:cs="Times New Roman"/>
          <w:sz w:val="22"/>
        </w:rPr>
        <w:t>e</w:t>
      </w:r>
      <w:r w:rsidRPr="00386925">
        <w:rPr>
          <w:rFonts w:cs="Times New Roman"/>
          <w:sz w:val="22"/>
        </w:rPr>
        <w:t xml:space="preserve"> in/of that milieu. </w:t>
      </w:r>
      <w:r w:rsidR="001A5534" w:rsidRPr="00386925">
        <w:rPr>
          <w:rFonts w:cs="Times New Roman"/>
          <w:sz w:val="22"/>
        </w:rPr>
        <w:t>They</w:t>
      </w:r>
      <w:r w:rsidR="00972DF5" w:rsidRPr="00386925">
        <w:rPr>
          <w:rFonts w:cs="Times New Roman"/>
          <w:sz w:val="22"/>
        </w:rPr>
        <w:t xml:space="preserve"> suggest that future research</w:t>
      </w:r>
      <w:r w:rsidRPr="00386925">
        <w:rPr>
          <w:rFonts w:cs="Times New Roman"/>
          <w:sz w:val="22"/>
        </w:rPr>
        <w:t xml:space="preserve"> consider acculturation: suggesting that narrative formats have a social rather than psychological aetiology</w:t>
      </w:r>
      <w:r w:rsidR="00972DF5" w:rsidRPr="00386925">
        <w:rPr>
          <w:rFonts w:cs="Times New Roman"/>
          <w:sz w:val="22"/>
        </w:rPr>
        <w:t xml:space="preserve"> (2011)</w:t>
      </w:r>
      <w:r w:rsidRPr="00386925">
        <w:rPr>
          <w:rFonts w:cs="Times New Roman"/>
          <w:sz w:val="22"/>
        </w:rPr>
        <w:t xml:space="preserve">. </w:t>
      </w:r>
      <w:r w:rsidR="00B058C4" w:rsidRPr="00386925">
        <w:rPr>
          <w:rFonts w:cs="Times New Roman"/>
          <w:sz w:val="22"/>
        </w:rPr>
        <w:t>They also hint at a dialectical relationship between narrative and discourse, arguing that speaking the ‘code’ reproduces the code (2015: 22; see also Sandberg and Fleetwood, forthcoming).</w:t>
      </w:r>
    </w:p>
    <w:p w14:paraId="001DD454" w14:textId="24EAABD3" w:rsidR="00BF46BD" w:rsidRPr="00386925" w:rsidRDefault="00133DCA" w:rsidP="00E56370">
      <w:pPr>
        <w:spacing w:line="480" w:lineRule="auto"/>
        <w:ind w:firstLine="720"/>
        <w:rPr>
          <w:rFonts w:cs="Times New Roman"/>
          <w:sz w:val="22"/>
        </w:rPr>
      </w:pPr>
      <w:r w:rsidRPr="00386925">
        <w:rPr>
          <w:rFonts w:cs="Times New Roman"/>
          <w:sz w:val="22"/>
        </w:rPr>
        <w:t xml:space="preserve">Foucaultian approaches to narrative examine how social structure (and power) are reproduced through discourses, especially </w:t>
      </w:r>
      <w:r w:rsidR="006C313A" w:rsidRPr="00386925">
        <w:rPr>
          <w:rFonts w:cs="Times New Roman"/>
          <w:sz w:val="22"/>
        </w:rPr>
        <w:t>those pertaining to institutions</w:t>
      </w:r>
      <w:r w:rsidRPr="00386925">
        <w:rPr>
          <w:rFonts w:cs="Times New Roman"/>
          <w:sz w:val="22"/>
        </w:rPr>
        <w:t xml:space="preserve"> (Presser and Sandberg 2015a). </w:t>
      </w:r>
      <w:r w:rsidR="00FE0947" w:rsidRPr="00386925">
        <w:rPr>
          <w:rFonts w:cs="Times New Roman"/>
          <w:sz w:val="22"/>
        </w:rPr>
        <w:t xml:space="preserve">For example, </w:t>
      </w:r>
      <w:r w:rsidRPr="00386925">
        <w:rPr>
          <w:rFonts w:cs="Times New Roman"/>
          <w:sz w:val="22"/>
        </w:rPr>
        <w:t>Toyoki and Brown’s analysis of Finnish prisoners’ desistance narratives found that prison strongly structured narratives: ‘the identities prisoners claimed or aspired to were culturally sanctioned. Preferred versions of themselves were, arguably, a disciplinary mechanism which transformed them into self-disciplining subjects, indeed as objects that could be verbalized, judged and improved.’ (2014: 731).</w:t>
      </w:r>
      <w:r w:rsidR="002F5CFC" w:rsidRPr="00386925">
        <w:rPr>
          <w:rFonts w:cs="Times New Roman"/>
          <w:sz w:val="22"/>
        </w:rPr>
        <w:t xml:space="preserve"> </w:t>
      </w:r>
      <w:r w:rsidRPr="00386925">
        <w:rPr>
          <w:rFonts w:cs="Times New Roman"/>
          <w:sz w:val="22"/>
        </w:rPr>
        <w:t xml:space="preserve">In contrast, Sandberg’s ethnography describes </w:t>
      </w:r>
      <w:r w:rsidR="002F5CFC" w:rsidRPr="00386925">
        <w:rPr>
          <w:rFonts w:cs="Times New Roman"/>
          <w:sz w:val="22"/>
        </w:rPr>
        <w:t>how</w:t>
      </w:r>
      <w:r w:rsidRPr="00386925">
        <w:rPr>
          <w:rFonts w:cs="Times New Roman"/>
          <w:sz w:val="22"/>
        </w:rPr>
        <w:t xml:space="preserve"> stre</w:t>
      </w:r>
      <w:r w:rsidR="00F51149" w:rsidRPr="00386925">
        <w:rPr>
          <w:rFonts w:cs="Times New Roman"/>
          <w:sz w:val="22"/>
        </w:rPr>
        <w:t>et dealers in Oslo incorporated</w:t>
      </w:r>
      <w:r w:rsidRPr="00386925">
        <w:rPr>
          <w:rFonts w:cs="Times New Roman"/>
          <w:sz w:val="22"/>
        </w:rPr>
        <w:t xml:space="preserve"> both oppression discourse (unemployment and racism) and gangster discourses (being hard, smart and criminally successful) </w:t>
      </w:r>
      <w:r w:rsidR="002F5CFC" w:rsidRPr="00386925">
        <w:rPr>
          <w:rFonts w:cs="Times New Roman"/>
          <w:sz w:val="22"/>
        </w:rPr>
        <w:t xml:space="preserve">in their self-narratives </w:t>
      </w:r>
      <w:r w:rsidRPr="00386925">
        <w:rPr>
          <w:rFonts w:cs="Times New Roman"/>
          <w:sz w:val="22"/>
        </w:rPr>
        <w:t>(2009). Both discourses reflect institutions – oppression discourses were learnt through interactions with the Norwegian welfare state; gangster discourse th</w:t>
      </w:r>
      <w:r w:rsidR="002F5CFC" w:rsidRPr="00386925">
        <w:rPr>
          <w:rFonts w:cs="Times New Roman"/>
          <w:sz w:val="22"/>
        </w:rPr>
        <w:t>roug</w:t>
      </w:r>
      <w:r w:rsidR="002A5500" w:rsidRPr="00386925">
        <w:rPr>
          <w:rFonts w:cs="Times New Roman"/>
          <w:sz w:val="22"/>
        </w:rPr>
        <w:t>h growing up in the street, yet</w:t>
      </w:r>
      <w:r w:rsidR="002F5CFC" w:rsidRPr="00386925">
        <w:rPr>
          <w:rFonts w:cs="Times New Roman"/>
          <w:sz w:val="22"/>
        </w:rPr>
        <w:t xml:space="preserve"> individuals switch</w:t>
      </w:r>
      <w:r w:rsidRPr="00386925">
        <w:rPr>
          <w:rFonts w:cs="Times New Roman"/>
          <w:sz w:val="22"/>
        </w:rPr>
        <w:t xml:space="preserve"> between the </w:t>
      </w:r>
      <w:r w:rsidR="002F5CFC" w:rsidRPr="00386925">
        <w:rPr>
          <w:rFonts w:cs="Times New Roman"/>
          <w:sz w:val="22"/>
        </w:rPr>
        <w:t>two. This ‘interdiscursivity’ i</w:t>
      </w:r>
      <w:r w:rsidRPr="00386925">
        <w:rPr>
          <w:rFonts w:cs="Times New Roman"/>
          <w:sz w:val="22"/>
        </w:rPr>
        <w:t xml:space="preserve">s creative and agential, but </w:t>
      </w:r>
      <w:r w:rsidR="002F5CFC" w:rsidRPr="00386925">
        <w:rPr>
          <w:rFonts w:cs="Times New Roman"/>
          <w:sz w:val="22"/>
        </w:rPr>
        <w:t>is</w:t>
      </w:r>
      <w:r w:rsidRPr="00386925">
        <w:rPr>
          <w:rFonts w:cs="Times New Roman"/>
          <w:sz w:val="22"/>
        </w:rPr>
        <w:t xml:space="preserve"> constrained by mate</w:t>
      </w:r>
      <w:r w:rsidR="001A5534" w:rsidRPr="00386925">
        <w:rPr>
          <w:rFonts w:cs="Times New Roman"/>
          <w:sz w:val="22"/>
        </w:rPr>
        <w:t>rial circumstances and capitals, since</w:t>
      </w:r>
      <w:r w:rsidR="00043A4C" w:rsidRPr="00386925">
        <w:rPr>
          <w:rFonts w:cs="Times New Roman"/>
          <w:sz w:val="22"/>
        </w:rPr>
        <w:t xml:space="preserve"> successful storytelling</w:t>
      </w:r>
      <w:r w:rsidRPr="00386925">
        <w:rPr>
          <w:rFonts w:cs="Times New Roman"/>
          <w:sz w:val="22"/>
        </w:rPr>
        <w:t xml:space="preserve"> </w:t>
      </w:r>
      <w:r w:rsidR="001A5534" w:rsidRPr="00386925">
        <w:rPr>
          <w:rFonts w:cs="Times New Roman"/>
          <w:sz w:val="22"/>
        </w:rPr>
        <w:t>was dependent on</w:t>
      </w:r>
      <w:r w:rsidRPr="00386925">
        <w:rPr>
          <w:rFonts w:cs="Times New Roman"/>
          <w:sz w:val="22"/>
        </w:rPr>
        <w:t xml:space="preserve"> the</w:t>
      </w:r>
      <w:r w:rsidR="001A5534" w:rsidRPr="00386925">
        <w:rPr>
          <w:rFonts w:cs="Times New Roman"/>
          <w:sz w:val="22"/>
        </w:rPr>
        <w:t xml:space="preserve"> speaker’s</w:t>
      </w:r>
      <w:r w:rsidRPr="00386925">
        <w:rPr>
          <w:rFonts w:cs="Times New Roman"/>
          <w:sz w:val="22"/>
        </w:rPr>
        <w:t xml:space="preserve"> position in th</w:t>
      </w:r>
      <w:r w:rsidR="001A5534" w:rsidRPr="00386925">
        <w:rPr>
          <w:rFonts w:cs="Times New Roman"/>
          <w:sz w:val="22"/>
        </w:rPr>
        <w:t xml:space="preserve">e field and ‘street capital’ </w:t>
      </w:r>
      <w:r w:rsidRPr="00386925">
        <w:rPr>
          <w:rFonts w:cs="Times New Roman"/>
          <w:sz w:val="22"/>
        </w:rPr>
        <w:t>(2009; 2011).</w:t>
      </w:r>
      <w:r w:rsidR="00F51149" w:rsidRPr="00386925">
        <w:rPr>
          <w:rStyle w:val="FootnoteReference"/>
          <w:rFonts w:cs="Times New Roman"/>
          <w:sz w:val="22"/>
        </w:rPr>
        <w:footnoteReference w:id="6"/>
      </w:r>
      <w:r w:rsidR="003742BD" w:rsidRPr="00386925">
        <w:rPr>
          <w:rFonts w:cs="Times New Roman"/>
          <w:sz w:val="22"/>
        </w:rPr>
        <w:t xml:space="preserve"> </w:t>
      </w:r>
      <w:r w:rsidR="00BF46BD" w:rsidRPr="00386925">
        <w:rPr>
          <w:rFonts w:cs="Times New Roman"/>
          <w:sz w:val="22"/>
        </w:rPr>
        <w:t xml:space="preserve">Considering capitals helps explain </w:t>
      </w:r>
      <w:r w:rsidR="003742BD" w:rsidRPr="00386925">
        <w:rPr>
          <w:rFonts w:cs="Times New Roman"/>
          <w:sz w:val="22"/>
        </w:rPr>
        <w:t>why individuals in the same field might</w:t>
      </w:r>
      <w:r w:rsidR="00BF46BD" w:rsidRPr="00386925">
        <w:rPr>
          <w:rFonts w:cs="Times New Roman"/>
          <w:sz w:val="22"/>
        </w:rPr>
        <w:t xml:space="preserve"> construct different narratives. And interestingly, although Sandberg does not explicitly locate narrative in the habitus, he records that, because of the enduring nature of the gangster habitus, gangster discourse sometimes slipped into situations where it wasn’t warranted, such as job interviews (Sandberg and Pedersen 2009: 160).  </w:t>
      </w:r>
    </w:p>
    <w:p w14:paraId="45756681" w14:textId="200A3CA2" w:rsidR="00FE0947" w:rsidRPr="00386925" w:rsidRDefault="001A5534" w:rsidP="00E56370">
      <w:pPr>
        <w:spacing w:line="480" w:lineRule="auto"/>
        <w:ind w:firstLine="720"/>
        <w:rPr>
          <w:rFonts w:cs="Times New Roman"/>
          <w:sz w:val="22"/>
        </w:rPr>
      </w:pPr>
      <w:r w:rsidRPr="00386925">
        <w:rPr>
          <w:rFonts w:cs="Times New Roman"/>
          <w:sz w:val="22"/>
        </w:rPr>
        <w:t>Individuals draw on a wide variety of stories.</w:t>
      </w:r>
      <w:r w:rsidR="00043AD9" w:rsidRPr="00386925">
        <w:rPr>
          <w:rFonts w:cs="Times New Roman"/>
          <w:sz w:val="22"/>
        </w:rPr>
        <w:t xml:space="preserve"> </w:t>
      </w:r>
      <w:r w:rsidRPr="00386925">
        <w:rPr>
          <w:rFonts w:cs="Times New Roman"/>
          <w:sz w:val="22"/>
        </w:rPr>
        <w:t>Copes et al.’s</w:t>
      </w:r>
      <w:r w:rsidR="00043AD9" w:rsidRPr="00386925">
        <w:rPr>
          <w:rFonts w:cs="Times New Roman"/>
          <w:sz w:val="22"/>
        </w:rPr>
        <w:t xml:space="preserve"> research on violence in </w:t>
      </w:r>
      <w:r w:rsidR="00163205" w:rsidRPr="00386925">
        <w:rPr>
          <w:rFonts w:cs="Times New Roman"/>
          <w:sz w:val="22"/>
        </w:rPr>
        <w:t>drug subcultures found</w:t>
      </w:r>
      <w:r w:rsidR="002F5CFC" w:rsidRPr="00386925">
        <w:rPr>
          <w:rFonts w:cs="Times New Roman"/>
          <w:sz w:val="22"/>
        </w:rPr>
        <w:t xml:space="preserve"> that: ‘Stories to explain behaviours are not drawn from a single location (eg. conventional culture or street culture). Instead, people draw from numerous cultural locations when finding stories </w:t>
      </w:r>
      <w:r w:rsidR="002F5CFC" w:rsidRPr="00386925">
        <w:rPr>
          <w:rFonts w:cs="Times New Roman"/>
          <w:i/>
          <w:sz w:val="22"/>
        </w:rPr>
        <w:t>they believe best fit their actions</w:t>
      </w:r>
      <w:r w:rsidR="004A57B7" w:rsidRPr="00386925">
        <w:rPr>
          <w:rFonts w:cs="Times New Roman"/>
          <w:sz w:val="22"/>
        </w:rPr>
        <w:t>’ (2015</w:t>
      </w:r>
      <w:r w:rsidR="002F5CFC" w:rsidRPr="00386925">
        <w:rPr>
          <w:rFonts w:cs="Times New Roman"/>
          <w:sz w:val="22"/>
        </w:rPr>
        <w:t>:</w:t>
      </w:r>
      <w:r w:rsidR="00FE0947" w:rsidRPr="00386925">
        <w:rPr>
          <w:rFonts w:cs="Times New Roman"/>
          <w:sz w:val="22"/>
        </w:rPr>
        <w:t xml:space="preserve"> 43). The problem of structural </w:t>
      </w:r>
      <w:r w:rsidR="002F5CFC" w:rsidRPr="00386925">
        <w:rPr>
          <w:rFonts w:cs="Times New Roman"/>
          <w:sz w:val="22"/>
        </w:rPr>
        <w:t xml:space="preserve">determinism common to cultural structuralism </w:t>
      </w:r>
      <w:r w:rsidR="00FE0947" w:rsidRPr="00386925">
        <w:rPr>
          <w:rFonts w:cs="Times New Roman"/>
          <w:sz w:val="22"/>
        </w:rPr>
        <w:t>is</w:t>
      </w:r>
      <w:r w:rsidR="002F5CFC" w:rsidRPr="00386925">
        <w:rPr>
          <w:rFonts w:cs="Times New Roman"/>
          <w:sz w:val="22"/>
        </w:rPr>
        <w:t xml:space="preserve"> avoided </w:t>
      </w:r>
      <w:r w:rsidR="00FE0947" w:rsidRPr="00386925">
        <w:rPr>
          <w:rFonts w:cs="Times New Roman"/>
          <w:sz w:val="22"/>
        </w:rPr>
        <w:t xml:space="preserve">(Presser and Sandberg 2015a: 9), but individuals seem to be endowed with too much agency. Unless agency is understood </w:t>
      </w:r>
      <w:r w:rsidRPr="00386925">
        <w:rPr>
          <w:rFonts w:cs="Times New Roman"/>
          <w:sz w:val="22"/>
        </w:rPr>
        <w:t>as</w:t>
      </w:r>
      <w:r w:rsidR="00FE0947" w:rsidRPr="00386925">
        <w:rPr>
          <w:rFonts w:cs="Times New Roman"/>
          <w:sz w:val="22"/>
        </w:rPr>
        <w:t xml:space="preserve"> conditioned by social structure, the notion of a universal, rational/agentic narrator can emerge. </w:t>
      </w:r>
    </w:p>
    <w:p w14:paraId="36139F86" w14:textId="4D1F48EC" w:rsidR="00186AD6" w:rsidRPr="00386925" w:rsidRDefault="00FE0947" w:rsidP="00186AD6">
      <w:pPr>
        <w:spacing w:line="480" w:lineRule="auto"/>
        <w:ind w:firstLine="720"/>
        <w:rPr>
          <w:rFonts w:cs="Times New Roman"/>
          <w:sz w:val="22"/>
        </w:rPr>
      </w:pPr>
      <w:r w:rsidRPr="00386925">
        <w:rPr>
          <w:rFonts w:cs="Times New Roman"/>
          <w:sz w:val="22"/>
        </w:rPr>
        <w:t>In literary approaches to narrative,</w:t>
      </w:r>
      <w:r w:rsidR="00133DCA" w:rsidRPr="00386925">
        <w:rPr>
          <w:rFonts w:cs="Times New Roman"/>
          <w:sz w:val="22"/>
        </w:rPr>
        <w:t xml:space="preserve"> culture </w:t>
      </w:r>
      <w:r w:rsidRPr="00386925">
        <w:rPr>
          <w:rFonts w:cs="Times New Roman"/>
          <w:sz w:val="22"/>
        </w:rPr>
        <w:t>makes</w:t>
      </w:r>
      <w:r w:rsidR="00133DCA" w:rsidRPr="00386925">
        <w:rPr>
          <w:rFonts w:cs="Times New Roman"/>
          <w:sz w:val="22"/>
        </w:rPr>
        <w:t xml:space="preserve"> available particular narrative formats: ‘participants cannot choose from an infinite pool of language and meaning. Instead they rely on ways of self-presenting and thinking that they have learned and used elsewhere.’ (Sandberg 2010: 455). The shared ‘pool’ of language includes everything from common vocabulary, plot, genre and available subject positions reflecting </w:t>
      </w:r>
      <w:r w:rsidR="002A5500" w:rsidRPr="00386925">
        <w:rPr>
          <w:rFonts w:cs="Times New Roman"/>
          <w:sz w:val="22"/>
        </w:rPr>
        <w:t>dominant discourse and ideology</w:t>
      </w:r>
      <w:r w:rsidR="00133DCA" w:rsidRPr="00386925">
        <w:rPr>
          <w:rFonts w:cs="Times New Roman"/>
          <w:sz w:val="22"/>
        </w:rPr>
        <w:t xml:space="preserve">. </w:t>
      </w:r>
      <w:r w:rsidR="003742BD" w:rsidRPr="00386925">
        <w:rPr>
          <w:rFonts w:cs="Times New Roman"/>
          <w:sz w:val="22"/>
        </w:rPr>
        <w:t>In common is the notion that individuals construct narratives in oppo</w:t>
      </w:r>
      <w:r w:rsidR="00BA165E" w:rsidRPr="00386925">
        <w:rPr>
          <w:rFonts w:cs="Times New Roman"/>
          <w:sz w:val="22"/>
        </w:rPr>
        <w:t>sition to external constraints (whether as capital or as culture</w:t>
      </w:r>
      <w:r w:rsidRPr="00386925">
        <w:rPr>
          <w:rFonts w:cs="Times New Roman"/>
          <w:sz w:val="22"/>
        </w:rPr>
        <w:t>)</w:t>
      </w:r>
      <w:r w:rsidR="00650E04" w:rsidRPr="00386925">
        <w:rPr>
          <w:rFonts w:cs="Times New Roman"/>
          <w:sz w:val="22"/>
        </w:rPr>
        <w:t>.</w:t>
      </w:r>
      <w:r w:rsidR="00186AD6" w:rsidRPr="00386925">
        <w:rPr>
          <w:rFonts w:cs="Times New Roman"/>
          <w:sz w:val="22"/>
        </w:rPr>
        <w:t xml:space="preserve"> Furthermore, </w:t>
      </w:r>
      <w:r w:rsidR="007674CF" w:rsidRPr="00386925">
        <w:rPr>
          <w:rFonts w:cs="Times New Roman"/>
          <w:sz w:val="22"/>
        </w:rPr>
        <w:t>understanding language as a ‘pool’ to be draw</w:t>
      </w:r>
      <w:r w:rsidR="00163205" w:rsidRPr="00386925">
        <w:rPr>
          <w:rFonts w:cs="Times New Roman"/>
          <w:sz w:val="22"/>
        </w:rPr>
        <w:t>n</w:t>
      </w:r>
      <w:r w:rsidR="007674CF" w:rsidRPr="00386925">
        <w:rPr>
          <w:rFonts w:cs="Times New Roman"/>
          <w:sz w:val="22"/>
        </w:rPr>
        <w:t xml:space="preserve"> upon places material as a-priori to symbolic</w:t>
      </w:r>
      <w:r w:rsidR="00186AD6" w:rsidRPr="00386925">
        <w:rPr>
          <w:rFonts w:cs="Times New Roman"/>
          <w:sz w:val="22"/>
        </w:rPr>
        <w:t>, and imagines narrative as a product of social structure</w:t>
      </w:r>
      <w:r w:rsidR="007674CF" w:rsidRPr="00386925">
        <w:rPr>
          <w:rFonts w:cs="Times New Roman"/>
          <w:sz w:val="22"/>
        </w:rPr>
        <w:t xml:space="preserve">. </w:t>
      </w:r>
      <w:r w:rsidR="00186AD6" w:rsidRPr="00386925">
        <w:rPr>
          <w:rFonts w:cs="Times New Roman"/>
          <w:sz w:val="22"/>
        </w:rPr>
        <w:t xml:space="preserve">As Brookman et al. (2011) suggest, speaking the code reproduces it, suggesting a two-way relationship.  </w:t>
      </w:r>
    </w:p>
    <w:p w14:paraId="60A304E1" w14:textId="77777777" w:rsidR="00650E04" w:rsidRPr="00386925" w:rsidRDefault="00650E04" w:rsidP="00E56370">
      <w:pPr>
        <w:spacing w:line="480" w:lineRule="auto"/>
        <w:ind w:firstLine="720"/>
        <w:rPr>
          <w:rFonts w:cs="Times New Roman"/>
          <w:sz w:val="22"/>
        </w:rPr>
      </w:pPr>
    </w:p>
    <w:p w14:paraId="1FAA5535" w14:textId="6493A400" w:rsidR="00650E04" w:rsidRPr="00386925" w:rsidRDefault="00650E04" w:rsidP="00287622">
      <w:pPr>
        <w:spacing w:line="480" w:lineRule="auto"/>
        <w:rPr>
          <w:rFonts w:cs="Times New Roman"/>
          <w:i/>
          <w:sz w:val="22"/>
        </w:rPr>
      </w:pPr>
      <w:r w:rsidRPr="00386925">
        <w:rPr>
          <w:rFonts w:cs="Times New Roman"/>
          <w:i/>
          <w:sz w:val="22"/>
        </w:rPr>
        <w:t>Social structure in storytelling contexts</w:t>
      </w:r>
    </w:p>
    <w:p w14:paraId="1735B784" w14:textId="14C82094" w:rsidR="00133DCA" w:rsidRPr="00386925" w:rsidRDefault="00133DCA" w:rsidP="00E56370">
      <w:pPr>
        <w:spacing w:line="480" w:lineRule="auto"/>
        <w:ind w:firstLine="720"/>
        <w:rPr>
          <w:rFonts w:cs="Times New Roman"/>
          <w:sz w:val="22"/>
        </w:rPr>
      </w:pPr>
      <w:r w:rsidRPr="00386925">
        <w:rPr>
          <w:rFonts w:cs="Times New Roman"/>
          <w:sz w:val="22"/>
        </w:rPr>
        <w:t>A final approach understands talk as a form of social action, drawing on ethnomethodology</w:t>
      </w:r>
      <w:r w:rsidR="00CF1AFA" w:rsidRPr="00386925">
        <w:rPr>
          <w:rFonts w:cs="Times New Roman"/>
          <w:sz w:val="22"/>
        </w:rPr>
        <w:t xml:space="preserve"> (Sandberg 2010)</w:t>
      </w:r>
      <w:r w:rsidR="00853FBA" w:rsidRPr="00386925">
        <w:rPr>
          <w:rFonts w:cs="Times New Roman"/>
          <w:sz w:val="22"/>
        </w:rPr>
        <w:t xml:space="preserve">. The main forerunner is Scott and Lyman’s article on how ‘accounts’ bridge </w:t>
      </w:r>
      <w:r w:rsidRPr="00386925">
        <w:rPr>
          <w:rFonts w:cs="Times New Roman"/>
          <w:sz w:val="22"/>
        </w:rPr>
        <w:t>the divide between ant</w:t>
      </w:r>
      <w:r w:rsidR="004A57B7" w:rsidRPr="00386925">
        <w:rPr>
          <w:rFonts w:cs="Times New Roman"/>
          <w:sz w:val="22"/>
        </w:rPr>
        <w:t>icipated and actual actions (1968</w:t>
      </w:r>
      <w:r w:rsidRPr="00386925">
        <w:rPr>
          <w:rFonts w:cs="Times New Roman"/>
          <w:sz w:val="22"/>
        </w:rPr>
        <w:t xml:space="preserve">). Close attention to the interactional contexts tends to be found in methodological reflections, </w:t>
      </w:r>
      <w:r w:rsidR="00444416" w:rsidRPr="00386925">
        <w:rPr>
          <w:rFonts w:cs="Times New Roman"/>
          <w:sz w:val="22"/>
        </w:rPr>
        <w:t>especially regarding</w:t>
      </w:r>
      <w:r w:rsidRPr="00386925">
        <w:rPr>
          <w:rFonts w:cs="Times New Roman"/>
          <w:sz w:val="22"/>
        </w:rPr>
        <w:t xml:space="preserve"> the interview shapes the narrati</w:t>
      </w:r>
      <w:r w:rsidR="004A57B7" w:rsidRPr="00386925">
        <w:rPr>
          <w:rFonts w:cs="Times New Roman"/>
          <w:sz w:val="22"/>
        </w:rPr>
        <w:t>ves told (see Sandberg 2010, Presser 2005, 2009; Fleetwood 2014</w:t>
      </w:r>
      <w:r w:rsidR="00A11D29" w:rsidRPr="00386925">
        <w:rPr>
          <w:rFonts w:cs="Times New Roman"/>
          <w:sz w:val="22"/>
        </w:rPr>
        <w:t>). Ethnography</w:t>
      </w:r>
      <w:r w:rsidRPr="00386925">
        <w:rPr>
          <w:rFonts w:cs="Times New Roman"/>
          <w:sz w:val="22"/>
        </w:rPr>
        <w:t xml:space="preserve"> is best placed to understand the</w:t>
      </w:r>
      <w:r w:rsidR="00A11D29" w:rsidRPr="00386925">
        <w:rPr>
          <w:rFonts w:cs="Times New Roman"/>
          <w:sz w:val="22"/>
        </w:rPr>
        <w:t xml:space="preserve"> work done by </w:t>
      </w:r>
      <w:r w:rsidR="00186AD6" w:rsidRPr="00386925">
        <w:rPr>
          <w:rFonts w:cs="Times New Roman"/>
          <w:sz w:val="22"/>
        </w:rPr>
        <w:t xml:space="preserve">telling </w:t>
      </w:r>
      <w:r w:rsidR="00A11D29" w:rsidRPr="00386925">
        <w:rPr>
          <w:rFonts w:cs="Times New Roman"/>
          <w:sz w:val="22"/>
        </w:rPr>
        <w:t xml:space="preserve">stories. For example, Sandberg </w:t>
      </w:r>
      <w:r w:rsidRPr="00386925">
        <w:rPr>
          <w:rFonts w:cs="Times New Roman"/>
          <w:sz w:val="22"/>
        </w:rPr>
        <w:t xml:space="preserve">shows that talking about cannabis use as normal was a way to manage perceptions of stigma </w:t>
      </w:r>
      <w:r w:rsidRPr="00386925">
        <w:rPr>
          <w:rFonts w:cs="Times New Roman"/>
          <w:i/>
          <w:sz w:val="22"/>
        </w:rPr>
        <w:t xml:space="preserve">through </w:t>
      </w:r>
      <w:r w:rsidR="00CF1AFA" w:rsidRPr="00386925">
        <w:rPr>
          <w:rFonts w:cs="Times New Roman"/>
          <w:i/>
          <w:sz w:val="22"/>
        </w:rPr>
        <w:t xml:space="preserve">the performance of </w:t>
      </w:r>
      <w:r w:rsidRPr="00386925">
        <w:rPr>
          <w:rFonts w:cs="Times New Roman"/>
          <w:i/>
          <w:sz w:val="22"/>
        </w:rPr>
        <w:t>talk</w:t>
      </w:r>
      <w:r w:rsidRPr="00386925">
        <w:rPr>
          <w:rFonts w:cs="Times New Roman"/>
          <w:sz w:val="22"/>
        </w:rPr>
        <w:t xml:space="preserve"> (2011). </w:t>
      </w:r>
      <w:r w:rsidR="0021660A" w:rsidRPr="00386925">
        <w:rPr>
          <w:rFonts w:cs="Times New Roman"/>
          <w:sz w:val="22"/>
        </w:rPr>
        <w:t>Here, constraint figures in interactional contexts in which narratives are subject to the accountability of others.</w:t>
      </w:r>
      <w:r w:rsidR="00B058C4" w:rsidRPr="00386925">
        <w:rPr>
          <w:rFonts w:cs="Times New Roman"/>
          <w:sz w:val="22"/>
        </w:rPr>
        <w:t xml:space="preserve"> </w:t>
      </w:r>
      <w:r w:rsidRPr="00386925">
        <w:rPr>
          <w:rFonts w:cs="Times New Roman"/>
          <w:sz w:val="22"/>
        </w:rPr>
        <w:t xml:space="preserve">Miller et al. </w:t>
      </w:r>
      <w:r w:rsidR="0079467B" w:rsidRPr="00386925">
        <w:rPr>
          <w:rFonts w:cs="Times New Roman"/>
          <w:sz w:val="22"/>
        </w:rPr>
        <w:t>(</w:t>
      </w:r>
      <w:r w:rsidRPr="00386925">
        <w:rPr>
          <w:rFonts w:cs="Times New Roman"/>
          <w:sz w:val="22"/>
        </w:rPr>
        <w:t>examining women meth users’ narratives</w:t>
      </w:r>
      <w:r w:rsidR="0079467B" w:rsidRPr="00386925">
        <w:rPr>
          <w:rFonts w:cs="Times New Roman"/>
          <w:sz w:val="22"/>
        </w:rPr>
        <w:t>), note</w:t>
      </w:r>
      <w:r w:rsidRPr="00386925">
        <w:rPr>
          <w:rFonts w:cs="Times New Roman"/>
          <w:sz w:val="22"/>
        </w:rPr>
        <w:t xml:space="preserve"> that ‘an important part of ‘doing’ gender is the production, adoption and utilization of gendered stories of self and others to make sense of and negotiate one’s place in the world’ (2015: 71). In the same way that ethnomethodologists understand action as the scaffold or social structure, </w:t>
      </w:r>
      <w:r w:rsidR="00186AD6" w:rsidRPr="00386925">
        <w:rPr>
          <w:rFonts w:cs="Times New Roman"/>
          <w:sz w:val="22"/>
        </w:rPr>
        <w:t xml:space="preserve">Miller et al. </w:t>
      </w:r>
      <w:r w:rsidRPr="00386925">
        <w:rPr>
          <w:rFonts w:cs="Times New Roman"/>
          <w:sz w:val="22"/>
        </w:rPr>
        <w:t>propose the notion of talk as a ‘</w:t>
      </w:r>
      <w:r w:rsidRPr="00386925">
        <w:rPr>
          <w:rFonts w:cs="Times New Roman"/>
          <w:i/>
          <w:sz w:val="22"/>
        </w:rPr>
        <w:t xml:space="preserve">narrative </w:t>
      </w:r>
      <w:r w:rsidRPr="00386925">
        <w:rPr>
          <w:rFonts w:cs="Times New Roman"/>
          <w:sz w:val="22"/>
        </w:rPr>
        <w:t xml:space="preserve">scaffolding of social structure’ (2015: 71). So, gendered talk does not merely reflect social structure, but actually comprises it. </w:t>
      </w:r>
    </w:p>
    <w:p w14:paraId="077DC6F2" w14:textId="30608095" w:rsidR="00A11D29" w:rsidRPr="00386925" w:rsidRDefault="00A11D29" w:rsidP="00E56370">
      <w:pPr>
        <w:spacing w:line="480" w:lineRule="auto"/>
        <w:ind w:firstLine="720"/>
        <w:rPr>
          <w:rFonts w:cs="Times New Roman"/>
          <w:sz w:val="22"/>
        </w:rPr>
      </w:pPr>
      <w:r w:rsidRPr="00386925">
        <w:rPr>
          <w:rFonts w:cs="Times New Roman"/>
          <w:sz w:val="22"/>
        </w:rPr>
        <w:t xml:space="preserve">Considering the social life of stories in </w:t>
      </w:r>
      <w:r w:rsidR="00853FBA" w:rsidRPr="00386925">
        <w:rPr>
          <w:rFonts w:cs="Times New Roman"/>
          <w:sz w:val="22"/>
        </w:rPr>
        <w:t xml:space="preserve">their interactional </w:t>
      </w:r>
      <w:r w:rsidRPr="00386925">
        <w:rPr>
          <w:rFonts w:cs="Times New Roman"/>
          <w:sz w:val="22"/>
        </w:rPr>
        <w:t>context inevitably involves engaging with wider issues of social inequali</w:t>
      </w:r>
      <w:r w:rsidR="00186AD6" w:rsidRPr="00386925">
        <w:rPr>
          <w:rFonts w:cs="Times New Roman"/>
          <w:sz w:val="22"/>
        </w:rPr>
        <w:t>ty, such as gender for example.</w:t>
      </w:r>
      <w:r w:rsidRPr="00386925">
        <w:rPr>
          <w:rFonts w:cs="Times New Roman"/>
          <w:sz w:val="22"/>
        </w:rPr>
        <w:t xml:space="preserve"> </w:t>
      </w:r>
      <w:r w:rsidR="00186AD6" w:rsidRPr="00386925">
        <w:rPr>
          <w:rFonts w:cs="Times New Roman"/>
          <w:sz w:val="22"/>
        </w:rPr>
        <w:t>A</w:t>
      </w:r>
      <w:r w:rsidRPr="00386925">
        <w:rPr>
          <w:rFonts w:cs="Times New Roman"/>
          <w:sz w:val="22"/>
        </w:rPr>
        <w:t xml:space="preserve">gency takes centre stage in the work </w:t>
      </w:r>
      <w:r w:rsidRPr="00386925">
        <w:rPr>
          <w:rFonts w:cs="Times New Roman"/>
          <w:i/>
          <w:sz w:val="22"/>
        </w:rPr>
        <w:t>done</w:t>
      </w:r>
      <w:r w:rsidRPr="00386925">
        <w:rPr>
          <w:rFonts w:cs="Times New Roman"/>
          <w:sz w:val="22"/>
        </w:rPr>
        <w:t xml:space="preserve"> by individuals </w:t>
      </w:r>
      <w:r w:rsidR="00186AD6" w:rsidRPr="00386925">
        <w:rPr>
          <w:rFonts w:cs="Times New Roman"/>
          <w:sz w:val="22"/>
        </w:rPr>
        <w:t>constructi</w:t>
      </w:r>
      <w:r w:rsidRPr="00386925">
        <w:rPr>
          <w:rFonts w:cs="Times New Roman"/>
          <w:sz w:val="22"/>
        </w:rPr>
        <w:t>n</w:t>
      </w:r>
      <w:r w:rsidR="00186AD6" w:rsidRPr="00386925">
        <w:rPr>
          <w:rFonts w:cs="Times New Roman"/>
          <w:sz w:val="22"/>
        </w:rPr>
        <w:t>g</w:t>
      </w:r>
      <w:r w:rsidRPr="00386925">
        <w:rPr>
          <w:rFonts w:cs="Times New Roman"/>
          <w:sz w:val="22"/>
        </w:rPr>
        <w:t xml:space="preserve"> of narratives that work for them</w:t>
      </w:r>
      <w:r w:rsidR="00853FBA" w:rsidRPr="00386925">
        <w:rPr>
          <w:rFonts w:cs="Times New Roman"/>
          <w:sz w:val="22"/>
        </w:rPr>
        <w:t>,</w:t>
      </w:r>
      <w:r w:rsidR="00032CB0" w:rsidRPr="00386925">
        <w:rPr>
          <w:rFonts w:cs="Times New Roman"/>
          <w:sz w:val="22"/>
        </w:rPr>
        <w:t xml:space="preserve"> but the </w:t>
      </w:r>
      <w:r w:rsidRPr="00386925">
        <w:rPr>
          <w:rFonts w:cs="Times New Roman"/>
          <w:sz w:val="22"/>
        </w:rPr>
        <w:t>notion of accountability offers a limited understandin</w:t>
      </w:r>
      <w:r w:rsidR="00186AD6" w:rsidRPr="00386925">
        <w:rPr>
          <w:rFonts w:cs="Times New Roman"/>
          <w:sz w:val="22"/>
        </w:rPr>
        <w:t>g of social structure</w:t>
      </w:r>
      <w:r w:rsidR="00032CB0" w:rsidRPr="00386925">
        <w:rPr>
          <w:rFonts w:cs="Times New Roman"/>
          <w:sz w:val="22"/>
        </w:rPr>
        <w:t xml:space="preserve"> with regard to narrative, potentially reducing </w:t>
      </w:r>
      <w:r w:rsidR="00984407" w:rsidRPr="00386925">
        <w:rPr>
          <w:rFonts w:cs="Times New Roman"/>
          <w:sz w:val="22"/>
        </w:rPr>
        <w:t xml:space="preserve">structures, such as </w:t>
      </w:r>
      <w:r w:rsidR="00032CB0" w:rsidRPr="00386925">
        <w:rPr>
          <w:rFonts w:cs="Times New Roman"/>
          <w:sz w:val="22"/>
        </w:rPr>
        <w:t>g</w:t>
      </w:r>
      <w:r w:rsidR="00186AD6" w:rsidRPr="00386925">
        <w:rPr>
          <w:rFonts w:cs="Times New Roman"/>
          <w:sz w:val="22"/>
        </w:rPr>
        <w:t>ender</w:t>
      </w:r>
      <w:r w:rsidR="00984407" w:rsidRPr="00386925">
        <w:rPr>
          <w:rFonts w:cs="Times New Roman"/>
          <w:sz w:val="22"/>
        </w:rPr>
        <w:t>,</w:t>
      </w:r>
      <w:r w:rsidR="00186AD6" w:rsidRPr="00386925">
        <w:rPr>
          <w:rFonts w:cs="Times New Roman"/>
          <w:sz w:val="22"/>
        </w:rPr>
        <w:t xml:space="preserve"> to a narrative performance</w:t>
      </w:r>
      <w:r w:rsidRPr="00386925">
        <w:rPr>
          <w:rFonts w:cs="Times New Roman"/>
          <w:sz w:val="22"/>
        </w:rPr>
        <w:t xml:space="preserve">, </w:t>
      </w:r>
      <w:r w:rsidR="00186AD6" w:rsidRPr="00386925">
        <w:rPr>
          <w:rFonts w:cs="Times New Roman"/>
          <w:sz w:val="22"/>
        </w:rPr>
        <w:t>side-lining</w:t>
      </w:r>
      <w:r w:rsidRPr="00386925">
        <w:rPr>
          <w:rFonts w:cs="Times New Roman"/>
          <w:sz w:val="22"/>
        </w:rPr>
        <w:t xml:space="preserve"> material face</w:t>
      </w:r>
      <w:r w:rsidR="004237A8" w:rsidRPr="00386925">
        <w:rPr>
          <w:rFonts w:cs="Times New Roman"/>
          <w:sz w:val="22"/>
        </w:rPr>
        <w:t xml:space="preserve">ts of inequality (Jackson 2002). </w:t>
      </w:r>
    </w:p>
    <w:p w14:paraId="328AAA99" w14:textId="77777777" w:rsidR="00133DCA" w:rsidRPr="00386925" w:rsidRDefault="00133DCA" w:rsidP="00E56370">
      <w:pPr>
        <w:spacing w:line="480" w:lineRule="auto"/>
        <w:ind w:firstLine="720"/>
        <w:rPr>
          <w:rFonts w:cs="Times New Roman"/>
          <w:sz w:val="22"/>
        </w:rPr>
      </w:pPr>
    </w:p>
    <w:p w14:paraId="0CBF8E5F" w14:textId="3B0E552E" w:rsidR="00133DCA" w:rsidRPr="00386925" w:rsidRDefault="00127335" w:rsidP="00287622">
      <w:pPr>
        <w:spacing w:line="480" w:lineRule="auto"/>
        <w:rPr>
          <w:rFonts w:cs="Times New Roman"/>
          <w:i/>
          <w:sz w:val="22"/>
        </w:rPr>
      </w:pPr>
      <w:r w:rsidRPr="00386925">
        <w:rPr>
          <w:rFonts w:cs="Times New Roman"/>
          <w:i/>
          <w:sz w:val="22"/>
        </w:rPr>
        <w:t>Structure and agency: a problematic dualism</w:t>
      </w:r>
      <w:r w:rsidR="00133DCA" w:rsidRPr="00386925">
        <w:rPr>
          <w:rFonts w:cs="Times New Roman"/>
          <w:i/>
          <w:sz w:val="22"/>
        </w:rPr>
        <w:t xml:space="preserve"> </w:t>
      </w:r>
    </w:p>
    <w:p w14:paraId="0B3F275A" w14:textId="400A7C40" w:rsidR="0079467B" w:rsidRPr="00386925" w:rsidRDefault="001858B2" w:rsidP="00E56370">
      <w:pPr>
        <w:spacing w:line="480" w:lineRule="auto"/>
        <w:ind w:firstLine="720"/>
        <w:rPr>
          <w:rFonts w:cs="Times New Roman"/>
          <w:sz w:val="22"/>
        </w:rPr>
      </w:pPr>
      <w:r w:rsidRPr="00386925">
        <w:rPr>
          <w:rFonts w:cs="Times New Roman"/>
          <w:sz w:val="22"/>
        </w:rPr>
        <w:t xml:space="preserve">Contrary to </w:t>
      </w:r>
      <w:r w:rsidR="00182A46" w:rsidRPr="00386925">
        <w:rPr>
          <w:rFonts w:cs="Times New Roman"/>
          <w:sz w:val="22"/>
        </w:rPr>
        <w:t>the</w:t>
      </w:r>
      <w:r w:rsidR="0079467B" w:rsidRPr="00386925">
        <w:rPr>
          <w:rFonts w:cs="Times New Roman"/>
          <w:sz w:val="22"/>
        </w:rPr>
        <w:t xml:space="preserve"> critics, narrative criminology </w:t>
      </w:r>
      <w:r w:rsidR="0079467B" w:rsidRPr="00386925">
        <w:rPr>
          <w:rFonts w:cs="Times New Roman"/>
          <w:i/>
          <w:sz w:val="22"/>
        </w:rPr>
        <w:t>does</w:t>
      </w:r>
      <w:r w:rsidR="0079467B" w:rsidRPr="00386925">
        <w:rPr>
          <w:rFonts w:cs="Times New Roman"/>
          <w:sz w:val="22"/>
        </w:rPr>
        <w:t xml:space="preserve"> take the ‘real’ world into account: as structures in language, the ways that contexts for storytelling are shaped by social </w:t>
      </w:r>
      <w:r w:rsidR="00182A46" w:rsidRPr="00386925">
        <w:rPr>
          <w:rFonts w:cs="Times New Roman"/>
          <w:sz w:val="22"/>
        </w:rPr>
        <w:t>structures and inequalities and in discourse/power</w:t>
      </w:r>
      <w:r w:rsidR="0079467B" w:rsidRPr="00386925">
        <w:rPr>
          <w:rFonts w:cs="Times New Roman"/>
          <w:sz w:val="22"/>
        </w:rPr>
        <w:t>. Pre</w:t>
      </w:r>
      <w:r w:rsidR="00127335" w:rsidRPr="00386925">
        <w:rPr>
          <w:rFonts w:cs="Times New Roman"/>
          <w:sz w:val="22"/>
        </w:rPr>
        <w:t>sser and Sandberg’s defence is</w:t>
      </w:r>
      <w:r w:rsidR="0079467B" w:rsidRPr="00386925">
        <w:rPr>
          <w:rFonts w:cs="Times New Roman"/>
          <w:sz w:val="22"/>
        </w:rPr>
        <w:t xml:space="preserve"> fair: ‘Narrative criminologists do take tangible oppressive structures into consideration. We perceive them as important in their own right and as discursive conditioning processes… We investigate hegemonic stories and limitations on creative storytelling due to social context, class, race, gender and so on’</w:t>
      </w:r>
      <w:r w:rsidR="0079467B" w:rsidRPr="00386925">
        <w:rPr>
          <w:rFonts w:cs="Times New Roman"/>
          <w:i/>
          <w:sz w:val="22"/>
        </w:rPr>
        <w:t xml:space="preserve"> </w:t>
      </w:r>
      <w:r w:rsidR="0079467B" w:rsidRPr="00386925">
        <w:rPr>
          <w:rFonts w:cs="Times New Roman"/>
          <w:sz w:val="22"/>
        </w:rPr>
        <w:t>(</w:t>
      </w:r>
      <w:r w:rsidR="00127335" w:rsidRPr="00386925">
        <w:rPr>
          <w:rFonts w:cs="Times New Roman"/>
          <w:sz w:val="22"/>
        </w:rPr>
        <w:t xml:space="preserve">2015a: 14). </w:t>
      </w:r>
      <w:r w:rsidR="0079467B" w:rsidRPr="00386925">
        <w:rPr>
          <w:rFonts w:cs="Times New Roman"/>
          <w:sz w:val="22"/>
        </w:rPr>
        <w:t>Nonetheless, as they imply, social structu</w:t>
      </w:r>
      <w:r w:rsidR="00F51149" w:rsidRPr="00386925">
        <w:rPr>
          <w:rFonts w:cs="Times New Roman"/>
          <w:sz w:val="22"/>
        </w:rPr>
        <w:t>res are often bracketed off</w:t>
      </w:r>
      <w:r w:rsidR="00127335" w:rsidRPr="00386925">
        <w:rPr>
          <w:rFonts w:cs="Times New Roman"/>
          <w:sz w:val="22"/>
        </w:rPr>
        <w:t>: they are understood to condition discourses, or limit</w:t>
      </w:r>
      <w:r w:rsidR="0079467B" w:rsidRPr="00386925">
        <w:rPr>
          <w:rFonts w:cs="Times New Roman"/>
          <w:sz w:val="22"/>
        </w:rPr>
        <w:t xml:space="preserve"> individual narrative creativity</w:t>
      </w:r>
      <w:r w:rsidR="00F51149" w:rsidRPr="00386925">
        <w:rPr>
          <w:rFonts w:cs="Times New Roman"/>
          <w:sz w:val="22"/>
        </w:rPr>
        <w:t xml:space="preserve"> through available capitals</w:t>
      </w:r>
      <w:r w:rsidR="00054C72" w:rsidRPr="00386925">
        <w:rPr>
          <w:rFonts w:cs="Times New Roman"/>
          <w:sz w:val="22"/>
        </w:rPr>
        <w:t xml:space="preserve">. </w:t>
      </w:r>
    </w:p>
    <w:p w14:paraId="2BC59460" w14:textId="1C2FF20D" w:rsidR="00133DCA" w:rsidRPr="00386925" w:rsidRDefault="00F51149" w:rsidP="00E56370">
      <w:pPr>
        <w:spacing w:line="480" w:lineRule="auto"/>
        <w:ind w:firstLine="720"/>
        <w:rPr>
          <w:rFonts w:cs="Times New Roman"/>
          <w:sz w:val="22"/>
        </w:rPr>
      </w:pPr>
      <w:r w:rsidRPr="00386925">
        <w:rPr>
          <w:rFonts w:cs="Times New Roman"/>
          <w:sz w:val="22"/>
        </w:rPr>
        <w:t>N</w:t>
      </w:r>
      <w:r w:rsidR="00133DCA" w:rsidRPr="00386925">
        <w:rPr>
          <w:rFonts w:cs="Times New Roman"/>
          <w:sz w:val="22"/>
        </w:rPr>
        <w:t xml:space="preserve">arrative criminology </w:t>
      </w:r>
      <w:r w:rsidR="0079467B" w:rsidRPr="00386925">
        <w:rPr>
          <w:rFonts w:cs="Times New Roman"/>
          <w:sz w:val="22"/>
        </w:rPr>
        <w:t>relies</w:t>
      </w:r>
      <w:r w:rsidR="00133DCA" w:rsidRPr="00386925">
        <w:rPr>
          <w:rFonts w:cs="Times New Roman"/>
          <w:sz w:val="22"/>
        </w:rPr>
        <w:t xml:space="preserve"> on a dualistic</w:t>
      </w:r>
      <w:r w:rsidR="0079467B" w:rsidRPr="00386925">
        <w:rPr>
          <w:rFonts w:cs="Times New Roman"/>
          <w:sz w:val="22"/>
        </w:rPr>
        <w:t xml:space="preserve"> conceptualisation of structure</w:t>
      </w:r>
      <w:r w:rsidR="003D2D46" w:rsidRPr="00386925">
        <w:rPr>
          <w:rFonts w:cs="Times New Roman"/>
          <w:sz w:val="22"/>
        </w:rPr>
        <w:t>/agency</w:t>
      </w:r>
      <w:r w:rsidR="00133DCA" w:rsidRPr="00386925">
        <w:rPr>
          <w:rFonts w:cs="Times New Roman"/>
          <w:sz w:val="22"/>
        </w:rPr>
        <w:t xml:space="preserve">. </w:t>
      </w:r>
      <w:r w:rsidR="002C7D9E" w:rsidRPr="00386925">
        <w:rPr>
          <w:rFonts w:cs="Times New Roman"/>
          <w:sz w:val="22"/>
        </w:rPr>
        <w:t>Across diverse theoretical perspectives</w:t>
      </w:r>
      <w:r w:rsidR="00133DCA" w:rsidRPr="00386925">
        <w:rPr>
          <w:rFonts w:cs="Times New Roman"/>
          <w:sz w:val="22"/>
        </w:rPr>
        <w:t xml:space="preserve">, individual creativity is </w:t>
      </w:r>
      <w:r w:rsidR="0079467B" w:rsidRPr="00386925">
        <w:rPr>
          <w:rFonts w:cs="Times New Roman"/>
          <w:sz w:val="22"/>
        </w:rPr>
        <w:t xml:space="preserve">typically </w:t>
      </w:r>
      <w:r w:rsidR="00133DCA" w:rsidRPr="00386925">
        <w:rPr>
          <w:rFonts w:cs="Times New Roman"/>
          <w:sz w:val="22"/>
        </w:rPr>
        <w:t>pitted against constraint, whether located in socio-linguistic structures, cultural codes, or interactional contexts, agency is typically reduced</w:t>
      </w:r>
      <w:r w:rsidR="003D2D46" w:rsidRPr="00386925">
        <w:rPr>
          <w:rFonts w:cs="Times New Roman"/>
          <w:sz w:val="22"/>
        </w:rPr>
        <w:t xml:space="preserve"> </w:t>
      </w:r>
      <w:r w:rsidR="00133DCA" w:rsidRPr="00386925">
        <w:rPr>
          <w:rFonts w:cs="Times New Roman"/>
          <w:sz w:val="22"/>
        </w:rPr>
        <w:t>to individual creativity.</w:t>
      </w:r>
      <w:r w:rsidR="00151BDB" w:rsidRPr="00386925">
        <w:rPr>
          <w:rFonts w:cs="Times New Roman"/>
          <w:sz w:val="22"/>
        </w:rPr>
        <w:t xml:space="preserve"> In contrast, Bourdieu understands individual </w:t>
      </w:r>
      <w:r w:rsidR="003D2D46" w:rsidRPr="00386925">
        <w:rPr>
          <w:rFonts w:cs="Times New Roman"/>
          <w:sz w:val="22"/>
        </w:rPr>
        <w:t xml:space="preserve">agency as intricately bound up with the field </w:t>
      </w:r>
      <w:r w:rsidR="00151BDB" w:rsidRPr="00386925">
        <w:rPr>
          <w:rFonts w:cs="Times New Roman"/>
          <w:sz w:val="22"/>
        </w:rPr>
        <w:t xml:space="preserve"> </w:t>
      </w:r>
      <w:r w:rsidR="00133DCA" w:rsidRPr="00386925">
        <w:rPr>
          <w:rFonts w:cs="Times New Roman"/>
          <w:sz w:val="22"/>
        </w:rPr>
        <w:t xml:space="preserve"> Sandberg states explicitly: ‘Narrative criminology is situated at the classical </w:t>
      </w:r>
      <w:r w:rsidR="00133DCA" w:rsidRPr="00386925">
        <w:rPr>
          <w:rFonts w:cs="Times New Roman"/>
          <w:i/>
          <w:sz w:val="22"/>
        </w:rPr>
        <w:t xml:space="preserve">opposition </w:t>
      </w:r>
      <w:r w:rsidR="00133DCA" w:rsidRPr="00386925">
        <w:rPr>
          <w:rFonts w:cs="Times New Roman"/>
          <w:sz w:val="22"/>
        </w:rPr>
        <w:t>between agency (what is the teller trying to accomplish?) and structure (which narratives are available?)’ (2010: 455, my emphasis). As a result, agency is under-theorised</w:t>
      </w:r>
      <w:r w:rsidR="0079467B" w:rsidRPr="00386925">
        <w:rPr>
          <w:rFonts w:cs="Times New Roman"/>
          <w:sz w:val="22"/>
        </w:rPr>
        <w:t>, and can potentially be reduced to the notion of a utilitarian, universal subject</w:t>
      </w:r>
      <w:r w:rsidR="00133DCA" w:rsidRPr="00386925">
        <w:rPr>
          <w:rFonts w:cs="Times New Roman"/>
          <w:sz w:val="22"/>
        </w:rPr>
        <w:t>, departing radically from the critical approach called for by Presser (2013).</w:t>
      </w:r>
    </w:p>
    <w:p w14:paraId="127A95BC" w14:textId="59B78F05" w:rsidR="00052A8B" w:rsidRPr="00386925" w:rsidRDefault="00632E81" w:rsidP="002C7D9E">
      <w:pPr>
        <w:spacing w:line="480" w:lineRule="auto"/>
        <w:ind w:firstLine="720"/>
        <w:rPr>
          <w:rFonts w:cs="Times New Roman"/>
          <w:i/>
          <w:sz w:val="22"/>
        </w:rPr>
      </w:pPr>
      <w:r w:rsidRPr="00386925">
        <w:rPr>
          <w:rFonts w:cs="Times New Roman"/>
          <w:sz w:val="22"/>
        </w:rPr>
        <w:t>To account for social inequalities and their relationship to offending, n</w:t>
      </w:r>
      <w:r w:rsidR="00182A46" w:rsidRPr="00386925">
        <w:rPr>
          <w:rFonts w:cs="Times New Roman"/>
          <w:sz w:val="22"/>
        </w:rPr>
        <w:t xml:space="preserve">arrative </w:t>
      </w:r>
      <w:r w:rsidR="00133DCA" w:rsidRPr="00386925">
        <w:rPr>
          <w:rFonts w:cs="Times New Roman"/>
          <w:sz w:val="22"/>
        </w:rPr>
        <w:t>criminology must</w:t>
      </w:r>
      <w:r w:rsidR="0079467B" w:rsidRPr="00386925">
        <w:rPr>
          <w:rFonts w:cs="Times New Roman"/>
          <w:sz w:val="22"/>
        </w:rPr>
        <w:t xml:space="preserve"> </w:t>
      </w:r>
      <w:r w:rsidR="00133DCA" w:rsidRPr="00386925">
        <w:rPr>
          <w:rFonts w:cs="Times New Roman"/>
          <w:sz w:val="22"/>
        </w:rPr>
        <w:t xml:space="preserve">give consideration, but not primacy, to </w:t>
      </w:r>
      <w:r w:rsidR="002C7D9E" w:rsidRPr="00386925">
        <w:rPr>
          <w:rFonts w:cs="Times New Roman"/>
          <w:sz w:val="22"/>
        </w:rPr>
        <w:t xml:space="preserve">the </w:t>
      </w:r>
      <w:r w:rsidR="003D2D46" w:rsidRPr="00386925">
        <w:rPr>
          <w:rFonts w:cs="Times New Roman"/>
          <w:sz w:val="22"/>
        </w:rPr>
        <w:t xml:space="preserve">social structures </w:t>
      </w:r>
      <w:r w:rsidRPr="00386925">
        <w:rPr>
          <w:rFonts w:cs="Times New Roman"/>
          <w:sz w:val="22"/>
        </w:rPr>
        <w:t>that shape narratives, reflecting claims that n</w:t>
      </w:r>
      <w:r w:rsidR="00133DCA" w:rsidRPr="00386925">
        <w:rPr>
          <w:rFonts w:cs="Times New Roman"/>
          <w:sz w:val="22"/>
        </w:rPr>
        <w:t>arratives are culturally and historically specific</w:t>
      </w:r>
      <w:r w:rsidR="00D466F3" w:rsidRPr="00386925">
        <w:rPr>
          <w:rFonts w:cs="Times New Roman"/>
          <w:sz w:val="22"/>
        </w:rPr>
        <w:t>. D</w:t>
      </w:r>
      <w:r w:rsidR="00133DCA" w:rsidRPr="00386925">
        <w:rPr>
          <w:rFonts w:cs="Times New Roman"/>
          <w:sz w:val="22"/>
        </w:rPr>
        <w:t>iscourses</w:t>
      </w:r>
      <w:r w:rsidRPr="00386925">
        <w:rPr>
          <w:rFonts w:cs="Times New Roman"/>
          <w:sz w:val="22"/>
        </w:rPr>
        <w:t xml:space="preserve"> profoundly</w:t>
      </w:r>
      <w:r w:rsidR="00133DCA" w:rsidRPr="00386925">
        <w:rPr>
          <w:rFonts w:cs="Times New Roman"/>
          <w:sz w:val="22"/>
        </w:rPr>
        <w:t xml:space="preserve"> shape how individuals know th</w:t>
      </w:r>
      <w:r w:rsidRPr="00386925">
        <w:rPr>
          <w:rFonts w:cs="Times New Roman"/>
          <w:sz w:val="22"/>
        </w:rPr>
        <w:t>e world (Scott 1992; Plummer 1995). A</w:t>
      </w:r>
      <w:r w:rsidR="00D466F3" w:rsidRPr="00386925">
        <w:rPr>
          <w:rFonts w:cs="Times New Roman"/>
          <w:sz w:val="22"/>
        </w:rPr>
        <w:t xml:space="preserve">n </w:t>
      </w:r>
      <w:r w:rsidR="00133DCA" w:rsidRPr="00386925">
        <w:rPr>
          <w:rFonts w:cs="Times New Roman"/>
          <w:sz w:val="22"/>
        </w:rPr>
        <w:t xml:space="preserve">account of </w:t>
      </w:r>
      <w:r w:rsidRPr="00386925">
        <w:rPr>
          <w:rFonts w:cs="Times New Roman"/>
          <w:sz w:val="22"/>
        </w:rPr>
        <w:t>structure/</w:t>
      </w:r>
      <w:r w:rsidR="00133DCA" w:rsidRPr="00386925">
        <w:rPr>
          <w:rFonts w:cs="Times New Roman"/>
          <w:sz w:val="22"/>
        </w:rPr>
        <w:t>agency is needed which maintains a focus on individual subjectivity and meaning-making through language,</w:t>
      </w:r>
      <w:r w:rsidRPr="00386925">
        <w:rPr>
          <w:rFonts w:cs="Times New Roman"/>
          <w:sz w:val="22"/>
        </w:rPr>
        <w:t xml:space="preserve"> but </w:t>
      </w:r>
      <w:r w:rsidR="00133DCA" w:rsidRPr="00386925">
        <w:rPr>
          <w:rFonts w:cs="Times New Roman"/>
          <w:sz w:val="22"/>
        </w:rPr>
        <w:t>which captures the interplay between individual</w:t>
      </w:r>
      <w:r w:rsidR="00D466F3" w:rsidRPr="00386925">
        <w:rPr>
          <w:rFonts w:cs="Times New Roman"/>
          <w:sz w:val="22"/>
        </w:rPr>
        <w:t>s</w:t>
      </w:r>
      <w:r w:rsidR="00133DCA" w:rsidRPr="00386925">
        <w:rPr>
          <w:rFonts w:cs="Times New Roman"/>
          <w:sz w:val="22"/>
        </w:rPr>
        <w:t xml:space="preserve"> and</w:t>
      </w:r>
      <w:r w:rsidR="00D466F3" w:rsidRPr="00386925">
        <w:rPr>
          <w:rFonts w:cs="Times New Roman"/>
          <w:sz w:val="22"/>
        </w:rPr>
        <w:t xml:space="preserve"> social</w:t>
      </w:r>
      <w:r w:rsidR="00133DCA" w:rsidRPr="00386925">
        <w:rPr>
          <w:rFonts w:cs="Times New Roman"/>
          <w:sz w:val="22"/>
        </w:rPr>
        <w:t xml:space="preserve"> structur</w:t>
      </w:r>
      <w:r w:rsidR="00D466F3" w:rsidRPr="00386925">
        <w:rPr>
          <w:rFonts w:cs="Times New Roman"/>
          <w:sz w:val="22"/>
        </w:rPr>
        <w:t>es</w:t>
      </w:r>
      <w:r w:rsidR="00133DCA" w:rsidRPr="00386925">
        <w:rPr>
          <w:rFonts w:cs="Times New Roman"/>
          <w:sz w:val="22"/>
        </w:rPr>
        <w:t xml:space="preserve">, not in opposition, but in a relationship. </w:t>
      </w:r>
    </w:p>
    <w:p w14:paraId="2282F625" w14:textId="77777777" w:rsidR="00163205" w:rsidRPr="00386925" w:rsidRDefault="00163205" w:rsidP="00E56370">
      <w:pPr>
        <w:spacing w:line="480" w:lineRule="auto"/>
        <w:ind w:firstLine="720"/>
        <w:rPr>
          <w:rFonts w:cs="Times New Roman"/>
          <w:b/>
          <w:sz w:val="22"/>
        </w:rPr>
      </w:pPr>
    </w:p>
    <w:p w14:paraId="467D4879" w14:textId="2EE893E5" w:rsidR="001B3683" w:rsidRPr="00386925" w:rsidRDefault="008A6BA5" w:rsidP="00287622">
      <w:pPr>
        <w:spacing w:line="480" w:lineRule="auto"/>
        <w:rPr>
          <w:rFonts w:cs="Times New Roman"/>
          <w:b/>
          <w:sz w:val="22"/>
        </w:rPr>
      </w:pPr>
      <w:r w:rsidRPr="00386925">
        <w:rPr>
          <w:rFonts w:cs="Times New Roman"/>
          <w:b/>
          <w:sz w:val="22"/>
        </w:rPr>
        <w:t>From dualism to duality</w:t>
      </w:r>
      <w:r w:rsidR="006E1886" w:rsidRPr="00386925">
        <w:rPr>
          <w:rFonts w:cs="Times New Roman"/>
          <w:b/>
          <w:sz w:val="22"/>
        </w:rPr>
        <w:t xml:space="preserve">: </w:t>
      </w:r>
      <w:r w:rsidR="00DB0567" w:rsidRPr="00386925">
        <w:rPr>
          <w:rFonts w:cs="Times New Roman"/>
          <w:b/>
          <w:sz w:val="22"/>
        </w:rPr>
        <w:t xml:space="preserve">reality and representation in </w:t>
      </w:r>
      <w:r w:rsidR="006E1886" w:rsidRPr="00386925">
        <w:rPr>
          <w:rFonts w:cs="Times New Roman"/>
          <w:b/>
          <w:sz w:val="22"/>
        </w:rPr>
        <w:t>Bourdieu’s logic of practice</w:t>
      </w:r>
    </w:p>
    <w:p w14:paraId="7E40EB62" w14:textId="3A76EAB2" w:rsidR="002C7D9E" w:rsidRPr="00386925" w:rsidRDefault="003C1302" w:rsidP="002C7D9E">
      <w:pPr>
        <w:spacing w:line="480" w:lineRule="auto"/>
        <w:ind w:firstLine="720"/>
        <w:rPr>
          <w:rFonts w:cs="Times New Roman"/>
          <w:sz w:val="22"/>
        </w:rPr>
      </w:pPr>
      <w:r w:rsidRPr="00386925">
        <w:rPr>
          <w:rFonts w:cs="Times New Roman"/>
          <w:sz w:val="22"/>
        </w:rPr>
        <w:t>S</w:t>
      </w:r>
      <w:r w:rsidR="000D3E86" w:rsidRPr="00386925">
        <w:rPr>
          <w:rFonts w:cs="Times New Roman"/>
          <w:sz w:val="22"/>
        </w:rPr>
        <w:t>ociological explanations of</w:t>
      </w:r>
      <w:r w:rsidR="001B3683" w:rsidRPr="00386925">
        <w:rPr>
          <w:rFonts w:cs="Times New Roman"/>
          <w:sz w:val="22"/>
        </w:rPr>
        <w:t xml:space="preserve"> </w:t>
      </w:r>
      <w:r w:rsidR="003D202A" w:rsidRPr="00386925">
        <w:rPr>
          <w:rFonts w:cs="Times New Roman"/>
          <w:sz w:val="22"/>
        </w:rPr>
        <w:t>deviance/crime</w:t>
      </w:r>
      <w:r w:rsidR="007F5FC5" w:rsidRPr="00386925">
        <w:rPr>
          <w:rFonts w:cs="Times New Roman"/>
          <w:sz w:val="22"/>
        </w:rPr>
        <w:t xml:space="preserve"> </w:t>
      </w:r>
      <w:r w:rsidR="003F32F1" w:rsidRPr="00386925">
        <w:rPr>
          <w:rFonts w:cs="Times New Roman"/>
          <w:sz w:val="22"/>
        </w:rPr>
        <w:t>tended to emphasise</w:t>
      </w:r>
      <w:r w:rsidR="00697BD7" w:rsidRPr="00386925">
        <w:rPr>
          <w:rFonts w:cs="Times New Roman"/>
          <w:sz w:val="22"/>
        </w:rPr>
        <w:t xml:space="preserve"> either social structure (i.e.</w:t>
      </w:r>
      <w:r w:rsidR="007F5FC5" w:rsidRPr="00386925">
        <w:rPr>
          <w:rFonts w:cs="Times New Roman"/>
          <w:sz w:val="22"/>
        </w:rPr>
        <w:t xml:space="preserve"> culture and</w:t>
      </w:r>
      <w:r w:rsidR="001B3683" w:rsidRPr="00386925">
        <w:rPr>
          <w:rFonts w:cs="Times New Roman"/>
          <w:sz w:val="22"/>
        </w:rPr>
        <w:t xml:space="preserve"> subculture</w:t>
      </w:r>
      <w:r w:rsidR="007F5FC5" w:rsidRPr="00386925">
        <w:rPr>
          <w:rFonts w:cs="Times New Roman"/>
          <w:sz w:val="22"/>
        </w:rPr>
        <w:t>)</w:t>
      </w:r>
      <w:r w:rsidR="001B3683" w:rsidRPr="00386925">
        <w:rPr>
          <w:rFonts w:cs="Times New Roman"/>
          <w:sz w:val="22"/>
        </w:rPr>
        <w:t xml:space="preserve">, </w:t>
      </w:r>
      <w:r w:rsidR="003F32F1" w:rsidRPr="00386925">
        <w:rPr>
          <w:rFonts w:cs="Times New Roman"/>
          <w:sz w:val="22"/>
        </w:rPr>
        <w:t>or</w:t>
      </w:r>
      <w:r w:rsidR="001B3683" w:rsidRPr="00386925">
        <w:rPr>
          <w:rFonts w:cs="Times New Roman"/>
          <w:sz w:val="22"/>
        </w:rPr>
        <w:t xml:space="preserve"> individual </w:t>
      </w:r>
      <w:r w:rsidR="003F32F1" w:rsidRPr="00386925">
        <w:rPr>
          <w:rFonts w:cs="Times New Roman"/>
          <w:sz w:val="22"/>
        </w:rPr>
        <w:t>agency</w:t>
      </w:r>
      <w:r w:rsidR="007F5FC5" w:rsidRPr="00386925">
        <w:rPr>
          <w:rFonts w:cs="Times New Roman"/>
          <w:sz w:val="22"/>
        </w:rPr>
        <w:t xml:space="preserve"> (i</w:t>
      </w:r>
      <w:r w:rsidR="00697BD7" w:rsidRPr="00386925">
        <w:rPr>
          <w:rFonts w:cs="Times New Roman"/>
          <w:sz w:val="22"/>
        </w:rPr>
        <w:t>.e.</w:t>
      </w:r>
      <w:r w:rsidR="007F5FC5" w:rsidRPr="00386925">
        <w:rPr>
          <w:rFonts w:cs="Times New Roman"/>
          <w:sz w:val="22"/>
        </w:rPr>
        <w:t xml:space="preserve"> </w:t>
      </w:r>
      <w:r w:rsidR="000D3E86" w:rsidRPr="00386925">
        <w:rPr>
          <w:rFonts w:cs="Times New Roman"/>
          <w:sz w:val="22"/>
        </w:rPr>
        <w:t>rational choice</w:t>
      </w:r>
      <w:r w:rsidR="003F32F1" w:rsidRPr="00386925">
        <w:rPr>
          <w:rFonts w:cs="Times New Roman"/>
          <w:sz w:val="22"/>
        </w:rPr>
        <w:t>s</w:t>
      </w:r>
      <w:r w:rsidR="007F5FC5" w:rsidRPr="00386925">
        <w:rPr>
          <w:rFonts w:cs="Times New Roman"/>
          <w:sz w:val="22"/>
        </w:rPr>
        <w:t>)</w:t>
      </w:r>
      <w:r w:rsidR="000D3E86" w:rsidRPr="00386925">
        <w:rPr>
          <w:rFonts w:cs="Times New Roman"/>
          <w:sz w:val="22"/>
        </w:rPr>
        <w:t xml:space="preserve"> </w:t>
      </w:r>
      <w:r w:rsidR="001B3683" w:rsidRPr="00386925">
        <w:rPr>
          <w:rFonts w:cs="Times New Roman"/>
          <w:sz w:val="22"/>
        </w:rPr>
        <w:t>(</w:t>
      </w:r>
      <w:r w:rsidR="003F32F1" w:rsidRPr="00386925">
        <w:rPr>
          <w:rFonts w:cs="Times New Roman"/>
          <w:sz w:val="22"/>
        </w:rPr>
        <w:t>Downes and Rock 2011</w:t>
      </w:r>
      <w:r w:rsidR="00127335" w:rsidRPr="00386925">
        <w:rPr>
          <w:rFonts w:cs="Times New Roman"/>
          <w:sz w:val="22"/>
        </w:rPr>
        <w:t>). F</w:t>
      </w:r>
      <w:r w:rsidR="001B3683" w:rsidRPr="00386925">
        <w:rPr>
          <w:rFonts w:cs="Times New Roman"/>
          <w:sz w:val="22"/>
        </w:rPr>
        <w:t>ew would di</w:t>
      </w:r>
      <w:r w:rsidR="007F5FC5" w:rsidRPr="00386925">
        <w:rPr>
          <w:rFonts w:cs="Times New Roman"/>
          <w:sz w:val="22"/>
        </w:rPr>
        <w:t>sagree</w:t>
      </w:r>
      <w:r w:rsidR="003F32F1" w:rsidRPr="00386925">
        <w:rPr>
          <w:rFonts w:cs="Times New Roman"/>
          <w:sz w:val="22"/>
        </w:rPr>
        <w:t xml:space="preserve"> that an adequate expla</w:t>
      </w:r>
      <w:r w:rsidR="001B3683" w:rsidRPr="00386925">
        <w:rPr>
          <w:rFonts w:cs="Times New Roman"/>
          <w:sz w:val="22"/>
        </w:rPr>
        <w:t>n</w:t>
      </w:r>
      <w:r w:rsidR="003F32F1" w:rsidRPr="00386925">
        <w:rPr>
          <w:rFonts w:cs="Times New Roman"/>
          <w:sz w:val="22"/>
        </w:rPr>
        <w:t xml:space="preserve">ation </w:t>
      </w:r>
      <w:r w:rsidR="001B3683" w:rsidRPr="00386925">
        <w:rPr>
          <w:rFonts w:cs="Times New Roman"/>
          <w:sz w:val="22"/>
        </w:rPr>
        <w:t xml:space="preserve">ought to include </w:t>
      </w:r>
      <w:r w:rsidR="001B3683" w:rsidRPr="00386925">
        <w:rPr>
          <w:rFonts w:cs="Times New Roman"/>
          <w:i/>
          <w:sz w:val="22"/>
        </w:rPr>
        <w:t>both</w:t>
      </w:r>
      <w:r w:rsidR="001B3683" w:rsidRPr="00386925">
        <w:rPr>
          <w:rFonts w:cs="Times New Roman"/>
          <w:sz w:val="22"/>
        </w:rPr>
        <w:t xml:space="preserve"> (i.e. Yo</w:t>
      </w:r>
      <w:r w:rsidR="00127335" w:rsidRPr="00386925">
        <w:rPr>
          <w:rFonts w:cs="Times New Roman"/>
          <w:sz w:val="22"/>
        </w:rPr>
        <w:t xml:space="preserve">ung 2003), but doing so </w:t>
      </w:r>
      <w:r w:rsidR="002A4BD1" w:rsidRPr="00386925">
        <w:rPr>
          <w:rFonts w:cs="Times New Roman"/>
          <w:sz w:val="22"/>
        </w:rPr>
        <w:t xml:space="preserve">in practice </w:t>
      </w:r>
      <w:r w:rsidR="00127335" w:rsidRPr="00386925">
        <w:rPr>
          <w:rFonts w:cs="Times New Roman"/>
          <w:sz w:val="22"/>
        </w:rPr>
        <w:t xml:space="preserve">is rather more elusive </w:t>
      </w:r>
      <w:r w:rsidR="002C7D9E" w:rsidRPr="00386925">
        <w:rPr>
          <w:rFonts w:cs="Times New Roman"/>
          <w:sz w:val="22"/>
        </w:rPr>
        <w:t xml:space="preserve">(Matthews 2009). </w:t>
      </w:r>
      <w:r w:rsidR="00BD221F" w:rsidRPr="00386925">
        <w:rPr>
          <w:rFonts w:cs="Times New Roman"/>
          <w:sz w:val="22"/>
        </w:rPr>
        <w:t xml:space="preserve">Bourdieu’s </w:t>
      </w:r>
      <w:r w:rsidR="002A4BD1" w:rsidRPr="00386925">
        <w:rPr>
          <w:rFonts w:cs="Times New Roman"/>
          <w:sz w:val="22"/>
        </w:rPr>
        <w:t xml:space="preserve">theory </w:t>
      </w:r>
      <w:r w:rsidR="005628BF" w:rsidRPr="00386925">
        <w:rPr>
          <w:rFonts w:cs="Times New Roman"/>
          <w:sz w:val="22"/>
        </w:rPr>
        <w:t>aims</w:t>
      </w:r>
      <w:r w:rsidR="002A4BD1" w:rsidRPr="00386925">
        <w:rPr>
          <w:rFonts w:cs="Times New Roman"/>
          <w:sz w:val="22"/>
        </w:rPr>
        <w:t xml:space="preserve"> to transcend</w:t>
      </w:r>
      <w:r w:rsidR="00BD221F" w:rsidRPr="00386925">
        <w:rPr>
          <w:rFonts w:cs="Times New Roman"/>
          <w:sz w:val="22"/>
        </w:rPr>
        <w:t xml:space="preserve"> subjectivism/objectivism</w:t>
      </w:r>
      <w:r w:rsidR="002C7D9E" w:rsidRPr="00386925">
        <w:rPr>
          <w:rFonts w:cs="Times New Roman"/>
          <w:sz w:val="22"/>
        </w:rPr>
        <w:t xml:space="preserve">, both of which he considered flawed. Narrative criminologists would no doubt agree with Bourdieu’s critique of objectivism for excluding individual action and experience (ibid). Bourdieu would likely consider much of narrative criminology as subjectivist, and might question whether it offers more than an “’account of the accounts’ produced by </w:t>
      </w:r>
      <w:r w:rsidR="002A4BD1" w:rsidRPr="00386925">
        <w:rPr>
          <w:rFonts w:cs="Times New Roman"/>
          <w:sz w:val="22"/>
        </w:rPr>
        <w:t xml:space="preserve">social subjects’ (1989: 15). </w:t>
      </w:r>
      <w:r w:rsidR="002C7D9E" w:rsidRPr="00386925">
        <w:rPr>
          <w:rFonts w:cs="Times New Roman"/>
          <w:sz w:val="22"/>
        </w:rPr>
        <w:t>Bourdieu argues that b</w:t>
      </w:r>
      <w:r w:rsidR="002A4BD1" w:rsidRPr="00386925">
        <w:rPr>
          <w:rFonts w:cs="Times New Roman"/>
          <w:sz w:val="22"/>
        </w:rPr>
        <w:t>oth social action and structure stand</w:t>
      </w:r>
      <w:r w:rsidR="002C7D9E" w:rsidRPr="00386925">
        <w:rPr>
          <w:rFonts w:cs="Times New Roman"/>
          <w:sz w:val="22"/>
        </w:rPr>
        <w:t xml:space="preserve"> in a dialectical relationship in which social action is produced by, and produces social structure (1989, 1990). Bourdieu’s concepts (habitus, capitals and field) are likel</w:t>
      </w:r>
      <w:r w:rsidR="002A4BD1" w:rsidRPr="00386925">
        <w:rPr>
          <w:rFonts w:cs="Times New Roman"/>
          <w:sz w:val="22"/>
        </w:rPr>
        <w:t>y</w:t>
      </w:r>
      <w:r w:rsidR="002C7D9E" w:rsidRPr="00386925">
        <w:rPr>
          <w:rFonts w:cs="Times New Roman"/>
          <w:sz w:val="22"/>
        </w:rPr>
        <w:t xml:space="preserve"> familiar, and if not then the reader is directed to existing summaries (i.e. Grenfell 2014). Of particular interest for narrative theorists, is how the habitus connects objective reality and subjective representation (1989: 15). </w:t>
      </w:r>
    </w:p>
    <w:p w14:paraId="443E964F" w14:textId="51C9713F" w:rsidR="008A6BA5" w:rsidRPr="00386925" w:rsidRDefault="008E53CE" w:rsidP="002A4BD1">
      <w:pPr>
        <w:spacing w:line="480" w:lineRule="auto"/>
        <w:ind w:firstLine="720"/>
        <w:rPr>
          <w:rFonts w:cs="Times New Roman"/>
          <w:sz w:val="22"/>
        </w:rPr>
      </w:pPr>
      <w:r w:rsidRPr="00386925">
        <w:rPr>
          <w:rFonts w:cs="Times New Roman"/>
          <w:sz w:val="22"/>
        </w:rPr>
        <w:t xml:space="preserve">For Bourdieu, individual actions </w:t>
      </w:r>
      <w:r w:rsidR="001C3D43" w:rsidRPr="00386925">
        <w:rPr>
          <w:rFonts w:cs="Times New Roman"/>
          <w:sz w:val="22"/>
        </w:rPr>
        <w:t>are</w:t>
      </w:r>
      <w:r w:rsidRPr="00386925">
        <w:rPr>
          <w:rFonts w:cs="Times New Roman"/>
          <w:sz w:val="22"/>
        </w:rPr>
        <w:t xml:space="preserve"> shaped by objective </w:t>
      </w:r>
      <w:r w:rsidR="003D2D46" w:rsidRPr="00386925">
        <w:rPr>
          <w:rFonts w:cs="Times New Roman"/>
          <w:sz w:val="22"/>
        </w:rPr>
        <w:t>structures</w:t>
      </w:r>
      <w:r w:rsidRPr="00386925">
        <w:rPr>
          <w:rFonts w:cs="Times New Roman"/>
          <w:sz w:val="22"/>
        </w:rPr>
        <w:t xml:space="preserve">, through </w:t>
      </w:r>
      <w:r w:rsidR="003D2D46" w:rsidRPr="00386925">
        <w:rPr>
          <w:rFonts w:cs="Times New Roman"/>
          <w:sz w:val="22"/>
        </w:rPr>
        <w:t>the</w:t>
      </w:r>
      <w:r w:rsidR="001C3D43" w:rsidRPr="00386925">
        <w:rPr>
          <w:rFonts w:cs="Times New Roman"/>
          <w:sz w:val="22"/>
        </w:rPr>
        <w:t xml:space="preserve"> internalisation </w:t>
      </w:r>
      <w:r w:rsidR="003D2D46" w:rsidRPr="00386925">
        <w:rPr>
          <w:rFonts w:cs="Times New Roman"/>
          <w:sz w:val="22"/>
        </w:rPr>
        <w:t xml:space="preserve">of the social field </w:t>
      </w:r>
      <w:r w:rsidR="001C3D43" w:rsidRPr="00386925">
        <w:rPr>
          <w:rFonts w:cs="Times New Roman"/>
          <w:sz w:val="22"/>
        </w:rPr>
        <w:t xml:space="preserve">in the </w:t>
      </w:r>
      <w:r w:rsidR="00D71D8B" w:rsidRPr="00386925">
        <w:rPr>
          <w:rFonts w:cs="Times New Roman"/>
          <w:sz w:val="22"/>
        </w:rPr>
        <w:t>habitus, which</w:t>
      </w:r>
      <w:r w:rsidR="003D2D46" w:rsidRPr="00386925">
        <w:rPr>
          <w:rFonts w:cs="Times New Roman"/>
          <w:sz w:val="22"/>
        </w:rPr>
        <w:t xml:space="preserve"> in turn</w:t>
      </w:r>
      <w:r w:rsidR="00D71D8B" w:rsidRPr="00386925">
        <w:rPr>
          <w:rFonts w:cs="Times New Roman"/>
          <w:sz w:val="22"/>
        </w:rPr>
        <w:t xml:space="preserve"> </w:t>
      </w:r>
      <w:r w:rsidR="001C3D43" w:rsidRPr="00386925">
        <w:rPr>
          <w:rFonts w:cs="Times New Roman"/>
          <w:sz w:val="22"/>
        </w:rPr>
        <w:t xml:space="preserve">guides individual action </w:t>
      </w:r>
      <w:r w:rsidR="00962503" w:rsidRPr="00386925">
        <w:rPr>
          <w:rFonts w:cs="Times New Roman"/>
          <w:sz w:val="22"/>
        </w:rPr>
        <w:t xml:space="preserve">as a set of ‘pre-verbal taken-for-granted’ set of dispositions, sometimes called the ‘feel for the game’ (1990: </w:t>
      </w:r>
      <w:r w:rsidR="00BA65E1" w:rsidRPr="00386925">
        <w:rPr>
          <w:rFonts w:cs="Times New Roman"/>
          <w:sz w:val="22"/>
        </w:rPr>
        <w:t>68).</w:t>
      </w:r>
      <w:r w:rsidR="00AF0551" w:rsidRPr="00386925">
        <w:rPr>
          <w:rFonts w:cs="Times New Roman"/>
          <w:sz w:val="22"/>
        </w:rPr>
        <w:t xml:space="preserve"> </w:t>
      </w:r>
      <w:r w:rsidR="00E1079A" w:rsidRPr="00386925">
        <w:rPr>
          <w:rFonts w:cs="Times New Roman"/>
          <w:sz w:val="22"/>
        </w:rPr>
        <w:t xml:space="preserve">Although early experiences are </w:t>
      </w:r>
      <w:r w:rsidR="003A0117" w:rsidRPr="00386925">
        <w:rPr>
          <w:rFonts w:cs="Times New Roman"/>
          <w:sz w:val="22"/>
        </w:rPr>
        <w:t>significant</w:t>
      </w:r>
      <w:r w:rsidR="00E1079A" w:rsidRPr="00386925">
        <w:rPr>
          <w:rFonts w:cs="Times New Roman"/>
          <w:sz w:val="22"/>
        </w:rPr>
        <w:t>, the habitus is</w:t>
      </w:r>
      <w:r w:rsidR="00811A96" w:rsidRPr="00386925">
        <w:rPr>
          <w:rFonts w:cs="Times New Roman"/>
          <w:sz w:val="22"/>
        </w:rPr>
        <w:t xml:space="preserve"> unfinished,</w:t>
      </w:r>
      <w:r w:rsidR="00BA05DA" w:rsidRPr="00386925">
        <w:rPr>
          <w:rFonts w:cs="Times New Roman"/>
          <w:sz w:val="22"/>
        </w:rPr>
        <w:t xml:space="preserve"> continu</w:t>
      </w:r>
      <w:r w:rsidR="00811A96" w:rsidRPr="00386925">
        <w:rPr>
          <w:rFonts w:cs="Times New Roman"/>
          <w:sz w:val="22"/>
        </w:rPr>
        <w:t>ously</w:t>
      </w:r>
      <w:r w:rsidR="00BA05DA" w:rsidRPr="00386925">
        <w:rPr>
          <w:rFonts w:cs="Times New Roman"/>
          <w:sz w:val="22"/>
        </w:rPr>
        <w:t xml:space="preserve"> </w:t>
      </w:r>
      <w:r w:rsidR="00811A96" w:rsidRPr="00386925">
        <w:rPr>
          <w:rFonts w:cs="Times New Roman"/>
          <w:sz w:val="22"/>
        </w:rPr>
        <w:t>shaped by</w:t>
      </w:r>
      <w:r w:rsidR="00E1079A" w:rsidRPr="00386925">
        <w:rPr>
          <w:rFonts w:cs="Times New Roman"/>
          <w:sz w:val="22"/>
        </w:rPr>
        <w:t xml:space="preserve"> the ‘field’</w:t>
      </w:r>
      <w:r w:rsidR="00AF0551" w:rsidRPr="00386925">
        <w:rPr>
          <w:rFonts w:cs="Times New Roman"/>
          <w:sz w:val="22"/>
        </w:rPr>
        <w:t xml:space="preserve"> through experiences</w:t>
      </w:r>
      <w:r w:rsidR="00E1079A" w:rsidRPr="00386925">
        <w:rPr>
          <w:rFonts w:cs="Times New Roman"/>
          <w:sz w:val="22"/>
        </w:rPr>
        <w:t xml:space="preserve">. </w:t>
      </w:r>
      <w:r w:rsidR="00DB0567" w:rsidRPr="00386925">
        <w:rPr>
          <w:rFonts w:cs="Times New Roman"/>
          <w:sz w:val="22"/>
        </w:rPr>
        <w:t>The habitus both</w:t>
      </w:r>
      <w:r w:rsidR="004433B0" w:rsidRPr="00386925">
        <w:rPr>
          <w:rFonts w:cs="Times New Roman"/>
          <w:sz w:val="22"/>
        </w:rPr>
        <w:t xml:space="preserve"> reflects</w:t>
      </w:r>
      <w:r w:rsidR="00811A96" w:rsidRPr="00386925">
        <w:rPr>
          <w:rFonts w:cs="Times New Roman"/>
          <w:sz w:val="22"/>
        </w:rPr>
        <w:t xml:space="preserve"> social </w:t>
      </w:r>
      <w:r w:rsidR="004433B0" w:rsidRPr="00386925">
        <w:rPr>
          <w:rFonts w:cs="Times New Roman"/>
          <w:sz w:val="22"/>
        </w:rPr>
        <w:t>inequalities</w:t>
      </w:r>
      <w:r w:rsidR="00B97601" w:rsidRPr="00386925">
        <w:rPr>
          <w:rFonts w:cs="Times New Roman"/>
          <w:sz w:val="22"/>
        </w:rPr>
        <w:t xml:space="preserve"> in the field,</w:t>
      </w:r>
      <w:r w:rsidR="004433B0" w:rsidRPr="00386925">
        <w:rPr>
          <w:rFonts w:cs="Times New Roman"/>
          <w:sz w:val="22"/>
        </w:rPr>
        <w:t xml:space="preserve"> and reproduces them through</w:t>
      </w:r>
      <w:r w:rsidR="00811A96" w:rsidRPr="00386925">
        <w:rPr>
          <w:rFonts w:cs="Times New Roman"/>
          <w:sz w:val="22"/>
        </w:rPr>
        <w:t xml:space="preserve"> schemes of</w:t>
      </w:r>
      <w:r w:rsidR="004433B0" w:rsidRPr="00386925">
        <w:rPr>
          <w:rFonts w:cs="Times New Roman"/>
          <w:sz w:val="22"/>
        </w:rPr>
        <w:t xml:space="preserve"> perception and action</w:t>
      </w:r>
      <w:r w:rsidR="00B97601" w:rsidRPr="00386925">
        <w:rPr>
          <w:rFonts w:cs="Times New Roman"/>
          <w:sz w:val="22"/>
        </w:rPr>
        <w:t>:</w:t>
      </w:r>
      <w:r w:rsidR="004433B0" w:rsidRPr="00386925">
        <w:rPr>
          <w:rFonts w:cs="Times New Roman"/>
          <w:sz w:val="22"/>
        </w:rPr>
        <w:t xml:space="preserve"> ‘</w:t>
      </w:r>
      <w:r w:rsidR="00962503" w:rsidRPr="00386925">
        <w:rPr>
          <w:rFonts w:cs="Times New Roman"/>
          <w:sz w:val="22"/>
        </w:rPr>
        <w:t xml:space="preserve">The most improbable practices are therefore excluded, as unthinkable, by a kind of immediate submission to order that inclines agents to make a virtue of necessity, that it, to refuse what is already denied. (1990: 54). </w:t>
      </w:r>
      <w:r w:rsidR="00DB0567" w:rsidRPr="00386925">
        <w:rPr>
          <w:rFonts w:cs="Times New Roman"/>
          <w:sz w:val="22"/>
        </w:rPr>
        <w:t>Importantly for narrative theorists, the habitus shapes perception, imagination and individual’s represen</w:t>
      </w:r>
      <w:r w:rsidR="00D71D8B" w:rsidRPr="00386925">
        <w:rPr>
          <w:rFonts w:cs="Times New Roman"/>
          <w:sz w:val="22"/>
        </w:rPr>
        <w:t>tations of the</w:t>
      </w:r>
      <w:r w:rsidR="00811A96" w:rsidRPr="00386925">
        <w:rPr>
          <w:rFonts w:cs="Times New Roman"/>
          <w:sz w:val="22"/>
        </w:rPr>
        <w:t xml:space="preserve"> social</w:t>
      </w:r>
      <w:r w:rsidR="00D71D8B" w:rsidRPr="00386925">
        <w:rPr>
          <w:rFonts w:cs="Times New Roman"/>
          <w:sz w:val="22"/>
        </w:rPr>
        <w:t xml:space="preserve"> world: </w:t>
      </w:r>
    </w:p>
    <w:p w14:paraId="171984B5" w14:textId="77777777" w:rsidR="0073303C" w:rsidRPr="00386925" w:rsidRDefault="0073303C" w:rsidP="00E56370">
      <w:pPr>
        <w:spacing w:line="480" w:lineRule="auto"/>
        <w:ind w:firstLine="720"/>
        <w:rPr>
          <w:rFonts w:cs="Times New Roman"/>
          <w:sz w:val="22"/>
        </w:rPr>
      </w:pPr>
    </w:p>
    <w:p w14:paraId="2F045E95" w14:textId="12098A4C" w:rsidR="008A6BA5" w:rsidRPr="00386925" w:rsidRDefault="000E1AED" w:rsidP="008702BD">
      <w:pPr>
        <w:spacing w:line="480" w:lineRule="auto"/>
        <w:ind w:left="720"/>
        <w:rPr>
          <w:rFonts w:cs="Times New Roman"/>
          <w:sz w:val="22"/>
        </w:rPr>
      </w:pPr>
      <w:r w:rsidRPr="00386925">
        <w:rPr>
          <w:rFonts w:cs="Times New Roman"/>
          <w:sz w:val="22"/>
        </w:rPr>
        <w:t>T</w:t>
      </w:r>
      <w:r w:rsidR="008A6BA5" w:rsidRPr="00386925">
        <w:rPr>
          <w:rFonts w:cs="Times New Roman"/>
          <w:sz w:val="22"/>
        </w:rPr>
        <w:t>he representations of agents vary with their position</w:t>
      </w:r>
      <w:r w:rsidR="002A4BD1" w:rsidRPr="00386925">
        <w:rPr>
          <w:rFonts w:cs="Times New Roman"/>
          <w:sz w:val="22"/>
        </w:rPr>
        <w:t xml:space="preserve"> [in social space]</w:t>
      </w:r>
      <w:r w:rsidR="008A6BA5" w:rsidRPr="00386925">
        <w:rPr>
          <w:rFonts w:cs="Times New Roman"/>
          <w:sz w:val="22"/>
        </w:rPr>
        <w:t xml:space="preserve">…and with their habitus as schemes of perception and appreciation of practices, cognitive and evaluative structures which are acquired through lasting experience of a social position. Habitus is both a system of schemes of production of practices </w:t>
      </w:r>
      <w:r w:rsidR="008A6BA5" w:rsidRPr="00386925">
        <w:rPr>
          <w:rFonts w:cs="Times New Roman"/>
          <w:i/>
          <w:sz w:val="22"/>
        </w:rPr>
        <w:t>and</w:t>
      </w:r>
      <w:r w:rsidR="008A6BA5" w:rsidRPr="00386925">
        <w:rPr>
          <w:rFonts w:cs="Times New Roman"/>
          <w:sz w:val="22"/>
        </w:rPr>
        <w:t xml:space="preserve"> a system of perception and appreciation of practices. (1989: 19). </w:t>
      </w:r>
    </w:p>
    <w:p w14:paraId="26C866BB" w14:textId="77777777" w:rsidR="000E1AED" w:rsidRPr="00386925" w:rsidRDefault="000E1AED" w:rsidP="00E56370">
      <w:pPr>
        <w:spacing w:line="480" w:lineRule="auto"/>
        <w:ind w:firstLine="720"/>
        <w:rPr>
          <w:rFonts w:cs="Times New Roman"/>
          <w:sz w:val="22"/>
        </w:rPr>
      </w:pPr>
    </w:p>
    <w:p w14:paraId="2C237DC9" w14:textId="24A1CBC2" w:rsidR="008A21B0" w:rsidRPr="00386925" w:rsidRDefault="0068033C" w:rsidP="00E56370">
      <w:pPr>
        <w:spacing w:line="480" w:lineRule="auto"/>
        <w:ind w:firstLine="720"/>
        <w:rPr>
          <w:rFonts w:cs="Times New Roman"/>
          <w:sz w:val="22"/>
        </w:rPr>
      </w:pPr>
      <w:r w:rsidRPr="00386925">
        <w:rPr>
          <w:rFonts w:cs="Times New Roman"/>
          <w:sz w:val="22"/>
        </w:rPr>
        <w:t xml:space="preserve">This point is made clear in </w:t>
      </w:r>
      <w:r w:rsidRPr="00386925">
        <w:rPr>
          <w:rFonts w:cs="Times New Roman"/>
          <w:i/>
          <w:sz w:val="22"/>
        </w:rPr>
        <w:t>The Weight of the World</w:t>
      </w:r>
      <w:r w:rsidR="008702BD" w:rsidRPr="00386925">
        <w:rPr>
          <w:rFonts w:cs="Times New Roman"/>
          <w:i/>
          <w:sz w:val="22"/>
        </w:rPr>
        <w:t>,</w:t>
      </w:r>
      <w:r w:rsidRPr="00386925">
        <w:rPr>
          <w:rFonts w:cs="Times New Roman"/>
          <w:sz w:val="22"/>
        </w:rPr>
        <w:t xml:space="preserve"> </w:t>
      </w:r>
      <w:r w:rsidR="00811A96" w:rsidRPr="00386925">
        <w:rPr>
          <w:rFonts w:cs="Times New Roman"/>
          <w:sz w:val="22"/>
        </w:rPr>
        <w:t>a collection of interviews with individuals in</w:t>
      </w:r>
      <w:r w:rsidRPr="00386925">
        <w:rPr>
          <w:rFonts w:cs="Times New Roman"/>
          <w:sz w:val="22"/>
        </w:rPr>
        <w:t xml:space="preserve"> socially marginalised settings in France and the USA (Bourdieu et al. 1999). Only by presenting ‘multiple perspectives that correspond to the multiplicity of co-existing and sometimes directly competing, points of view’, can we </w:t>
      </w:r>
      <w:r w:rsidR="00B35F91" w:rsidRPr="00386925">
        <w:rPr>
          <w:rFonts w:cs="Times New Roman"/>
          <w:sz w:val="22"/>
        </w:rPr>
        <w:t xml:space="preserve">see </w:t>
      </w:r>
      <w:r w:rsidRPr="00386925">
        <w:rPr>
          <w:rFonts w:cs="Times New Roman"/>
          <w:sz w:val="22"/>
        </w:rPr>
        <w:t>the</w:t>
      </w:r>
      <w:r w:rsidR="00B35F91" w:rsidRPr="00386925">
        <w:rPr>
          <w:rFonts w:cs="Times New Roman"/>
          <w:sz w:val="22"/>
        </w:rPr>
        <w:t xml:space="preserve"> full</w:t>
      </w:r>
      <w:r w:rsidRPr="00386925">
        <w:rPr>
          <w:rFonts w:cs="Times New Roman"/>
          <w:sz w:val="22"/>
        </w:rPr>
        <w:t xml:space="preserve"> picture (Bourdieu 1999a: 3)</w:t>
      </w:r>
      <w:r w:rsidR="002A4BD1" w:rsidRPr="00386925">
        <w:rPr>
          <w:rFonts w:cs="Times New Roman"/>
          <w:sz w:val="22"/>
        </w:rPr>
        <w:t>. Acknowledging that</w:t>
      </w:r>
      <w:r w:rsidRPr="00386925">
        <w:rPr>
          <w:rFonts w:cs="Times New Roman"/>
          <w:sz w:val="22"/>
        </w:rPr>
        <w:t xml:space="preserve"> perspectives differ does not mean an inevitable slide into relativism. Instead, it means </w:t>
      </w:r>
      <w:r w:rsidR="002A4BD1" w:rsidRPr="00386925">
        <w:rPr>
          <w:rFonts w:cs="Times New Roman"/>
          <w:sz w:val="22"/>
        </w:rPr>
        <w:t xml:space="preserve">taking into account </w:t>
      </w:r>
      <w:r w:rsidR="00B35F91" w:rsidRPr="00386925">
        <w:rPr>
          <w:rFonts w:cs="Times New Roman"/>
          <w:sz w:val="22"/>
        </w:rPr>
        <w:t xml:space="preserve">that </w:t>
      </w:r>
      <w:r w:rsidRPr="00386925">
        <w:rPr>
          <w:rFonts w:cs="Times New Roman"/>
          <w:sz w:val="22"/>
        </w:rPr>
        <w:t xml:space="preserve">individual’s perspectives </w:t>
      </w:r>
      <w:r w:rsidR="00B35F91" w:rsidRPr="00386925">
        <w:rPr>
          <w:rFonts w:cs="Times New Roman"/>
          <w:sz w:val="22"/>
        </w:rPr>
        <w:t>reflect their</w:t>
      </w:r>
      <w:r w:rsidRPr="00386925">
        <w:rPr>
          <w:rFonts w:cs="Times New Roman"/>
          <w:sz w:val="22"/>
        </w:rPr>
        <w:t xml:space="preserve"> social world (ibid).</w:t>
      </w:r>
      <w:r w:rsidR="002C687C" w:rsidRPr="00386925">
        <w:rPr>
          <w:rFonts w:cs="Times New Roman"/>
          <w:sz w:val="22"/>
        </w:rPr>
        <w:t xml:space="preserve"> </w:t>
      </w:r>
      <w:r w:rsidR="000E1AED" w:rsidRPr="00386925">
        <w:rPr>
          <w:rFonts w:cs="Times New Roman"/>
          <w:sz w:val="22"/>
        </w:rPr>
        <w:t xml:space="preserve">By connecting </w:t>
      </w:r>
      <w:r w:rsidR="000D1FCE" w:rsidRPr="00386925">
        <w:rPr>
          <w:rFonts w:cs="Times New Roman"/>
          <w:sz w:val="22"/>
        </w:rPr>
        <w:t>the</w:t>
      </w:r>
      <w:r w:rsidR="000E1AED" w:rsidRPr="00386925">
        <w:rPr>
          <w:rFonts w:cs="Times New Roman"/>
          <w:sz w:val="22"/>
        </w:rPr>
        <w:t xml:space="preserve"> individual</w:t>
      </w:r>
      <w:r w:rsidR="000D1FCE" w:rsidRPr="00386925">
        <w:rPr>
          <w:rFonts w:cs="Times New Roman"/>
          <w:sz w:val="22"/>
        </w:rPr>
        <w:t>’s point of view</w:t>
      </w:r>
      <w:r w:rsidR="0073303C" w:rsidRPr="00386925">
        <w:rPr>
          <w:rFonts w:cs="Times New Roman"/>
          <w:sz w:val="22"/>
        </w:rPr>
        <w:t xml:space="preserve"> (</w:t>
      </w:r>
      <w:r w:rsidR="00DB0567" w:rsidRPr="00386925">
        <w:rPr>
          <w:rFonts w:cs="Times New Roman"/>
          <w:sz w:val="22"/>
        </w:rPr>
        <w:t>‘</w:t>
      </w:r>
      <w:r w:rsidR="0073303C" w:rsidRPr="00386925">
        <w:rPr>
          <w:rFonts w:cs="Times New Roman"/>
          <w:sz w:val="22"/>
        </w:rPr>
        <w:t>schemes of apperception</w:t>
      </w:r>
      <w:r w:rsidR="00DB0567" w:rsidRPr="00386925">
        <w:rPr>
          <w:rFonts w:cs="Times New Roman"/>
          <w:sz w:val="22"/>
        </w:rPr>
        <w:t>’</w:t>
      </w:r>
      <w:r w:rsidR="0073303C" w:rsidRPr="00386925">
        <w:rPr>
          <w:rFonts w:cs="Times New Roman"/>
          <w:sz w:val="22"/>
        </w:rPr>
        <w:t>)</w:t>
      </w:r>
      <w:r w:rsidR="000D1FCE" w:rsidRPr="00386925">
        <w:rPr>
          <w:rFonts w:cs="Times New Roman"/>
          <w:sz w:val="22"/>
        </w:rPr>
        <w:t xml:space="preserve"> to their position in the field</w:t>
      </w:r>
      <w:r w:rsidR="0073303C" w:rsidRPr="00386925">
        <w:rPr>
          <w:rFonts w:cs="Times New Roman"/>
          <w:sz w:val="22"/>
        </w:rPr>
        <w:t>, Bourdieu rejects</w:t>
      </w:r>
      <w:r w:rsidR="000E1AED" w:rsidRPr="00386925">
        <w:rPr>
          <w:rFonts w:cs="Times New Roman"/>
          <w:sz w:val="22"/>
        </w:rPr>
        <w:t xml:space="preserve"> the notion of a universal subject. This is not to deny an objective reality, b</w:t>
      </w:r>
      <w:r w:rsidR="0073303C" w:rsidRPr="00386925">
        <w:rPr>
          <w:rFonts w:cs="Times New Roman"/>
          <w:sz w:val="22"/>
        </w:rPr>
        <w:t xml:space="preserve">ut rather to </w:t>
      </w:r>
      <w:r w:rsidR="00B35F91" w:rsidRPr="00386925">
        <w:rPr>
          <w:rFonts w:cs="Times New Roman"/>
          <w:sz w:val="22"/>
        </w:rPr>
        <w:t xml:space="preserve">account for how </w:t>
      </w:r>
      <w:r w:rsidR="00DB0567" w:rsidRPr="00386925">
        <w:rPr>
          <w:rFonts w:cs="Times New Roman"/>
          <w:sz w:val="22"/>
        </w:rPr>
        <w:t xml:space="preserve">one’s position in social space </w:t>
      </w:r>
      <w:r w:rsidR="00A1195E" w:rsidRPr="00386925">
        <w:rPr>
          <w:rFonts w:cs="Times New Roman"/>
          <w:sz w:val="22"/>
        </w:rPr>
        <w:t xml:space="preserve">(literally, point of view) </w:t>
      </w:r>
      <w:r w:rsidR="00DB0567" w:rsidRPr="00386925">
        <w:rPr>
          <w:rFonts w:cs="Times New Roman"/>
          <w:sz w:val="22"/>
        </w:rPr>
        <w:t xml:space="preserve">shapes its representation. </w:t>
      </w:r>
      <w:r w:rsidR="00862F4C" w:rsidRPr="00386925">
        <w:rPr>
          <w:rFonts w:cs="Times New Roman"/>
          <w:sz w:val="22"/>
        </w:rPr>
        <w:t>Common sense</w:t>
      </w:r>
      <w:r w:rsidR="00811A96" w:rsidRPr="00386925">
        <w:rPr>
          <w:rFonts w:cs="Times New Roman"/>
          <w:sz w:val="22"/>
        </w:rPr>
        <w:t xml:space="preserve"> (what Bourdieu calls </w:t>
      </w:r>
      <w:r w:rsidR="00811A96" w:rsidRPr="00386925">
        <w:rPr>
          <w:rFonts w:cs="Times New Roman"/>
          <w:i/>
          <w:sz w:val="22"/>
        </w:rPr>
        <w:t>doxa</w:t>
      </w:r>
      <w:r w:rsidR="00811A96" w:rsidRPr="00386925">
        <w:rPr>
          <w:rFonts w:cs="Times New Roman"/>
          <w:sz w:val="22"/>
        </w:rPr>
        <w:t>)</w:t>
      </w:r>
      <w:r w:rsidR="008A21B0" w:rsidRPr="00386925">
        <w:rPr>
          <w:rFonts w:cs="Times New Roman"/>
          <w:sz w:val="22"/>
        </w:rPr>
        <w:t xml:space="preserve"> pertains to particular fields and is inherently infused with power</w:t>
      </w:r>
      <w:r w:rsidR="00D71D8B" w:rsidRPr="00386925">
        <w:rPr>
          <w:rFonts w:cs="Times New Roman"/>
          <w:sz w:val="22"/>
        </w:rPr>
        <w:t xml:space="preserve">. </w:t>
      </w:r>
      <w:r w:rsidR="00811A96" w:rsidRPr="00386925">
        <w:rPr>
          <w:rFonts w:cs="Times New Roman"/>
          <w:sz w:val="22"/>
        </w:rPr>
        <w:t>D</w:t>
      </w:r>
      <w:r w:rsidR="002A4BD1" w:rsidRPr="00386925">
        <w:rPr>
          <w:rFonts w:cs="Times New Roman"/>
          <w:sz w:val="22"/>
        </w:rPr>
        <w:t>oxa,</w:t>
      </w:r>
      <w:r w:rsidR="000E1AED" w:rsidRPr="00386925">
        <w:rPr>
          <w:rFonts w:cs="Times New Roman"/>
          <w:sz w:val="22"/>
        </w:rPr>
        <w:t xml:space="preserve"> imposed on others</w:t>
      </w:r>
      <w:r w:rsidR="000D1FCE" w:rsidRPr="00386925">
        <w:rPr>
          <w:rFonts w:cs="Times New Roman"/>
          <w:sz w:val="22"/>
        </w:rPr>
        <w:t xml:space="preserve"> by those with the symbolic capital to do so</w:t>
      </w:r>
      <w:r w:rsidR="00811A96" w:rsidRPr="00386925">
        <w:rPr>
          <w:rFonts w:cs="Times New Roman"/>
          <w:sz w:val="22"/>
        </w:rPr>
        <w:t>,</w:t>
      </w:r>
      <w:r w:rsidR="000D1FCE" w:rsidRPr="00386925">
        <w:rPr>
          <w:rFonts w:cs="Times New Roman"/>
          <w:sz w:val="22"/>
        </w:rPr>
        <w:t xml:space="preserve"> </w:t>
      </w:r>
      <w:r w:rsidR="00811A96" w:rsidRPr="00386925">
        <w:rPr>
          <w:rFonts w:cs="Times New Roman"/>
          <w:sz w:val="22"/>
        </w:rPr>
        <w:t>constitutes</w:t>
      </w:r>
      <w:r w:rsidR="00D71D8B" w:rsidRPr="00386925">
        <w:rPr>
          <w:rFonts w:cs="Times New Roman"/>
          <w:sz w:val="22"/>
        </w:rPr>
        <w:t xml:space="preserve"> symbolic violence</w:t>
      </w:r>
      <w:r w:rsidR="00811A96" w:rsidRPr="00386925">
        <w:rPr>
          <w:rFonts w:cs="Times New Roman"/>
          <w:sz w:val="22"/>
        </w:rPr>
        <w:t xml:space="preserve"> (Bourdieu 1989)</w:t>
      </w:r>
      <w:r w:rsidR="000E1AED" w:rsidRPr="00386925">
        <w:rPr>
          <w:rFonts w:cs="Times New Roman"/>
          <w:sz w:val="22"/>
        </w:rPr>
        <w:t xml:space="preserve">. </w:t>
      </w:r>
      <w:r w:rsidR="003120DA" w:rsidRPr="00386925">
        <w:rPr>
          <w:rFonts w:cs="Times New Roman"/>
          <w:sz w:val="22"/>
        </w:rPr>
        <w:t>R</w:t>
      </w:r>
      <w:r w:rsidR="002A4BD1" w:rsidRPr="00386925">
        <w:rPr>
          <w:rFonts w:cs="Times New Roman"/>
          <w:sz w:val="22"/>
        </w:rPr>
        <w:t>epresentations, and actions</w:t>
      </w:r>
      <w:r w:rsidR="002020C5" w:rsidRPr="00386925">
        <w:rPr>
          <w:rFonts w:cs="Times New Roman"/>
          <w:sz w:val="22"/>
        </w:rPr>
        <w:t xml:space="preserve"> </w:t>
      </w:r>
      <w:r w:rsidR="008A21B0" w:rsidRPr="00386925">
        <w:rPr>
          <w:rFonts w:cs="Times New Roman"/>
          <w:sz w:val="22"/>
        </w:rPr>
        <w:t>continually</w:t>
      </w:r>
      <w:r w:rsidR="002020C5" w:rsidRPr="00386925">
        <w:rPr>
          <w:rFonts w:cs="Times New Roman"/>
          <w:sz w:val="22"/>
        </w:rPr>
        <w:t xml:space="preserve"> construct the field, </w:t>
      </w:r>
      <w:r w:rsidR="00D71D8B" w:rsidRPr="00386925">
        <w:rPr>
          <w:rFonts w:cs="Times New Roman"/>
          <w:sz w:val="22"/>
        </w:rPr>
        <w:t xml:space="preserve">in ways that reflect </w:t>
      </w:r>
      <w:r w:rsidR="00C90C47" w:rsidRPr="00386925">
        <w:rPr>
          <w:rFonts w:cs="Times New Roman"/>
          <w:sz w:val="22"/>
        </w:rPr>
        <w:t>inequality</w:t>
      </w:r>
      <w:r w:rsidR="00811A96" w:rsidRPr="00386925">
        <w:rPr>
          <w:rFonts w:cs="Times New Roman"/>
          <w:sz w:val="22"/>
        </w:rPr>
        <w:t xml:space="preserve"> and objective social structures</w:t>
      </w:r>
      <w:r w:rsidR="00D71D8B" w:rsidRPr="00386925">
        <w:rPr>
          <w:rFonts w:cs="Times New Roman"/>
          <w:sz w:val="22"/>
        </w:rPr>
        <w:t>.</w:t>
      </w:r>
    </w:p>
    <w:p w14:paraId="337FDAA8" w14:textId="75929421" w:rsidR="003120DA" w:rsidRPr="00386925" w:rsidRDefault="00856CFE" w:rsidP="00386925">
      <w:pPr>
        <w:spacing w:line="480" w:lineRule="auto"/>
        <w:rPr>
          <w:rFonts w:cs="Times New Roman"/>
          <w:sz w:val="22"/>
        </w:rPr>
      </w:pPr>
      <w:r w:rsidRPr="00386925">
        <w:rPr>
          <w:rFonts w:cs="Times New Roman"/>
          <w:sz w:val="22"/>
        </w:rPr>
        <w:tab/>
      </w:r>
      <w:r w:rsidR="000D1FCE" w:rsidRPr="00386925">
        <w:rPr>
          <w:rFonts w:cs="Times New Roman"/>
          <w:sz w:val="22"/>
        </w:rPr>
        <w:t xml:space="preserve">Bourdieu </w:t>
      </w:r>
      <w:r w:rsidR="00984F6A" w:rsidRPr="00386925">
        <w:rPr>
          <w:rFonts w:cs="Times New Roman"/>
          <w:sz w:val="22"/>
        </w:rPr>
        <w:t xml:space="preserve">is often critiqued for </w:t>
      </w:r>
      <w:r w:rsidR="000D1FCE" w:rsidRPr="00386925">
        <w:rPr>
          <w:rFonts w:cs="Times New Roman"/>
          <w:sz w:val="22"/>
        </w:rPr>
        <w:t>present</w:t>
      </w:r>
      <w:r w:rsidR="00984F6A" w:rsidRPr="00386925">
        <w:rPr>
          <w:rFonts w:cs="Times New Roman"/>
          <w:sz w:val="22"/>
        </w:rPr>
        <w:t>ing</w:t>
      </w:r>
      <w:r w:rsidR="000D1FCE" w:rsidRPr="00386925">
        <w:rPr>
          <w:rFonts w:cs="Times New Roman"/>
          <w:sz w:val="22"/>
        </w:rPr>
        <w:t xml:space="preserve"> too neat a fit between field and habitu</w:t>
      </w:r>
      <w:r w:rsidR="00C0533A" w:rsidRPr="00386925">
        <w:rPr>
          <w:rFonts w:cs="Times New Roman"/>
          <w:sz w:val="22"/>
        </w:rPr>
        <w:t>s offering little space for agen</w:t>
      </w:r>
      <w:r w:rsidR="004A57B7" w:rsidRPr="00386925">
        <w:rPr>
          <w:rFonts w:cs="Times New Roman"/>
          <w:sz w:val="22"/>
        </w:rPr>
        <w:t>cy</w:t>
      </w:r>
      <w:r w:rsidR="0008620F" w:rsidRPr="00386925">
        <w:rPr>
          <w:rFonts w:cs="Times New Roman"/>
          <w:sz w:val="22"/>
        </w:rPr>
        <w:t xml:space="preserve"> (McNay 2001)</w:t>
      </w:r>
      <w:r w:rsidR="008702BD" w:rsidRPr="00386925">
        <w:rPr>
          <w:rFonts w:cs="Times New Roman"/>
          <w:sz w:val="22"/>
        </w:rPr>
        <w:t>.</w:t>
      </w:r>
      <w:r w:rsidR="004A57B7" w:rsidRPr="00386925">
        <w:rPr>
          <w:rFonts w:cs="Times New Roman"/>
          <w:sz w:val="22"/>
        </w:rPr>
        <w:t xml:space="preserve"> </w:t>
      </w:r>
      <w:r w:rsidR="008702BD" w:rsidRPr="00386925">
        <w:rPr>
          <w:rFonts w:cs="Times New Roman"/>
          <w:sz w:val="22"/>
        </w:rPr>
        <w:t>N</w:t>
      </w:r>
      <w:r w:rsidR="008A21B0" w:rsidRPr="00386925">
        <w:rPr>
          <w:rFonts w:cs="Times New Roman"/>
          <w:sz w:val="22"/>
        </w:rPr>
        <w:t xml:space="preserve">onetheless, </w:t>
      </w:r>
      <w:r w:rsidR="00C0533A" w:rsidRPr="00386925">
        <w:rPr>
          <w:rFonts w:cs="Times New Roman"/>
          <w:sz w:val="22"/>
        </w:rPr>
        <w:t>his</w:t>
      </w:r>
      <w:r w:rsidR="00AF0C59" w:rsidRPr="00386925">
        <w:rPr>
          <w:rFonts w:cs="Times New Roman"/>
          <w:sz w:val="22"/>
        </w:rPr>
        <w:t xml:space="preserve"> theory (if not his empirical research) </w:t>
      </w:r>
      <w:r w:rsidR="00C0533A" w:rsidRPr="00386925">
        <w:rPr>
          <w:rFonts w:cs="Times New Roman"/>
          <w:sz w:val="22"/>
        </w:rPr>
        <w:t xml:space="preserve">is relatively open to individual agency </w:t>
      </w:r>
      <w:r w:rsidR="00984F6A" w:rsidRPr="00386925">
        <w:rPr>
          <w:rFonts w:cs="Times New Roman"/>
          <w:sz w:val="22"/>
        </w:rPr>
        <w:t>(Bohman 1997; McNay 1999</w:t>
      </w:r>
      <w:r w:rsidR="00311BAA" w:rsidRPr="00386925">
        <w:rPr>
          <w:rFonts w:cs="Times New Roman"/>
          <w:sz w:val="22"/>
        </w:rPr>
        <w:t>a</w:t>
      </w:r>
      <w:r w:rsidR="00243B96" w:rsidRPr="00386925">
        <w:rPr>
          <w:rFonts w:cs="Times New Roman"/>
          <w:sz w:val="22"/>
        </w:rPr>
        <w:t xml:space="preserve">), especially in </w:t>
      </w:r>
      <w:r w:rsidR="00984F6A" w:rsidRPr="00386925">
        <w:rPr>
          <w:rFonts w:cs="Times New Roman"/>
          <w:sz w:val="22"/>
        </w:rPr>
        <w:t xml:space="preserve">narrative. </w:t>
      </w:r>
      <w:r w:rsidR="00AF0C59" w:rsidRPr="00386925">
        <w:rPr>
          <w:rFonts w:cs="Times New Roman"/>
          <w:sz w:val="22"/>
        </w:rPr>
        <w:t>Firstly</w:t>
      </w:r>
      <w:r w:rsidR="00D71D8B" w:rsidRPr="00386925">
        <w:rPr>
          <w:rFonts w:cs="Times New Roman"/>
          <w:sz w:val="22"/>
        </w:rPr>
        <w:t xml:space="preserve">, </w:t>
      </w:r>
      <w:r w:rsidR="00C0533A" w:rsidRPr="00386925">
        <w:rPr>
          <w:rFonts w:cs="Times New Roman"/>
          <w:sz w:val="22"/>
        </w:rPr>
        <w:t xml:space="preserve">individuals </w:t>
      </w:r>
      <w:r w:rsidR="008A21B0" w:rsidRPr="00386925">
        <w:rPr>
          <w:rFonts w:cs="Times New Roman"/>
          <w:sz w:val="22"/>
        </w:rPr>
        <w:t>act creatively</w:t>
      </w:r>
      <w:r w:rsidR="00D71D8B" w:rsidRPr="00386925">
        <w:rPr>
          <w:rFonts w:cs="Times New Roman"/>
          <w:sz w:val="22"/>
        </w:rPr>
        <w:t xml:space="preserve">, </w:t>
      </w:r>
      <w:r w:rsidR="008A21B0" w:rsidRPr="00386925">
        <w:rPr>
          <w:rFonts w:cs="Times New Roman"/>
          <w:sz w:val="22"/>
        </w:rPr>
        <w:t>albeit within limits proscr</w:t>
      </w:r>
      <w:r w:rsidR="00D71D8B" w:rsidRPr="00386925">
        <w:rPr>
          <w:rFonts w:cs="Times New Roman"/>
          <w:sz w:val="22"/>
        </w:rPr>
        <w:t>i</w:t>
      </w:r>
      <w:r w:rsidR="008702BD" w:rsidRPr="00386925">
        <w:rPr>
          <w:rFonts w:cs="Times New Roman"/>
          <w:sz w:val="22"/>
        </w:rPr>
        <w:t>bed by the habitus, which he describes</w:t>
      </w:r>
      <w:r w:rsidR="00C0533A" w:rsidRPr="00386925">
        <w:rPr>
          <w:rFonts w:cs="Times New Roman"/>
          <w:sz w:val="22"/>
        </w:rPr>
        <w:t xml:space="preserve"> as </w:t>
      </w:r>
      <w:r w:rsidR="00B74689" w:rsidRPr="00386925">
        <w:rPr>
          <w:rFonts w:cs="Times New Roman"/>
          <w:sz w:val="22"/>
        </w:rPr>
        <w:t xml:space="preserve">‘regulated improvisation’ </w:t>
      </w:r>
      <w:r w:rsidR="008A21B0" w:rsidRPr="00386925">
        <w:rPr>
          <w:rFonts w:cs="Times New Roman"/>
          <w:sz w:val="22"/>
        </w:rPr>
        <w:t>(1990: 57</w:t>
      </w:r>
      <w:r w:rsidR="00711C00" w:rsidRPr="00386925">
        <w:rPr>
          <w:rFonts w:cs="Times New Roman"/>
          <w:sz w:val="22"/>
        </w:rPr>
        <w:t>, 2000</w:t>
      </w:r>
      <w:r w:rsidR="008A21B0" w:rsidRPr="00386925">
        <w:rPr>
          <w:rFonts w:cs="Times New Roman"/>
          <w:sz w:val="22"/>
        </w:rPr>
        <w:t>).</w:t>
      </w:r>
      <w:r w:rsidR="00B74689" w:rsidRPr="00386925">
        <w:rPr>
          <w:rFonts w:cs="Times New Roman"/>
          <w:sz w:val="22"/>
        </w:rPr>
        <w:t xml:space="preserve"> Bourdieu illustrates with reference to a composer whose compositions are constrained by the objective possibilities of the keyboard itself, as well as </w:t>
      </w:r>
      <w:r w:rsidR="003120DA" w:rsidRPr="00386925">
        <w:rPr>
          <w:rFonts w:cs="Times New Roman"/>
          <w:sz w:val="22"/>
        </w:rPr>
        <w:t>the dispositions of the artist, which are</w:t>
      </w:r>
      <w:r w:rsidR="00B74689" w:rsidRPr="00386925">
        <w:rPr>
          <w:rFonts w:cs="Times New Roman"/>
          <w:sz w:val="22"/>
        </w:rPr>
        <w:t xml:space="preserve"> shaped by the po</w:t>
      </w:r>
      <w:r w:rsidR="003120DA" w:rsidRPr="00386925">
        <w:rPr>
          <w:rFonts w:cs="Times New Roman"/>
          <w:sz w:val="22"/>
        </w:rPr>
        <w:t>ssibilities that the keyboard and formal musical structures</w:t>
      </w:r>
      <w:r w:rsidR="00B74689" w:rsidRPr="00386925">
        <w:rPr>
          <w:rFonts w:cs="Times New Roman"/>
          <w:sz w:val="22"/>
        </w:rPr>
        <w:t xml:space="preserve"> allow (Bourdieu 2000: 116). Furthermore, such improvisations are not predictable: dispositions, embedded in the habitus, generate distinct responses to objective circumstances and events. </w:t>
      </w:r>
      <w:r w:rsidR="00C0533A" w:rsidRPr="00386925">
        <w:rPr>
          <w:rFonts w:cs="Times New Roman"/>
          <w:sz w:val="22"/>
        </w:rPr>
        <w:t xml:space="preserve">Criminology has long established that crime can be understood as an innovative response to constrained </w:t>
      </w:r>
      <w:r w:rsidR="00837EC4" w:rsidRPr="00386925">
        <w:rPr>
          <w:rFonts w:cs="Times New Roman"/>
          <w:sz w:val="22"/>
        </w:rPr>
        <w:t>opportunities</w:t>
      </w:r>
      <w:r w:rsidR="00C0533A" w:rsidRPr="00386925">
        <w:rPr>
          <w:rFonts w:cs="Times New Roman"/>
          <w:sz w:val="22"/>
        </w:rPr>
        <w:t>: for example Cohen understands the</w:t>
      </w:r>
      <w:r w:rsidR="00BA0E1D" w:rsidRPr="00386925">
        <w:rPr>
          <w:rFonts w:cs="Times New Roman"/>
          <w:sz w:val="22"/>
        </w:rPr>
        <w:t xml:space="preserve"> gang as a solution to collective problems</w:t>
      </w:r>
      <w:r w:rsidR="00C0533A" w:rsidRPr="00386925">
        <w:rPr>
          <w:rFonts w:cs="Times New Roman"/>
          <w:sz w:val="22"/>
        </w:rPr>
        <w:t xml:space="preserve"> </w:t>
      </w:r>
      <w:r w:rsidR="00BA0E1D" w:rsidRPr="00386925">
        <w:rPr>
          <w:rFonts w:cs="Times New Roman"/>
          <w:sz w:val="22"/>
        </w:rPr>
        <w:t xml:space="preserve">(1955). </w:t>
      </w:r>
      <w:r w:rsidR="00837EC4" w:rsidRPr="00386925">
        <w:rPr>
          <w:rFonts w:cs="Times New Roman"/>
          <w:sz w:val="22"/>
        </w:rPr>
        <w:t xml:space="preserve">At the same time, gang membership is </w:t>
      </w:r>
      <w:r w:rsidR="003120DA" w:rsidRPr="00386925">
        <w:rPr>
          <w:rFonts w:cs="Times New Roman"/>
          <w:sz w:val="22"/>
        </w:rPr>
        <w:t xml:space="preserve">not the </w:t>
      </w:r>
      <w:r w:rsidR="00837EC4" w:rsidRPr="00386925">
        <w:rPr>
          <w:rFonts w:cs="Times New Roman"/>
          <w:sz w:val="22"/>
        </w:rPr>
        <w:t>only possible response to limited opportunit</w:t>
      </w:r>
      <w:r w:rsidR="003120DA" w:rsidRPr="00386925">
        <w:rPr>
          <w:rFonts w:cs="Times New Roman"/>
          <w:sz w:val="22"/>
        </w:rPr>
        <w:t xml:space="preserve">ies and social marginalisation. </w:t>
      </w:r>
      <w:r w:rsidR="00837EC4" w:rsidRPr="00386925">
        <w:rPr>
          <w:rFonts w:cs="Times New Roman"/>
          <w:sz w:val="22"/>
        </w:rPr>
        <w:t xml:space="preserve">Gunter’s ethnography of black youth in East London describes a variety of responses to social marginalisation, not only participation in ‘road’ culture, but also education and employment (2010). </w:t>
      </w:r>
    </w:p>
    <w:p w14:paraId="29AD901F" w14:textId="13499E11" w:rsidR="006D259F" w:rsidRPr="00386925" w:rsidRDefault="0008620F" w:rsidP="003120DA">
      <w:pPr>
        <w:spacing w:line="480" w:lineRule="auto"/>
        <w:ind w:firstLine="720"/>
        <w:rPr>
          <w:rFonts w:cs="Times New Roman"/>
          <w:sz w:val="22"/>
        </w:rPr>
      </w:pPr>
      <w:r w:rsidRPr="00386925">
        <w:rPr>
          <w:rFonts w:cs="Times New Roman"/>
          <w:sz w:val="22"/>
        </w:rPr>
        <w:t>Secondly, shared meanings and language are intrinsically flexible: even the same word can have a multiple meanings (Bourdieu 1989: 20). This ‘semantic elasticity’ is an ‘objective element of uncertainty’ which ‘provides a basis for the plurality of visions which is itself linked to the plurality of points of view’ (Ibid).</w:t>
      </w:r>
      <w:r w:rsidR="006D259F" w:rsidRPr="00386925">
        <w:rPr>
          <w:rFonts w:cs="Times New Roman"/>
          <w:sz w:val="22"/>
        </w:rPr>
        <w:t xml:space="preserve"> </w:t>
      </w:r>
      <w:r w:rsidR="00AF0C59" w:rsidRPr="00386925">
        <w:rPr>
          <w:rFonts w:cs="Times New Roman"/>
          <w:sz w:val="22"/>
        </w:rPr>
        <w:t>Thirdly, the habitus operates through space and time and therefore offers a dynamic account of agency</w:t>
      </w:r>
      <w:r w:rsidR="006D259F" w:rsidRPr="00386925">
        <w:rPr>
          <w:rFonts w:cs="Times New Roman"/>
          <w:sz w:val="22"/>
        </w:rPr>
        <w:t xml:space="preserve"> (Bourdieu 2000)</w:t>
      </w:r>
      <w:r w:rsidR="00AF0C59" w:rsidRPr="00386925">
        <w:rPr>
          <w:rFonts w:cs="Times New Roman"/>
          <w:sz w:val="22"/>
        </w:rPr>
        <w:t>. The habitus is transpose-able, continuously applied to new circumstances and fields (Sewell 1992</w:t>
      </w:r>
      <w:r w:rsidR="003120DA" w:rsidRPr="00386925">
        <w:rPr>
          <w:rFonts w:cs="Times New Roman"/>
          <w:sz w:val="22"/>
        </w:rPr>
        <w:t>; Bourdieu 2000</w:t>
      </w:r>
      <w:r w:rsidR="00AF0C59" w:rsidRPr="00386925">
        <w:rPr>
          <w:rFonts w:cs="Times New Roman"/>
          <w:sz w:val="22"/>
        </w:rPr>
        <w:t xml:space="preserve">). </w:t>
      </w:r>
      <w:r w:rsidR="00D71D8B" w:rsidRPr="00386925">
        <w:rPr>
          <w:rFonts w:cs="Times New Roman"/>
          <w:sz w:val="22"/>
        </w:rPr>
        <w:t>It</w:t>
      </w:r>
      <w:r w:rsidR="00AF0C59" w:rsidRPr="00386925">
        <w:rPr>
          <w:rFonts w:cs="Times New Roman"/>
          <w:sz w:val="22"/>
        </w:rPr>
        <w:t xml:space="preserve"> is shaped by the past, and in turn shapes individual’s assessment of their future chances (</w:t>
      </w:r>
      <w:r w:rsidR="006D259F" w:rsidRPr="00386925">
        <w:rPr>
          <w:rFonts w:cs="Times New Roman"/>
          <w:sz w:val="22"/>
        </w:rPr>
        <w:t xml:space="preserve">Bourdieu 2000; </w:t>
      </w:r>
      <w:r w:rsidR="00AF0C59" w:rsidRPr="00386925">
        <w:rPr>
          <w:rFonts w:cs="Times New Roman"/>
          <w:sz w:val="22"/>
        </w:rPr>
        <w:t xml:space="preserve">McNay 2003). </w:t>
      </w:r>
      <w:r w:rsidR="00984F6A" w:rsidRPr="00386925">
        <w:rPr>
          <w:rFonts w:cs="Times New Roman"/>
          <w:sz w:val="22"/>
        </w:rPr>
        <w:t xml:space="preserve">This connection between past and future </w:t>
      </w:r>
      <w:r w:rsidR="003120DA" w:rsidRPr="00386925">
        <w:rPr>
          <w:rFonts w:cs="Times New Roman"/>
          <w:sz w:val="22"/>
        </w:rPr>
        <w:t>is</w:t>
      </w:r>
      <w:r w:rsidR="00984F6A" w:rsidRPr="00386925">
        <w:rPr>
          <w:rFonts w:cs="Times New Roman"/>
          <w:sz w:val="22"/>
        </w:rPr>
        <w:t xml:space="preserve"> </w:t>
      </w:r>
      <w:r w:rsidR="00243B96" w:rsidRPr="00386925">
        <w:rPr>
          <w:rFonts w:cs="Times New Roman"/>
          <w:sz w:val="22"/>
        </w:rPr>
        <w:t>intrinsically</w:t>
      </w:r>
      <w:r w:rsidR="00984F6A" w:rsidRPr="00386925">
        <w:rPr>
          <w:rFonts w:cs="Times New Roman"/>
          <w:sz w:val="22"/>
        </w:rPr>
        <w:t xml:space="preserve"> bound up with narrative</w:t>
      </w:r>
      <w:r w:rsidR="00C90C47" w:rsidRPr="00386925">
        <w:rPr>
          <w:rFonts w:cs="Times New Roman"/>
          <w:sz w:val="22"/>
        </w:rPr>
        <w:t>,</w:t>
      </w:r>
      <w:r w:rsidR="008702BD" w:rsidRPr="00386925">
        <w:rPr>
          <w:rFonts w:cs="Times New Roman"/>
          <w:sz w:val="22"/>
        </w:rPr>
        <w:t xml:space="preserve"> and is </w:t>
      </w:r>
      <w:r w:rsidR="00C90C47" w:rsidRPr="00386925">
        <w:rPr>
          <w:rFonts w:cs="Times New Roman"/>
          <w:sz w:val="22"/>
        </w:rPr>
        <w:t xml:space="preserve">fundamentally </w:t>
      </w:r>
      <w:r w:rsidR="008702BD" w:rsidRPr="00386925">
        <w:rPr>
          <w:rFonts w:cs="Times New Roman"/>
          <w:sz w:val="22"/>
        </w:rPr>
        <w:t>agential</w:t>
      </w:r>
      <w:r w:rsidR="00984F6A" w:rsidRPr="00386925">
        <w:rPr>
          <w:rFonts w:cs="Times New Roman"/>
          <w:sz w:val="22"/>
        </w:rPr>
        <w:t xml:space="preserve"> (Emirbayer and Mische 1998). </w:t>
      </w:r>
      <w:r w:rsidR="006D259F" w:rsidRPr="00386925">
        <w:rPr>
          <w:rFonts w:cs="Times New Roman"/>
          <w:sz w:val="22"/>
        </w:rPr>
        <w:t xml:space="preserve">Fourthly, in </w:t>
      </w:r>
      <w:r w:rsidR="006D259F" w:rsidRPr="00386925">
        <w:rPr>
          <w:rFonts w:cs="Times New Roman"/>
          <w:i/>
          <w:sz w:val="22"/>
        </w:rPr>
        <w:t>Pascalian Meditations</w:t>
      </w:r>
      <w:r w:rsidR="006D259F" w:rsidRPr="00386925">
        <w:rPr>
          <w:rFonts w:cs="Times New Roman"/>
          <w:sz w:val="22"/>
        </w:rPr>
        <w:t xml:space="preserve">, Bourdieu states that habitus and field may sometimes be discordant (2000), for example, individuals moving rapidly through social space, or living through circumstances of rapid social change. </w:t>
      </w:r>
    </w:p>
    <w:p w14:paraId="47E1F34A" w14:textId="77777777" w:rsidR="006D259F" w:rsidRPr="00386925" w:rsidRDefault="006D259F" w:rsidP="003120DA">
      <w:pPr>
        <w:spacing w:line="480" w:lineRule="auto"/>
        <w:rPr>
          <w:rFonts w:cs="Times New Roman"/>
          <w:sz w:val="22"/>
        </w:rPr>
      </w:pPr>
    </w:p>
    <w:p w14:paraId="59714BC0" w14:textId="7EB2A489" w:rsidR="006E1886" w:rsidRPr="00386925" w:rsidRDefault="006E1886" w:rsidP="008702BD">
      <w:pPr>
        <w:spacing w:line="480" w:lineRule="auto"/>
        <w:rPr>
          <w:rFonts w:cs="Times New Roman"/>
          <w:b/>
          <w:sz w:val="22"/>
        </w:rPr>
      </w:pPr>
      <w:r w:rsidRPr="00386925">
        <w:rPr>
          <w:rFonts w:cs="Times New Roman"/>
          <w:b/>
          <w:sz w:val="22"/>
        </w:rPr>
        <w:t>Narrative habitus</w:t>
      </w:r>
    </w:p>
    <w:p w14:paraId="7715F984" w14:textId="57D86D6F" w:rsidR="00D41DA3" w:rsidRPr="00386925" w:rsidRDefault="00176888" w:rsidP="005E419D">
      <w:pPr>
        <w:spacing w:line="480" w:lineRule="auto"/>
        <w:ind w:firstLine="720"/>
        <w:rPr>
          <w:rFonts w:cs="Times New Roman"/>
          <w:sz w:val="22"/>
        </w:rPr>
      </w:pPr>
      <w:r w:rsidRPr="00386925">
        <w:rPr>
          <w:rFonts w:cs="Times New Roman"/>
          <w:sz w:val="22"/>
        </w:rPr>
        <w:t xml:space="preserve">Bourdieu </w:t>
      </w:r>
      <w:r w:rsidR="005E419D" w:rsidRPr="00386925">
        <w:rPr>
          <w:rFonts w:cs="Times New Roman"/>
          <w:sz w:val="22"/>
        </w:rPr>
        <w:t xml:space="preserve">was interested in </w:t>
      </w:r>
      <w:r w:rsidR="008702BD" w:rsidRPr="00386925">
        <w:rPr>
          <w:rFonts w:cs="Times New Roman"/>
          <w:sz w:val="22"/>
        </w:rPr>
        <w:t>l</w:t>
      </w:r>
      <w:r w:rsidR="006E1886" w:rsidRPr="00386925">
        <w:rPr>
          <w:rFonts w:cs="Times New Roman"/>
          <w:sz w:val="22"/>
        </w:rPr>
        <w:t>anguage</w:t>
      </w:r>
      <w:r w:rsidR="00D71D8B" w:rsidRPr="00386925">
        <w:rPr>
          <w:rFonts w:cs="Times New Roman"/>
          <w:sz w:val="22"/>
        </w:rPr>
        <w:t xml:space="preserve"> </w:t>
      </w:r>
      <w:r w:rsidR="00BA6E4F" w:rsidRPr="00386925">
        <w:rPr>
          <w:rFonts w:cs="Times New Roman"/>
          <w:sz w:val="22"/>
        </w:rPr>
        <w:t xml:space="preserve">as </w:t>
      </w:r>
      <w:r w:rsidR="008702BD" w:rsidRPr="00386925">
        <w:rPr>
          <w:rFonts w:cs="Times New Roman"/>
          <w:sz w:val="22"/>
        </w:rPr>
        <w:t>a tool for class domination</w:t>
      </w:r>
      <w:r w:rsidR="003120DA" w:rsidRPr="00386925">
        <w:rPr>
          <w:rFonts w:cs="Times New Roman"/>
          <w:sz w:val="22"/>
        </w:rPr>
        <w:t xml:space="preserve"> and </w:t>
      </w:r>
      <w:r w:rsidR="005E419D" w:rsidRPr="00386925">
        <w:rPr>
          <w:rFonts w:cs="Times New Roman"/>
          <w:sz w:val="22"/>
        </w:rPr>
        <w:t>his notion of symbolic violence is well known</w:t>
      </w:r>
      <w:r w:rsidR="003120DA" w:rsidRPr="00386925">
        <w:rPr>
          <w:rFonts w:cs="Times New Roman"/>
          <w:sz w:val="22"/>
        </w:rPr>
        <w:t xml:space="preserve"> (1991)</w:t>
      </w:r>
      <w:r w:rsidR="005E419D" w:rsidRPr="00386925">
        <w:rPr>
          <w:rFonts w:cs="Times New Roman"/>
          <w:sz w:val="22"/>
        </w:rPr>
        <w:t>. Yet, he says little about individual language use (narrative) and</w:t>
      </w:r>
      <w:r w:rsidR="003120DA" w:rsidRPr="00386925">
        <w:rPr>
          <w:rFonts w:cs="Times New Roman"/>
          <w:sz w:val="22"/>
        </w:rPr>
        <w:t xml:space="preserve"> considered the</w:t>
      </w:r>
      <w:r w:rsidR="005E419D" w:rsidRPr="00386925">
        <w:rPr>
          <w:rFonts w:cs="Times New Roman"/>
          <w:sz w:val="22"/>
        </w:rPr>
        <w:t xml:space="preserve"> </w:t>
      </w:r>
      <w:r w:rsidR="00BA6E4F" w:rsidRPr="00386925">
        <w:rPr>
          <w:rFonts w:cs="Times New Roman"/>
          <w:sz w:val="22"/>
        </w:rPr>
        <w:t>h</w:t>
      </w:r>
      <w:r w:rsidR="006E1886" w:rsidRPr="00386925">
        <w:rPr>
          <w:rFonts w:cs="Times New Roman"/>
          <w:sz w:val="22"/>
        </w:rPr>
        <w:t xml:space="preserve">abitus </w:t>
      </w:r>
      <w:r w:rsidR="003120DA" w:rsidRPr="00386925">
        <w:rPr>
          <w:rFonts w:cs="Times New Roman"/>
          <w:sz w:val="22"/>
        </w:rPr>
        <w:t xml:space="preserve">only with respect to </w:t>
      </w:r>
      <w:r w:rsidR="006E1886" w:rsidRPr="00386925">
        <w:rPr>
          <w:rFonts w:cs="Times New Roman"/>
          <w:sz w:val="22"/>
        </w:rPr>
        <w:t>how people speak, as accent as a marker of class for example</w:t>
      </w:r>
      <w:r w:rsidR="002E28B5" w:rsidRPr="00386925">
        <w:rPr>
          <w:rFonts w:cs="Times New Roman"/>
          <w:sz w:val="22"/>
        </w:rPr>
        <w:t>, rather than what they say</w:t>
      </w:r>
      <w:r w:rsidR="006E1886" w:rsidRPr="00386925">
        <w:rPr>
          <w:rFonts w:cs="Times New Roman"/>
          <w:sz w:val="22"/>
        </w:rPr>
        <w:t xml:space="preserve"> (Bourdieu 1991: 37). </w:t>
      </w:r>
      <w:r w:rsidR="002E28B5" w:rsidRPr="00386925">
        <w:rPr>
          <w:rFonts w:cs="Times New Roman"/>
          <w:sz w:val="22"/>
        </w:rPr>
        <w:t>The following is a</w:t>
      </w:r>
      <w:r w:rsidR="006E1886" w:rsidRPr="00386925">
        <w:rPr>
          <w:rFonts w:cs="Times New Roman"/>
          <w:sz w:val="22"/>
        </w:rPr>
        <w:t xml:space="preserve"> ‘second-degree reading’ </w:t>
      </w:r>
      <w:r w:rsidR="002E28B5" w:rsidRPr="00386925">
        <w:rPr>
          <w:rFonts w:cs="Times New Roman"/>
          <w:sz w:val="22"/>
        </w:rPr>
        <w:t>that brackets</w:t>
      </w:r>
      <w:r w:rsidR="006E1886" w:rsidRPr="00386925">
        <w:rPr>
          <w:rFonts w:cs="Times New Roman"/>
          <w:sz w:val="22"/>
        </w:rPr>
        <w:t xml:space="preserve"> off what he says about language</w:t>
      </w:r>
      <w:r w:rsidR="00940E87" w:rsidRPr="00386925">
        <w:rPr>
          <w:rFonts w:cs="Times New Roman"/>
          <w:sz w:val="22"/>
        </w:rPr>
        <w:t xml:space="preserve">, drawing </w:t>
      </w:r>
      <w:r w:rsidR="00AD28A9" w:rsidRPr="00386925">
        <w:rPr>
          <w:rFonts w:cs="Times New Roman"/>
          <w:sz w:val="22"/>
        </w:rPr>
        <w:t>instead on</w:t>
      </w:r>
      <w:r w:rsidR="002E28B5" w:rsidRPr="00386925">
        <w:rPr>
          <w:rFonts w:cs="Times New Roman"/>
          <w:sz w:val="22"/>
        </w:rPr>
        <w:t xml:space="preserve"> his</w:t>
      </w:r>
      <w:r w:rsidR="006E1886" w:rsidRPr="00386925">
        <w:rPr>
          <w:rFonts w:cs="Times New Roman"/>
          <w:sz w:val="22"/>
        </w:rPr>
        <w:t xml:space="preserve"> theory of </w:t>
      </w:r>
      <w:r w:rsidR="002E28B5" w:rsidRPr="00386925">
        <w:rPr>
          <w:rFonts w:cs="Times New Roman"/>
          <w:sz w:val="22"/>
        </w:rPr>
        <w:t xml:space="preserve">social </w:t>
      </w:r>
      <w:r w:rsidR="006E1886" w:rsidRPr="00386925">
        <w:rPr>
          <w:rFonts w:cs="Times New Roman"/>
          <w:sz w:val="22"/>
        </w:rPr>
        <w:t>practice</w:t>
      </w:r>
      <w:r w:rsidR="00BA6E4F" w:rsidRPr="00386925">
        <w:rPr>
          <w:rFonts w:cs="Times New Roman"/>
          <w:sz w:val="22"/>
        </w:rPr>
        <w:t xml:space="preserve"> </w:t>
      </w:r>
      <w:r w:rsidR="008702BD" w:rsidRPr="00386925">
        <w:rPr>
          <w:rFonts w:cs="Times New Roman"/>
          <w:sz w:val="22"/>
        </w:rPr>
        <w:t>(Hanks 2005</w:t>
      </w:r>
      <w:r w:rsidR="00BA6E4F" w:rsidRPr="00386925">
        <w:rPr>
          <w:rFonts w:cs="Times New Roman"/>
          <w:sz w:val="22"/>
        </w:rPr>
        <w:t>)</w:t>
      </w:r>
      <w:r w:rsidR="006E1886" w:rsidRPr="00386925">
        <w:rPr>
          <w:rFonts w:cs="Times New Roman"/>
          <w:sz w:val="22"/>
        </w:rPr>
        <w:t>.</w:t>
      </w:r>
      <w:r w:rsidR="00AD28A9" w:rsidRPr="00386925">
        <w:rPr>
          <w:rFonts w:cs="Times New Roman"/>
          <w:sz w:val="22"/>
        </w:rPr>
        <w:t xml:space="preserve"> </w:t>
      </w:r>
      <w:r w:rsidR="00995E00" w:rsidRPr="00386925">
        <w:rPr>
          <w:rFonts w:cs="Times New Roman"/>
          <w:sz w:val="22"/>
        </w:rPr>
        <w:t>Having established that</w:t>
      </w:r>
      <w:r w:rsidR="00AD28A9" w:rsidRPr="00386925">
        <w:rPr>
          <w:rFonts w:cs="Times New Roman"/>
          <w:sz w:val="22"/>
        </w:rPr>
        <w:t xml:space="preserve"> </w:t>
      </w:r>
      <w:r w:rsidR="00995E00" w:rsidRPr="00386925">
        <w:rPr>
          <w:rFonts w:cs="Times New Roman"/>
          <w:sz w:val="22"/>
        </w:rPr>
        <w:t>Bourdieu</w:t>
      </w:r>
      <w:r w:rsidR="00AD28A9" w:rsidRPr="00386925">
        <w:rPr>
          <w:rFonts w:cs="Times New Roman"/>
          <w:sz w:val="22"/>
        </w:rPr>
        <w:t xml:space="preserve"> usefully connects objective </w:t>
      </w:r>
      <w:r w:rsidR="005E419D" w:rsidRPr="00386925">
        <w:rPr>
          <w:rFonts w:cs="Times New Roman"/>
          <w:sz w:val="22"/>
        </w:rPr>
        <w:t xml:space="preserve">structures </w:t>
      </w:r>
      <w:r w:rsidR="00AD28A9" w:rsidRPr="00386925">
        <w:rPr>
          <w:rFonts w:cs="Times New Roman"/>
          <w:sz w:val="22"/>
        </w:rPr>
        <w:t xml:space="preserve">and </w:t>
      </w:r>
      <w:r w:rsidR="005E419D" w:rsidRPr="00386925">
        <w:rPr>
          <w:rFonts w:cs="Times New Roman"/>
          <w:sz w:val="22"/>
        </w:rPr>
        <w:t xml:space="preserve">their </w:t>
      </w:r>
      <w:r w:rsidR="00AD28A9" w:rsidRPr="00386925">
        <w:rPr>
          <w:rFonts w:cs="Times New Roman"/>
          <w:sz w:val="22"/>
        </w:rPr>
        <w:t>subjective representatio</w:t>
      </w:r>
      <w:r w:rsidR="00995E00" w:rsidRPr="00386925">
        <w:rPr>
          <w:rFonts w:cs="Times New Roman"/>
          <w:sz w:val="22"/>
        </w:rPr>
        <w:t>n,</w:t>
      </w:r>
      <w:r w:rsidR="00AD28A9" w:rsidRPr="00386925">
        <w:rPr>
          <w:rFonts w:cs="Times New Roman"/>
          <w:sz w:val="22"/>
        </w:rPr>
        <w:t xml:space="preserve"> </w:t>
      </w:r>
      <w:r w:rsidR="00995E00" w:rsidRPr="00386925">
        <w:rPr>
          <w:rFonts w:cs="Times New Roman"/>
          <w:sz w:val="22"/>
        </w:rPr>
        <w:t>t</w:t>
      </w:r>
      <w:r w:rsidR="002E28B5" w:rsidRPr="00386925">
        <w:rPr>
          <w:rFonts w:cs="Times New Roman"/>
          <w:sz w:val="22"/>
        </w:rPr>
        <w:t xml:space="preserve">he following </w:t>
      </w:r>
      <w:r w:rsidR="00AD28A9" w:rsidRPr="00386925">
        <w:rPr>
          <w:rFonts w:cs="Times New Roman"/>
          <w:sz w:val="22"/>
        </w:rPr>
        <w:t>develops</w:t>
      </w:r>
      <w:r w:rsidR="002E28B5" w:rsidRPr="00386925">
        <w:rPr>
          <w:rFonts w:cs="Times New Roman"/>
          <w:sz w:val="22"/>
        </w:rPr>
        <w:t xml:space="preserve"> </w:t>
      </w:r>
      <w:r w:rsidR="00995E00" w:rsidRPr="00386925">
        <w:rPr>
          <w:rFonts w:cs="Times New Roman"/>
          <w:sz w:val="22"/>
        </w:rPr>
        <w:t xml:space="preserve">his notion </w:t>
      </w:r>
      <w:r w:rsidR="002E28B5" w:rsidRPr="00386925">
        <w:rPr>
          <w:rFonts w:cs="Times New Roman"/>
          <w:sz w:val="22"/>
        </w:rPr>
        <w:t xml:space="preserve">of habitus </w:t>
      </w:r>
      <w:r w:rsidR="00AD28A9" w:rsidRPr="00386925">
        <w:rPr>
          <w:rFonts w:cs="Times New Roman"/>
          <w:sz w:val="22"/>
        </w:rPr>
        <w:t xml:space="preserve">to </w:t>
      </w:r>
      <w:r w:rsidR="00482E81" w:rsidRPr="00386925">
        <w:rPr>
          <w:rFonts w:cs="Times New Roman"/>
          <w:sz w:val="22"/>
        </w:rPr>
        <w:t xml:space="preserve">incorporate narrative. </w:t>
      </w:r>
    </w:p>
    <w:p w14:paraId="3B6421AE" w14:textId="3F3A7F27" w:rsidR="00482E81" w:rsidRPr="00386925" w:rsidRDefault="00995E00" w:rsidP="00E56370">
      <w:pPr>
        <w:spacing w:line="480" w:lineRule="auto"/>
        <w:ind w:firstLine="720"/>
        <w:rPr>
          <w:rFonts w:cs="Times New Roman"/>
          <w:sz w:val="22"/>
        </w:rPr>
      </w:pPr>
      <w:r w:rsidRPr="00386925">
        <w:rPr>
          <w:rFonts w:cs="Times New Roman"/>
          <w:sz w:val="22"/>
        </w:rPr>
        <w:t xml:space="preserve">The </w:t>
      </w:r>
      <w:r w:rsidR="008702BD" w:rsidRPr="00386925">
        <w:rPr>
          <w:rFonts w:cs="Times New Roman"/>
          <w:sz w:val="22"/>
        </w:rPr>
        <w:t>notion of a</w:t>
      </w:r>
      <w:r w:rsidRPr="00386925">
        <w:rPr>
          <w:rFonts w:cs="Times New Roman"/>
          <w:sz w:val="22"/>
        </w:rPr>
        <w:t xml:space="preserve"> narrative habitus can be summed up as follows. </w:t>
      </w:r>
      <w:r w:rsidR="00482E81" w:rsidRPr="00386925">
        <w:rPr>
          <w:rFonts w:cs="Times New Roman"/>
          <w:sz w:val="22"/>
        </w:rPr>
        <w:t xml:space="preserve">In the same way that Bourdieu understands the habitus as the internalisation of one’s position in the field, the narrative habitus is the internalisation of </w:t>
      </w:r>
      <w:r w:rsidR="00A32B79" w:rsidRPr="00386925">
        <w:rPr>
          <w:rFonts w:cs="Times New Roman"/>
          <w:sz w:val="22"/>
        </w:rPr>
        <w:t xml:space="preserve">the narrative doxa </w:t>
      </w:r>
      <w:r w:rsidR="00482E81" w:rsidRPr="00386925">
        <w:rPr>
          <w:rFonts w:cs="Times New Roman"/>
          <w:sz w:val="22"/>
        </w:rPr>
        <w:t>pertaining to the field, including vocabulary, narrative formats, tropes, discursive formats and subject positions</w:t>
      </w:r>
      <w:r w:rsidR="00A81948" w:rsidRPr="00386925">
        <w:rPr>
          <w:rFonts w:cs="Times New Roman"/>
          <w:sz w:val="22"/>
        </w:rPr>
        <w:t xml:space="preserve"> etc</w:t>
      </w:r>
      <w:r w:rsidR="00482E81" w:rsidRPr="00386925">
        <w:rPr>
          <w:rFonts w:cs="Times New Roman"/>
          <w:sz w:val="22"/>
        </w:rPr>
        <w:t xml:space="preserve">. </w:t>
      </w:r>
      <w:r w:rsidR="005E419D" w:rsidRPr="00386925">
        <w:rPr>
          <w:rFonts w:cs="Times New Roman"/>
          <w:sz w:val="22"/>
        </w:rPr>
        <w:t xml:space="preserve">Creativity is possible within the limits prescribed by the habitus. </w:t>
      </w:r>
      <w:r w:rsidR="00482E81" w:rsidRPr="00386925">
        <w:rPr>
          <w:rFonts w:cs="Times New Roman"/>
          <w:sz w:val="22"/>
        </w:rPr>
        <w:t>The narrative habitus structures individual’s narratives</w:t>
      </w:r>
      <w:r w:rsidR="00A32B79" w:rsidRPr="00386925">
        <w:rPr>
          <w:rFonts w:cs="Times New Roman"/>
          <w:sz w:val="22"/>
        </w:rPr>
        <w:t xml:space="preserve"> and narrative identity. </w:t>
      </w:r>
      <w:r w:rsidR="005E419D" w:rsidRPr="00386925">
        <w:rPr>
          <w:rFonts w:cs="Times New Roman"/>
          <w:sz w:val="22"/>
        </w:rPr>
        <w:t>It</w:t>
      </w:r>
      <w:r w:rsidR="00482E81" w:rsidRPr="00386925">
        <w:rPr>
          <w:rFonts w:cs="Times New Roman"/>
          <w:sz w:val="22"/>
        </w:rPr>
        <w:t xml:space="preserve"> sustain</w:t>
      </w:r>
      <w:r w:rsidR="00A32B79" w:rsidRPr="00386925">
        <w:rPr>
          <w:rFonts w:cs="Times New Roman"/>
          <w:sz w:val="22"/>
        </w:rPr>
        <w:t>s</w:t>
      </w:r>
      <w:r w:rsidR="00482E81" w:rsidRPr="00386925">
        <w:rPr>
          <w:rFonts w:cs="Times New Roman"/>
          <w:sz w:val="22"/>
        </w:rPr>
        <w:t xml:space="preserve"> and motivate</w:t>
      </w:r>
      <w:r w:rsidR="00A32B79" w:rsidRPr="00386925">
        <w:rPr>
          <w:rFonts w:cs="Times New Roman"/>
          <w:sz w:val="22"/>
        </w:rPr>
        <w:t>s</w:t>
      </w:r>
      <w:r w:rsidR="00482E81" w:rsidRPr="00386925">
        <w:rPr>
          <w:rFonts w:cs="Times New Roman"/>
          <w:sz w:val="22"/>
        </w:rPr>
        <w:t xml:space="preserve"> action in tw</w:t>
      </w:r>
      <w:r w:rsidR="008702BD" w:rsidRPr="00386925">
        <w:rPr>
          <w:rFonts w:cs="Times New Roman"/>
          <w:sz w:val="22"/>
        </w:rPr>
        <w:t xml:space="preserve">o ways: </w:t>
      </w:r>
      <w:r w:rsidR="00482E81" w:rsidRPr="00386925">
        <w:rPr>
          <w:rFonts w:cs="Times New Roman"/>
          <w:sz w:val="22"/>
        </w:rPr>
        <w:t xml:space="preserve">narratives may be habitual, as ongoing </w:t>
      </w:r>
      <w:r w:rsidR="008702BD" w:rsidRPr="00386925">
        <w:rPr>
          <w:rFonts w:cs="Times New Roman"/>
          <w:sz w:val="22"/>
        </w:rPr>
        <w:t xml:space="preserve">rationalisations for behaviours, or </w:t>
      </w:r>
      <w:r w:rsidR="00A32B79" w:rsidRPr="00386925">
        <w:rPr>
          <w:rFonts w:cs="Times New Roman"/>
          <w:sz w:val="22"/>
        </w:rPr>
        <w:t>evaluations may take place through narrative</w:t>
      </w:r>
      <w:r w:rsidRPr="00386925">
        <w:rPr>
          <w:rFonts w:cs="Times New Roman"/>
          <w:sz w:val="22"/>
        </w:rPr>
        <w:t xml:space="preserve">. </w:t>
      </w:r>
      <w:r w:rsidR="00D41DA3" w:rsidRPr="00386925">
        <w:rPr>
          <w:rFonts w:cs="Times New Roman"/>
          <w:sz w:val="22"/>
        </w:rPr>
        <w:t xml:space="preserve">Finally, </w:t>
      </w:r>
      <w:r w:rsidR="00A32B79" w:rsidRPr="00386925">
        <w:rPr>
          <w:rFonts w:cs="Times New Roman"/>
          <w:sz w:val="22"/>
        </w:rPr>
        <w:t>narrative doxa</w:t>
      </w:r>
      <w:r w:rsidR="00D41DA3" w:rsidRPr="00386925">
        <w:rPr>
          <w:rFonts w:cs="Times New Roman"/>
          <w:sz w:val="22"/>
        </w:rPr>
        <w:t xml:space="preserve"> pertaining to fields structure how stories are received</w:t>
      </w:r>
      <w:r w:rsidR="00A32B79" w:rsidRPr="00386925">
        <w:rPr>
          <w:rFonts w:cs="Times New Roman"/>
          <w:sz w:val="22"/>
        </w:rPr>
        <w:t>, including</w:t>
      </w:r>
      <w:r w:rsidR="00D41DA3" w:rsidRPr="00386925">
        <w:rPr>
          <w:rFonts w:cs="Times New Roman"/>
          <w:sz w:val="22"/>
        </w:rPr>
        <w:t xml:space="preserve"> notions of truth. This dense argument will now be fleshed out in more detail. </w:t>
      </w:r>
    </w:p>
    <w:p w14:paraId="65AEAA2E" w14:textId="77777777" w:rsidR="005E419D" w:rsidRPr="00386925" w:rsidRDefault="005E419D" w:rsidP="005E419D">
      <w:pPr>
        <w:spacing w:line="480" w:lineRule="auto"/>
        <w:rPr>
          <w:rFonts w:cs="Times New Roman"/>
          <w:sz w:val="22"/>
        </w:rPr>
      </w:pPr>
    </w:p>
    <w:p w14:paraId="78C39C45" w14:textId="698D6609" w:rsidR="005E419D" w:rsidRPr="00386925" w:rsidRDefault="005E419D" w:rsidP="005E419D">
      <w:pPr>
        <w:spacing w:line="480" w:lineRule="auto"/>
        <w:rPr>
          <w:rFonts w:cs="Times New Roman"/>
          <w:i/>
          <w:sz w:val="22"/>
        </w:rPr>
      </w:pPr>
      <w:r w:rsidRPr="00386925">
        <w:rPr>
          <w:rFonts w:cs="Times New Roman"/>
          <w:i/>
          <w:sz w:val="22"/>
        </w:rPr>
        <w:t>The formation of the narrative habitus</w:t>
      </w:r>
    </w:p>
    <w:p w14:paraId="6E4E60B8" w14:textId="2513FB33" w:rsidR="00A55F1F" w:rsidRPr="00386925" w:rsidRDefault="005E419D" w:rsidP="002F2D97">
      <w:pPr>
        <w:spacing w:line="480" w:lineRule="auto"/>
        <w:ind w:firstLine="720"/>
        <w:rPr>
          <w:rFonts w:cs="Times New Roman"/>
          <w:sz w:val="22"/>
        </w:rPr>
      </w:pPr>
      <w:r w:rsidRPr="00386925">
        <w:rPr>
          <w:rFonts w:cs="Times New Roman"/>
          <w:sz w:val="22"/>
        </w:rPr>
        <w:t>T</w:t>
      </w:r>
      <w:r w:rsidR="00D41DA3" w:rsidRPr="00386925">
        <w:rPr>
          <w:rFonts w:cs="Times New Roman"/>
          <w:sz w:val="22"/>
        </w:rPr>
        <w:t xml:space="preserve">he habitus is the internalisation </w:t>
      </w:r>
      <w:r w:rsidR="00491DBB" w:rsidRPr="00386925">
        <w:rPr>
          <w:rFonts w:cs="Times New Roman"/>
          <w:sz w:val="22"/>
        </w:rPr>
        <w:t>of one’s position in the field</w:t>
      </w:r>
      <w:r w:rsidRPr="00386925">
        <w:rPr>
          <w:rFonts w:cs="Times New Roman"/>
          <w:sz w:val="22"/>
        </w:rPr>
        <w:t>,</w:t>
      </w:r>
      <w:r w:rsidR="00491DBB" w:rsidRPr="00386925">
        <w:rPr>
          <w:rFonts w:cs="Times New Roman"/>
          <w:sz w:val="22"/>
        </w:rPr>
        <w:t xml:space="preserve"> which </w:t>
      </w:r>
      <w:r w:rsidRPr="00386925">
        <w:rPr>
          <w:rFonts w:cs="Times New Roman"/>
          <w:sz w:val="22"/>
        </w:rPr>
        <w:t>generates action through</w:t>
      </w:r>
      <w:r w:rsidR="00D41DA3" w:rsidRPr="00386925">
        <w:rPr>
          <w:rFonts w:cs="Times New Roman"/>
          <w:sz w:val="22"/>
        </w:rPr>
        <w:t xml:space="preserve"> dispositions and schemes of perception</w:t>
      </w:r>
      <w:r w:rsidR="00491DBB" w:rsidRPr="00386925">
        <w:rPr>
          <w:rFonts w:cs="Times New Roman"/>
          <w:sz w:val="22"/>
        </w:rPr>
        <w:t xml:space="preserve"> (Bourdieu 1990)</w:t>
      </w:r>
      <w:r w:rsidR="00D41DA3" w:rsidRPr="00386925">
        <w:rPr>
          <w:rFonts w:cs="Times New Roman"/>
          <w:sz w:val="22"/>
        </w:rPr>
        <w:t xml:space="preserve">. </w:t>
      </w:r>
      <w:r w:rsidR="00491DBB" w:rsidRPr="00386925">
        <w:rPr>
          <w:rFonts w:cs="Times New Roman"/>
          <w:sz w:val="22"/>
        </w:rPr>
        <w:t>A</w:t>
      </w:r>
      <w:r w:rsidR="00D41DA3" w:rsidRPr="00386925">
        <w:rPr>
          <w:rFonts w:cs="Times New Roman"/>
          <w:sz w:val="22"/>
        </w:rPr>
        <w:t xml:space="preserve"> parallel process of internalisation of</w:t>
      </w:r>
      <w:r w:rsidR="00C602B7" w:rsidRPr="00386925">
        <w:rPr>
          <w:rFonts w:cs="Times New Roman"/>
          <w:sz w:val="22"/>
        </w:rPr>
        <w:t xml:space="preserve"> the </w:t>
      </w:r>
      <w:r w:rsidR="00055375" w:rsidRPr="00386925">
        <w:rPr>
          <w:rFonts w:cs="Times New Roman"/>
          <w:sz w:val="22"/>
        </w:rPr>
        <w:t xml:space="preserve">doxa of the field can be imagined. </w:t>
      </w:r>
      <w:r w:rsidR="00A81948" w:rsidRPr="00386925">
        <w:rPr>
          <w:rFonts w:cs="Times New Roman"/>
          <w:sz w:val="22"/>
        </w:rPr>
        <w:t>Those</w:t>
      </w:r>
      <w:r w:rsidR="00C602B7" w:rsidRPr="00386925">
        <w:rPr>
          <w:rFonts w:cs="Times New Roman"/>
          <w:sz w:val="22"/>
        </w:rPr>
        <w:t xml:space="preserve"> </w:t>
      </w:r>
      <w:r w:rsidR="00D41DA3" w:rsidRPr="00386925">
        <w:rPr>
          <w:rFonts w:cs="Times New Roman"/>
          <w:sz w:val="22"/>
        </w:rPr>
        <w:t>discourses</w:t>
      </w:r>
      <w:r w:rsidR="0065407B" w:rsidRPr="00386925">
        <w:rPr>
          <w:rFonts w:cs="Times New Roman"/>
          <w:sz w:val="22"/>
        </w:rPr>
        <w:t>, narrative formats, tropes</w:t>
      </w:r>
      <w:r w:rsidR="00D41DA3" w:rsidRPr="00386925">
        <w:rPr>
          <w:rFonts w:cs="Times New Roman"/>
          <w:sz w:val="22"/>
        </w:rPr>
        <w:t xml:space="preserve"> and subject positions</w:t>
      </w:r>
      <w:r w:rsidR="00A81948" w:rsidRPr="00386925">
        <w:rPr>
          <w:rFonts w:cs="Times New Roman"/>
          <w:sz w:val="22"/>
        </w:rPr>
        <w:t xml:space="preserve"> </w:t>
      </w:r>
      <w:r w:rsidR="00DA3601" w:rsidRPr="00386925">
        <w:rPr>
          <w:rFonts w:cs="Times New Roman"/>
          <w:sz w:val="22"/>
        </w:rPr>
        <w:t>(</w:t>
      </w:r>
      <w:r w:rsidR="00A81948" w:rsidRPr="00386925">
        <w:rPr>
          <w:rFonts w:cs="Times New Roman"/>
          <w:sz w:val="22"/>
        </w:rPr>
        <w:t>i.e. the sense of what is a ‘good story’</w:t>
      </w:r>
      <w:r w:rsidR="00DA3601" w:rsidRPr="00386925">
        <w:rPr>
          <w:rFonts w:cs="Times New Roman"/>
          <w:sz w:val="22"/>
        </w:rPr>
        <w:t>)</w:t>
      </w:r>
      <w:r w:rsidR="00A81948" w:rsidRPr="00386925">
        <w:rPr>
          <w:rFonts w:cs="Times New Roman"/>
          <w:sz w:val="22"/>
        </w:rPr>
        <w:t xml:space="preserve"> in any given field, are </w:t>
      </w:r>
      <w:r w:rsidR="00DA3601" w:rsidRPr="00386925">
        <w:rPr>
          <w:rFonts w:cs="Times New Roman"/>
          <w:sz w:val="22"/>
        </w:rPr>
        <w:t xml:space="preserve">also </w:t>
      </w:r>
      <w:r w:rsidR="00A81948" w:rsidRPr="00386925">
        <w:rPr>
          <w:rFonts w:cs="Times New Roman"/>
          <w:sz w:val="22"/>
        </w:rPr>
        <w:t>internalised</w:t>
      </w:r>
      <w:r w:rsidR="00D41DA3" w:rsidRPr="00386925">
        <w:rPr>
          <w:rFonts w:cs="Times New Roman"/>
          <w:sz w:val="22"/>
        </w:rPr>
        <w:t xml:space="preserve">. </w:t>
      </w:r>
      <w:r w:rsidR="002F2D97" w:rsidRPr="00386925">
        <w:rPr>
          <w:rFonts w:cs="Times New Roman"/>
          <w:sz w:val="22"/>
        </w:rPr>
        <w:t>This is not merely internalisation of pre-formed stories, but rather dispositions toward particular discourses and narrative</w:t>
      </w:r>
      <w:r w:rsidR="00DA3601" w:rsidRPr="00386925">
        <w:rPr>
          <w:rFonts w:cs="Times New Roman"/>
          <w:sz w:val="22"/>
        </w:rPr>
        <w:t xml:space="preserve"> forms</w:t>
      </w:r>
      <w:r w:rsidR="002F2D97" w:rsidRPr="00386925">
        <w:rPr>
          <w:rFonts w:cs="Times New Roman"/>
          <w:sz w:val="22"/>
        </w:rPr>
        <w:t xml:space="preserve">. </w:t>
      </w:r>
      <w:r w:rsidR="00DA3601" w:rsidRPr="00386925">
        <w:rPr>
          <w:rFonts w:cs="Times New Roman"/>
          <w:sz w:val="22"/>
        </w:rPr>
        <w:t>Next, t</w:t>
      </w:r>
      <w:r w:rsidR="00A81948" w:rsidRPr="00386925">
        <w:rPr>
          <w:rFonts w:cs="Times New Roman"/>
          <w:sz w:val="22"/>
        </w:rPr>
        <w:t xml:space="preserve">he narrative habitus generates interpretations and representations. Recall that the constitutive view of narrative sees interpretation as part and parcel of experience (i.e. Bruner 1991). Thus the narrative habitus structures interpretation of events as they occur. </w:t>
      </w:r>
      <w:r w:rsidR="00C602B7" w:rsidRPr="00386925">
        <w:rPr>
          <w:rFonts w:cs="Times New Roman"/>
          <w:sz w:val="22"/>
        </w:rPr>
        <w:t>This is</w:t>
      </w:r>
      <w:r w:rsidR="00A55F1F" w:rsidRPr="00386925">
        <w:rPr>
          <w:rFonts w:cs="Times New Roman"/>
          <w:sz w:val="22"/>
        </w:rPr>
        <w:t xml:space="preserve"> a </w:t>
      </w:r>
      <w:r w:rsidR="00A32B79" w:rsidRPr="00386925">
        <w:rPr>
          <w:rFonts w:cs="Times New Roman"/>
          <w:sz w:val="22"/>
        </w:rPr>
        <w:t>small jump from Bourdieu’s own theory</w:t>
      </w:r>
      <w:r w:rsidR="00A55F1F" w:rsidRPr="00386925">
        <w:rPr>
          <w:rFonts w:cs="Times New Roman"/>
          <w:sz w:val="22"/>
        </w:rPr>
        <w:t xml:space="preserve">. </w:t>
      </w:r>
      <w:r w:rsidR="00F35902" w:rsidRPr="00386925">
        <w:rPr>
          <w:rFonts w:cs="Times New Roman"/>
          <w:sz w:val="22"/>
        </w:rPr>
        <w:t>Indeed, it seems impossible to argue that dispositions toward particular actions could be internalised without an accompanying voc</w:t>
      </w:r>
      <w:r w:rsidR="00C602B7" w:rsidRPr="00386925">
        <w:rPr>
          <w:rFonts w:cs="Times New Roman"/>
          <w:sz w:val="22"/>
        </w:rPr>
        <w:t>abulary, i.e.</w:t>
      </w:r>
      <w:r w:rsidR="00A81948" w:rsidRPr="00386925">
        <w:rPr>
          <w:rFonts w:cs="Times New Roman"/>
          <w:sz w:val="22"/>
        </w:rPr>
        <w:t xml:space="preserve"> </w:t>
      </w:r>
      <w:r w:rsidR="00F35902" w:rsidRPr="00386925">
        <w:rPr>
          <w:rFonts w:cs="Times New Roman"/>
          <w:sz w:val="22"/>
        </w:rPr>
        <w:t>Wright Mills</w:t>
      </w:r>
      <w:r w:rsidR="00A81948" w:rsidRPr="00386925">
        <w:rPr>
          <w:rFonts w:cs="Times New Roman"/>
          <w:sz w:val="22"/>
        </w:rPr>
        <w:t>’</w:t>
      </w:r>
      <w:r w:rsidR="00F35902" w:rsidRPr="00386925">
        <w:rPr>
          <w:rFonts w:cs="Times New Roman"/>
          <w:sz w:val="22"/>
        </w:rPr>
        <w:t xml:space="preserve"> </w:t>
      </w:r>
      <w:r w:rsidR="00C602B7" w:rsidRPr="00386925">
        <w:rPr>
          <w:rFonts w:cs="Times New Roman"/>
          <w:sz w:val="22"/>
        </w:rPr>
        <w:t xml:space="preserve">‘vocabulary of motive’ (1940). </w:t>
      </w:r>
      <w:r w:rsidR="00A32B79" w:rsidRPr="00386925">
        <w:rPr>
          <w:rFonts w:cs="Times New Roman"/>
          <w:sz w:val="22"/>
        </w:rPr>
        <w:t>Furthermore, it seems logical to suggest that the doxa pertaining to a field may be communicated</w:t>
      </w:r>
      <w:r w:rsidR="002F2D97" w:rsidRPr="00386925">
        <w:rPr>
          <w:rFonts w:cs="Times New Roman"/>
          <w:sz w:val="22"/>
        </w:rPr>
        <w:t xml:space="preserve"> discursively</w:t>
      </w:r>
      <w:r w:rsidR="00A32B79" w:rsidRPr="00386925">
        <w:rPr>
          <w:rFonts w:cs="Times New Roman"/>
          <w:sz w:val="22"/>
        </w:rPr>
        <w:t>, at least in part</w:t>
      </w:r>
      <w:r w:rsidR="002F2D97" w:rsidRPr="00386925">
        <w:rPr>
          <w:rFonts w:cs="Times New Roman"/>
          <w:sz w:val="22"/>
        </w:rPr>
        <w:t xml:space="preserve">. </w:t>
      </w:r>
      <w:r w:rsidR="00E90D41" w:rsidRPr="00386925">
        <w:rPr>
          <w:rFonts w:cs="Times New Roman"/>
          <w:sz w:val="22"/>
        </w:rPr>
        <w:t>This is a departure from Bourdieu, who insists that the habitus is pre-verbal: ‘schemes are able to pass directly from practice to practice without moving through discourse’ (Bourdieu 1990: 74).</w:t>
      </w:r>
      <w:r w:rsidR="002F2D97" w:rsidRPr="00386925">
        <w:rPr>
          <w:rFonts w:cs="Times New Roman"/>
          <w:sz w:val="22"/>
        </w:rPr>
        <w:t xml:space="preserve"> </w:t>
      </w:r>
      <w:r w:rsidR="00A32B79" w:rsidRPr="00386925">
        <w:rPr>
          <w:rFonts w:cs="Times New Roman"/>
          <w:sz w:val="22"/>
        </w:rPr>
        <w:t xml:space="preserve">For example, know-how about drug dealing </w:t>
      </w:r>
      <w:r w:rsidR="00A44167" w:rsidRPr="00386925">
        <w:rPr>
          <w:rFonts w:cs="Times New Roman"/>
          <w:sz w:val="22"/>
        </w:rPr>
        <w:t xml:space="preserve">such as quantities, prices and selling practices might be communicated </w:t>
      </w:r>
      <w:r w:rsidR="002F2D97" w:rsidRPr="00386925">
        <w:rPr>
          <w:rFonts w:cs="Times New Roman"/>
          <w:sz w:val="22"/>
        </w:rPr>
        <w:t>through talk, as much as through practice</w:t>
      </w:r>
      <w:r w:rsidR="00A44167" w:rsidRPr="00386925">
        <w:rPr>
          <w:rFonts w:cs="Times New Roman"/>
          <w:sz w:val="22"/>
        </w:rPr>
        <w:t xml:space="preserve"> (</w:t>
      </w:r>
      <w:r w:rsidR="009055F9" w:rsidRPr="00386925">
        <w:rPr>
          <w:rFonts w:cs="Times New Roman"/>
          <w:sz w:val="22"/>
        </w:rPr>
        <w:t>Sandberg and Fleetwood, forthcoming</w:t>
      </w:r>
      <w:r w:rsidR="00A44167" w:rsidRPr="00386925">
        <w:rPr>
          <w:rFonts w:cs="Times New Roman"/>
          <w:sz w:val="22"/>
        </w:rPr>
        <w:t xml:space="preserve">). </w:t>
      </w:r>
    </w:p>
    <w:p w14:paraId="42A64E63" w14:textId="5C651AA0" w:rsidR="00934F2E" w:rsidRPr="00386925" w:rsidRDefault="008702BD" w:rsidP="00C602B7">
      <w:pPr>
        <w:spacing w:line="480" w:lineRule="auto"/>
        <w:ind w:firstLine="720"/>
        <w:rPr>
          <w:rFonts w:cs="Times New Roman"/>
          <w:sz w:val="22"/>
        </w:rPr>
      </w:pPr>
      <w:r w:rsidRPr="00386925">
        <w:rPr>
          <w:rFonts w:cs="Times New Roman"/>
          <w:sz w:val="22"/>
        </w:rPr>
        <w:t>Bourgois interview</w:t>
      </w:r>
      <w:r w:rsidR="00934F2E" w:rsidRPr="00386925">
        <w:rPr>
          <w:rFonts w:cs="Times New Roman"/>
          <w:sz w:val="22"/>
        </w:rPr>
        <w:t>s</w:t>
      </w:r>
      <w:r w:rsidRPr="00386925">
        <w:rPr>
          <w:rFonts w:cs="Times New Roman"/>
          <w:sz w:val="22"/>
        </w:rPr>
        <w:t xml:space="preserve"> ‘Ramon’ </w:t>
      </w:r>
      <w:r w:rsidR="00934F2E" w:rsidRPr="00386925">
        <w:rPr>
          <w:rFonts w:cs="Times New Roman"/>
          <w:sz w:val="22"/>
        </w:rPr>
        <w:t>in</w:t>
      </w:r>
      <w:r w:rsidRPr="00386925">
        <w:rPr>
          <w:rFonts w:cs="Times New Roman"/>
          <w:sz w:val="22"/>
        </w:rPr>
        <w:t xml:space="preserve"> Spanish Harlem in New York City at the start of the 1990s (1999)</w:t>
      </w:r>
      <w:r w:rsidR="00934F2E" w:rsidRPr="00386925">
        <w:rPr>
          <w:rFonts w:cs="Times New Roman"/>
          <w:sz w:val="22"/>
        </w:rPr>
        <w:t>. Ramon recounts the misery of relying on welfare and living in a shelter, as well as a desire to really ‘live’ rather than merely survive, that lead to dealing crack cocaine.</w:t>
      </w:r>
    </w:p>
    <w:p w14:paraId="4ACC0221" w14:textId="77777777" w:rsidR="00934F2E" w:rsidRPr="00386925" w:rsidRDefault="00934F2E" w:rsidP="00C602B7">
      <w:pPr>
        <w:spacing w:line="480" w:lineRule="auto"/>
        <w:ind w:firstLine="720"/>
        <w:rPr>
          <w:rFonts w:cs="Times New Roman"/>
          <w:sz w:val="22"/>
        </w:rPr>
      </w:pPr>
    </w:p>
    <w:p w14:paraId="24ADE785" w14:textId="7DF88B4F" w:rsidR="00934F2E" w:rsidRPr="00386925" w:rsidRDefault="00934F2E" w:rsidP="00934F2E">
      <w:pPr>
        <w:spacing w:line="480" w:lineRule="auto"/>
        <w:ind w:left="720"/>
        <w:rPr>
          <w:rFonts w:cs="Times New Roman"/>
          <w:sz w:val="22"/>
        </w:rPr>
      </w:pPr>
      <w:r w:rsidRPr="00386925">
        <w:rPr>
          <w:rFonts w:cs="Times New Roman"/>
          <w:sz w:val="22"/>
        </w:rPr>
        <w:t xml:space="preserve">I talked to my friends about it and told them what I wanted to do: ‘to sell drugs and crap like that, so I can survive.’ You know…save enough money, so I can keep the apartment and… live, you know. Man, you know, make a living and get better… better myself, you understand? (Bourgois 1999: 171-172). </w:t>
      </w:r>
    </w:p>
    <w:p w14:paraId="575A3568" w14:textId="77777777" w:rsidR="00934F2E" w:rsidRPr="00386925" w:rsidRDefault="00934F2E" w:rsidP="00C602B7">
      <w:pPr>
        <w:spacing w:line="480" w:lineRule="auto"/>
        <w:ind w:firstLine="720"/>
        <w:rPr>
          <w:rFonts w:cs="Times New Roman"/>
          <w:sz w:val="22"/>
        </w:rPr>
      </w:pPr>
    </w:p>
    <w:p w14:paraId="48416619" w14:textId="7F0EEF08" w:rsidR="00794102" w:rsidRPr="00386925" w:rsidRDefault="008702BD" w:rsidP="00386925">
      <w:pPr>
        <w:spacing w:line="480" w:lineRule="auto"/>
        <w:rPr>
          <w:rFonts w:cs="Times New Roman"/>
          <w:sz w:val="22"/>
        </w:rPr>
      </w:pPr>
      <w:r w:rsidRPr="00386925">
        <w:rPr>
          <w:rFonts w:cs="Times New Roman"/>
          <w:sz w:val="22"/>
        </w:rPr>
        <w:t xml:space="preserve">In Bourdieu’s terms, </w:t>
      </w:r>
      <w:r w:rsidR="00C602B7" w:rsidRPr="00386925">
        <w:rPr>
          <w:rFonts w:cs="Times New Roman"/>
          <w:sz w:val="22"/>
        </w:rPr>
        <w:t>Ramon’s draws on categories</w:t>
      </w:r>
      <w:r w:rsidRPr="00386925">
        <w:rPr>
          <w:rFonts w:cs="Times New Roman"/>
          <w:sz w:val="22"/>
        </w:rPr>
        <w:t xml:space="preserve"> of value, or distinction, express</w:t>
      </w:r>
      <w:r w:rsidR="00C602B7" w:rsidRPr="00386925">
        <w:rPr>
          <w:rFonts w:cs="Times New Roman"/>
          <w:sz w:val="22"/>
        </w:rPr>
        <w:t>ed in language reflecting his</w:t>
      </w:r>
      <w:r w:rsidRPr="00386925">
        <w:rPr>
          <w:rFonts w:cs="Times New Roman"/>
          <w:sz w:val="22"/>
        </w:rPr>
        <w:t xml:space="preserve"> field (1999b). </w:t>
      </w:r>
      <w:r w:rsidR="00C602B7" w:rsidRPr="00386925">
        <w:rPr>
          <w:rFonts w:cs="Times New Roman"/>
          <w:sz w:val="22"/>
        </w:rPr>
        <w:t>In contrast, the notion of the narrative habitus suggests that Ramon draws on</w:t>
      </w:r>
      <w:r w:rsidR="00A55F1F" w:rsidRPr="00386925">
        <w:rPr>
          <w:rFonts w:cs="Times New Roman"/>
          <w:sz w:val="22"/>
        </w:rPr>
        <w:t xml:space="preserve"> narrative tropes</w:t>
      </w:r>
      <w:r w:rsidR="00C602B7" w:rsidRPr="00386925">
        <w:rPr>
          <w:rFonts w:cs="Times New Roman"/>
          <w:sz w:val="22"/>
        </w:rPr>
        <w:t xml:space="preserve">, </w:t>
      </w:r>
      <w:r w:rsidR="007B3B04" w:rsidRPr="00386925">
        <w:rPr>
          <w:rFonts w:cs="Times New Roman"/>
          <w:sz w:val="22"/>
        </w:rPr>
        <w:t>and discourse</w:t>
      </w:r>
      <w:r w:rsidR="00A55F1F" w:rsidRPr="00386925">
        <w:rPr>
          <w:rFonts w:cs="Times New Roman"/>
          <w:sz w:val="22"/>
        </w:rPr>
        <w:t xml:space="preserve"> belonging to </w:t>
      </w:r>
      <w:r w:rsidR="007B3B04" w:rsidRPr="00386925">
        <w:rPr>
          <w:rFonts w:cs="Times New Roman"/>
          <w:sz w:val="22"/>
        </w:rPr>
        <w:t>his field</w:t>
      </w:r>
      <w:r w:rsidR="00934F2E" w:rsidRPr="00386925">
        <w:rPr>
          <w:rFonts w:cs="Times New Roman"/>
          <w:sz w:val="22"/>
        </w:rPr>
        <w:t>,</w:t>
      </w:r>
      <w:r w:rsidR="00A55F1F" w:rsidRPr="00386925">
        <w:rPr>
          <w:rFonts w:cs="Times New Roman"/>
          <w:sz w:val="22"/>
        </w:rPr>
        <w:t xml:space="preserve"> </w:t>
      </w:r>
      <w:r w:rsidR="00DA3601" w:rsidRPr="00386925">
        <w:rPr>
          <w:rFonts w:cs="Times New Roman"/>
          <w:sz w:val="22"/>
        </w:rPr>
        <w:t>in which</w:t>
      </w:r>
      <w:r w:rsidR="00C602B7" w:rsidRPr="00386925">
        <w:rPr>
          <w:rFonts w:cs="Times New Roman"/>
          <w:sz w:val="22"/>
        </w:rPr>
        <w:t xml:space="preserve"> dealing </w:t>
      </w:r>
      <w:r w:rsidR="00DA3601" w:rsidRPr="00386925">
        <w:rPr>
          <w:rFonts w:cs="Times New Roman"/>
          <w:sz w:val="22"/>
        </w:rPr>
        <w:t>i</w:t>
      </w:r>
      <w:r w:rsidR="00C602B7" w:rsidRPr="00386925">
        <w:rPr>
          <w:rFonts w:cs="Times New Roman"/>
          <w:sz w:val="22"/>
        </w:rPr>
        <w:t>s a way of ‘living’</w:t>
      </w:r>
      <w:r w:rsidR="00934F2E" w:rsidRPr="00386925">
        <w:rPr>
          <w:rFonts w:cs="Times New Roman"/>
          <w:sz w:val="22"/>
        </w:rPr>
        <w:t>. Furthermore,</w:t>
      </w:r>
      <w:r w:rsidR="00A55F1F" w:rsidRPr="00386925">
        <w:rPr>
          <w:rFonts w:cs="Times New Roman"/>
          <w:sz w:val="22"/>
        </w:rPr>
        <w:t xml:space="preserve"> </w:t>
      </w:r>
      <w:r w:rsidR="00934F2E" w:rsidRPr="00386925">
        <w:rPr>
          <w:rFonts w:cs="Times New Roman"/>
          <w:sz w:val="22"/>
        </w:rPr>
        <w:t xml:space="preserve">his entre to dealing is done narratively: he tells his friends the ‘right’ narrative for that field. </w:t>
      </w:r>
      <w:r w:rsidR="00060735" w:rsidRPr="00386925">
        <w:rPr>
          <w:rFonts w:cs="Times New Roman"/>
          <w:sz w:val="22"/>
        </w:rPr>
        <w:t xml:space="preserve">As an aside, </w:t>
      </w:r>
      <w:r w:rsidR="00934F2E" w:rsidRPr="00386925">
        <w:rPr>
          <w:rFonts w:cs="Times New Roman"/>
          <w:sz w:val="22"/>
        </w:rPr>
        <w:t>his</w:t>
      </w:r>
      <w:r w:rsidR="00060735" w:rsidRPr="00386925">
        <w:rPr>
          <w:rFonts w:cs="Times New Roman"/>
          <w:sz w:val="22"/>
        </w:rPr>
        <w:t xml:space="preserve"> narrative would not be credible in a criminal justice setting such as a court, and clearly belongs to the street field. An orthodox ethnomethodological analysis would</w:t>
      </w:r>
      <w:r w:rsidR="00DA3601" w:rsidRPr="00386925">
        <w:rPr>
          <w:rFonts w:cs="Times New Roman"/>
          <w:sz w:val="22"/>
        </w:rPr>
        <w:t xml:space="preserve"> </w:t>
      </w:r>
      <w:r w:rsidR="00060735" w:rsidRPr="00386925">
        <w:rPr>
          <w:rFonts w:cs="Times New Roman"/>
          <w:sz w:val="22"/>
        </w:rPr>
        <w:t xml:space="preserve">consider the </w:t>
      </w:r>
      <w:r w:rsidR="00934F2E" w:rsidRPr="00386925">
        <w:rPr>
          <w:rFonts w:cs="Times New Roman"/>
          <w:sz w:val="22"/>
        </w:rPr>
        <w:t xml:space="preserve">strategic </w:t>
      </w:r>
      <w:r w:rsidR="00060735" w:rsidRPr="00386925">
        <w:rPr>
          <w:rFonts w:cs="Times New Roman"/>
          <w:sz w:val="22"/>
        </w:rPr>
        <w:t xml:space="preserve">work done by </w:t>
      </w:r>
      <w:r w:rsidR="00934F2E" w:rsidRPr="00386925">
        <w:rPr>
          <w:rFonts w:cs="Times New Roman"/>
          <w:sz w:val="22"/>
        </w:rPr>
        <w:t xml:space="preserve">Ramon’s </w:t>
      </w:r>
      <w:r w:rsidR="00060735" w:rsidRPr="00386925">
        <w:rPr>
          <w:rFonts w:cs="Times New Roman"/>
          <w:sz w:val="22"/>
        </w:rPr>
        <w:t>narrative– in this case, successfully gaining entré</w:t>
      </w:r>
      <w:r w:rsidR="00934F2E" w:rsidRPr="00386925">
        <w:rPr>
          <w:rFonts w:cs="Times New Roman"/>
          <w:sz w:val="22"/>
        </w:rPr>
        <w:t>.</w:t>
      </w:r>
      <w:r w:rsidR="00060735" w:rsidRPr="00386925">
        <w:rPr>
          <w:rFonts w:cs="Times New Roman"/>
          <w:sz w:val="22"/>
        </w:rPr>
        <w:t xml:space="preserve">. </w:t>
      </w:r>
      <w:r w:rsidR="002C3332" w:rsidRPr="00386925">
        <w:rPr>
          <w:rFonts w:cs="Times New Roman"/>
          <w:sz w:val="22"/>
        </w:rPr>
        <w:t xml:space="preserve">A narrative analysis reminds us that Ramon </w:t>
      </w:r>
      <w:r w:rsidR="00BC5F01" w:rsidRPr="00386925">
        <w:rPr>
          <w:rFonts w:cs="Times New Roman"/>
          <w:sz w:val="22"/>
        </w:rPr>
        <w:t xml:space="preserve">can only </w:t>
      </w:r>
      <w:r w:rsidR="002C3332" w:rsidRPr="00386925">
        <w:rPr>
          <w:rFonts w:cs="Times New Roman"/>
          <w:sz w:val="22"/>
        </w:rPr>
        <w:t xml:space="preserve">engage narratives ingrained in his habitus which suggest dealing as a way to ‘live’ in this particular field. </w:t>
      </w:r>
      <w:r w:rsidR="00147C29" w:rsidRPr="00386925">
        <w:rPr>
          <w:rFonts w:cs="Times New Roman"/>
          <w:sz w:val="22"/>
        </w:rPr>
        <w:t>Recall that the narrative habitus reflects Ramon’s position in the field, and therefore also power relations. The action-storylines embedded in the habitus reinstate power inequalities pertaining to the field. Yet, t</w:t>
      </w:r>
      <w:r w:rsidR="00DE4D37" w:rsidRPr="00386925">
        <w:rPr>
          <w:rFonts w:cs="Times New Roman"/>
          <w:sz w:val="22"/>
        </w:rPr>
        <w:t xml:space="preserve">he habitus generates action, but does not determine it. </w:t>
      </w:r>
      <w:r w:rsidR="00DE6D70" w:rsidRPr="00386925">
        <w:rPr>
          <w:rFonts w:cs="Times New Roman"/>
          <w:sz w:val="22"/>
        </w:rPr>
        <w:t>Ramon’s narrative is an example of ‘regulated improvisation’ (Bourdieu 1990: 57)</w:t>
      </w:r>
      <w:r w:rsidR="00DE4D37" w:rsidRPr="00386925">
        <w:rPr>
          <w:rFonts w:cs="Times New Roman"/>
          <w:sz w:val="22"/>
        </w:rPr>
        <w:t>;</w:t>
      </w:r>
      <w:r w:rsidR="00DE6D70" w:rsidRPr="00386925">
        <w:rPr>
          <w:rFonts w:cs="Times New Roman"/>
          <w:sz w:val="22"/>
        </w:rPr>
        <w:t xml:space="preserve"> </w:t>
      </w:r>
      <w:r w:rsidR="00DE4D37" w:rsidRPr="00386925">
        <w:rPr>
          <w:rFonts w:cs="Times New Roman"/>
          <w:sz w:val="22"/>
        </w:rPr>
        <w:t>n</w:t>
      </w:r>
      <w:r w:rsidR="00DE6D70" w:rsidRPr="00386925">
        <w:rPr>
          <w:rFonts w:cs="Times New Roman"/>
          <w:sz w:val="22"/>
        </w:rPr>
        <w:t xml:space="preserve">arratives can be creative, but only within the limits of the habitus. </w:t>
      </w:r>
      <w:r w:rsidR="00147C29" w:rsidRPr="00386925">
        <w:rPr>
          <w:rFonts w:cs="Times New Roman"/>
          <w:sz w:val="22"/>
        </w:rPr>
        <w:t>Drug dealing</w:t>
      </w:r>
      <w:r w:rsidR="008C199C" w:rsidRPr="00386925">
        <w:rPr>
          <w:rFonts w:cs="Times New Roman"/>
          <w:sz w:val="22"/>
        </w:rPr>
        <w:t xml:space="preserve"> is one narrative Ramon has learned in his field, and because it is ingrained in the habitus it appears natural and logical. But, at the same time, it is not the only one available. </w:t>
      </w:r>
    </w:p>
    <w:p w14:paraId="4EF55D17" w14:textId="3F3191C9" w:rsidR="00DE6D70" w:rsidRPr="00386925" w:rsidRDefault="00DE4D37" w:rsidP="00386925">
      <w:pPr>
        <w:spacing w:line="480" w:lineRule="auto"/>
        <w:rPr>
          <w:rFonts w:cs="Times New Roman"/>
          <w:sz w:val="22"/>
        </w:rPr>
      </w:pPr>
      <w:r w:rsidRPr="00386925">
        <w:rPr>
          <w:rFonts w:cs="Times New Roman"/>
          <w:sz w:val="22"/>
        </w:rPr>
        <w:tab/>
      </w:r>
      <w:r w:rsidR="00C1436A" w:rsidRPr="00386925">
        <w:rPr>
          <w:rFonts w:cs="Times New Roman"/>
          <w:sz w:val="22"/>
        </w:rPr>
        <w:t>The habitus is continuous</w:t>
      </w:r>
      <w:r w:rsidR="0043184F" w:rsidRPr="00386925">
        <w:rPr>
          <w:rFonts w:cs="Times New Roman"/>
          <w:sz w:val="22"/>
        </w:rPr>
        <w:t xml:space="preserve"> </w:t>
      </w:r>
      <w:r w:rsidR="00C1436A" w:rsidRPr="00386925">
        <w:rPr>
          <w:rFonts w:cs="Times New Roman"/>
          <w:sz w:val="22"/>
        </w:rPr>
        <w:t>dialogue with the field;</w:t>
      </w:r>
      <w:r w:rsidR="0043184F" w:rsidRPr="00386925">
        <w:rPr>
          <w:rFonts w:cs="Times New Roman"/>
          <w:sz w:val="22"/>
        </w:rPr>
        <w:t xml:space="preserve"> n</w:t>
      </w:r>
      <w:r w:rsidR="00DE6D70" w:rsidRPr="00386925">
        <w:rPr>
          <w:rFonts w:cs="Times New Roman"/>
          <w:sz w:val="22"/>
        </w:rPr>
        <w:t xml:space="preserve">ew narrative forms </w:t>
      </w:r>
      <w:r w:rsidR="00DE50A5" w:rsidRPr="00386925">
        <w:rPr>
          <w:rFonts w:cs="Times New Roman"/>
          <w:sz w:val="22"/>
        </w:rPr>
        <w:t>are</w:t>
      </w:r>
      <w:r w:rsidR="00DE6D70" w:rsidRPr="00386925">
        <w:rPr>
          <w:rFonts w:cs="Times New Roman"/>
          <w:sz w:val="22"/>
        </w:rPr>
        <w:t xml:space="preserve"> garnered through</w:t>
      </w:r>
      <w:r w:rsidR="0043184F" w:rsidRPr="00386925">
        <w:rPr>
          <w:rFonts w:cs="Times New Roman"/>
          <w:sz w:val="22"/>
        </w:rPr>
        <w:t xml:space="preserve"> experience</w:t>
      </w:r>
      <w:r w:rsidR="00DE6D70" w:rsidRPr="00386925">
        <w:rPr>
          <w:rFonts w:cs="Times New Roman"/>
          <w:sz w:val="22"/>
        </w:rPr>
        <w:t xml:space="preserve"> </w:t>
      </w:r>
      <w:r w:rsidR="00DE50A5" w:rsidRPr="00386925">
        <w:rPr>
          <w:rFonts w:cs="Times New Roman"/>
          <w:sz w:val="22"/>
        </w:rPr>
        <w:t>(</w:t>
      </w:r>
      <w:r w:rsidR="00DE6D70" w:rsidRPr="00386925">
        <w:rPr>
          <w:rFonts w:cs="Times New Roman"/>
          <w:sz w:val="22"/>
        </w:rPr>
        <w:t>notwithstanding the durability of early experience</w:t>
      </w:r>
      <w:r w:rsidR="00DE50A5" w:rsidRPr="00386925">
        <w:rPr>
          <w:rFonts w:cs="Times New Roman"/>
          <w:sz w:val="22"/>
        </w:rPr>
        <w:t>)</w:t>
      </w:r>
      <w:r w:rsidR="00147C29" w:rsidRPr="00386925">
        <w:rPr>
          <w:rFonts w:cs="Times New Roman"/>
          <w:sz w:val="22"/>
        </w:rPr>
        <w:t>.</w:t>
      </w:r>
      <w:r w:rsidR="00C1436A" w:rsidRPr="00386925">
        <w:rPr>
          <w:rFonts w:cs="Times New Roman"/>
          <w:sz w:val="22"/>
        </w:rPr>
        <w:t xml:space="preserve"> Narrative changes are apparent in research showing that</w:t>
      </w:r>
      <w:r w:rsidR="00DE50A5" w:rsidRPr="00386925">
        <w:rPr>
          <w:rFonts w:cs="Times New Roman"/>
          <w:sz w:val="22"/>
        </w:rPr>
        <w:t xml:space="preserve"> p</w:t>
      </w:r>
      <w:r w:rsidR="00DE6D70" w:rsidRPr="00386925">
        <w:rPr>
          <w:rFonts w:cs="Times New Roman"/>
          <w:sz w:val="22"/>
        </w:rPr>
        <w:t xml:space="preserve">rison makes available new narrative forms, either through regimes or rehabilitation activities (Toyoki and Brown 2014; Stevens 2012). </w:t>
      </w:r>
      <w:r w:rsidR="00C1436A" w:rsidRPr="00386925">
        <w:rPr>
          <w:rFonts w:cs="Times New Roman"/>
          <w:sz w:val="22"/>
        </w:rPr>
        <w:t xml:space="preserve">Nonetheless, the durability of the habitus </w:t>
      </w:r>
      <w:r w:rsidR="00147C29" w:rsidRPr="00386925">
        <w:rPr>
          <w:rFonts w:cs="Times New Roman"/>
          <w:sz w:val="22"/>
        </w:rPr>
        <w:t>means</w:t>
      </w:r>
      <w:r w:rsidR="00C1436A" w:rsidRPr="00386925">
        <w:rPr>
          <w:rFonts w:cs="Times New Roman"/>
          <w:sz w:val="22"/>
        </w:rPr>
        <w:t xml:space="preserve"> that change cannot happen quickly: narratives inculcated through decades of life experience cannot be replaced by those learnt in a few months. </w:t>
      </w:r>
    </w:p>
    <w:p w14:paraId="07AE90CA" w14:textId="77777777" w:rsidR="00DE6D70" w:rsidRPr="00386925" w:rsidRDefault="00DE6D70" w:rsidP="00934F2E">
      <w:pPr>
        <w:spacing w:line="480" w:lineRule="auto"/>
        <w:ind w:firstLine="720"/>
        <w:rPr>
          <w:rFonts w:cs="Times New Roman"/>
          <w:sz w:val="22"/>
        </w:rPr>
      </w:pPr>
    </w:p>
    <w:p w14:paraId="56324A15" w14:textId="491C781F" w:rsidR="00BC5F01" w:rsidRPr="00386925" w:rsidRDefault="00DE6D70" w:rsidP="00DE6D70">
      <w:pPr>
        <w:spacing w:line="480" w:lineRule="auto"/>
        <w:rPr>
          <w:rFonts w:cs="Times New Roman"/>
          <w:i/>
          <w:sz w:val="22"/>
        </w:rPr>
      </w:pPr>
      <w:r w:rsidRPr="00386925">
        <w:rPr>
          <w:rFonts w:cs="Times New Roman"/>
          <w:i/>
          <w:sz w:val="22"/>
        </w:rPr>
        <w:t>Narratives reproduce the field</w:t>
      </w:r>
    </w:p>
    <w:p w14:paraId="152D87AA" w14:textId="0AC9CB78" w:rsidR="00794102" w:rsidRPr="00386925" w:rsidRDefault="0065407B" w:rsidP="00794102">
      <w:pPr>
        <w:spacing w:line="480" w:lineRule="auto"/>
        <w:rPr>
          <w:rFonts w:cs="Times New Roman"/>
          <w:sz w:val="22"/>
        </w:rPr>
      </w:pPr>
      <w:r w:rsidRPr="00386925">
        <w:rPr>
          <w:rFonts w:cs="Times New Roman"/>
          <w:sz w:val="22"/>
        </w:rPr>
        <w:t>Storytelling is a form of social action</w:t>
      </w:r>
      <w:r w:rsidR="00A42810" w:rsidRPr="00386925">
        <w:rPr>
          <w:rFonts w:cs="Times New Roman"/>
          <w:sz w:val="22"/>
        </w:rPr>
        <w:t xml:space="preserve"> </w:t>
      </w:r>
      <w:r w:rsidRPr="00386925">
        <w:rPr>
          <w:rFonts w:cs="Times New Roman"/>
          <w:sz w:val="22"/>
        </w:rPr>
        <w:t>generated by the habitus</w:t>
      </w:r>
      <w:r w:rsidR="00A42810" w:rsidRPr="00386925">
        <w:rPr>
          <w:rFonts w:cs="Times New Roman"/>
          <w:sz w:val="22"/>
        </w:rPr>
        <w:t>.</w:t>
      </w:r>
      <w:r w:rsidR="00381F90" w:rsidRPr="00386925">
        <w:rPr>
          <w:rFonts w:cs="Times New Roman"/>
          <w:sz w:val="22"/>
        </w:rPr>
        <w:t xml:space="preserve"> </w:t>
      </w:r>
      <w:r w:rsidR="00A42810" w:rsidRPr="00386925">
        <w:rPr>
          <w:rFonts w:cs="Times New Roman"/>
          <w:sz w:val="22"/>
        </w:rPr>
        <w:t>J</w:t>
      </w:r>
      <w:r w:rsidR="00381F90" w:rsidRPr="00386925">
        <w:rPr>
          <w:rFonts w:cs="Times New Roman"/>
          <w:sz w:val="22"/>
        </w:rPr>
        <w:t>ust like other forms of social action</w:t>
      </w:r>
      <w:r w:rsidR="00147C29" w:rsidRPr="00386925">
        <w:rPr>
          <w:rFonts w:cs="Times New Roman"/>
          <w:sz w:val="22"/>
        </w:rPr>
        <w:t xml:space="preserve"> it </w:t>
      </w:r>
      <w:r w:rsidR="00147C29" w:rsidRPr="00386925">
        <w:rPr>
          <w:rFonts w:cs="Times New Roman"/>
          <w:i/>
          <w:sz w:val="22"/>
        </w:rPr>
        <w:t xml:space="preserve">reproduces the field. </w:t>
      </w:r>
      <w:r w:rsidR="00147C29" w:rsidRPr="00386925">
        <w:rPr>
          <w:rFonts w:cs="Times New Roman"/>
          <w:sz w:val="22"/>
        </w:rPr>
        <w:t xml:space="preserve">This is not a one-way relationship. Recall that Brookman et al. (2001) </w:t>
      </w:r>
      <w:r w:rsidR="00A42810" w:rsidRPr="00386925">
        <w:rPr>
          <w:rFonts w:cs="Times New Roman"/>
          <w:sz w:val="22"/>
        </w:rPr>
        <w:t>claim</w:t>
      </w:r>
      <w:r w:rsidR="00147C29" w:rsidRPr="00386925">
        <w:rPr>
          <w:rFonts w:cs="Times New Roman"/>
          <w:sz w:val="22"/>
        </w:rPr>
        <w:t xml:space="preserve"> that </w:t>
      </w:r>
      <w:r w:rsidR="00FF6F8F" w:rsidRPr="00386925">
        <w:rPr>
          <w:rFonts w:cs="Times New Roman"/>
          <w:sz w:val="22"/>
        </w:rPr>
        <w:t xml:space="preserve">storytelling </w:t>
      </w:r>
      <w:r w:rsidR="00311388" w:rsidRPr="00386925">
        <w:rPr>
          <w:rFonts w:cs="Times New Roman"/>
          <w:sz w:val="22"/>
        </w:rPr>
        <w:t xml:space="preserve">reproduces </w:t>
      </w:r>
      <w:r w:rsidR="00147C29" w:rsidRPr="00386925">
        <w:rPr>
          <w:rFonts w:cs="Times New Roman"/>
          <w:sz w:val="22"/>
        </w:rPr>
        <w:t>the code of the street</w:t>
      </w:r>
      <w:r w:rsidR="001A61FC" w:rsidRPr="00386925">
        <w:rPr>
          <w:rFonts w:cs="Times New Roman"/>
          <w:sz w:val="22"/>
        </w:rPr>
        <w:t xml:space="preserve">. </w:t>
      </w:r>
      <w:r w:rsidR="0035047F" w:rsidRPr="00386925">
        <w:rPr>
          <w:rFonts w:cs="Times New Roman"/>
          <w:sz w:val="22"/>
        </w:rPr>
        <w:t xml:space="preserve">. </w:t>
      </w:r>
      <w:r w:rsidR="00311388" w:rsidRPr="00386925">
        <w:rPr>
          <w:rFonts w:cs="Times New Roman"/>
          <w:sz w:val="22"/>
        </w:rPr>
        <w:t xml:space="preserve">This occurs </w:t>
      </w:r>
      <w:r w:rsidR="001A61FC" w:rsidRPr="00386925">
        <w:rPr>
          <w:rFonts w:cs="Times New Roman"/>
          <w:sz w:val="22"/>
        </w:rPr>
        <w:t>firstly</w:t>
      </w:r>
      <w:r w:rsidR="00311388" w:rsidRPr="00386925">
        <w:rPr>
          <w:rFonts w:cs="Times New Roman"/>
          <w:sz w:val="22"/>
        </w:rPr>
        <w:t xml:space="preserve"> through the act of storytelling itself, and</w:t>
      </w:r>
      <w:r w:rsidR="001A61FC" w:rsidRPr="00386925">
        <w:rPr>
          <w:rFonts w:cs="Times New Roman"/>
          <w:sz w:val="22"/>
        </w:rPr>
        <w:t xml:space="preserve"> secondly</w:t>
      </w:r>
      <w:r w:rsidR="00311388" w:rsidRPr="00386925">
        <w:rPr>
          <w:rFonts w:cs="Times New Roman"/>
          <w:sz w:val="22"/>
        </w:rPr>
        <w:t xml:space="preserve"> though the reproduction of discourses</w:t>
      </w:r>
      <w:r w:rsidR="00C913AA" w:rsidRPr="00386925">
        <w:rPr>
          <w:rFonts w:cs="Times New Roman"/>
          <w:sz w:val="22"/>
        </w:rPr>
        <w:t xml:space="preserve"> and the social structures they support</w:t>
      </w:r>
      <w:r w:rsidR="00311388" w:rsidRPr="00386925">
        <w:rPr>
          <w:rFonts w:cs="Times New Roman"/>
          <w:sz w:val="22"/>
        </w:rPr>
        <w:t xml:space="preserve">. </w:t>
      </w:r>
      <w:r w:rsidR="00DD549B" w:rsidRPr="00386925">
        <w:rPr>
          <w:rFonts w:cs="Times New Roman"/>
          <w:sz w:val="22"/>
        </w:rPr>
        <w:t xml:space="preserve">The first point is well established in ethnomethodological approaches that understand </w:t>
      </w:r>
      <w:r w:rsidR="00AD28A9" w:rsidRPr="00386925">
        <w:rPr>
          <w:rFonts w:cs="Times New Roman"/>
          <w:sz w:val="22"/>
        </w:rPr>
        <w:t>talk as a form of social action (Blumer 1969</w:t>
      </w:r>
      <w:r w:rsidR="00DD549B" w:rsidRPr="00386925">
        <w:rPr>
          <w:rFonts w:cs="Times New Roman"/>
          <w:sz w:val="22"/>
        </w:rPr>
        <w:t xml:space="preserve">; Scott and Lyman 1968), </w:t>
      </w:r>
      <w:r w:rsidR="001A61FC" w:rsidRPr="00386925">
        <w:rPr>
          <w:rFonts w:cs="Times New Roman"/>
          <w:sz w:val="22"/>
        </w:rPr>
        <w:t>and</w:t>
      </w:r>
      <w:r w:rsidR="00AD28A9" w:rsidRPr="00386925">
        <w:rPr>
          <w:rFonts w:cs="Times New Roman"/>
          <w:sz w:val="22"/>
        </w:rPr>
        <w:t xml:space="preserve"> linguistic approaches to anthropology (Ahearne 2001:111). </w:t>
      </w:r>
      <w:r w:rsidR="001A61FC" w:rsidRPr="00386925">
        <w:rPr>
          <w:rFonts w:cs="Times New Roman"/>
          <w:sz w:val="22"/>
        </w:rPr>
        <w:t xml:space="preserve">Narrative research drawing on ethnomethodology also makes this point. </w:t>
      </w:r>
      <w:r w:rsidR="00C913AA" w:rsidRPr="00386925">
        <w:rPr>
          <w:rFonts w:cs="Times New Roman"/>
          <w:sz w:val="22"/>
        </w:rPr>
        <w:t xml:space="preserve">Miller et al. </w:t>
      </w:r>
      <w:r w:rsidR="001A61FC" w:rsidRPr="00386925">
        <w:rPr>
          <w:rFonts w:cs="Times New Roman"/>
          <w:sz w:val="22"/>
        </w:rPr>
        <w:t>understand</w:t>
      </w:r>
      <w:r w:rsidR="00C913AA" w:rsidRPr="00386925">
        <w:rPr>
          <w:rFonts w:cs="Times New Roman"/>
          <w:sz w:val="22"/>
        </w:rPr>
        <w:t xml:space="preserve"> women’s meth users narratives </w:t>
      </w:r>
      <w:r w:rsidR="001A61FC" w:rsidRPr="00386925">
        <w:rPr>
          <w:rFonts w:cs="Times New Roman"/>
          <w:sz w:val="22"/>
        </w:rPr>
        <w:t>as the narrative scaffold of</w:t>
      </w:r>
      <w:r w:rsidR="00055375" w:rsidRPr="00386925">
        <w:rPr>
          <w:rFonts w:cs="Times New Roman"/>
          <w:sz w:val="22"/>
        </w:rPr>
        <w:t xml:space="preserve"> social structures of gender (2015). </w:t>
      </w:r>
    </w:p>
    <w:p w14:paraId="4517EBD2" w14:textId="5293C76C" w:rsidR="00F35902" w:rsidRPr="00386925" w:rsidRDefault="001A61FC" w:rsidP="001A61FC">
      <w:pPr>
        <w:spacing w:line="480" w:lineRule="auto"/>
        <w:ind w:firstLine="720"/>
        <w:rPr>
          <w:rFonts w:cs="Times New Roman"/>
          <w:sz w:val="22"/>
        </w:rPr>
      </w:pPr>
      <w:r w:rsidRPr="00386925">
        <w:rPr>
          <w:rFonts w:cs="Times New Roman"/>
          <w:sz w:val="22"/>
        </w:rPr>
        <w:t>Narratives also</w:t>
      </w:r>
      <w:r w:rsidR="00550D63" w:rsidRPr="00386925">
        <w:rPr>
          <w:rFonts w:cs="Times New Roman"/>
          <w:sz w:val="22"/>
        </w:rPr>
        <w:t xml:space="preserve"> </w:t>
      </w:r>
      <w:r w:rsidR="00A42810" w:rsidRPr="00386925">
        <w:rPr>
          <w:rFonts w:cs="Times New Roman"/>
          <w:sz w:val="22"/>
        </w:rPr>
        <w:t xml:space="preserve">reproduce </w:t>
      </w:r>
      <w:r w:rsidR="00550D63" w:rsidRPr="00386925">
        <w:rPr>
          <w:rFonts w:cs="Times New Roman"/>
          <w:sz w:val="22"/>
        </w:rPr>
        <w:t>social structures</w:t>
      </w:r>
      <w:r w:rsidR="00A42810" w:rsidRPr="00386925">
        <w:rPr>
          <w:rFonts w:cs="Times New Roman"/>
          <w:sz w:val="22"/>
        </w:rPr>
        <w:t xml:space="preserve"> through</w:t>
      </w:r>
      <w:r w:rsidRPr="00386925">
        <w:rPr>
          <w:rFonts w:cs="Times New Roman"/>
          <w:sz w:val="22"/>
        </w:rPr>
        <w:t xml:space="preserve"> repetition and use</w:t>
      </w:r>
      <w:r w:rsidR="00A42810" w:rsidRPr="00386925">
        <w:rPr>
          <w:rFonts w:cs="Times New Roman"/>
          <w:sz w:val="22"/>
        </w:rPr>
        <w:t xml:space="preserve">; </w:t>
      </w:r>
      <w:r w:rsidR="00DD549B" w:rsidRPr="00386925">
        <w:rPr>
          <w:rFonts w:cs="Times New Roman"/>
          <w:sz w:val="22"/>
        </w:rPr>
        <w:t>discourses depend on being re-told by individuals</w:t>
      </w:r>
      <w:r w:rsidR="00CB5C0D" w:rsidRPr="00386925">
        <w:rPr>
          <w:rFonts w:cs="Times New Roman"/>
          <w:sz w:val="22"/>
        </w:rPr>
        <w:t xml:space="preserve"> for their continuation</w:t>
      </w:r>
      <w:r w:rsidR="00DD549B" w:rsidRPr="00386925">
        <w:rPr>
          <w:rFonts w:cs="Times New Roman"/>
          <w:sz w:val="22"/>
        </w:rPr>
        <w:t xml:space="preserve"> (</w:t>
      </w:r>
      <w:r w:rsidR="008C447F" w:rsidRPr="00386925">
        <w:rPr>
          <w:rFonts w:cs="Times New Roman"/>
          <w:sz w:val="22"/>
        </w:rPr>
        <w:t>Plummer 1995</w:t>
      </w:r>
      <w:r w:rsidR="009D7B8B" w:rsidRPr="00386925">
        <w:rPr>
          <w:rFonts w:cs="Times New Roman"/>
          <w:sz w:val="22"/>
        </w:rPr>
        <w:t>; Jackson 1998</w:t>
      </w:r>
      <w:r w:rsidR="008C447F" w:rsidRPr="00386925">
        <w:rPr>
          <w:rFonts w:cs="Times New Roman"/>
          <w:sz w:val="22"/>
        </w:rPr>
        <w:t>)</w:t>
      </w:r>
      <w:r w:rsidR="00A42810" w:rsidRPr="00386925">
        <w:rPr>
          <w:rFonts w:cs="Times New Roman"/>
          <w:sz w:val="22"/>
        </w:rPr>
        <w:t xml:space="preserve">. </w:t>
      </w:r>
      <w:r w:rsidRPr="00386925">
        <w:rPr>
          <w:rFonts w:cs="Times New Roman"/>
          <w:sz w:val="22"/>
        </w:rPr>
        <w:t xml:space="preserve">Drawing on ethnographic research with young men in ‘Langton’, Fraser describes how the notion of the Glasgow ‘gang’ was part of the </w:t>
      </w:r>
      <w:r w:rsidR="006337FA" w:rsidRPr="00386925">
        <w:rPr>
          <w:rFonts w:cs="Times New Roman"/>
          <w:sz w:val="22"/>
        </w:rPr>
        <w:t>‘street habitus’ of his respondents</w:t>
      </w:r>
      <w:r w:rsidR="00CB5C0D" w:rsidRPr="00386925">
        <w:rPr>
          <w:rFonts w:cs="Times New Roman"/>
          <w:sz w:val="22"/>
        </w:rPr>
        <w:t xml:space="preserve"> (2015)</w:t>
      </w:r>
      <w:r w:rsidR="006337FA" w:rsidRPr="00386925">
        <w:rPr>
          <w:rFonts w:cs="Times New Roman"/>
          <w:sz w:val="22"/>
        </w:rPr>
        <w:t xml:space="preserve">. </w:t>
      </w:r>
      <w:r w:rsidR="00CB5C0D" w:rsidRPr="00386925">
        <w:rPr>
          <w:rFonts w:cs="Times New Roman"/>
          <w:sz w:val="22"/>
        </w:rPr>
        <w:t>One way of affirming the Langton Youth Team (LYT) was to denigrate their equiva</w:t>
      </w:r>
      <w:r w:rsidR="00314CBB" w:rsidRPr="00386925">
        <w:rPr>
          <w:rFonts w:cs="Times New Roman"/>
          <w:sz w:val="22"/>
        </w:rPr>
        <w:t>lent</w:t>
      </w:r>
      <w:r w:rsidR="002C3332" w:rsidRPr="00386925">
        <w:rPr>
          <w:rFonts w:cs="Times New Roman"/>
          <w:sz w:val="22"/>
        </w:rPr>
        <w:t xml:space="preserve">s in </w:t>
      </w:r>
      <w:r w:rsidR="00314CBB" w:rsidRPr="00386925">
        <w:rPr>
          <w:rFonts w:cs="Times New Roman"/>
          <w:sz w:val="22"/>
        </w:rPr>
        <w:t>neighbouring Swigton. These mythical denigrations were ‘woven into the fabric of group conversation, tossed ad hoc into ongoing banter in a playful and knockabout manner.’ (2015: 152). U</w:t>
      </w:r>
      <w:r w:rsidR="006337FA" w:rsidRPr="00386925">
        <w:rPr>
          <w:rFonts w:cs="Times New Roman"/>
          <w:sz w:val="22"/>
        </w:rPr>
        <w:t xml:space="preserve">pon seeing </w:t>
      </w:r>
      <w:r w:rsidR="00314CBB" w:rsidRPr="00386925">
        <w:rPr>
          <w:rFonts w:cs="Times New Roman"/>
          <w:sz w:val="22"/>
        </w:rPr>
        <w:t>boys from Swigton</w:t>
      </w:r>
      <w:r w:rsidR="006337FA" w:rsidRPr="00386925">
        <w:rPr>
          <w:rFonts w:cs="Times New Roman"/>
          <w:sz w:val="22"/>
        </w:rPr>
        <w:t xml:space="preserve">, </w:t>
      </w:r>
      <w:r w:rsidR="002C3332" w:rsidRPr="00386925">
        <w:rPr>
          <w:rFonts w:cs="Times New Roman"/>
          <w:sz w:val="22"/>
        </w:rPr>
        <w:t>the</w:t>
      </w:r>
      <w:r w:rsidR="00CB5C0D" w:rsidRPr="00386925">
        <w:rPr>
          <w:rFonts w:cs="Times New Roman"/>
          <w:sz w:val="22"/>
        </w:rPr>
        <w:t xml:space="preserve"> Langside</w:t>
      </w:r>
      <w:r w:rsidR="002C3332" w:rsidRPr="00386925">
        <w:rPr>
          <w:rFonts w:cs="Times New Roman"/>
          <w:sz w:val="22"/>
        </w:rPr>
        <w:t xml:space="preserve"> boys</w:t>
      </w:r>
      <w:r w:rsidR="006337FA" w:rsidRPr="00386925">
        <w:rPr>
          <w:rFonts w:cs="Times New Roman"/>
          <w:sz w:val="22"/>
        </w:rPr>
        <w:t xml:space="preserve"> would shout in uni</w:t>
      </w:r>
      <w:r w:rsidR="00314CBB" w:rsidRPr="00386925">
        <w:rPr>
          <w:rFonts w:cs="Times New Roman"/>
          <w:sz w:val="22"/>
        </w:rPr>
        <w:t>son ‘Steals Yir Trainers!’ (ibid</w:t>
      </w:r>
      <w:r w:rsidR="006337FA" w:rsidRPr="00386925">
        <w:rPr>
          <w:rFonts w:cs="Times New Roman"/>
          <w:sz w:val="22"/>
        </w:rPr>
        <w:t xml:space="preserve">). This </w:t>
      </w:r>
      <w:r w:rsidR="00CB5C0D" w:rsidRPr="00386925">
        <w:rPr>
          <w:rFonts w:cs="Times New Roman"/>
          <w:sz w:val="22"/>
        </w:rPr>
        <w:t xml:space="preserve">narrative </w:t>
      </w:r>
      <w:r w:rsidR="006337FA" w:rsidRPr="00386925">
        <w:rPr>
          <w:rFonts w:cs="Times New Roman"/>
          <w:sz w:val="22"/>
        </w:rPr>
        <w:t xml:space="preserve">ritual </w:t>
      </w:r>
      <w:r w:rsidRPr="00386925">
        <w:rPr>
          <w:rFonts w:cs="Times New Roman"/>
          <w:sz w:val="22"/>
        </w:rPr>
        <w:t xml:space="preserve">thus </w:t>
      </w:r>
      <w:r w:rsidR="00314CBB" w:rsidRPr="00386925">
        <w:rPr>
          <w:rFonts w:cs="Times New Roman"/>
          <w:sz w:val="22"/>
        </w:rPr>
        <w:t>constructs the boundary between Swigton and Langside</w:t>
      </w:r>
      <w:r w:rsidR="006337FA" w:rsidRPr="00386925">
        <w:rPr>
          <w:rFonts w:cs="Times New Roman"/>
          <w:sz w:val="22"/>
        </w:rPr>
        <w:t>.</w:t>
      </w:r>
      <w:r w:rsidR="00314CBB" w:rsidRPr="00386925">
        <w:rPr>
          <w:rFonts w:cs="Times New Roman"/>
          <w:sz w:val="22"/>
        </w:rPr>
        <w:t xml:space="preserve"> </w:t>
      </w:r>
      <w:r w:rsidRPr="00386925">
        <w:rPr>
          <w:rFonts w:cs="Times New Roman"/>
          <w:sz w:val="22"/>
        </w:rPr>
        <w:t xml:space="preserve">As well as reproducing the field, narratives also have the power to change it. </w:t>
      </w:r>
      <w:r w:rsidR="00055375" w:rsidRPr="00386925">
        <w:rPr>
          <w:rFonts w:cs="Times New Roman"/>
          <w:sz w:val="22"/>
        </w:rPr>
        <w:t xml:space="preserve">Plummer and Jackson argue that </w:t>
      </w:r>
      <w:r w:rsidR="00C04875" w:rsidRPr="00386925">
        <w:rPr>
          <w:rFonts w:cs="Times New Roman"/>
          <w:sz w:val="22"/>
        </w:rPr>
        <w:t xml:space="preserve">the emergence of </w:t>
      </w:r>
      <w:r w:rsidR="00055375" w:rsidRPr="00386925">
        <w:rPr>
          <w:rFonts w:cs="Times New Roman"/>
          <w:sz w:val="22"/>
        </w:rPr>
        <w:t xml:space="preserve">narratives about coming out and rape, respectively, have </w:t>
      </w:r>
      <w:r w:rsidR="00C04875" w:rsidRPr="00386925">
        <w:rPr>
          <w:rFonts w:cs="Times New Roman"/>
          <w:sz w:val="22"/>
        </w:rPr>
        <w:t>produced positive social change</w:t>
      </w:r>
      <w:r w:rsidR="002C3332" w:rsidRPr="00386925">
        <w:rPr>
          <w:rFonts w:cs="Times New Roman"/>
          <w:sz w:val="22"/>
        </w:rPr>
        <w:t xml:space="preserve"> </w:t>
      </w:r>
      <w:r w:rsidR="008C447F" w:rsidRPr="00386925">
        <w:rPr>
          <w:rFonts w:cs="Times New Roman"/>
          <w:sz w:val="22"/>
        </w:rPr>
        <w:t>(Plummer 1995; S. Jackson 1998</w:t>
      </w:r>
      <w:r w:rsidR="00DD549B" w:rsidRPr="00386925">
        <w:rPr>
          <w:rFonts w:cs="Times New Roman"/>
          <w:sz w:val="22"/>
        </w:rPr>
        <w:t xml:space="preserve">). </w:t>
      </w:r>
      <w:r w:rsidR="00055375" w:rsidRPr="00386925">
        <w:rPr>
          <w:rFonts w:cs="Times New Roman"/>
          <w:sz w:val="22"/>
        </w:rPr>
        <w:t>The notion that narratives reproduce</w:t>
      </w:r>
      <w:r w:rsidR="002C3332" w:rsidRPr="00386925">
        <w:rPr>
          <w:rFonts w:cs="Times New Roman"/>
          <w:sz w:val="22"/>
        </w:rPr>
        <w:t xml:space="preserve"> (and can change) fields is faithful to Bourdieu’s</w:t>
      </w:r>
      <w:r w:rsidR="00055375" w:rsidRPr="00386925">
        <w:rPr>
          <w:rFonts w:cs="Times New Roman"/>
          <w:sz w:val="22"/>
        </w:rPr>
        <w:t xml:space="preserve"> notion of duality. </w:t>
      </w:r>
    </w:p>
    <w:p w14:paraId="643925EF" w14:textId="77777777" w:rsidR="00DE6D70" w:rsidRPr="00386925" w:rsidRDefault="00DE6D70" w:rsidP="00DE6D70">
      <w:pPr>
        <w:spacing w:line="480" w:lineRule="auto"/>
        <w:rPr>
          <w:rFonts w:cs="Times New Roman"/>
          <w:sz w:val="22"/>
        </w:rPr>
      </w:pPr>
    </w:p>
    <w:p w14:paraId="4E379971" w14:textId="39A9461C" w:rsidR="00DE6D70" w:rsidRPr="00386925" w:rsidRDefault="0090451E" w:rsidP="00DE6D70">
      <w:pPr>
        <w:spacing w:line="480" w:lineRule="auto"/>
        <w:rPr>
          <w:rFonts w:cs="Times New Roman"/>
          <w:i/>
          <w:sz w:val="22"/>
        </w:rPr>
      </w:pPr>
      <w:r w:rsidRPr="00386925">
        <w:rPr>
          <w:rFonts w:cs="Times New Roman"/>
          <w:i/>
          <w:sz w:val="22"/>
        </w:rPr>
        <w:t>Plural fields; multiple</w:t>
      </w:r>
      <w:r w:rsidR="00DE6D70" w:rsidRPr="00386925">
        <w:rPr>
          <w:rFonts w:cs="Times New Roman"/>
          <w:i/>
          <w:sz w:val="22"/>
        </w:rPr>
        <w:t xml:space="preserve"> narrative doxa</w:t>
      </w:r>
    </w:p>
    <w:p w14:paraId="515EA5B7" w14:textId="781FC885" w:rsidR="00EF1436" w:rsidRPr="00386925" w:rsidRDefault="00F437AA" w:rsidP="00C7020F">
      <w:pPr>
        <w:spacing w:line="480" w:lineRule="auto"/>
        <w:ind w:firstLine="720"/>
        <w:rPr>
          <w:rFonts w:cs="Times New Roman"/>
          <w:sz w:val="22"/>
        </w:rPr>
      </w:pPr>
      <w:r w:rsidRPr="00386925">
        <w:rPr>
          <w:rFonts w:cs="Times New Roman"/>
          <w:sz w:val="22"/>
        </w:rPr>
        <w:t xml:space="preserve">Bourdieu imagines individuals as situated in more than one field (2000) and so their habitus will contain doxa relating to these plural fields. </w:t>
      </w:r>
      <w:r w:rsidR="000928A4" w:rsidRPr="00386925">
        <w:rPr>
          <w:rFonts w:cs="Times New Roman"/>
          <w:sz w:val="22"/>
        </w:rPr>
        <w:t>This might create opportunities for narrative creativity</w:t>
      </w:r>
      <w:r w:rsidR="00692D11" w:rsidRPr="00386925">
        <w:rPr>
          <w:rFonts w:cs="Times New Roman"/>
          <w:sz w:val="22"/>
        </w:rPr>
        <w:t xml:space="preserve">, </w:t>
      </w:r>
      <w:r w:rsidRPr="00386925">
        <w:rPr>
          <w:rFonts w:cs="Times New Roman"/>
          <w:sz w:val="22"/>
        </w:rPr>
        <w:t>or regulated improvisation</w:t>
      </w:r>
      <w:r w:rsidR="000928A4" w:rsidRPr="00386925">
        <w:rPr>
          <w:rFonts w:cs="Times New Roman"/>
          <w:sz w:val="22"/>
        </w:rPr>
        <w:t xml:space="preserve">. </w:t>
      </w:r>
      <w:r w:rsidRPr="00386925">
        <w:rPr>
          <w:rFonts w:cs="Times New Roman"/>
          <w:sz w:val="22"/>
        </w:rPr>
        <w:t>Remember</w:t>
      </w:r>
      <w:r w:rsidR="00AA0C5B" w:rsidRPr="00386925">
        <w:rPr>
          <w:rFonts w:cs="Times New Roman"/>
          <w:sz w:val="22"/>
        </w:rPr>
        <w:t xml:space="preserve"> that Sandberg’s Oslo drug dealers switched between gangster and oppression discourses (2009). They learned, and drew upon </w:t>
      </w:r>
      <w:r w:rsidR="002C3332" w:rsidRPr="00386925">
        <w:rPr>
          <w:rFonts w:cs="Times New Roman"/>
          <w:sz w:val="22"/>
        </w:rPr>
        <w:t>discourses</w:t>
      </w:r>
      <w:r w:rsidR="00017ABD" w:rsidRPr="00386925">
        <w:rPr>
          <w:rFonts w:cs="Times New Roman"/>
          <w:sz w:val="22"/>
        </w:rPr>
        <w:t xml:space="preserve"> belonging to street dealing (i.e. gang</w:t>
      </w:r>
      <w:r w:rsidR="002C3332" w:rsidRPr="00386925">
        <w:rPr>
          <w:rFonts w:cs="Times New Roman"/>
          <w:sz w:val="22"/>
        </w:rPr>
        <w:t>ster discourse), as well as those</w:t>
      </w:r>
      <w:r w:rsidR="00017ABD" w:rsidRPr="00386925">
        <w:rPr>
          <w:rFonts w:cs="Times New Roman"/>
          <w:sz w:val="22"/>
        </w:rPr>
        <w:t xml:space="preserve"> belonging to the welfare state (oppression discourse).</w:t>
      </w:r>
      <w:r w:rsidRPr="00386925">
        <w:rPr>
          <w:rFonts w:cs="Times New Roman"/>
          <w:sz w:val="22"/>
        </w:rPr>
        <w:t xml:space="preserve"> Straddling fields can also create difficulties for individuals.</w:t>
      </w:r>
      <w:r w:rsidR="00A9454D" w:rsidRPr="00386925">
        <w:rPr>
          <w:rFonts w:cs="Times New Roman"/>
          <w:sz w:val="22"/>
        </w:rPr>
        <w:t xml:space="preserve"> </w:t>
      </w:r>
      <w:r w:rsidRPr="00386925">
        <w:rPr>
          <w:rFonts w:cs="Times New Roman"/>
          <w:sz w:val="22"/>
        </w:rPr>
        <w:t xml:space="preserve">Bourdieu notes that ‘to contradictory positions, which tend to exert structural ‘double binds’ on their occupants, there often correspond destabilized habitus, torn by contradiction and internal division (Bourdieu 2000: 160). </w:t>
      </w:r>
      <w:r w:rsidR="00862F4C" w:rsidRPr="00386925">
        <w:rPr>
          <w:rFonts w:cs="Times New Roman"/>
          <w:sz w:val="22"/>
        </w:rPr>
        <w:t>F</w:t>
      </w:r>
      <w:r w:rsidR="00A9454D" w:rsidRPr="00386925">
        <w:rPr>
          <w:rFonts w:cs="Times New Roman"/>
          <w:sz w:val="22"/>
        </w:rPr>
        <w:t>eminist scholarship describes intersecting axes of oppression</w:t>
      </w:r>
      <w:r w:rsidR="006E4EB1" w:rsidRPr="00386925">
        <w:rPr>
          <w:rFonts w:cs="Times New Roman"/>
          <w:sz w:val="22"/>
        </w:rPr>
        <w:t>, such as gender</w:t>
      </w:r>
      <w:r w:rsidR="00862F4C" w:rsidRPr="00386925">
        <w:rPr>
          <w:rFonts w:cs="Times New Roman"/>
          <w:sz w:val="22"/>
        </w:rPr>
        <w:t>, class</w:t>
      </w:r>
      <w:r w:rsidR="006E4EB1" w:rsidRPr="00386925">
        <w:rPr>
          <w:rFonts w:cs="Times New Roman"/>
          <w:sz w:val="22"/>
        </w:rPr>
        <w:t xml:space="preserve"> and race</w:t>
      </w:r>
      <w:r w:rsidR="00A9454D" w:rsidRPr="00386925">
        <w:rPr>
          <w:rFonts w:cs="Times New Roman"/>
          <w:sz w:val="22"/>
        </w:rPr>
        <w:t xml:space="preserve"> (Collins 2002; Crenshaw 1991). </w:t>
      </w:r>
      <w:r w:rsidR="001D5A58" w:rsidRPr="00386925">
        <w:rPr>
          <w:rFonts w:cs="Times New Roman"/>
          <w:sz w:val="22"/>
        </w:rPr>
        <w:t>Bev Skeggs’ ethnography of working class women in England</w:t>
      </w:r>
      <w:r w:rsidR="002C3332" w:rsidRPr="00386925">
        <w:rPr>
          <w:rFonts w:cs="Times New Roman"/>
          <w:sz w:val="22"/>
        </w:rPr>
        <w:t xml:space="preserve"> </w:t>
      </w:r>
      <w:r w:rsidR="00176888" w:rsidRPr="00386925">
        <w:rPr>
          <w:rFonts w:cs="Times New Roman"/>
          <w:sz w:val="22"/>
        </w:rPr>
        <w:t xml:space="preserve">demonstrates the </w:t>
      </w:r>
      <w:r w:rsidR="00862F4C" w:rsidRPr="00386925">
        <w:rPr>
          <w:rFonts w:cs="Times New Roman"/>
          <w:sz w:val="22"/>
        </w:rPr>
        <w:t>close contingency between class</w:t>
      </w:r>
      <w:r w:rsidR="00176888" w:rsidRPr="00386925">
        <w:rPr>
          <w:rFonts w:cs="Times New Roman"/>
          <w:sz w:val="22"/>
        </w:rPr>
        <w:t xml:space="preserve"> and gender</w:t>
      </w:r>
      <w:r w:rsidR="001D5A58" w:rsidRPr="00386925">
        <w:rPr>
          <w:rFonts w:cs="Times New Roman"/>
          <w:sz w:val="22"/>
        </w:rPr>
        <w:t xml:space="preserve">: her respondents cannot enact femininity </w:t>
      </w:r>
      <w:r w:rsidR="001D5A58" w:rsidRPr="00386925">
        <w:rPr>
          <w:rFonts w:cs="Times New Roman"/>
          <w:i/>
          <w:sz w:val="22"/>
        </w:rPr>
        <w:t>or</w:t>
      </w:r>
      <w:r w:rsidR="001D5A58" w:rsidRPr="00386925">
        <w:rPr>
          <w:rFonts w:cs="Times New Roman"/>
          <w:sz w:val="22"/>
        </w:rPr>
        <w:t xml:space="preserve"> class</w:t>
      </w:r>
      <w:r w:rsidR="00862F4C" w:rsidRPr="00386925">
        <w:rPr>
          <w:rFonts w:cs="Times New Roman"/>
          <w:sz w:val="22"/>
        </w:rPr>
        <w:t>. Instead,</w:t>
      </w:r>
      <w:r w:rsidR="001D5A58" w:rsidRPr="00386925">
        <w:rPr>
          <w:rFonts w:cs="Times New Roman"/>
          <w:sz w:val="22"/>
        </w:rPr>
        <w:t xml:space="preserve"> </w:t>
      </w:r>
      <w:r w:rsidR="00862F4C" w:rsidRPr="00386925">
        <w:rPr>
          <w:rFonts w:cs="Times New Roman"/>
          <w:sz w:val="22"/>
        </w:rPr>
        <w:t>wa</w:t>
      </w:r>
      <w:r w:rsidR="002C3332" w:rsidRPr="00386925">
        <w:rPr>
          <w:rFonts w:cs="Times New Roman"/>
          <w:sz w:val="22"/>
        </w:rPr>
        <w:t>y</w:t>
      </w:r>
      <w:r w:rsidR="00862F4C" w:rsidRPr="00386925">
        <w:rPr>
          <w:rFonts w:cs="Times New Roman"/>
          <w:sz w:val="22"/>
        </w:rPr>
        <w:t>s to enact gender</w:t>
      </w:r>
      <w:r w:rsidR="001D5A58" w:rsidRPr="00386925">
        <w:rPr>
          <w:rFonts w:cs="Times New Roman"/>
          <w:sz w:val="22"/>
        </w:rPr>
        <w:t xml:space="preserve"> are cons</w:t>
      </w:r>
      <w:r w:rsidR="00862F4C" w:rsidRPr="00386925">
        <w:rPr>
          <w:rFonts w:cs="Times New Roman"/>
          <w:sz w:val="22"/>
        </w:rPr>
        <w:t>trained by class and vice versa</w:t>
      </w:r>
      <w:r w:rsidR="00176888" w:rsidRPr="00386925">
        <w:rPr>
          <w:rFonts w:cs="Times New Roman"/>
          <w:sz w:val="22"/>
        </w:rPr>
        <w:t xml:space="preserve"> (Skeggs 1997). </w:t>
      </w:r>
      <w:r w:rsidR="00493B7A" w:rsidRPr="00386925">
        <w:rPr>
          <w:rFonts w:cs="Times New Roman"/>
          <w:sz w:val="22"/>
        </w:rPr>
        <w:t xml:space="preserve">Although Skeggs’ </w:t>
      </w:r>
      <w:r w:rsidR="001D5A58" w:rsidRPr="00386925">
        <w:rPr>
          <w:rFonts w:cs="Times New Roman"/>
          <w:sz w:val="22"/>
        </w:rPr>
        <w:t xml:space="preserve">does not take into account personal narratives, </w:t>
      </w:r>
      <w:r w:rsidR="00862F4C" w:rsidRPr="00386925">
        <w:rPr>
          <w:rFonts w:cs="Times New Roman"/>
          <w:sz w:val="22"/>
        </w:rPr>
        <w:t>she demonstrates that</w:t>
      </w:r>
      <w:r w:rsidR="007B6ADF" w:rsidRPr="00386925">
        <w:rPr>
          <w:rFonts w:cs="Times New Roman"/>
          <w:sz w:val="22"/>
        </w:rPr>
        <w:t xml:space="preserve"> working class women were discursively positioned (as various</w:t>
      </w:r>
      <w:r w:rsidR="00862F4C" w:rsidRPr="00386925">
        <w:rPr>
          <w:rFonts w:cs="Times New Roman"/>
          <w:sz w:val="22"/>
        </w:rPr>
        <w:t>ly caring or vulgar</w:t>
      </w:r>
      <w:r w:rsidR="007B6ADF" w:rsidRPr="00386925">
        <w:rPr>
          <w:rFonts w:cs="Times New Roman"/>
          <w:sz w:val="22"/>
        </w:rPr>
        <w:t xml:space="preserve">), and navigated </w:t>
      </w:r>
      <w:r w:rsidR="00862F4C" w:rsidRPr="00386925">
        <w:rPr>
          <w:rFonts w:cs="Times New Roman"/>
          <w:sz w:val="22"/>
        </w:rPr>
        <w:t xml:space="preserve">these </w:t>
      </w:r>
      <w:r w:rsidR="007B6ADF" w:rsidRPr="00386925">
        <w:rPr>
          <w:rFonts w:cs="Times New Roman"/>
          <w:sz w:val="22"/>
        </w:rPr>
        <w:t>classi</w:t>
      </w:r>
      <w:r w:rsidR="00862F4C" w:rsidRPr="00386925">
        <w:rPr>
          <w:rFonts w:cs="Times New Roman"/>
          <w:sz w:val="22"/>
        </w:rPr>
        <w:t xml:space="preserve">fications </w:t>
      </w:r>
      <w:r w:rsidR="005E0A59" w:rsidRPr="00386925">
        <w:rPr>
          <w:rFonts w:cs="Times New Roman"/>
          <w:sz w:val="22"/>
        </w:rPr>
        <w:t>in their daily li</w:t>
      </w:r>
      <w:r w:rsidR="0002227C" w:rsidRPr="00386925">
        <w:rPr>
          <w:rFonts w:cs="Times New Roman"/>
          <w:sz w:val="22"/>
        </w:rPr>
        <w:t xml:space="preserve">ves. Skeggs’ </w:t>
      </w:r>
      <w:r w:rsidR="005E0A59" w:rsidRPr="00386925">
        <w:rPr>
          <w:rFonts w:cs="Times New Roman"/>
          <w:sz w:val="22"/>
        </w:rPr>
        <w:t>respondents</w:t>
      </w:r>
      <w:r w:rsidR="0002227C" w:rsidRPr="00386925">
        <w:rPr>
          <w:rFonts w:cs="Times New Roman"/>
          <w:sz w:val="22"/>
        </w:rPr>
        <w:t xml:space="preserve"> took care in their appearance,</w:t>
      </w:r>
      <w:r w:rsidR="005E0A59" w:rsidRPr="00386925">
        <w:rPr>
          <w:rFonts w:cs="Times New Roman"/>
          <w:sz w:val="22"/>
        </w:rPr>
        <w:t xml:space="preserve"> treading the fine line between being respectably feminine, and not appearing to be ‘rough’. One respondent explains: ‘You’ve got to weigh everything up: is it too tarty? Will I look like a right slag in it? What will people think?’. </w:t>
      </w:r>
      <w:r w:rsidRPr="00386925">
        <w:rPr>
          <w:rFonts w:cs="Times New Roman"/>
          <w:sz w:val="22"/>
        </w:rPr>
        <w:t>T</w:t>
      </w:r>
      <w:r w:rsidR="005E0A59" w:rsidRPr="00386925">
        <w:rPr>
          <w:rFonts w:cs="Times New Roman"/>
          <w:sz w:val="22"/>
        </w:rPr>
        <w:t>he</w:t>
      </w:r>
      <w:r w:rsidR="00EF1436" w:rsidRPr="00386925">
        <w:rPr>
          <w:rFonts w:cs="Times New Roman"/>
          <w:sz w:val="22"/>
        </w:rPr>
        <w:t xml:space="preserve"> convergence of discourses about class and gender offered women less choice of subjectivities,</w:t>
      </w:r>
      <w:r w:rsidRPr="00386925">
        <w:rPr>
          <w:rFonts w:cs="Times New Roman"/>
          <w:sz w:val="22"/>
        </w:rPr>
        <w:t xml:space="preserve"> a structural ‘double bind’</w:t>
      </w:r>
      <w:r w:rsidR="00EF1436" w:rsidRPr="00386925">
        <w:rPr>
          <w:rFonts w:cs="Times New Roman"/>
          <w:sz w:val="22"/>
        </w:rPr>
        <w:t xml:space="preserve">. </w:t>
      </w:r>
      <w:r w:rsidR="0002227C" w:rsidRPr="00386925">
        <w:rPr>
          <w:rFonts w:cs="Times New Roman"/>
          <w:sz w:val="22"/>
        </w:rPr>
        <w:t>Thus, being positioned across multiple fields may make it harder to produce coherent narrati</w:t>
      </w:r>
      <w:r w:rsidR="002C3332" w:rsidRPr="00386925">
        <w:rPr>
          <w:rFonts w:cs="Times New Roman"/>
          <w:sz w:val="22"/>
        </w:rPr>
        <w:t xml:space="preserve">ves that match the </w:t>
      </w:r>
      <w:r w:rsidRPr="00386925">
        <w:rPr>
          <w:rFonts w:cs="Times New Roman"/>
          <w:sz w:val="22"/>
        </w:rPr>
        <w:t>doxa</w:t>
      </w:r>
      <w:r w:rsidR="0002227C" w:rsidRPr="00386925">
        <w:rPr>
          <w:rFonts w:cs="Times New Roman"/>
          <w:sz w:val="22"/>
        </w:rPr>
        <w:t xml:space="preserve"> across fields. </w:t>
      </w:r>
    </w:p>
    <w:p w14:paraId="36010EAD" w14:textId="77777777" w:rsidR="00DE6D70" w:rsidRPr="00386925" w:rsidRDefault="00DE6D70" w:rsidP="00DE6D70">
      <w:pPr>
        <w:spacing w:line="480" w:lineRule="auto"/>
        <w:rPr>
          <w:rFonts w:cs="Times New Roman"/>
          <w:sz w:val="22"/>
        </w:rPr>
      </w:pPr>
    </w:p>
    <w:p w14:paraId="619CDC16" w14:textId="59B41EA5" w:rsidR="00DE6D70" w:rsidRPr="00386925" w:rsidRDefault="00DE6D70" w:rsidP="00DE6D70">
      <w:pPr>
        <w:spacing w:line="480" w:lineRule="auto"/>
        <w:rPr>
          <w:rFonts w:cs="Times New Roman"/>
          <w:i/>
          <w:sz w:val="22"/>
        </w:rPr>
      </w:pPr>
      <w:r w:rsidRPr="00386925">
        <w:rPr>
          <w:rFonts w:cs="Times New Roman"/>
          <w:i/>
          <w:sz w:val="22"/>
        </w:rPr>
        <w:t>Narrative identity</w:t>
      </w:r>
    </w:p>
    <w:p w14:paraId="3344DC09" w14:textId="18E53887" w:rsidR="00794102" w:rsidRPr="00386925" w:rsidRDefault="00794102" w:rsidP="00F04DA6">
      <w:pPr>
        <w:spacing w:line="480" w:lineRule="auto"/>
        <w:ind w:firstLine="720"/>
        <w:rPr>
          <w:rFonts w:cs="Times New Roman"/>
          <w:sz w:val="22"/>
        </w:rPr>
      </w:pPr>
      <w:r w:rsidRPr="00386925">
        <w:rPr>
          <w:rFonts w:cs="Times New Roman"/>
          <w:sz w:val="22"/>
        </w:rPr>
        <w:t>The</w:t>
      </w:r>
      <w:r w:rsidR="00AF7195" w:rsidRPr="00386925">
        <w:rPr>
          <w:rFonts w:cs="Times New Roman"/>
          <w:sz w:val="22"/>
        </w:rPr>
        <w:t xml:space="preserve"> narrative identity,</w:t>
      </w:r>
      <w:r w:rsidRPr="00386925">
        <w:rPr>
          <w:rFonts w:cs="Times New Roman"/>
          <w:sz w:val="22"/>
        </w:rPr>
        <w:t xml:space="preserve"> or one’s sense of self</w:t>
      </w:r>
      <w:r w:rsidR="00AF7195" w:rsidRPr="00386925">
        <w:rPr>
          <w:rFonts w:cs="Times New Roman"/>
          <w:sz w:val="22"/>
        </w:rPr>
        <w:t xml:space="preserve"> </w:t>
      </w:r>
      <w:r w:rsidR="00B84E2B" w:rsidRPr="00386925">
        <w:rPr>
          <w:rFonts w:cs="Times New Roman"/>
          <w:sz w:val="22"/>
        </w:rPr>
        <w:t>shapes</w:t>
      </w:r>
      <w:r w:rsidR="00AF7195" w:rsidRPr="00386925">
        <w:rPr>
          <w:rFonts w:cs="Times New Roman"/>
          <w:sz w:val="22"/>
        </w:rPr>
        <w:t xml:space="preserve"> how we ex</w:t>
      </w:r>
      <w:r w:rsidR="00D56F8D" w:rsidRPr="00386925">
        <w:rPr>
          <w:rFonts w:cs="Times New Roman"/>
          <w:sz w:val="22"/>
        </w:rPr>
        <w:t>perience and act upon the world</w:t>
      </w:r>
      <w:r w:rsidR="000928A4" w:rsidRPr="00386925">
        <w:rPr>
          <w:rFonts w:cs="Times New Roman"/>
          <w:sz w:val="22"/>
        </w:rPr>
        <w:t>: ‘Individuals act in certain ways because it would violate their sense of being to do otherwise’ (</w:t>
      </w:r>
      <w:r w:rsidR="00D56F8D" w:rsidRPr="00386925">
        <w:rPr>
          <w:rFonts w:cs="Times New Roman"/>
          <w:sz w:val="22"/>
        </w:rPr>
        <w:t xml:space="preserve">McNay </w:t>
      </w:r>
      <w:r w:rsidR="000928A4" w:rsidRPr="00386925">
        <w:rPr>
          <w:rFonts w:cs="Times New Roman"/>
          <w:sz w:val="22"/>
        </w:rPr>
        <w:t>1999</w:t>
      </w:r>
      <w:r w:rsidR="00311BAA" w:rsidRPr="00386925">
        <w:rPr>
          <w:rFonts w:cs="Times New Roman"/>
          <w:sz w:val="22"/>
        </w:rPr>
        <w:t>b</w:t>
      </w:r>
      <w:r w:rsidR="000928A4" w:rsidRPr="00386925">
        <w:rPr>
          <w:rFonts w:cs="Times New Roman"/>
          <w:sz w:val="22"/>
        </w:rPr>
        <w:t xml:space="preserve">: 318). </w:t>
      </w:r>
      <w:r w:rsidR="00D56F8D" w:rsidRPr="00386925">
        <w:rPr>
          <w:rFonts w:cs="Times New Roman"/>
          <w:sz w:val="22"/>
        </w:rPr>
        <w:t xml:space="preserve">Discourses, pertaining to fields and inculcated in the habitus </w:t>
      </w:r>
      <w:r w:rsidR="00B84E2B" w:rsidRPr="00386925">
        <w:rPr>
          <w:rFonts w:cs="Times New Roman"/>
          <w:sz w:val="22"/>
        </w:rPr>
        <w:t>make available particular subject positions (Foucault</w:t>
      </w:r>
      <w:r w:rsidR="000F47E8" w:rsidRPr="00386925">
        <w:rPr>
          <w:rFonts w:cs="Times New Roman"/>
          <w:sz w:val="22"/>
        </w:rPr>
        <w:t xml:space="preserve"> 2012</w:t>
      </w:r>
      <w:r w:rsidR="00B84E2B" w:rsidRPr="00386925">
        <w:rPr>
          <w:rFonts w:cs="Times New Roman"/>
          <w:sz w:val="22"/>
        </w:rPr>
        <w:t xml:space="preserve">, Lauclau and Mouffe </w:t>
      </w:r>
      <w:r w:rsidR="000F47E8" w:rsidRPr="00386925">
        <w:rPr>
          <w:rFonts w:cs="Times New Roman"/>
          <w:sz w:val="22"/>
        </w:rPr>
        <w:t xml:space="preserve">1985). By subject position, I mean the </w:t>
      </w:r>
      <w:r w:rsidR="00D56F8D" w:rsidRPr="00386925">
        <w:rPr>
          <w:rFonts w:cs="Times New Roman"/>
          <w:sz w:val="22"/>
        </w:rPr>
        <w:t xml:space="preserve">positions in discourse </w:t>
      </w:r>
      <w:r w:rsidR="000722ED" w:rsidRPr="00386925">
        <w:rPr>
          <w:rFonts w:cs="Times New Roman"/>
          <w:sz w:val="22"/>
        </w:rPr>
        <w:t xml:space="preserve">available to the speaker: in a </w:t>
      </w:r>
      <w:r w:rsidR="000F47E8" w:rsidRPr="00386925">
        <w:rPr>
          <w:rFonts w:cs="Times New Roman"/>
          <w:sz w:val="22"/>
        </w:rPr>
        <w:t>narrative sense</w:t>
      </w:r>
      <w:r w:rsidR="000722ED" w:rsidRPr="00386925">
        <w:rPr>
          <w:rFonts w:cs="Times New Roman"/>
          <w:sz w:val="22"/>
        </w:rPr>
        <w:t>, the</w:t>
      </w:r>
      <w:r w:rsidR="000F47E8" w:rsidRPr="00386925">
        <w:rPr>
          <w:rFonts w:cs="Times New Roman"/>
          <w:sz w:val="22"/>
        </w:rPr>
        <w:t xml:space="preserve"> protagonist in </w:t>
      </w:r>
      <w:r w:rsidR="000722ED" w:rsidRPr="00386925">
        <w:rPr>
          <w:rFonts w:cs="Times New Roman"/>
          <w:sz w:val="22"/>
        </w:rPr>
        <w:t>a story;</w:t>
      </w:r>
      <w:r w:rsidR="00430419" w:rsidRPr="00386925">
        <w:rPr>
          <w:rFonts w:cs="Times New Roman"/>
          <w:sz w:val="22"/>
        </w:rPr>
        <w:t xml:space="preserve"> a literary character. </w:t>
      </w:r>
      <w:r w:rsidR="000722ED" w:rsidRPr="00386925">
        <w:rPr>
          <w:rFonts w:cs="Times New Roman"/>
          <w:sz w:val="22"/>
        </w:rPr>
        <w:t xml:space="preserve">Subject positions </w:t>
      </w:r>
      <w:r w:rsidR="00D56F8D" w:rsidRPr="00386925">
        <w:rPr>
          <w:rFonts w:cs="Times New Roman"/>
          <w:sz w:val="22"/>
        </w:rPr>
        <w:t xml:space="preserve">are foundational to agency: </w:t>
      </w:r>
      <w:r w:rsidR="000722ED" w:rsidRPr="00386925">
        <w:rPr>
          <w:rFonts w:cs="Times New Roman"/>
          <w:sz w:val="22"/>
        </w:rPr>
        <w:t>it is only</w:t>
      </w:r>
      <w:r w:rsidR="00D56F8D" w:rsidRPr="00386925">
        <w:rPr>
          <w:rFonts w:cs="Times New Roman"/>
          <w:sz w:val="22"/>
        </w:rPr>
        <w:t xml:space="preserve"> by knowing oneself as an agent </w:t>
      </w:r>
      <w:r w:rsidR="000722ED" w:rsidRPr="00386925">
        <w:rPr>
          <w:rFonts w:cs="Times New Roman"/>
          <w:sz w:val="22"/>
        </w:rPr>
        <w:t xml:space="preserve">in a particular field that one can act. </w:t>
      </w:r>
      <w:r w:rsidR="00D56F8D" w:rsidRPr="00386925">
        <w:rPr>
          <w:rFonts w:cs="Times New Roman"/>
          <w:sz w:val="22"/>
        </w:rPr>
        <w:t>Thus, n</w:t>
      </w:r>
      <w:r w:rsidR="00430419" w:rsidRPr="00386925">
        <w:rPr>
          <w:rFonts w:cs="Times New Roman"/>
          <w:sz w:val="22"/>
        </w:rPr>
        <w:t xml:space="preserve">arrative identity is not the outcome of agency, but rather, agency is constituted in/through narrative identity. </w:t>
      </w:r>
      <w:r w:rsidR="004A523B" w:rsidRPr="00386925">
        <w:rPr>
          <w:rFonts w:cs="Times New Roman"/>
          <w:sz w:val="22"/>
        </w:rPr>
        <w:t>And, a</w:t>
      </w:r>
      <w:r w:rsidR="007A7192" w:rsidRPr="00386925">
        <w:rPr>
          <w:rFonts w:cs="Times New Roman"/>
          <w:sz w:val="22"/>
        </w:rPr>
        <w:t>lthough an individual might draw on multiple subject positions ingrained in the habitus, these are not readily changed. This is illustrated by Henrik, a Norwegian cannabis dealer interviewed in prison (</w:t>
      </w:r>
      <w:r w:rsidR="00692D11" w:rsidRPr="00386925">
        <w:rPr>
          <w:rFonts w:cs="Times New Roman"/>
          <w:sz w:val="22"/>
        </w:rPr>
        <w:t xml:space="preserve">Sandberg and Fleetwood, </w:t>
      </w:r>
      <w:r w:rsidR="007A7192" w:rsidRPr="00386925">
        <w:rPr>
          <w:rFonts w:cs="Times New Roman"/>
          <w:sz w:val="22"/>
        </w:rPr>
        <w:t>forthcoming)</w:t>
      </w:r>
      <w:r w:rsidR="004A523B" w:rsidRPr="00386925">
        <w:rPr>
          <w:rFonts w:cs="Times New Roman"/>
          <w:sz w:val="22"/>
        </w:rPr>
        <w:t>,</w:t>
      </w:r>
      <w:r w:rsidR="007A7192" w:rsidRPr="00386925">
        <w:rPr>
          <w:rFonts w:cs="Times New Roman"/>
          <w:sz w:val="22"/>
        </w:rPr>
        <w:t xml:space="preserve"> who states: “What the fuck am I going to talk about? The last years have been all about crime, drugs.” The kinds of narrative formats and discourses ingrained in his habitus seem to offer few possibilities for telling other </w:t>
      </w:r>
      <w:r w:rsidR="00F04DA6" w:rsidRPr="00386925">
        <w:rPr>
          <w:rFonts w:cs="Times New Roman"/>
          <w:sz w:val="22"/>
        </w:rPr>
        <w:t xml:space="preserve">kinds of stories about himself. </w:t>
      </w:r>
    </w:p>
    <w:p w14:paraId="009A9BD2" w14:textId="73BA09D3" w:rsidR="00E84862" w:rsidRPr="00386925" w:rsidRDefault="00176888" w:rsidP="00F04DA6">
      <w:pPr>
        <w:spacing w:line="480" w:lineRule="auto"/>
        <w:ind w:firstLine="720"/>
        <w:rPr>
          <w:rFonts w:cs="Times New Roman"/>
          <w:sz w:val="22"/>
        </w:rPr>
      </w:pPr>
      <w:r w:rsidRPr="00386925">
        <w:rPr>
          <w:rFonts w:cs="Times New Roman"/>
          <w:sz w:val="22"/>
        </w:rPr>
        <w:t xml:space="preserve">Narrative identity is not constructed in isolation, but in relation to others (Somers 1994). </w:t>
      </w:r>
      <w:r w:rsidR="00E84862" w:rsidRPr="00386925">
        <w:rPr>
          <w:rFonts w:cs="Times New Roman"/>
          <w:sz w:val="22"/>
        </w:rPr>
        <w:t xml:space="preserve">Telling narratives to others may serve to validate (or refute) them. Thus, although personal narratives are </w:t>
      </w:r>
      <w:r w:rsidR="00842A73" w:rsidRPr="00386925">
        <w:rPr>
          <w:rFonts w:cs="Times New Roman"/>
          <w:sz w:val="22"/>
        </w:rPr>
        <w:t>generated by</w:t>
      </w:r>
      <w:r w:rsidR="00E84862" w:rsidRPr="00386925">
        <w:rPr>
          <w:rFonts w:cs="Times New Roman"/>
          <w:sz w:val="22"/>
        </w:rPr>
        <w:t xml:space="preserve"> the habitus, this does not rule out the role of interactions in shaping narratives. The social ‘other’ may figure through imagined interactions, i.e. the generalised ‘other’ (Blumer 1969).</w:t>
      </w:r>
      <w:r w:rsidR="000928A4" w:rsidRPr="00386925">
        <w:rPr>
          <w:rFonts w:cs="Times New Roman"/>
          <w:sz w:val="22"/>
        </w:rPr>
        <w:t xml:space="preserve"> </w:t>
      </w:r>
      <w:r w:rsidR="000C4672" w:rsidRPr="00386925">
        <w:rPr>
          <w:rFonts w:cs="Times New Roman"/>
          <w:sz w:val="22"/>
        </w:rPr>
        <w:t xml:space="preserve">A person might ask, ‘what kind of person would I be if….?’ </w:t>
      </w:r>
      <w:r w:rsidR="00E84862" w:rsidRPr="00386925">
        <w:rPr>
          <w:rFonts w:cs="Times New Roman"/>
          <w:sz w:val="22"/>
        </w:rPr>
        <w:t>T</w:t>
      </w:r>
      <w:r w:rsidR="00F04DA6" w:rsidRPr="00386925">
        <w:rPr>
          <w:rFonts w:cs="Times New Roman"/>
          <w:sz w:val="22"/>
        </w:rPr>
        <w:t>his process is a narrative one.</w:t>
      </w:r>
      <w:r w:rsidR="00842A73" w:rsidRPr="00386925">
        <w:rPr>
          <w:rStyle w:val="FootnoteReference"/>
          <w:rFonts w:cs="Times New Roman"/>
          <w:sz w:val="22"/>
        </w:rPr>
        <w:footnoteReference w:id="7"/>
      </w:r>
      <w:r w:rsidR="00F04DA6" w:rsidRPr="00386925">
        <w:rPr>
          <w:rFonts w:cs="Times New Roman"/>
          <w:sz w:val="22"/>
        </w:rPr>
        <w:t xml:space="preserve"> </w:t>
      </w:r>
    </w:p>
    <w:p w14:paraId="6E0873EF" w14:textId="77777777" w:rsidR="00DE6D70" w:rsidRPr="00386925" w:rsidRDefault="00DE6D70" w:rsidP="00DE6D70">
      <w:pPr>
        <w:spacing w:line="480" w:lineRule="auto"/>
        <w:rPr>
          <w:rFonts w:cs="Times New Roman"/>
          <w:sz w:val="22"/>
        </w:rPr>
      </w:pPr>
    </w:p>
    <w:p w14:paraId="5554896A" w14:textId="27288F6F" w:rsidR="00DE6D70" w:rsidRPr="00386925" w:rsidRDefault="00DE6D70" w:rsidP="00DE6D70">
      <w:pPr>
        <w:spacing w:line="480" w:lineRule="auto"/>
        <w:rPr>
          <w:rFonts w:cs="Times New Roman"/>
          <w:i/>
          <w:sz w:val="22"/>
        </w:rPr>
      </w:pPr>
      <w:r w:rsidRPr="00386925">
        <w:rPr>
          <w:rFonts w:cs="Times New Roman"/>
          <w:i/>
          <w:sz w:val="22"/>
        </w:rPr>
        <w:t>Explaining action 1: habitual narratives</w:t>
      </w:r>
    </w:p>
    <w:p w14:paraId="4D970E98" w14:textId="1B13DC21" w:rsidR="00654F5F" w:rsidRPr="00386925" w:rsidRDefault="004A523B" w:rsidP="00654F5F">
      <w:pPr>
        <w:spacing w:line="480" w:lineRule="auto"/>
        <w:ind w:firstLine="720"/>
        <w:rPr>
          <w:rFonts w:cs="Times New Roman"/>
          <w:sz w:val="22"/>
        </w:rPr>
      </w:pPr>
      <w:r w:rsidRPr="00386925">
        <w:rPr>
          <w:rFonts w:cs="Times New Roman"/>
          <w:sz w:val="22"/>
        </w:rPr>
        <w:t xml:space="preserve">So, how does the narrative habitus work? </w:t>
      </w:r>
      <w:r w:rsidR="00176888" w:rsidRPr="00386925">
        <w:rPr>
          <w:rFonts w:cs="Times New Roman"/>
          <w:sz w:val="22"/>
        </w:rPr>
        <w:t xml:space="preserve">Since the habitus is </w:t>
      </w:r>
      <w:r w:rsidR="00842A73" w:rsidRPr="00386925">
        <w:rPr>
          <w:rFonts w:cs="Times New Roman"/>
          <w:sz w:val="22"/>
        </w:rPr>
        <w:t>pre-reflexive, it</w:t>
      </w:r>
      <w:r w:rsidR="00176888" w:rsidRPr="00386925">
        <w:rPr>
          <w:rFonts w:cs="Times New Roman"/>
          <w:sz w:val="22"/>
        </w:rPr>
        <w:t xml:space="preserve"> follows that </w:t>
      </w:r>
      <w:r w:rsidR="00176888" w:rsidRPr="00386925">
        <w:rPr>
          <w:rFonts w:cs="Times New Roman"/>
          <w:i/>
          <w:sz w:val="22"/>
        </w:rPr>
        <w:t>narratives may be habitual</w:t>
      </w:r>
      <w:r w:rsidR="00842A73" w:rsidRPr="00386925">
        <w:rPr>
          <w:rFonts w:cs="Times New Roman"/>
          <w:sz w:val="22"/>
        </w:rPr>
        <w:t>:</w:t>
      </w:r>
      <w:r w:rsidR="00176888" w:rsidRPr="00386925">
        <w:rPr>
          <w:rFonts w:cs="Times New Roman"/>
          <w:sz w:val="22"/>
        </w:rPr>
        <w:t xml:space="preserve"> part and parcel of the feel for the game, whereby actions, rationalisations and narratives are used in a habitual way. </w:t>
      </w:r>
      <w:r w:rsidR="00E84862" w:rsidRPr="00386925">
        <w:rPr>
          <w:rFonts w:cs="Times New Roman"/>
          <w:sz w:val="22"/>
        </w:rPr>
        <w:t>T</w:t>
      </w:r>
      <w:r w:rsidR="00842A73" w:rsidRPr="00386925">
        <w:rPr>
          <w:rFonts w:cs="Times New Roman"/>
          <w:sz w:val="22"/>
        </w:rPr>
        <w:t>he</w:t>
      </w:r>
      <w:r w:rsidR="00794102" w:rsidRPr="00386925">
        <w:rPr>
          <w:rFonts w:cs="Times New Roman"/>
          <w:sz w:val="22"/>
        </w:rPr>
        <w:t>se kinds of</w:t>
      </w:r>
      <w:r w:rsidR="00842A73" w:rsidRPr="00386925">
        <w:rPr>
          <w:rFonts w:cs="Times New Roman"/>
          <w:sz w:val="22"/>
        </w:rPr>
        <w:t xml:space="preserve"> narrative are common</w:t>
      </w:r>
      <w:r w:rsidR="00E84862" w:rsidRPr="00386925">
        <w:rPr>
          <w:rFonts w:cs="Times New Roman"/>
          <w:sz w:val="22"/>
        </w:rPr>
        <w:t xml:space="preserve"> sense, and naturalise </w:t>
      </w:r>
      <w:r w:rsidR="003705BF" w:rsidRPr="00386925">
        <w:rPr>
          <w:rFonts w:cs="Times New Roman"/>
          <w:sz w:val="22"/>
        </w:rPr>
        <w:t>‘the way things are’</w:t>
      </w:r>
      <w:r w:rsidR="00E84862" w:rsidRPr="00386925">
        <w:rPr>
          <w:rFonts w:cs="Times New Roman"/>
          <w:sz w:val="22"/>
        </w:rPr>
        <w:t xml:space="preserve">. </w:t>
      </w:r>
      <w:r w:rsidR="00842A73" w:rsidRPr="00386925">
        <w:rPr>
          <w:rFonts w:cs="Times New Roman"/>
          <w:sz w:val="22"/>
        </w:rPr>
        <w:t>T</w:t>
      </w:r>
      <w:r w:rsidR="00FD55D2" w:rsidRPr="00386925">
        <w:rPr>
          <w:rFonts w:cs="Times New Roman"/>
          <w:sz w:val="22"/>
        </w:rPr>
        <w:t xml:space="preserve">he </w:t>
      </w:r>
      <w:r w:rsidR="00842A73" w:rsidRPr="00386925">
        <w:rPr>
          <w:rFonts w:cs="Times New Roman"/>
          <w:sz w:val="22"/>
        </w:rPr>
        <w:t xml:space="preserve">habitual </w:t>
      </w:r>
      <w:r w:rsidR="00FD55D2" w:rsidRPr="00386925">
        <w:rPr>
          <w:rFonts w:cs="Times New Roman"/>
          <w:sz w:val="22"/>
        </w:rPr>
        <w:t>narratives of women in/around the</w:t>
      </w:r>
      <w:r w:rsidR="00842A73" w:rsidRPr="00386925">
        <w:rPr>
          <w:rFonts w:cs="Times New Roman"/>
          <w:sz w:val="22"/>
        </w:rPr>
        <w:t xml:space="preserve"> drug business explain their involvement in drug trafficking (</w:t>
      </w:r>
      <w:r w:rsidR="009055F9" w:rsidRPr="00386925">
        <w:rPr>
          <w:rFonts w:cs="Times New Roman"/>
          <w:sz w:val="22"/>
        </w:rPr>
        <w:t>Fleetwood 2014</w:t>
      </w:r>
      <w:r w:rsidR="00842A73" w:rsidRPr="00386925">
        <w:rPr>
          <w:rFonts w:cs="Times New Roman"/>
          <w:sz w:val="22"/>
        </w:rPr>
        <w:t>)</w:t>
      </w:r>
      <w:r w:rsidR="00FD55D2" w:rsidRPr="00386925">
        <w:rPr>
          <w:rFonts w:cs="Times New Roman"/>
          <w:sz w:val="22"/>
        </w:rPr>
        <w:t xml:space="preserve">. </w:t>
      </w:r>
      <w:r w:rsidR="00500104" w:rsidRPr="00386925">
        <w:rPr>
          <w:rFonts w:cs="Times New Roman"/>
          <w:sz w:val="22"/>
        </w:rPr>
        <w:t>S</w:t>
      </w:r>
      <w:r w:rsidR="00FD55D2" w:rsidRPr="00386925">
        <w:rPr>
          <w:rFonts w:cs="Times New Roman"/>
          <w:sz w:val="22"/>
        </w:rPr>
        <w:t xml:space="preserve">elling drugs </w:t>
      </w:r>
      <w:r w:rsidR="007344D7" w:rsidRPr="00386925">
        <w:rPr>
          <w:rFonts w:cs="Times New Roman"/>
          <w:sz w:val="22"/>
        </w:rPr>
        <w:t>is part of Rosa’s habitual self-narrative</w:t>
      </w:r>
      <w:r w:rsidR="00500104" w:rsidRPr="00386925">
        <w:rPr>
          <w:rFonts w:cs="Times New Roman"/>
          <w:sz w:val="22"/>
        </w:rPr>
        <w:t>; it is unremarkable to her, part of her ‘feel for the game’</w:t>
      </w:r>
      <w:r w:rsidR="00FD55D2" w:rsidRPr="00386925">
        <w:rPr>
          <w:rFonts w:cs="Times New Roman"/>
          <w:sz w:val="22"/>
        </w:rPr>
        <w:t xml:space="preserve">. Having dealt cannabis and cocaine from a young age, she simply continued to do ‘what she knew best’, </w:t>
      </w:r>
      <w:r w:rsidR="00500104" w:rsidRPr="00386925">
        <w:rPr>
          <w:rFonts w:cs="Times New Roman"/>
          <w:sz w:val="22"/>
        </w:rPr>
        <w:t>dealing drugs to</w:t>
      </w:r>
      <w:r w:rsidR="00FD55D2" w:rsidRPr="00386925">
        <w:rPr>
          <w:rFonts w:cs="Times New Roman"/>
          <w:sz w:val="22"/>
        </w:rPr>
        <w:t xml:space="preserve"> provid</w:t>
      </w:r>
      <w:r w:rsidR="00500104" w:rsidRPr="00386925">
        <w:rPr>
          <w:rFonts w:cs="Times New Roman"/>
          <w:sz w:val="22"/>
        </w:rPr>
        <w:t>e</w:t>
      </w:r>
      <w:r w:rsidR="00FD55D2" w:rsidRPr="00386925">
        <w:rPr>
          <w:rFonts w:cs="Times New Roman"/>
          <w:sz w:val="22"/>
        </w:rPr>
        <w:t xml:space="preserve"> for her loved ones</w:t>
      </w:r>
      <w:r w:rsidR="00500104" w:rsidRPr="00386925">
        <w:rPr>
          <w:rFonts w:cs="Times New Roman"/>
          <w:sz w:val="22"/>
        </w:rPr>
        <w:t>, as her parents had also done when she was a child</w:t>
      </w:r>
      <w:r w:rsidR="00FD55D2" w:rsidRPr="00386925">
        <w:rPr>
          <w:rFonts w:cs="Times New Roman"/>
          <w:sz w:val="22"/>
        </w:rPr>
        <w:t xml:space="preserve"> (</w:t>
      </w:r>
      <w:r w:rsidR="009055F9" w:rsidRPr="00386925">
        <w:rPr>
          <w:rFonts w:cs="Times New Roman"/>
          <w:sz w:val="22"/>
        </w:rPr>
        <w:t>Fleetwood 2014</w:t>
      </w:r>
      <w:r w:rsidR="00FD55D2" w:rsidRPr="00386925">
        <w:rPr>
          <w:rFonts w:cs="Times New Roman"/>
          <w:sz w:val="22"/>
        </w:rPr>
        <w:t xml:space="preserve">). </w:t>
      </w:r>
      <w:r w:rsidR="00842A73" w:rsidRPr="00386925">
        <w:rPr>
          <w:rFonts w:cs="Times New Roman"/>
          <w:sz w:val="22"/>
        </w:rPr>
        <w:t>Her</w:t>
      </w:r>
      <w:r w:rsidR="00FD55D2" w:rsidRPr="00386925">
        <w:rPr>
          <w:rFonts w:cs="Times New Roman"/>
          <w:sz w:val="22"/>
        </w:rPr>
        <w:t xml:space="preserve"> narrative identity is the</w:t>
      </w:r>
      <w:r w:rsidR="00842A73" w:rsidRPr="00386925">
        <w:rPr>
          <w:rFonts w:cs="Times New Roman"/>
          <w:sz w:val="22"/>
        </w:rPr>
        <w:t xml:space="preserve"> basis for habitual action</w:t>
      </w:r>
      <w:r w:rsidR="007344D7" w:rsidRPr="00386925">
        <w:rPr>
          <w:rFonts w:cs="Times New Roman"/>
          <w:sz w:val="22"/>
        </w:rPr>
        <w:t>:</w:t>
      </w:r>
      <w:r w:rsidR="00FD55D2" w:rsidRPr="00386925">
        <w:rPr>
          <w:rFonts w:cs="Times New Roman"/>
          <w:sz w:val="22"/>
        </w:rPr>
        <w:t xml:space="preserve"> </w:t>
      </w:r>
      <w:r w:rsidR="007344D7" w:rsidRPr="00386925">
        <w:rPr>
          <w:rFonts w:cs="Times New Roman"/>
          <w:sz w:val="22"/>
        </w:rPr>
        <w:t>h</w:t>
      </w:r>
      <w:r w:rsidR="00654F5F" w:rsidRPr="00386925">
        <w:rPr>
          <w:rFonts w:cs="Times New Roman"/>
          <w:sz w:val="22"/>
        </w:rPr>
        <w:t xml:space="preserve">er self-story as provider </w:t>
      </w:r>
      <w:r w:rsidR="007344D7" w:rsidRPr="00386925">
        <w:rPr>
          <w:rFonts w:cs="Times New Roman"/>
          <w:sz w:val="22"/>
        </w:rPr>
        <w:t>sustains drug dealing</w:t>
      </w:r>
      <w:r w:rsidR="00654F5F" w:rsidRPr="00386925">
        <w:rPr>
          <w:rFonts w:cs="Times New Roman"/>
          <w:sz w:val="22"/>
        </w:rPr>
        <w:t xml:space="preserve">. </w:t>
      </w:r>
    </w:p>
    <w:p w14:paraId="722EE0BA" w14:textId="77777777" w:rsidR="00DE6D70" w:rsidRPr="00386925" w:rsidRDefault="00DE6D70" w:rsidP="00DE6D70">
      <w:pPr>
        <w:spacing w:line="480" w:lineRule="auto"/>
        <w:rPr>
          <w:rFonts w:cs="Times New Roman"/>
          <w:sz w:val="22"/>
        </w:rPr>
      </w:pPr>
    </w:p>
    <w:p w14:paraId="736B3075" w14:textId="5063B17B" w:rsidR="00DE6D70" w:rsidRPr="00386925" w:rsidRDefault="00DE6D70" w:rsidP="00DE6D70">
      <w:pPr>
        <w:spacing w:line="480" w:lineRule="auto"/>
        <w:rPr>
          <w:rFonts w:cs="Times New Roman"/>
          <w:i/>
          <w:sz w:val="22"/>
        </w:rPr>
      </w:pPr>
      <w:r w:rsidRPr="00386925">
        <w:rPr>
          <w:rFonts w:cs="Times New Roman"/>
          <w:i/>
          <w:sz w:val="22"/>
        </w:rPr>
        <w:t>Explaining action 1: the narrative habitus as the basis for evaluation</w:t>
      </w:r>
    </w:p>
    <w:p w14:paraId="4B12F787" w14:textId="6DAC24A7" w:rsidR="00654F5F" w:rsidRPr="00386925" w:rsidRDefault="0036642D" w:rsidP="00500104">
      <w:pPr>
        <w:spacing w:line="480" w:lineRule="auto"/>
        <w:ind w:firstLine="720"/>
        <w:rPr>
          <w:rFonts w:cs="Times New Roman"/>
          <w:sz w:val="22"/>
        </w:rPr>
      </w:pPr>
      <w:r w:rsidRPr="00386925">
        <w:rPr>
          <w:rFonts w:cs="Times New Roman"/>
          <w:sz w:val="22"/>
        </w:rPr>
        <w:t>T</w:t>
      </w:r>
      <w:r w:rsidR="000C4672" w:rsidRPr="00386925">
        <w:rPr>
          <w:rFonts w:cs="Times New Roman"/>
          <w:sz w:val="22"/>
        </w:rPr>
        <w:t xml:space="preserve">he </w:t>
      </w:r>
      <w:r w:rsidR="00B30D57" w:rsidRPr="00386925">
        <w:rPr>
          <w:rFonts w:cs="Times New Roman"/>
          <w:sz w:val="22"/>
        </w:rPr>
        <w:t>narrative habitus is</w:t>
      </w:r>
      <w:r w:rsidR="000C4672" w:rsidRPr="00386925">
        <w:rPr>
          <w:rFonts w:cs="Times New Roman"/>
          <w:sz w:val="22"/>
        </w:rPr>
        <w:t xml:space="preserve"> the basis for strategic evaluation</w:t>
      </w:r>
      <w:r w:rsidR="00CA22E4" w:rsidRPr="00386925">
        <w:rPr>
          <w:rFonts w:cs="Times New Roman"/>
          <w:sz w:val="22"/>
        </w:rPr>
        <w:t>s</w:t>
      </w:r>
      <w:r w:rsidR="000C4672" w:rsidRPr="00386925">
        <w:rPr>
          <w:rFonts w:cs="Times New Roman"/>
          <w:sz w:val="22"/>
        </w:rPr>
        <w:t xml:space="preserve">. </w:t>
      </w:r>
      <w:r w:rsidR="00DA5205" w:rsidRPr="00386925">
        <w:rPr>
          <w:rFonts w:cs="Times New Roman"/>
          <w:sz w:val="22"/>
        </w:rPr>
        <w:t>Bourdieu emphasises the pre-cognitive, embo</w:t>
      </w:r>
      <w:r w:rsidR="000C4672" w:rsidRPr="00386925">
        <w:rPr>
          <w:rFonts w:cs="Times New Roman"/>
          <w:sz w:val="22"/>
        </w:rPr>
        <w:t>died functioning of the hab</w:t>
      </w:r>
      <w:r w:rsidR="00D2148B" w:rsidRPr="00386925">
        <w:rPr>
          <w:rFonts w:cs="Times New Roman"/>
          <w:sz w:val="22"/>
        </w:rPr>
        <w:t>itus,</w:t>
      </w:r>
      <w:r w:rsidR="00CA22E4" w:rsidRPr="00386925">
        <w:rPr>
          <w:rFonts w:cs="Times New Roman"/>
          <w:sz w:val="22"/>
        </w:rPr>
        <w:t xml:space="preserve"> </w:t>
      </w:r>
      <w:r w:rsidR="00C0533A" w:rsidRPr="00386925">
        <w:rPr>
          <w:rFonts w:cs="Times New Roman"/>
          <w:sz w:val="22"/>
        </w:rPr>
        <w:t xml:space="preserve">but </w:t>
      </w:r>
      <w:r w:rsidR="00CA22E4" w:rsidRPr="00386925">
        <w:rPr>
          <w:rFonts w:cs="Times New Roman"/>
          <w:sz w:val="22"/>
        </w:rPr>
        <w:t>evaluation</w:t>
      </w:r>
      <w:r w:rsidR="00500104" w:rsidRPr="00386925">
        <w:rPr>
          <w:rFonts w:cs="Times New Roman"/>
          <w:sz w:val="22"/>
        </w:rPr>
        <w:t>s are</w:t>
      </w:r>
      <w:r w:rsidR="00C0533A" w:rsidRPr="00386925">
        <w:rPr>
          <w:rFonts w:cs="Times New Roman"/>
          <w:sz w:val="22"/>
        </w:rPr>
        <w:t xml:space="preserve"> </w:t>
      </w:r>
      <w:r w:rsidR="00500104" w:rsidRPr="00386925">
        <w:rPr>
          <w:rFonts w:cs="Times New Roman"/>
          <w:sz w:val="22"/>
        </w:rPr>
        <w:t>guided</w:t>
      </w:r>
      <w:r w:rsidR="00C0533A" w:rsidRPr="00386925">
        <w:rPr>
          <w:rFonts w:cs="Times New Roman"/>
          <w:sz w:val="22"/>
        </w:rPr>
        <w:t xml:space="preserve"> by the habitus through its operation as ‘an estimation of chances, presupposing transformation of the past effect into an expected o</w:t>
      </w:r>
      <w:r w:rsidR="00CA22E4" w:rsidRPr="00386925">
        <w:rPr>
          <w:rFonts w:cs="Times New Roman"/>
          <w:sz w:val="22"/>
        </w:rPr>
        <w:t>bjective’ (Bourdieu 1990: 53).</w:t>
      </w:r>
      <w:r w:rsidR="00500104" w:rsidRPr="00386925">
        <w:rPr>
          <w:rStyle w:val="FootnoteReference"/>
          <w:rFonts w:cs="Times New Roman"/>
          <w:sz w:val="22"/>
        </w:rPr>
        <w:footnoteReference w:id="8"/>
      </w:r>
      <w:r w:rsidR="00CA22E4" w:rsidRPr="00386925">
        <w:rPr>
          <w:rFonts w:cs="Times New Roman"/>
          <w:sz w:val="22"/>
        </w:rPr>
        <w:t xml:space="preserve"> </w:t>
      </w:r>
      <w:r w:rsidR="00E56370" w:rsidRPr="00386925">
        <w:rPr>
          <w:rFonts w:cs="Times New Roman"/>
          <w:sz w:val="22"/>
        </w:rPr>
        <w:t xml:space="preserve"> </w:t>
      </w:r>
      <w:r w:rsidR="00D2148B" w:rsidRPr="00386925">
        <w:rPr>
          <w:rFonts w:cs="Times New Roman"/>
          <w:sz w:val="22"/>
        </w:rPr>
        <w:t>Bourdieu’s</w:t>
      </w:r>
      <w:r w:rsidR="00CA22E4" w:rsidRPr="00386925">
        <w:rPr>
          <w:rFonts w:cs="Times New Roman"/>
          <w:sz w:val="22"/>
        </w:rPr>
        <w:t xml:space="preserve"> </w:t>
      </w:r>
      <w:r w:rsidR="00D2148B" w:rsidRPr="00386925">
        <w:rPr>
          <w:rFonts w:cs="Times New Roman"/>
          <w:sz w:val="22"/>
        </w:rPr>
        <w:t xml:space="preserve">schemes of apperception can </w:t>
      </w:r>
      <w:r w:rsidR="00CA22E4" w:rsidRPr="00386925">
        <w:rPr>
          <w:rFonts w:cs="Times New Roman"/>
          <w:sz w:val="22"/>
        </w:rPr>
        <w:t xml:space="preserve">be imagined as possible storylines </w:t>
      </w:r>
      <w:r w:rsidR="00A33258" w:rsidRPr="00386925">
        <w:rPr>
          <w:rFonts w:cs="Times New Roman"/>
          <w:sz w:val="22"/>
        </w:rPr>
        <w:t>suggesting probable</w:t>
      </w:r>
      <w:r w:rsidR="00CA22E4" w:rsidRPr="00386925">
        <w:rPr>
          <w:rFonts w:cs="Times New Roman"/>
          <w:sz w:val="22"/>
        </w:rPr>
        <w:t xml:space="preserve"> outcomes of action</w:t>
      </w:r>
      <w:r w:rsidR="00D2148B" w:rsidRPr="00386925">
        <w:rPr>
          <w:rFonts w:cs="Times New Roman"/>
          <w:sz w:val="22"/>
        </w:rPr>
        <w:t>,</w:t>
      </w:r>
      <w:r w:rsidR="005C3F4C" w:rsidRPr="00386925">
        <w:rPr>
          <w:rFonts w:cs="Times New Roman"/>
          <w:sz w:val="22"/>
        </w:rPr>
        <w:t xml:space="preserve"> ingrained in the narrative habitus</w:t>
      </w:r>
      <w:r w:rsidR="00CA22E4" w:rsidRPr="00386925">
        <w:rPr>
          <w:rFonts w:cs="Times New Roman"/>
          <w:sz w:val="22"/>
        </w:rPr>
        <w:t>. So, when individuals weigh up opportunities and chances, they do so on the basis of their narrative identity, as the pr</w:t>
      </w:r>
      <w:r w:rsidR="00A33258" w:rsidRPr="00386925">
        <w:rPr>
          <w:rFonts w:cs="Times New Roman"/>
          <w:sz w:val="22"/>
        </w:rPr>
        <w:t>otagonist in a hoped-for story</w:t>
      </w:r>
      <w:r w:rsidR="00500104" w:rsidRPr="00386925">
        <w:rPr>
          <w:rFonts w:cs="Times New Roman"/>
          <w:sz w:val="22"/>
        </w:rPr>
        <w:t>, according to the array of stories that they know. Thus,</w:t>
      </w:r>
      <w:r w:rsidR="00692D11" w:rsidRPr="00386925">
        <w:rPr>
          <w:rFonts w:cs="Times New Roman"/>
          <w:sz w:val="22"/>
        </w:rPr>
        <w:t xml:space="preserve"> evaluation</w:t>
      </w:r>
      <w:r w:rsidR="00CA22E4" w:rsidRPr="00386925">
        <w:rPr>
          <w:rFonts w:cs="Times New Roman"/>
          <w:sz w:val="22"/>
        </w:rPr>
        <w:t xml:space="preserve"> is done via story-making: “How will the story end if I do such-and-such?”</w:t>
      </w:r>
      <w:r w:rsidR="005C3F4C" w:rsidRPr="00386925">
        <w:rPr>
          <w:rFonts w:cs="Times New Roman"/>
          <w:sz w:val="22"/>
        </w:rPr>
        <w:t xml:space="preserve"> </w:t>
      </w:r>
      <w:r w:rsidR="00654F5F" w:rsidRPr="00386925">
        <w:rPr>
          <w:rFonts w:cs="Times New Roman"/>
          <w:sz w:val="22"/>
        </w:rPr>
        <w:t xml:space="preserve">For example, </w:t>
      </w:r>
      <w:r w:rsidR="00842A73" w:rsidRPr="00386925">
        <w:rPr>
          <w:rFonts w:cs="Times New Roman"/>
          <w:sz w:val="22"/>
        </w:rPr>
        <w:t>Emma</w:t>
      </w:r>
      <w:r w:rsidR="00500104" w:rsidRPr="00386925">
        <w:rPr>
          <w:rFonts w:cs="Times New Roman"/>
          <w:sz w:val="22"/>
        </w:rPr>
        <w:t>, who</w:t>
      </w:r>
      <w:r w:rsidR="00842A73" w:rsidRPr="00386925">
        <w:rPr>
          <w:rFonts w:cs="Times New Roman"/>
          <w:sz w:val="22"/>
        </w:rPr>
        <w:t xml:space="preserve"> was offered the opportunity to traffic cocaine, recount</w:t>
      </w:r>
      <w:r w:rsidR="00500104" w:rsidRPr="00386925">
        <w:rPr>
          <w:rFonts w:cs="Times New Roman"/>
          <w:sz w:val="22"/>
        </w:rPr>
        <w:t>s</w:t>
      </w:r>
      <w:r w:rsidR="00842A73" w:rsidRPr="00386925">
        <w:rPr>
          <w:rFonts w:cs="Times New Roman"/>
          <w:sz w:val="22"/>
        </w:rPr>
        <w:t>: ‘I was like, I’m 19, that’s not my line of work. I’m going to go to University ’n get a job’n I’m not going to do that kind of thing!’ (</w:t>
      </w:r>
      <w:r w:rsidR="009055F9" w:rsidRPr="00386925">
        <w:rPr>
          <w:rFonts w:cs="Times New Roman"/>
          <w:sz w:val="22"/>
        </w:rPr>
        <w:t>Fleetwood 2014</w:t>
      </w:r>
      <w:r w:rsidR="00842A73" w:rsidRPr="00386925">
        <w:rPr>
          <w:rFonts w:cs="Times New Roman"/>
          <w:sz w:val="22"/>
        </w:rPr>
        <w:t xml:space="preserve">). Trafficking drugs does not fit with her habitual self-narrative as a middle-class, British backpacker and soon-to-be student. </w:t>
      </w:r>
      <w:r w:rsidR="00654F5F" w:rsidRPr="00386925">
        <w:rPr>
          <w:rFonts w:cs="Times New Roman"/>
          <w:sz w:val="22"/>
        </w:rPr>
        <w:t xml:space="preserve">She weighs up the possibility, drawing on possible storylines, rejecting the possible ‘get rich quick’ story: </w:t>
      </w:r>
      <w:r w:rsidR="00842A73" w:rsidRPr="00386925">
        <w:rPr>
          <w:rFonts w:cs="Times New Roman"/>
          <w:sz w:val="22"/>
        </w:rPr>
        <w:t>“I wouldn’t risk anything like that for a bit of money to spend on rubbish.”</w:t>
      </w:r>
      <w:r w:rsidR="00654F5F" w:rsidRPr="00386925">
        <w:rPr>
          <w:rFonts w:cs="Times New Roman"/>
          <w:sz w:val="22"/>
        </w:rPr>
        <w:t xml:space="preserve"> Compared to Rosa (above) drug dealing has a completely different meaning, reflecting their different ‘points of view’ in social space, inculcated in the narrative habitus. The notion of inculcation is important. </w:t>
      </w:r>
      <w:r w:rsidR="005C3F4C" w:rsidRPr="00386925">
        <w:rPr>
          <w:rFonts w:cs="Times New Roman"/>
          <w:sz w:val="22"/>
        </w:rPr>
        <w:t xml:space="preserve">Rather than existing in culture as general </w:t>
      </w:r>
      <w:r w:rsidR="00BA2E38" w:rsidRPr="00386925">
        <w:rPr>
          <w:rFonts w:cs="Times New Roman"/>
          <w:sz w:val="22"/>
        </w:rPr>
        <w:t>storied forms available</w:t>
      </w:r>
      <w:r w:rsidR="00311BAA" w:rsidRPr="00386925">
        <w:rPr>
          <w:rFonts w:cs="Times New Roman"/>
          <w:sz w:val="22"/>
        </w:rPr>
        <w:t xml:space="preserve"> to all (see Ioannou et al. 2016</w:t>
      </w:r>
      <w:r w:rsidR="00BA2E38" w:rsidRPr="00386925">
        <w:rPr>
          <w:rFonts w:cs="Times New Roman"/>
          <w:sz w:val="22"/>
        </w:rPr>
        <w:t>)</w:t>
      </w:r>
      <w:r w:rsidR="00654F5F" w:rsidRPr="00386925">
        <w:rPr>
          <w:rFonts w:cs="Times New Roman"/>
          <w:sz w:val="22"/>
        </w:rPr>
        <w:t xml:space="preserve">, </w:t>
      </w:r>
      <w:r w:rsidR="00A33258" w:rsidRPr="00386925">
        <w:rPr>
          <w:rFonts w:cs="Times New Roman"/>
          <w:sz w:val="22"/>
        </w:rPr>
        <w:t>these storylines</w:t>
      </w:r>
      <w:r w:rsidR="00654F5F" w:rsidRPr="00386925">
        <w:rPr>
          <w:rFonts w:cs="Times New Roman"/>
          <w:sz w:val="22"/>
        </w:rPr>
        <w:t xml:space="preserve"> </w:t>
      </w:r>
      <w:r w:rsidR="00A33258" w:rsidRPr="00386925">
        <w:rPr>
          <w:rFonts w:cs="Times New Roman"/>
          <w:sz w:val="22"/>
        </w:rPr>
        <w:t xml:space="preserve">reflect the speaker’s position in social space. </w:t>
      </w:r>
      <w:r w:rsidR="00500104" w:rsidRPr="00386925">
        <w:rPr>
          <w:rFonts w:cs="Times New Roman"/>
          <w:sz w:val="22"/>
        </w:rPr>
        <w:t xml:space="preserve">Like Bourdieu’s notion of the habitus, the narrative habitus rejects the notion of a </w:t>
      </w:r>
      <w:r w:rsidR="00BC3615" w:rsidRPr="00386925">
        <w:rPr>
          <w:rFonts w:cs="Times New Roman"/>
          <w:sz w:val="22"/>
        </w:rPr>
        <w:t>rational actor, emphasising instead the situated</w:t>
      </w:r>
      <w:r w:rsidR="00C7020F" w:rsidRPr="00386925">
        <w:rPr>
          <w:rFonts w:cs="Times New Roman"/>
          <w:sz w:val="22"/>
        </w:rPr>
        <w:t>-</w:t>
      </w:r>
      <w:r w:rsidR="00BC3615" w:rsidRPr="00386925">
        <w:rPr>
          <w:rFonts w:cs="Times New Roman"/>
          <w:sz w:val="22"/>
        </w:rPr>
        <w:t xml:space="preserve">ness of knowledge </w:t>
      </w:r>
      <w:r w:rsidR="00C7020F" w:rsidRPr="00386925">
        <w:rPr>
          <w:rFonts w:cs="Times New Roman"/>
          <w:sz w:val="22"/>
        </w:rPr>
        <w:t>in social structure</w:t>
      </w:r>
      <w:r w:rsidR="00BC3615" w:rsidRPr="00386925">
        <w:rPr>
          <w:rFonts w:cs="Times New Roman"/>
          <w:sz w:val="22"/>
        </w:rPr>
        <w:t xml:space="preserve">. </w:t>
      </w:r>
    </w:p>
    <w:p w14:paraId="1B9CA616" w14:textId="77777777" w:rsidR="00DE6D70" w:rsidRPr="00386925" w:rsidRDefault="00DE6D70" w:rsidP="00794102">
      <w:pPr>
        <w:spacing w:line="480" w:lineRule="auto"/>
        <w:rPr>
          <w:rFonts w:cs="Times New Roman"/>
          <w:sz w:val="22"/>
        </w:rPr>
      </w:pPr>
    </w:p>
    <w:p w14:paraId="639C4AC5" w14:textId="2E171663" w:rsidR="00DE6D70" w:rsidRPr="00386925" w:rsidRDefault="00DE6D70" w:rsidP="00794102">
      <w:pPr>
        <w:spacing w:line="480" w:lineRule="auto"/>
        <w:rPr>
          <w:rFonts w:cs="Times New Roman"/>
          <w:i/>
          <w:sz w:val="22"/>
        </w:rPr>
      </w:pPr>
      <w:r w:rsidRPr="00386925">
        <w:rPr>
          <w:rFonts w:cs="Times New Roman"/>
          <w:i/>
          <w:sz w:val="22"/>
        </w:rPr>
        <w:t>Listeners’ habitus: reception and appreciation of narratives</w:t>
      </w:r>
    </w:p>
    <w:p w14:paraId="00120659" w14:textId="2C437E63" w:rsidR="00C7020F" w:rsidRPr="00386925" w:rsidRDefault="00654F5F" w:rsidP="006517A0">
      <w:pPr>
        <w:spacing w:line="480" w:lineRule="auto"/>
        <w:ind w:firstLine="720"/>
        <w:rPr>
          <w:rFonts w:cs="Times New Roman"/>
          <w:sz w:val="22"/>
        </w:rPr>
      </w:pPr>
      <w:r w:rsidRPr="00386925">
        <w:rPr>
          <w:rFonts w:cs="Times New Roman"/>
          <w:sz w:val="22"/>
        </w:rPr>
        <w:t>Lastly,</w:t>
      </w:r>
      <w:r w:rsidR="00643F9C" w:rsidRPr="00386925">
        <w:rPr>
          <w:rFonts w:cs="Times New Roman"/>
          <w:sz w:val="22"/>
        </w:rPr>
        <w:t xml:space="preserve"> </w:t>
      </w:r>
      <w:r w:rsidRPr="00386925">
        <w:rPr>
          <w:rFonts w:cs="Times New Roman"/>
          <w:sz w:val="22"/>
        </w:rPr>
        <w:t xml:space="preserve">as </w:t>
      </w:r>
      <w:r w:rsidR="00643F9C" w:rsidRPr="00386925">
        <w:rPr>
          <w:rFonts w:cs="Times New Roman"/>
          <w:sz w:val="22"/>
        </w:rPr>
        <w:t xml:space="preserve">the habitus shapes </w:t>
      </w:r>
      <w:r w:rsidR="002C687C" w:rsidRPr="00386925">
        <w:rPr>
          <w:rFonts w:cs="Times New Roman"/>
          <w:sz w:val="22"/>
        </w:rPr>
        <w:t>“</w:t>
      </w:r>
      <w:r w:rsidR="00B97601" w:rsidRPr="00386925">
        <w:rPr>
          <w:rFonts w:cs="Times New Roman"/>
          <w:sz w:val="22"/>
        </w:rPr>
        <w:t>perceptio</w:t>
      </w:r>
      <w:r w:rsidR="002C687C" w:rsidRPr="00386925">
        <w:rPr>
          <w:rFonts w:cs="Times New Roman"/>
          <w:sz w:val="22"/>
        </w:rPr>
        <w:t>n and appreciation of practices”</w:t>
      </w:r>
      <w:r w:rsidR="00B97601" w:rsidRPr="00386925">
        <w:rPr>
          <w:rFonts w:cs="Times New Roman"/>
          <w:sz w:val="22"/>
        </w:rPr>
        <w:t xml:space="preserve"> (</w:t>
      </w:r>
      <w:r w:rsidR="002C687C" w:rsidRPr="00386925">
        <w:rPr>
          <w:rFonts w:cs="Times New Roman"/>
          <w:sz w:val="22"/>
        </w:rPr>
        <w:t xml:space="preserve">Bourdieu </w:t>
      </w:r>
      <w:r w:rsidRPr="00386925">
        <w:rPr>
          <w:rFonts w:cs="Times New Roman"/>
          <w:sz w:val="22"/>
        </w:rPr>
        <w:t xml:space="preserve">1989: 19), </w:t>
      </w:r>
      <w:r w:rsidR="00643F9C" w:rsidRPr="00386925">
        <w:rPr>
          <w:rFonts w:cs="Times New Roman"/>
          <w:sz w:val="22"/>
        </w:rPr>
        <w:t xml:space="preserve">so the narrative habitus shapes </w:t>
      </w:r>
      <w:r w:rsidR="00C328F0" w:rsidRPr="00386925">
        <w:rPr>
          <w:rFonts w:cs="Times New Roman"/>
          <w:sz w:val="22"/>
        </w:rPr>
        <w:t>how narratives are heard and received</w:t>
      </w:r>
      <w:r w:rsidR="00643F9C" w:rsidRPr="00386925">
        <w:rPr>
          <w:rFonts w:cs="Times New Roman"/>
          <w:i/>
          <w:sz w:val="22"/>
        </w:rPr>
        <w:t>.</w:t>
      </w:r>
      <w:r w:rsidR="004D3B69" w:rsidRPr="00386925">
        <w:rPr>
          <w:rFonts w:cs="Times New Roman"/>
          <w:sz w:val="22"/>
        </w:rPr>
        <w:t xml:space="preserve"> Stories that reflect the narrative formats of the field are more likely to be received as ‘true’.</w:t>
      </w:r>
      <w:r w:rsidR="00BC3615" w:rsidRPr="00386925">
        <w:rPr>
          <w:rFonts w:cs="Times New Roman"/>
          <w:sz w:val="22"/>
        </w:rPr>
        <w:t xml:space="preserve"> </w:t>
      </w:r>
      <w:r w:rsidR="00425977" w:rsidRPr="00386925">
        <w:rPr>
          <w:rFonts w:cs="Times New Roman"/>
          <w:sz w:val="22"/>
        </w:rPr>
        <w:t>This is evident in the way that accounts of sexual violence are ‘heard’ in the criminal justice field, for example in courts or by police. For example, Saunders’ research examines how police distinguish between truthful and false reports of rape, noting that their particular account of a false account differs considerably from the ‘common sense’ notion of a false report held by researchers</w:t>
      </w:r>
      <w:r w:rsidR="006A73F4" w:rsidRPr="00386925">
        <w:rPr>
          <w:rFonts w:cs="Times New Roman"/>
          <w:sz w:val="22"/>
        </w:rPr>
        <w:t xml:space="preserve"> (i.e. Saunders 2012).</w:t>
      </w:r>
      <w:r w:rsidR="00441053" w:rsidRPr="00386925">
        <w:rPr>
          <w:rFonts w:cs="Times New Roman"/>
          <w:sz w:val="22"/>
        </w:rPr>
        <w:t xml:space="preserve"> </w:t>
      </w:r>
      <w:r w:rsidR="00425977" w:rsidRPr="00386925">
        <w:rPr>
          <w:rFonts w:cs="Times New Roman"/>
          <w:sz w:val="22"/>
        </w:rPr>
        <w:t xml:space="preserve">Similarly, </w:t>
      </w:r>
      <w:r w:rsidR="00425977" w:rsidRPr="00386925">
        <w:rPr>
          <w:rFonts w:eastAsia="Times New Roman" w:cs="Times New Roman"/>
          <w:sz w:val="22"/>
        </w:rPr>
        <w:t>t</w:t>
      </w:r>
      <w:r w:rsidR="00F226E6" w:rsidRPr="00386925">
        <w:rPr>
          <w:rFonts w:eastAsia="Times New Roman" w:cs="Times New Roman"/>
          <w:sz w:val="22"/>
        </w:rPr>
        <w:t>he academic field disposes researchers toward recognising some stories as more ‘true’ than others, where respondents employ discourses that match our narrative dispositions and tastes. Sandberg</w:t>
      </w:r>
      <w:r w:rsidR="00A0053A" w:rsidRPr="00386925">
        <w:rPr>
          <w:rFonts w:eastAsia="Times New Roman" w:cs="Times New Roman"/>
          <w:sz w:val="22"/>
        </w:rPr>
        <w:t xml:space="preserve"> et al.</w:t>
      </w:r>
      <w:r w:rsidR="00F226E6" w:rsidRPr="00386925">
        <w:rPr>
          <w:rFonts w:eastAsia="Times New Roman" w:cs="Times New Roman"/>
          <w:sz w:val="22"/>
        </w:rPr>
        <w:t xml:space="preserve"> </w:t>
      </w:r>
      <w:r w:rsidR="00A33258" w:rsidRPr="00386925">
        <w:rPr>
          <w:rFonts w:eastAsia="Times New Roman" w:cs="Times New Roman"/>
          <w:sz w:val="22"/>
        </w:rPr>
        <w:t>argue</w:t>
      </w:r>
      <w:r w:rsidR="00F226E6" w:rsidRPr="00386925">
        <w:rPr>
          <w:rFonts w:eastAsia="Times New Roman" w:cs="Times New Roman"/>
          <w:sz w:val="22"/>
        </w:rPr>
        <w:t xml:space="preserve"> that researchers have likely cleaved off aspects of interviews that do not correspond to their theoretical interests</w:t>
      </w:r>
      <w:r w:rsidR="00A0053A" w:rsidRPr="00386925">
        <w:rPr>
          <w:rFonts w:eastAsia="Times New Roman" w:cs="Times New Roman"/>
          <w:sz w:val="22"/>
        </w:rPr>
        <w:t xml:space="preserve"> (2015)</w:t>
      </w:r>
      <w:r w:rsidR="00E61520" w:rsidRPr="00386925">
        <w:rPr>
          <w:rFonts w:eastAsia="Times New Roman" w:cs="Times New Roman"/>
          <w:sz w:val="22"/>
        </w:rPr>
        <w:t>. Analysing</w:t>
      </w:r>
      <w:r w:rsidR="00D0282B" w:rsidRPr="00386925">
        <w:rPr>
          <w:rFonts w:eastAsia="Times New Roman" w:cs="Times New Roman"/>
          <w:sz w:val="22"/>
        </w:rPr>
        <w:t xml:space="preserve"> interviews with vio</w:t>
      </w:r>
      <w:r w:rsidR="00E61520" w:rsidRPr="00386925">
        <w:rPr>
          <w:rFonts w:eastAsia="Times New Roman" w:cs="Times New Roman"/>
          <w:sz w:val="22"/>
        </w:rPr>
        <w:t>lent offenders, they note that respondents formulate their narratives drawing on a variety of discourses, including business discourses and moral narratives, which map onto academic theories (or discourses) about violence such as rational choice, and neutralisations respectively (ibid). In selecting one kind of discourse at the neglect of others, researchers have arguably offered a partial account of violence.</w:t>
      </w:r>
      <w:r w:rsidR="00A33258" w:rsidRPr="00386925">
        <w:rPr>
          <w:rFonts w:cs="Times New Roman"/>
          <w:sz w:val="22"/>
        </w:rPr>
        <w:t xml:space="preserve"> </w:t>
      </w:r>
    </w:p>
    <w:p w14:paraId="1B95E418" w14:textId="77777777" w:rsidR="007674CF" w:rsidRPr="00386925" w:rsidRDefault="007674CF" w:rsidP="00A33258">
      <w:pPr>
        <w:spacing w:line="480" w:lineRule="auto"/>
        <w:rPr>
          <w:rFonts w:cs="Times New Roman"/>
          <w:sz w:val="22"/>
        </w:rPr>
      </w:pPr>
    </w:p>
    <w:p w14:paraId="7D4758D2" w14:textId="3B5D78EF" w:rsidR="009A5153" w:rsidRPr="00386925" w:rsidRDefault="00BF46BD" w:rsidP="00BA2E38">
      <w:pPr>
        <w:spacing w:line="480" w:lineRule="auto"/>
        <w:rPr>
          <w:rFonts w:cs="Times New Roman"/>
          <w:b/>
          <w:sz w:val="22"/>
        </w:rPr>
      </w:pPr>
      <w:r w:rsidRPr="00386925">
        <w:rPr>
          <w:rFonts w:cs="Times New Roman"/>
          <w:b/>
          <w:sz w:val="22"/>
        </w:rPr>
        <w:t xml:space="preserve">Representation and reality in a </w:t>
      </w:r>
      <w:r w:rsidR="00EE70B7" w:rsidRPr="00386925">
        <w:rPr>
          <w:rFonts w:cs="Times New Roman"/>
          <w:b/>
          <w:sz w:val="22"/>
        </w:rPr>
        <w:t>Bourdieuian,</w:t>
      </w:r>
      <w:r w:rsidRPr="00386925">
        <w:rPr>
          <w:rFonts w:cs="Times New Roman"/>
          <w:b/>
          <w:sz w:val="22"/>
        </w:rPr>
        <w:t xml:space="preserve"> narrative analysis</w:t>
      </w:r>
    </w:p>
    <w:p w14:paraId="65492CA5" w14:textId="0F6B22E6" w:rsidR="00BF46BD" w:rsidRPr="00386925" w:rsidRDefault="00BF46BD" w:rsidP="00E56370">
      <w:pPr>
        <w:spacing w:line="480" w:lineRule="auto"/>
        <w:ind w:firstLine="720"/>
        <w:rPr>
          <w:rFonts w:cs="Times New Roman"/>
          <w:sz w:val="22"/>
        </w:rPr>
      </w:pPr>
      <w:r w:rsidRPr="00386925">
        <w:rPr>
          <w:rFonts w:cs="Times New Roman"/>
          <w:sz w:val="22"/>
        </w:rPr>
        <w:t xml:space="preserve">This section clarifies </w:t>
      </w:r>
      <w:r w:rsidR="00D51D70" w:rsidRPr="00386925">
        <w:rPr>
          <w:rFonts w:cs="Times New Roman"/>
          <w:sz w:val="22"/>
        </w:rPr>
        <w:t>the relationship between</w:t>
      </w:r>
      <w:r w:rsidRPr="00386925">
        <w:rPr>
          <w:rFonts w:cs="Times New Roman"/>
          <w:sz w:val="22"/>
        </w:rPr>
        <w:t xml:space="preserve"> representation/narrative and reality/objective social structures that underpin</w:t>
      </w:r>
      <w:r w:rsidR="00D51D70" w:rsidRPr="00386925">
        <w:rPr>
          <w:rFonts w:cs="Times New Roman"/>
          <w:sz w:val="22"/>
        </w:rPr>
        <w:t xml:space="preserve">s </w:t>
      </w:r>
      <w:r w:rsidRPr="00386925">
        <w:rPr>
          <w:rFonts w:cs="Times New Roman"/>
          <w:sz w:val="22"/>
        </w:rPr>
        <w:t>the narrative habitus.</w:t>
      </w:r>
      <w:r w:rsidR="00E56370" w:rsidRPr="00386925">
        <w:rPr>
          <w:rFonts w:cs="Times New Roman"/>
          <w:sz w:val="22"/>
        </w:rPr>
        <w:t xml:space="preserve"> </w:t>
      </w:r>
      <w:r w:rsidR="00CF0186" w:rsidRPr="00386925">
        <w:rPr>
          <w:rFonts w:cs="Times New Roman"/>
          <w:sz w:val="22"/>
        </w:rPr>
        <w:t>Firstly, social structure is not prior to narrative representation since subjective representations and objective reality exist in duality</w:t>
      </w:r>
      <w:r w:rsidR="009A5153" w:rsidRPr="00386925">
        <w:rPr>
          <w:rFonts w:cs="Times New Roman"/>
          <w:sz w:val="22"/>
        </w:rPr>
        <w:t xml:space="preserve">. </w:t>
      </w:r>
      <w:r w:rsidR="00CF0186" w:rsidRPr="00386925">
        <w:rPr>
          <w:rFonts w:cs="Times New Roman"/>
          <w:sz w:val="22"/>
        </w:rPr>
        <w:t>D</w:t>
      </w:r>
      <w:r w:rsidR="009A5153" w:rsidRPr="00386925">
        <w:rPr>
          <w:rFonts w:cs="Times New Roman"/>
          <w:sz w:val="22"/>
        </w:rPr>
        <w:t>rawing on Bourdieu’s notion of habitus, McNay explains</w:t>
      </w:r>
      <w:r w:rsidRPr="00386925">
        <w:rPr>
          <w:rFonts w:cs="Times New Roman"/>
          <w:sz w:val="22"/>
        </w:rPr>
        <w:t xml:space="preserve">: </w:t>
      </w:r>
    </w:p>
    <w:p w14:paraId="4342982C" w14:textId="77777777" w:rsidR="00BF46BD" w:rsidRPr="00386925" w:rsidRDefault="00BF46BD" w:rsidP="00E56370">
      <w:pPr>
        <w:spacing w:line="480" w:lineRule="auto"/>
        <w:ind w:firstLine="720"/>
        <w:rPr>
          <w:rFonts w:cs="Times New Roman"/>
          <w:sz w:val="22"/>
        </w:rPr>
      </w:pPr>
    </w:p>
    <w:p w14:paraId="2B3B853C" w14:textId="144DD503" w:rsidR="009A5153" w:rsidRPr="00386925" w:rsidRDefault="00BF46BD" w:rsidP="00BA2E38">
      <w:pPr>
        <w:spacing w:line="480" w:lineRule="auto"/>
        <w:ind w:left="720"/>
        <w:rPr>
          <w:rFonts w:cs="Times New Roman"/>
          <w:sz w:val="22"/>
        </w:rPr>
      </w:pPr>
      <w:r w:rsidRPr="00386925">
        <w:rPr>
          <w:rFonts w:cs="Times New Roman"/>
          <w:sz w:val="22"/>
        </w:rPr>
        <w:t>If social action is to be properly understood, then it is important to analyse the representations that actors have of the world, and the way these inform action and interaction. Such representations cannot be deduced from social structures. Nor, however, do they encompass social reality in that they are determined by structures that are at one remove fr</w:t>
      </w:r>
      <w:r w:rsidR="00BA2E38" w:rsidRPr="00386925">
        <w:rPr>
          <w:rFonts w:cs="Times New Roman"/>
          <w:sz w:val="22"/>
        </w:rPr>
        <w:t>om immediate experience (</w:t>
      </w:r>
      <w:r w:rsidRPr="00386925">
        <w:rPr>
          <w:rFonts w:cs="Times New Roman"/>
          <w:sz w:val="22"/>
        </w:rPr>
        <w:t xml:space="preserve">2004: 183). </w:t>
      </w:r>
    </w:p>
    <w:p w14:paraId="78CC37B2" w14:textId="77777777" w:rsidR="00BA2E38" w:rsidRPr="00386925" w:rsidRDefault="00BA2E38" w:rsidP="00BA2E38">
      <w:pPr>
        <w:spacing w:line="480" w:lineRule="auto"/>
        <w:ind w:left="720"/>
        <w:rPr>
          <w:rFonts w:cs="Times New Roman"/>
          <w:sz w:val="22"/>
        </w:rPr>
      </w:pPr>
    </w:p>
    <w:p w14:paraId="354F1849" w14:textId="02B562CE" w:rsidR="006517A0" w:rsidRPr="00386925" w:rsidRDefault="00CF0186" w:rsidP="000820F6">
      <w:pPr>
        <w:spacing w:line="480" w:lineRule="auto"/>
        <w:ind w:firstLine="720"/>
        <w:rPr>
          <w:rFonts w:cs="Times New Roman"/>
          <w:sz w:val="22"/>
        </w:rPr>
      </w:pPr>
      <w:r w:rsidRPr="00386925">
        <w:rPr>
          <w:rFonts w:cs="Times New Roman"/>
          <w:sz w:val="22"/>
        </w:rPr>
        <w:t xml:space="preserve">Next, </w:t>
      </w:r>
      <w:r w:rsidR="009A5153" w:rsidRPr="00386925">
        <w:rPr>
          <w:rFonts w:cs="Times New Roman"/>
          <w:sz w:val="22"/>
        </w:rPr>
        <w:t>not all of social reality is encompassed in narrative.</w:t>
      </w:r>
      <w:r w:rsidR="001F60BF" w:rsidRPr="00386925">
        <w:rPr>
          <w:rFonts w:cs="Times New Roman"/>
          <w:sz w:val="22"/>
        </w:rPr>
        <w:t xml:space="preserve"> The narrative habitus is therefore an addition to Bourdieu’s notion of habitus as embodied and pre-verbal. </w:t>
      </w:r>
      <w:r w:rsidR="009A5153" w:rsidRPr="00386925">
        <w:rPr>
          <w:rFonts w:cs="Times New Roman"/>
          <w:sz w:val="22"/>
        </w:rPr>
        <w:t xml:space="preserve"> Although narrative is a form of social action, not all social actions are narrative. Some, such as ability to kick a football, are pre-conscious in the sense originally proposed by Bourdieu. </w:t>
      </w:r>
      <w:r w:rsidRPr="00386925">
        <w:rPr>
          <w:rFonts w:cs="Times New Roman"/>
          <w:sz w:val="22"/>
        </w:rPr>
        <w:t>Embodied tas</w:t>
      </w:r>
      <w:r w:rsidR="00D51D70" w:rsidRPr="00386925">
        <w:rPr>
          <w:rFonts w:cs="Times New Roman"/>
          <w:sz w:val="22"/>
        </w:rPr>
        <w:t xml:space="preserve">tes and desires may go un-told; </w:t>
      </w:r>
      <w:r w:rsidRPr="00386925">
        <w:rPr>
          <w:rFonts w:cs="Times New Roman"/>
          <w:sz w:val="22"/>
        </w:rPr>
        <w:t xml:space="preserve">some phenomenological ‘seductions’ of crime (Katz 1998) are </w:t>
      </w:r>
      <w:r w:rsidR="00226FEA" w:rsidRPr="00386925">
        <w:rPr>
          <w:rFonts w:cs="Times New Roman"/>
          <w:sz w:val="22"/>
        </w:rPr>
        <w:t>deeply sensual</w:t>
      </w:r>
      <w:r w:rsidRPr="00386925">
        <w:rPr>
          <w:rFonts w:cs="Times New Roman"/>
          <w:sz w:val="22"/>
        </w:rPr>
        <w:t>. Nonetheless, narratives – as literary forms</w:t>
      </w:r>
      <w:r w:rsidR="000820F6" w:rsidRPr="00386925">
        <w:rPr>
          <w:rFonts w:cs="Times New Roman"/>
          <w:sz w:val="22"/>
        </w:rPr>
        <w:t xml:space="preserve"> capable of inspiring emotion</w:t>
      </w:r>
      <w:r w:rsidRPr="00386925">
        <w:rPr>
          <w:rFonts w:cs="Times New Roman"/>
          <w:sz w:val="22"/>
        </w:rPr>
        <w:t xml:space="preserve"> - may be aesthetically compelling (Presser 2009). </w:t>
      </w:r>
      <w:r w:rsidR="000820F6" w:rsidRPr="00386925">
        <w:rPr>
          <w:rFonts w:cs="Times New Roman"/>
          <w:sz w:val="22"/>
        </w:rPr>
        <w:t xml:space="preserve">For example, Jackson-Jacobs recounts the </w:t>
      </w:r>
      <w:r w:rsidR="00226FEA" w:rsidRPr="00386925">
        <w:rPr>
          <w:rFonts w:cs="Times New Roman"/>
          <w:sz w:val="22"/>
        </w:rPr>
        <w:t>‘seductions’</w:t>
      </w:r>
      <w:r w:rsidR="00D51D70" w:rsidRPr="00386925">
        <w:rPr>
          <w:rFonts w:cs="Times New Roman"/>
          <w:sz w:val="22"/>
        </w:rPr>
        <w:t xml:space="preserve"> of</w:t>
      </w:r>
      <w:r w:rsidR="000820F6" w:rsidRPr="00386925">
        <w:rPr>
          <w:rFonts w:cs="Times New Roman"/>
          <w:sz w:val="22"/>
        </w:rPr>
        <w:t xml:space="preserve"> fighting </w:t>
      </w:r>
      <w:r w:rsidR="000820F6" w:rsidRPr="00386925">
        <w:rPr>
          <w:rFonts w:cs="Times New Roman"/>
          <w:i/>
          <w:sz w:val="22"/>
        </w:rPr>
        <w:t>and</w:t>
      </w:r>
      <w:r w:rsidR="000820F6" w:rsidRPr="00386925">
        <w:rPr>
          <w:rFonts w:cs="Times New Roman"/>
          <w:sz w:val="22"/>
        </w:rPr>
        <w:t xml:space="preserve"> talking about it afterward</w:t>
      </w:r>
      <w:r w:rsidR="006517A0" w:rsidRPr="00386925">
        <w:rPr>
          <w:rFonts w:cs="Times New Roman"/>
          <w:sz w:val="22"/>
        </w:rPr>
        <w:t xml:space="preserve">: </w:t>
      </w:r>
    </w:p>
    <w:p w14:paraId="1FC6D50A" w14:textId="77777777" w:rsidR="006517A0" w:rsidRPr="00386925" w:rsidRDefault="006517A0" w:rsidP="000820F6">
      <w:pPr>
        <w:spacing w:line="480" w:lineRule="auto"/>
        <w:ind w:firstLine="720"/>
        <w:rPr>
          <w:rFonts w:cs="Times New Roman"/>
          <w:sz w:val="22"/>
        </w:rPr>
      </w:pPr>
    </w:p>
    <w:p w14:paraId="0F5432C4" w14:textId="77777777" w:rsidR="006517A0" w:rsidRPr="00386925" w:rsidRDefault="006517A0" w:rsidP="006517A0">
      <w:pPr>
        <w:spacing w:line="480" w:lineRule="auto"/>
        <w:ind w:left="720"/>
        <w:rPr>
          <w:rFonts w:cs="Times New Roman"/>
          <w:sz w:val="22"/>
        </w:rPr>
      </w:pPr>
      <w:r w:rsidRPr="00386925">
        <w:rPr>
          <w:rFonts w:cs="Times New Roman"/>
          <w:sz w:val="22"/>
        </w:rPr>
        <w:t>By the end of the night they had achieved the final product, the major incentive to fight: a dramatic fight story that will endure for years, retold to impress others of their daring selves, and to conjure both individual accomplishments and a sense of deep solidarity. The fighters walk away with battered bodies. But injuries heal and disputes are forgotten. The stories are not: they will be retold, remembered and cherished for years.</w:t>
      </w:r>
      <w:r w:rsidR="000820F6" w:rsidRPr="00386925">
        <w:rPr>
          <w:rFonts w:cs="Times New Roman"/>
          <w:sz w:val="22"/>
        </w:rPr>
        <w:t xml:space="preserve"> (2004</w:t>
      </w:r>
      <w:r w:rsidRPr="00386925">
        <w:rPr>
          <w:rFonts w:cs="Times New Roman"/>
          <w:sz w:val="22"/>
        </w:rPr>
        <w:t>: 241</w:t>
      </w:r>
      <w:r w:rsidR="000820F6" w:rsidRPr="00386925">
        <w:rPr>
          <w:rFonts w:cs="Times New Roman"/>
          <w:sz w:val="22"/>
        </w:rPr>
        <w:t xml:space="preserve">). </w:t>
      </w:r>
    </w:p>
    <w:p w14:paraId="46BC5FBE" w14:textId="77777777" w:rsidR="001F60BF" w:rsidRPr="00386925" w:rsidRDefault="001F60BF" w:rsidP="006517A0">
      <w:pPr>
        <w:spacing w:line="480" w:lineRule="auto"/>
        <w:ind w:left="720"/>
        <w:rPr>
          <w:rFonts w:cs="Times New Roman"/>
          <w:sz w:val="22"/>
        </w:rPr>
      </w:pPr>
    </w:p>
    <w:p w14:paraId="246C3309" w14:textId="103068EF" w:rsidR="00E56370" w:rsidRPr="00386925" w:rsidRDefault="00D51D70" w:rsidP="000820F6">
      <w:pPr>
        <w:spacing w:line="480" w:lineRule="auto"/>
        <w:ind w:firstLine="720"/>
        <w:rPr>
          <w:rFonts w:cs="Times New Roman"/>
          <w:sz w:val="22"/>
        </w:rPr>
      </w:pPr>
      <w:r w:rsidRPr="00386925">
        <w:rPr>
          <w:rFonts w:cs="Times New Roman"/>
          <w:sz w:val="22"/>
        </w:rPr>
        <w:t>I</w:t>
      </w:r>
      <w:r w:rsidR="009A5153" w:rsidRPr="00386925">
        <w:rPr>
          <w:rFonts w:cs="Times New Roman"/>
          <w:sz w:val="22"/>
        </w:rPr>
        <w:t xml:space="preserve">t is important to analyse empirically the relationship between </w:t>
      </w:r>
      <w:r w:rsidR="00E56370" w:rsidRPr="00386925">
        <w:rPr>
          <w:rFonts w:cs="Times New Roman"/>
          <w:sz w:val="22"/>
        </w:rPr>
        <w:t>individual’s</w:t>
      </w:r>
      <w:r w:rsidR="009A5153" w:rsidRPr="00386925">
        <w:rPr>
          <w:rFonts w:cs="Times New Roman"/>
          <w:sz w:val="22"/>
        </w:rPr>
        <w:t xml:space="preserve"> na</w:t>
      </w:r>
      <w:r w:rsidR="00E56370" w:rsidRPr="00386925">
        <w:rPr>
          <w:rFonts w:cs="Times New Roman"/>
          <w:sz w:val="22"/>
        </w:rPr>
        <w:t>rratives</w:t>
      </w:r>
      <w:r w:rsidR="009A5153" w:rsidRPr="00386925">
        <w:rPr>
          <w:rFonts w:cs="Times New Roman"/>
          <w:sz w:val="22"/>
        </w:rPr>
        <w:t xml:space="preserve"> and how they inform action</w:t>
      </w:r>
      <w:r w:rsidRPr="00386925">
        <w:rPr>
          <w:rFonts w:cs="Times New Roman"/>
          <w:sz w:val="22"/>
        </w:rPr>
        <w:t>, as McNay states above</w:t>
      </w:r>
      <w:r w:rsidR="009A5153" w:rsidRPr="00386925">
        <w:rPr>
          <w:rFonts w:cs="Times New Roman"/>
          <w:sz w:val="22"/>
        </w:rPr>
        <w:t xml:space="preserve">. </w:t>
      </w:r>
      <w:r w:rsidRPr="00386925">
        <w:rPr>
          <w:rFonts w:cs="Times New Roman"/>
          <w:sz w:val="22"/>
        </w:rPr>
        <w:t>The</w:t>
      </w:r>
      <w:r w:rsidR="00E56370" w:rsidRPr="00386925">
        <w:rPr>
          <w:rFonts w:cs="Times New Roman"/>
          <w:sz w:val="22"/>
        </w:rPr>
        <w:t xml:space="preserve"> relationship between narrative and action </w:t>
      </w:r>
      <w:r w:rsidRPr="00386925">
        <w:rPr>
          <w:rFonts w:cs="Times New Roman"/>
          <w:sz w:val="22"/>
        </w:rPr>
        <w:t>will not</w:t>
      </w:r>
      <w:r w:rsidR="009A5153" w:rsidRPr="00386925">
        <w:rPr>
          <w:rFonts w:cs="Times New Roman"/>
          <w:sz w:val="22"/>
        </w:rPr>
        <w:t xml:space="preserve"> be the same in all circumstances. Archer critiques Bourdieu for collapsing social structure and agency, arguing that </w:t>
      </w:r>
      <w:r w:rsidRPr="00386925">
        <w:rPr>
          <w:rFonts w:cs="Times New Roman"/>
          <w:sz w:val="22"/>
        </w:rPr>
        <w:t xml:space="preserve">we </w:t>
      </w:r>
      <w:r w:rsidR="009A5153" w:rsidRPr="00386925">
        <w:rPr>
          <w:rFonts w:cs="Times New Roman"/>
          <w:sz w:val="22"/>
        </w:rPr>
        <w:t xml:space="preserve">ought to understand the heterogenous ways in which structure and agency are related </w:t>
      </w:r>
      <w:r w:rsidR="00776395" w:rsidRPr="00386925">
        <w:rPr>
          <w:rFonts w:cs="Times New Roman"/>
          <w:sz w:val="22"/>
        </w:rPr>
        <w:t>(2013). She might ask: c</w:t>
      </w:r>
      <w:r w:rsidR="009A5153" w:rsidRPr="00386925">
        <w:rPr>
          <w:rFonts w:cs="Times New Roman"/>
          <w:sz w:val="22"/>
        </w:rPr>
        <w:t xml:space="preserve">an the concept of the narrative habitus help understand the variability of structure and agency (in other words, the ways in which individuals have more or less agency)? </w:t>
      </w:r>
      <w:r w:rsidRPr="00386925">
        <w:rPr>
          <w:rFonts w:cs="Times New Roman"/>
          <w:sz w:val="22"/>
        </w:rPr>
        <w:t xml:space="preserve">Arguably </w:t>
      </w:r>
      <w:r w:rsidR="009A5153" w:rsidRPr="00386925">
        <w:rPr>
          <w:rFonts w:cs="Times New Roman"/>
          <w:sz w:val="22"/>
        </w:rPr>
        <w:t>it can! Narratives are the ‘hinge’ between individuals an</w:t>
      </w:r>
      <w:r w:rsidRPr="00386925">
        <w:rPr>
          <w:rFonts w:cs="Times New Roman"/>
          <w:sz w:val="22"/>
        </w:rPr>
        <w:t>d society (Presser 2009). Analysis of narratives</w:t>
      </w:r>
      <w:r w:rsidR="009A5153" w:rsidRPr="00386925">
        <w:rPr>
          <w:rFonts w:cs="Times New Roman"/>
          <w:sz w:val="22"/>
        </w:rPr>
        <w:t xml:space="preserve"> can </w:t>
      </w:r>
      <w:r w:rsidRPr="00386925">
        <w:rPr>
          <w:rFonts w:cs="Times New Roman"/>
          <w:sz w:val="22"/>
        </w:rPr>
        <w:t xml:space="preserve">trace </w:t>
      </w:r>
      <w:r w:rsidR="009A5153" w:rsidRPr="00386925">
        <w:rPr>
          <w:rFonts w:cs="Times New Roman"/>
          <w:sz w:val="22"/>
        </w:rPr>
        <w:t xml:space="preserve">social structures, and </w:t>
      </w:r>
      <w:r w:rsidRPr="00386925">
        <w:rPr>
          <w:rFonts w:cs="Times New Roman"/>
          <w:sz w:val="22"/>
        </w:rPr>
        <w:t>examine</w:t>
      </w:r>
      <w:r w:rsidR="009A5153" w:rsidRPr="00386925">
        <w:rPr>
          <w:rFonts w:cs="Times New Roman"/>
          <w:sz w:val="22"/>
        </w:rPr>
        <w:t xml:space="preserve"> how they structure action through narrative. Studying narrative – as the juncture bet</w:t>
      </w:r>
      <w:r w:rsidRPr="00386925">
        <w:rPr>
          <w:rFonts w:cs="Times New Roman"/>
          <w:sz w:val="22"/>
        </w:rPr>
        <w:t xml:space="preserve">ween structure and agency – can potentially </w:t>
      </w:r>
      <w:r w:rsidR="009A5153" w:rsidRPr="00386925">
        <w:rPr>
          <w:rFonts w:cs="Times New Roman"/>
          <w:sz w:val="22"/>
        </w:rPr>
        <w:t xml:space="preserve">avoid collapsing structure and agency into one another.  </w:t>
      </w:r>
    </w:p>
    <w:p w14:paraId="30C60FA3" w14:textId="16EF1595" w:rsidR="00B14FE7" w:rsidRPr="00386925" w:rsidRDefault="002F38A0" w:rsidP="00B14FE7">
      <w:pPr>
        <w:spacing w:line="480" w:lineRule="auto"/>
        <w:ind w:firstLine="720"/>
        <w:rPr>
          <w:rFonts w:cs="Times New Roman"/>
          <w:sz w:val="22"/>
        </w:rPr>
      </w:pPr>
      <w:r w:rsidRPr="00386925">
        <w:rPr>
          <w:rFonts w:cs="Times New Roman"/>
          <w:sz w:val="22"/>
        </w:rPr>
        <w:t xml:space="preserve">Bourdieuian scholars may take exception to stretching habitus to include narrative. </w:t>
      </w:r>
    </w:p>
    <w:p w14:paraId="5ED7F16D" w14:textId="6024B4F8" w:rsidR="00812B2B" w:rsidRPr="00386925" w:rsidRDefault="002F38A0" w:rsidP="00812B2B">
      <w:pPr>
        <w:spacing w:line="480" w:lineRule="auto"/>
        <w:rPr>
          <w:rFonts w:cs="Times New Roman"/>
          <w:sz w:val="22"/>
        </w:rPr>
      </w:pPr>
      <w:r w:rsidRPr="00386925">
        <w:rPr>
          <w:rFonts w:cs="Times New Roman"/>
          <w:sz w:val="22"/>
        </w:rPr>
        <w:t xml:space="preserve">But, as Plummer says, we are ‘homo narrans’; we live in a storytelling society (1995). It seems impossible to think of a valid theory of social </w:t>
      </w:r>
      <w:r w:rsidR="00D51D70" w:rsidRPr="00386925">
        <w:rPr>
          <w:rFonts w:cs="Times New Roman"/>
          <w:sz w:val="22"/>
        </w:rPr>
        <w:t xml:space="preserve">action that did not take </w:t>
      </w:r>
      <w:r w:rsidRPr="00386925">
        <w:rPr>
          <w:rFonts w:cs="Times New Roman"/>
          <w:sz w:val="22"/>
        </w:rPr>
        <w:t>this vital, human storytelling activity into account. The proposed</w:t>
      </w:r>
      <w:r w:rsidR="00D51D70" w:rsidRPr="00386925">
        <w:rPr>
          <w:rFonts w:cs="Times New Roman"/>
          <w:sz w:val="22"/>
        </w:rPr>
        <w:t xml:space="preserve"> second-degree</w:t>
      </w:r>
      <w:r w:rsidRPr="00386925">
        <w:rPr>
          <w:rFonts w:cs="Times New Roman"/>
          <w:sz w:val="22"/>
        </w:rPr>
        <w:t xml:space="preserve"> reading reflects Bourdieu’s intent – to overcome the problems of a purely objectivist or subjectivist perspective. It also retains his insistence on the ‘active presence’ of the past on social action (Bourdieu 1990:52).</w:t>
      </w:r>
      <w:r w:rsidR="00812B2B" w:rsidRPr="00386925">
        <w:rPr>
          <w:rFonts w:cs="Times New Roman"/>
          <w:sz w:val="22"/>
        </w:rPr>
        <w:t xml:space="preserve"> Nonetheless, the relationship between language and social structure described above is a departure. Rather than examining the imposition of doxa as symbolic violence, the notion of a narrative habitus instead considers how individuals, in constructing personal narratives, have to do so in relation to dominant discourses (reflecting fields of power), but can nonetheless employ agency in the construction of those narratives by drawing on discourses learned and carried in the habitus. This is a rather more agential conceptualisation of the individual that Bourdieu allows for, at least in relation to language use. </w:t>
      </w:r>
    </w:p>
    <w:p w14:paraId="22E08F2D" w14:textId="3578BCF2" w:rsidR="00794102" w:rsidRPr="00386925" w:rsidRDefault="00812B2B" w:rsidP="00386925">
      <w:pPr>
        <w:spacing w:line="480" w:lineRule="auto"/>
        <w:rPr>
          <w:rFonts w:cs="Times New Roman"/>
          <w:sz w:val="22"/>
        </w:rPr>
      </w:pPr>
      <w:r w:rsidRPr="00386925">
        <w:rPr>
          <w:rFonts w:cs="Times New Roman"/>
          <w:sz w:val="22"/>
        </w:rPr>
        <w:tab/>
        <w:t>Finally, I</w:t>
      </w:r>
      <w:r w:rsidR="009A5153" w:rsidRPr="00386925">
        <w:rPr>
          <w:rFonts w:cs="Times New Roman"/>
          <w:sz w:val="22"/>
        </w:rPr>
        <w:t xml:space="preserve"> </w:t>
      </w:r>
      <w:r w:rsidR="00382F49" w:rsidRPr="00386925">
        <w:rPr>
          <w:rFonts w:cs="Times New Roman"/>
          <w:sz w:val="22"/>
        </w:rPr>
        <w:t xml:space="preserve">focus </w:t>
      </w:r>
      <w:r w:rsidR="00883FD6" w:rsidRPr="00386925">
        <w:rPr>
          <w:rFonts w:cs="Times New Roman"/>
          <w:sz w:val="22"/>
        </w:rPr>
        <w:t>on</w:t>
      </w:r>
      <w:r w:rsidR="00667953" w:rsidRPr="00386925">
        <w:rPr>
          <w:rFonts w:cs="Times New Roman"/>
          <w:sz w:val="22"/>
        </w:rPr>
        <w:t xml:space="preserve"> habitus</w:t>
      </w:r>
      <w:r w:rsidR="002A1F2C" w:rsidRPr="00386925">
        <w:rPr>
          <w:rFonts w:cs="Times New Roman"/>
          <w:sz w:val="22"/>
        </w:rPr>
        <w:t xml:space="preserve"> at the expense </w:t>
      </w:r>
      <w:r w:rsidR="00D51D70" w:rsidRPr="00386925">
        <w:rPr>
          <w:rFonts w:cs="Times New Roman"/>
          <w:sz w:val="22"/>
        </w:rPr>
        <w:t>of companion concepts – capitals and field. T</w:t>
      </w:r>
      <w:r w:rsidR="00883FD6" w:rsidRPr="00386925">
        <w:rPr>
          <w:rFonts w:cs="Times New Roman"/>
          <w:sz w:val="22"/>
        </w:rPr>
        <w:t xml:space="preserve">hese </w:t>
      </w:r>
      <w:r w:rsidR="00667953" w:rsidRPr="00386925">
        <w:rPr>
          <w:rFonts w:cs="Times New Roman"/>
          <w:sz w:val="22"/>
        </w:rPr>
        <w:t>have been discussed</w:t>
      </w:r>
      <w:r w:rsidR="0027423F" w:rsidRPr="00386925">
        <w:rPr>
          <w:rFonts w:cs="Times New Roman"/>
          <w:sz w:val="22"/>
        </w:rPr>
        <w:t xml:space="preserve"> in criminology</w:t>
      </w:r>
      <w:r w:rsidR="00883FD6" w:rsidRPr="00386925">
        <w:rPr>
          <w:rFonts w:cs="Times New Roman"/>
          <w:sz w:val="22"/>
        </w:rPr>
        <w:t>, and my approach is largely comple</w:t>
      </w:r>
      <w:r w:rsidR="004C1240" w:rsidRPr="00386925">
        <w:rPr>
          <w:rFonts w:cs="Times New Roman"/>
          <w:sz w:val="22"/>
        </w:rPr>
        <w:t>mentary (Ilan 2012; Fraser</w:t>
      </w:r>
      <w:r w:rsidR="00883FD6" w:rsidRPr="00386925">
        <w:rPr>
          <w:rFonts w:cs="Times New Roman"/>
          <w:sz w:val="22"/>
        </w:rPr>
        <w:t xml:space="preserve"> 2015; Shammas and San</w:t>
      </w:r>
      <w:r w:rsidR="009B0142" w:rsidRPr="00386925">
        <w:rPr>
          <w:rFonts w:cs="Times New Roman"/>
          <w:sz w:val="22"/>
        </w:rPr>
        <w:t>dberg 2015; Sandberg and Pederse</w:t>
      </w:r>
      <w:r w:rsidR="00883FD6" w:rsidRPr="00386925">
        <w:rPr>
          <w:rFonts w:cs="Times New Roman"/>
          <w:sz w:val="22"/>
        </w:rPr>
        <w:t>n 2009)</w:t>
      </w:r>
      <w:r w:rsidR="00667953" w:rsidRPr="00386925">
        <w:rPr>
          <w:rFonts w:cs="Times New Roman"/>
          <w:sz w:val="22"/>
        </w:rPr>
        <w:t xml:space="preserve">. </w:t>
      </w:r>
      <w:r w:rsidR="000820F6" w:rsidRPr="00386925">
        <w:rPr>
          <w:rFonts w:cs="Times New Roman"/>
          <w:sz w:val="22"/>
        </w:rPr>
        <w:t>S</w:t>
      </w:r>
      <w:r w:rsidR="0027423F" w:rsidRPr="00386925">
        <w:rPr>
          <w:rFonts w:cs="Times New Roman"/>
          <w:sz w:val="22"/>
        </w:rPr>
        <w:t>ynergies between</w:t>
      </w:r>
      <w:r w:rsidR="00883FD6" w:rsidRPr="00386925">
        <w:rPr>
          <w:rFonts w:cs="Times New Roman"/>
          <w:sz w:val="22"/>
        </w:rPr>
        <w:t xml:space="preserve"> Bourdieuian </w:t>
      </w:r>
      <w:r w:rsidR="0027423F" w:rsidRPr="00386925">
        <w:rPr>
          <w:rFonts w:cs="Times New Roman"/>
          <w:sz w:val="22"/>
        </w:rPr>
        <w:t>a</w:t>
      </w:r>
      <w:r w:rsidR="000820F6" w:rsidRPr="00386925">
        <w:rPr>
          <w:rFonts w:cs="Times New Roman"/>
          <w:sz w:val="22"/>
        </w:rPr>
        <w:t>nd narrative criminologies</w:t>
      </w:r>
      <w:r w:rsidR="00BF7716" w:rsidRPr="00386925">
        <w:rPr>
          <w:rFonts w:cs="Times New Roman"/>
          <w:sz w:val="22"/>
        </w:rPr>
        <w:t xml:space="preserve"> warrant further exploration</w:t>
      </w:r>
      <w:r w:rsidR="000C4642" w:rsidRPr="00386925">
        <w:rPr>
          <w:rFonts w:cs="Times New Roman"/>
          <w:sz w:val="22"/>
        </w:rPr>
        <w:t xml:space="preserve">. </w:t>
      </w:r>
      <w:r w:rsidR="00D51D70" w:rsidRPr="00386925">
        <w:rPr>
          <w:rFonts w:cs="Times New Roman"/>
          <w:sz w:val="22"/>
        </w:rPr>
        <w:t xml:space="preserve">For example, scholarship might consider the dialectic between capitals, field and narrative. </w:t>
      </w:r>
    </w:p>
    <w:p w14:paraId="0FFE727D" w14:textId="005A80AC" w:rsidR="00123CD1" w:rsidRPr="00386925" w:rsidRDefault="002F38A0" w:rsidP="00D51D70">
      <w:pPr>
        <w:spacing w:line="480" w:lineRule="auto"/>
        <w:ind w:firstLine="720"/>
        <w:rPr>
          <w:rFonts w:cs="Times New Roman"/>
          <w:sz w:val="22"/>
        </w:rPr>
      </w:pPr>
      <w:r w:rsidRPr="00386925">
        <w:rPr>
          <w:rFonts w:cs="Times New Roman"/>
          <w:sz w:val="22"/>
        </w:rPr>
        <w:t xml:space="preserve"> </w:t>
      </w:r>
    </w:p>
    <w:p w14:paraId="2F7AE6C0" w14:textId="08D3B659" w:rsidR="00123CD1" w:rsidRPr="00386925" w:rsidRDefault="001E5BBC" w:rsidP="00287622">
      <w:pPr>
        <w:spacing w:line="480" w:lineRule="auto"/>
        <w:rPr>
          <w:rFonts w:cs="Times New Roman"/>
          <w:b/>
          <w:sz w:val="22"/>
        </w:rPr>
      </w:pPr>
      <w:r w:rsidRPr="00386925">
        <w:rPr>
          <w:rFonts w:cs="Times New Roman"/>
          <w:b/>
          <w:sz w:val="22"/>
        </w:rPr>
        <w:t>Narrative interventions</w:t>
      </w:r>
    </w:p>
    <w:p w14:paraId="3CA62441" w14:textId="791A2C12" w:rsidR="00664652" w:rsidRPr="00386925" w:rsidRDefault="00D51D70" w:rsidP="00E56370">
      <w:pPr>
        <w:spacing w:line="480" w:lineRule="auto"/>
        <w:ind w:firstLine="720"/>
        <w:rPr>
          <w:rFonts w:cs="Times New Roman"/>
          <w:sz w:val="22"/>
        </w:rPr>
      </w:pPr>
      <w:r w:rsidRPr="00386925">
        <w:rPr>
          <w:rFonts w:cs="Times New Roman"/>
          <w:sz w:val="22"/>
        </w:rPr>
        <w:t>Presser states:</w:t>
      </w:r>
      <w:r w:rsidR="00123CD1" w:rsidRPr="00386925">
        <w:rPr>
          <w:rFonts w:cs="Times New Roman"/>
          <w:sz w:val="22"/>
        </w:rPr>
        <w:t xml:space="preserve"> ‘Narrative pathways to action suggest narrative interventions’ (2009: 191). There are two </w:t>
      </w:r>
      <w:r w:rsidR="00415655" w:rsidRPr="00386925">
        <w:rPr>
          <w:rFonts w:cs="Times New Roman"/>
          <w:sz w:val="22"/>
        </w:rPr>
        <w:t>possible</w:t>
      </w:r>
      <w:r w:rsidR="00123CD1" w:rsidRPr="00386925">
        <w:rPr>
          <w:rFonts w:cs="Times New Roman"/>
          <w:sz w:val="22"/>
        </w:rPr>
        <w:t xml:space="preserve"> interpret</w:t>
      </w:r>
      <w:r w:rsidR="00415655" w:rsidRPr="00386925">
        <w:rPr>
          <w:rFonts w:cs="Times New Roman"/>
          <w:sz w:val="22"/>
        </w:rPr>
        <w:t>ations</w:t>
      </w:r>
      <w:r w:rsidR="00123CD1" w:rsidRPr="00386925">
        <w:rPr>
          <w:rFonts w:cs="Times New Roman"/>
          <w:sz w:val="22"/>
        </w:rPr>
        <w:t xml:space="preserve">. If </w:t>
      </w:r>
      <w:r w:rsidR="00B374DE" w:rsidRPr="00386925">
        <w:rPr>
          <w:rFonts w:cs="Times New Roman"/>
          <w:sz w:val="22"/>
        </w:rPr>
        <w:t>individual creativity</w:t>
      </w:r>
      <w:r w:rsidR="00415655" w:rsidRPr="00386925">
        <w:rPr>
          <w:rFonts w:cs="Times New Roman"/>
          <w:sz w:val="22"/>
        </w:rPr>
        <w:t xml:space="preserve"> is emphasised</w:t>
      </w:r>
      <w:r w:rsidR="00B374DE" w:rsidRPr="00386925">
        <w:rPr>
          <w:rFonts w:cs="Times New Roman"/>
          <w:sz w:val="22"/>
        </w:rPr>
        <w:t xml:space="preserve">, then </w:t>
      </w:r>
      <w:r w:rsidR="00664652" w:rsidRPr="00386925">
        <w:rPr>
          <w:rFonts w:cs="Times New Roman"/>
          <w:sz w:val="22"/>
        </w:rPr>
        <w:t>interventions</w:t>
      </w:r>
      <w:r w:rsidR="00123CD1" w:rsidRPr="00386925">
        <w:rPr>
          <w:rFonts w:cs="Times New Roman"/>
          <w:sz w:val="22"/>
        </w:rPr>
        <w:t xml:space="preserve"> </w:t>
      </w:r>
      <w:r w:rsidR="00B374DE" w:rsidRPr="00386925">
        <w:rPr>
          <w:rFonts w:cs="Times New Roman"/>
          <w:sz w:val="22"/>
        </w:rPr>
        <w:t>will</w:t>
      </w:r>
      <w:r w:rsidR="00664652" w:rsidRPr="00386925">
        <w:rPr>
          <w:rFonts w:cs="Times New Roman"/>
          <w:sz w:val="22"/>
        </w:rPr>
        <w:t xml:space="preserve"> be</w:t>
      </w:r>
      <w:r w:rsidR="00B374DE" w:rsidRPr="00386925">
        <w:rPr>
          <w:rFonts w:cs="Times New Roman"/>
          <w:sz w:val="22"/>
        </w:rPr>
        <w:t xml:space="preserve"> individualised</w:t>
      </w:r>
      <w:r w:rsidR="00123CD1" w:rsidRPr="00386925">
        <w:rPr>
          <w:rFonts w:cs="Times New Roman"/>
          <w:sz w:val="22"/>
        </w:rPr>
        <w:t>. Psychological interventions promoting desisting self-stories may</w:t>
      </w:r>
      <w:r w:rsidR="00664652" w:rsidRPr="00386925">
        <w:rPr>
          <w:rFonts w:cs="Times New Roman"/>
          <w:sz w:val="22"/>
        </w:rPr>
        <w:t xml:space="preserve"> sometimes be appropriate and valuable, and narrative research may usefully inform</w:t>
      </w:r>
      <w:r w:rsidR="00123CD1" w:rsidRPr="00386925">
        <w:rPr>
          <w:rFonts w:cs="Times New Roman"/>
          <w:sz w:val="22"/>
        </w:rPr>
        <w:t xml:space="preserve"> cognitive based rehabilitation programmes</w:t>
      </w:r>
      <w:r w:rsidR="00664652" w:rsidRPr="00386925">
        <w:rPr>
          <w:rFonts w:cs="Times New Roman"/>
          <w:sz w:val="22"/>
        </w:rPr>
        <w:t>, for example</w:t>
      </w:r>
      <w:r w:rsidR="00123CD1" w:rsidRPr="00386925">
        <w:rPr>
          <w:rFonts w:cs="Times New Roman"/>
          <w:sz w:val="22"/>
        </w:rPr>
        <w:t xml:space="preserve"> (Hochstetler et al. 2010). Nonetheless, King </w:t>
      </w:r>
      <w:r w:rsidR="00664652" w:rsidRPr="00386925">
        <w:rPr>
          <w:rFonts w:cs="Times New Roman"/>
          <w:sz w:val="22"/>
        </w:rPr>
        <w:t>argues that</w:t>
      </w:r>
      <w:r w:rsidR="00123CD1" w:rsidRPr="00386925">
        <w:rPr>
          <w:rFonts w:cs="Times New Roman"/>
          <w:sz w:val="22"/>
        </w:rPr>
        <w:t xml:space="preserve"> agency is socially conditioned, and so changing narratives alone may not provo</w:t>
      </w:r>
      <w:r w:rsidR="00664652" w:rsidRPr="00386925">
        <w:rPr>
          <w:rFonts w:cs="Times New Roman"/>
          <w:sz w:val="22"/>
        </w:rPr>
        <w:t>ke change (2013).</w:t>
      </w:r>
      <w:r w:rsidR="00B374DE" w:rsidRPr="00386925">
        <w:rPr>
          <w:rFonts w:cs="Times New Roman"/>
          <w:sz w:val="22"/>
        </w:rPr>
        <w:t xml:space="preserve"> Narratives inculcated in the habitus are likely to be resistant to change. </w:t>
      </w:r>
      <w:r w:rsidR="00664652" w:rsidRPr="00386925">
        <w:rPr>
          <w:rFonts w:cs="Times New Roman"/>
          <w:sz w:val="22"/>
        </w:rPr>
        <w:t>Individual</w:t>
      </w:r>
      <w:r w:rsidRPr="00386925">
        <w:rPr>
          <w:rFonts w:cs="Times New Roman"/>
          <w:sz w:val="22"/>
        </w:rPr>
        <w:t>,</w:t>
      </w:r>
      <w:r w:rsidR="00123CD1" w:rsidRPr="00386925">
        <w:rPr>
          <w:rFonts w:cs="Times New Roman"/>
          <w:sz w:val="22"/>
        </w:rPr>
        <w:t xml:space="preserve"> narrative interventions may</w:t>
      </w:r>
      <w:r w:rsidRPr="00386925">
        <w:rPr>
          <w:rFonts w:cs="Times New Roman"/>
          <w:sz w:val="22"/>
        </w:rPr>
        <w:t>,</w:t>
      </w:r>
      <w:r w:rsidR="00123CD1" w:rsidRPr="00386925">
        <w:rPr>
          <w:rFonts w:cs="Times New Roman"/>
          <w:sz w:val="22"/>
        </w:rPr>
        <w:t xml:space="preserve"> in some circumstances</w:t>
      </w:r>
      <w:r w:rsidRPr="00386925">
        <w:rPr>
          <w:rFonts w:cs="Times New Roman"/>
          <w:sz w:val="22"/>
        </w:rPr>
        <w:t>,</w:t>
      </w:r>
      <w:r w:rsidR="00123CD1" w:rsidRPr="00386925">
        <w:rPr>
          <w:rFonts w:cs="Times New Roman"/>
          <w:sz w:val="22"/>
        </w:rPr>
        <w:t xml:space="preserve"> do harm. Feminist scholarship </w:t>
      </w:r>
      <w:r w:rsidRPr="00386925">
        <w:rPr>
          <w:rFonts w:cs="Times New Roman"/>
          <w:sz w:val="22"/>
        </w:rPr>
        <w:t>shows that</w:t>
      </w:r>
      <w:r w:rsidR="00123CD1" w:rsidRPr="00386925">
        <w:rPr>
          <w:rFonts w:cs="Times New Roman"/>
          <w:sz w:val="22"/>
        </w:rPr>
        <w:t xml:space="preserve"> </w:t>
      </w:r>
      <w:r w:rsidRPr="00386925">
        <w:rPr>
          <w:rFonts w:cs="Times New Roman"/>
          <w:sz w:val="22"/>
        </w:rPr>
        <w:t>criminal justice</w:t>
      </w:r>
      <w:r w:rsidR="00123CD1" w:rsidRPr="00386925">
        <w:rPr>
          <w:rFonts w:cs="Times New Roman"/>
          <w:sz w:val="22"/>
        </w:rPr>
        <w:t xml:space="preserve"> responses which aim to re-socialise women into their proper role (as mothers, carers and so on) – in other words, interventions which seek to impose a parti</w:t>
      </w:r>
      <w:r w:rsidRPr="00386925">
        <w:rPr>
          <w:rFonts w:cs="Times New Roman"/>
          <w:sz w:val="22"/>
        </w:rPr>
        <w:t xml:space="preserve">cular narrative of femininity </w:t>
      </w:r>
      <w:r w:rsidR="00123CD1" w:rsidRPr="00386925">
        <w:rPr>
          <w:rFonts w:cs="Times New Roman"/>
          <w:sz w:val="22"/>
        </w:rPr>
        <w:t>– do women a great injustice (Carlen 1983; Haney 2010). Thus, narrative interventions can</w:t>
      </w:r>
      <w:r w:rsidR="00664652" w:rsidRPr="00386925">
        <w:rPr>
          <w:rFonts w:cs="Times New Roman"/>
          <w:sz w:val="22"/>
        </w:rPr>
        <w:t>, in Bourdieu’s terms,</w:t>
      </w:r>
      <w:r w:rsidR="00123CD1" w:rsidRPr="00386925">
        <w:rPr>
          <w:rFonts w:cs="Times New Roman"/>
          <w:sz w:val="22"/>
        </w:rPr>
        <w:t xml:space="preserve"> do </w:t>
      </w:r>
      <w:r w:rsidR="00664652" w:rsidRPr="00386925">
        <w:rPr>
          <w:rFonts w:cs="Times New Roman"/>
          <w:sz w:val="22"/>
        </w:rPr>
        <w:t>‘s</w:t>
      </w:r>
      <w:r w:rsidR="00123CD1" w:rsidRPr="00386925">
        <w:rPr>
          <w:rFonts w:cs="Times New Roman"/>
          <w:sz w:val="22"/>
        </w:rPr>
        <w:t>ymbolic violence</w:t>
      </w:r>
      <w:r w:rsidR="00664652" w:rsidRPr="00386925">
        <w:rPr>
          <w:rFonts w:cs="Times New Roman"/>
          <w:sz w:val="22"/>
        </w:rPr>
        <w:t>’</w:t>
      </w:r>
      <w:r w:rsidR="00123CD1" w:rsidRPr="00386925">
        <w:rPr>
          <w:rFonts w:cs="Times New Roman"/>
          <w:sz w:val="22"/>
        </w:rPr>
        <w:t xml:space="preserve"> through the imp</w:t>
      </w:r>
      <w:r w:rsidR="00664652" w:rsidRPr="00386925">
        <w:rPr>
          <w:rFonts w:cs="Times New Roman"/>
          <w:sz w:val="22"/>
        </w:rPr>
        <w:t>osition of dominant discourses onto marginalised populations.</w:t>
      </w:r>
    </w:p>
    <w:p w14:paraId="562119BC" w14:textId="63020CEC" w:rsidR="00B374DE" w:rsidRPr="00386925" w:rsidRDefault="00664652" w:rsidP="00415655">
      <w:pPr>
        <w:spacing w:line="480" w:lineRule="auto"/>
        <w:ind w:firstLine="720"/>
        <w:rPr>
          <w:rFonts w:cs="Times New Roman"/>
          <w:sz w:val="22"/>
          <w:lang w:val="en-US"/>
        </w:rPr>
      </w:pPr>
      <w:r w:rsidRPr="00386925">
        <w:rPr>
          <w:rFonts w:cs="Times New Roman"/>
          <w:sz w:val="22"/>
        </w:rPr>
        <w:t>I</w:t>
      </w:r>
      <w:r w:rsidR="00123CD1" w:rsidRPr="00386925">
        <w:rPr>
          <w:rFonts w:cs="Times New Roman"/>
          <w:sz w:val="22"/>
        </w:rPr>
        <w:t>f narrative criminology emphasises social structure</w:t>
      </w:r>
      <w:r w:rsidRPr="00386925">
        <w:rPr>
          <w:rFonts w:cs="Times New Roman"/>
          <w:sz w:val="22"/>
        </w:rPr>
        <w:t>,</w:t>
      </w:r>
      <w:r w:rsidR="00D51D70" w:rsidRPr="00386925">
        <w:rPr>
          <w:rFonts w:cs="Times New Roman"/>
          <w:sz w:val="22"/>
        </w:rPr>
        <w:t xml:space="preserve"> then a</w:t>
      </w:r>
      <w:r w:rsidR="00123CD1" w:rsidRPr="00386925">
        <w:rPr>
          <w:rFonts w:cs="Times New Roman"/>
          <w:sz w:val="22"/>
        </w:rPr>
        <w:t xml:space="preserve"> different </w:t>
      </w:r>
      <w:r w:rsidR="00D51D70" w:rsidRPr="00386925">
        <w:rPr>
          <w:rFonts w:cs="Times New Roman"/>
          <w:sz w:val="22"/>
        </w:rPr>
        <w:t>kind</w:t>
      </w:r>
      <w:r w:rsidR="00B374DE" w:rsidRPr="00386925">
        <w:rPr>
          <w:rFonts w:cs="Times New Roman"/>
          <w:sz w:val="22"/>
        </w:rPr>
        <w:t xml:space="preserve"> of intervention is suggested: </w:t>
      </w:r>
      <w:r w:rsidRPr="00386925">
        <w:rPr>
          <w:rFonts w:cs="Times New Roman"/>
          <w:sz w:val="22"/>
        </w:rPr>
        <w:t xml:space="preserve">in the field of power, at the level of discourse. </w:t>
      </w:r>
      <w:r w:rsidR="00123CD1" w:rsidRPr="00386925">
        <w:rPr>
          <w:rFonts w:cs="Times New Roman"/>
          <w:sz w:val="22"/>
        </w:rPr>
        <w:t>Tognato describes a shift in discourses about tax evasion in Italy (2015). Tax evaders were commonly referred to as ‘furbetti’, a word mothers use to scold children</w:t>
      </w:r>
      <w:r w:rsidR="006B67D3" w:rsidRPr="00386925">
        <w:rPr>
          <w:rFonts w:cs="Times New Roman"/>
          <w:sz w:val="22"/>
        </w:rPr>
        <w:t>,</w:t>
      </w:r>
      <w:r w:rsidR="00123CD1" w:rsidRPr="00386925">
        <w:rPr>
          <w:rFonts w:cs="Times New Roman"/>
          <w:sz w:val="22"/>
        </w:rPr>
        <w:t xml:space="preserve"> roughly meaning someone (usually a man) who is amoral but likeable, accommodating cultural notions that paying tax is not exactly obligatory. As the financial crisis deepened, Befera, the leader of Equitalia (and others) challenged this discourse by </w:t>
      </w:r>
      <w:r w:rsidR="006B67D3" w:rsidRPr="00386925">
        <w:rPr>
          <w:rFonts w:cs="Times New Roman"/>
          <w:sz w:val="22"/>
        </w:rPr>
        <w:t>appealing to culturally sacred</w:t>
      </w:r>
      <w:r w:rsidR="00123CD1" w:rsidRPr="00386925">
        <w:rPr>
          <w:rFonts w:cs="Times New Roman"/>
          <w:sz w:val="22"/>
        </w:rPr>
        <w:t xml:space="preserve"> notions of loyalty and family by stating that tax evaders were effectively robbing the community and the nation’s children. </w:t>
      </w:r>
      <w:r w:rsidR="002B0BBE" w:rsidRPr="00386925">
        <w:rPr>
          <w:rFonts w:cs="Times New Roman"/>
          <w:sz w:val="22"/>
        </w:rPr>
        <w:t xml:space="preserve">A Bourdieuian analysis might consider what made this narrative intervention successful (the speaker’s position in the field, and relative cultural and social capital for instance). </w:t>
      </w:r>
      <w:r w:rsidR="00415655" w:rsidRPr="00386925">
        <w:rPr>
          <w:rFonts w:cs="Times New Roman"/>
          <w:sz w:val="22"/>
        </w:rPr>
        <w:t>However, a</w:t>
      </w:r>
      <w:r w:rsidR="002B0BBE" w:rsidRPr="00386925">
        <w:rPr>
          <w:rFonts w:cs="Times New Roman"/>
          <w:sz w:val="22"/>
        </w:rPr>
        <w:t xml:space="preserve"> Bourdieuian narrative criminology might consider how stories of loyalty and family ‘trump’ the </w:t>
      </w:r>
      <w:r w:rsidR="00415655" w:rsidRPr="00386925">
        <w:rPr>
          <w:rFonts w:cs="Times New Roman"/>
          <w:sz w:val="22"/>
        </w:rPr>
        <w:t xml:space="preserve">trope of the </w:t>
      </w:r>
      <w:r w:rsidR="002B0BBE" w:rsidRPr="00386925">
        <w:rPr>
          <w:rFonts w:cs="Times New Roman"/>
          <w:sz w:val="22"/>
        </w:rPr>
        <w:t>‘furbetti’</w:t>
      </w:r>
      <w:r w:rsidR="00415655" w:rsidRPr="00386925">
        <w:rPr>
          <w:rFonts w:cs="Times New Roman"/>
          <w:sz w:val="22"/>
        </w:rPr>
        <w:t xml:space="preserve">, and how </w:t>
      </w:r>
      <w:r w:rsidR="002B0BBE" w:rsidRPr="00386925">
        <w:rPr>
          <w:rFonts w:cs="Times New Roman"/>
          <w:sz w:val="22"/>
        </w:rPr>
        <w:t xml:space="preserve">how stories can </w:t>
      </w:r>
      <w:r w:rsidR="000820F6" w:rsidRPr="00386925">
        <w:rPr>
          <w:rFonts w:cs="Times New Roman"/>
          <w:sz w:val="22"/>
        </w:rPr>
        <w:t xml:space="preserve">change objective realities </w:t>
      </w:r>
      <w:r w:rsidR="00A57F09" w:rsidRPr="00386925">
        <w:rPr>
          <w:rFonts w:cs="Times New Roman"/>
          <w:sz w:val="22"/>
        </w:rPr>
        <w:t>to</w:t>
      </w:r>
      <w:r w:rsidR="000820F6" w:rsidRPr="00386925">
        <w:rPr>
          <w:rFonts w:cs="Times New Roman"/>
          <w:sz w:val="22"/>
        </w:rPr>
        <w:t xml:space="preserve"> reduce harm. </w:t>
      </w:r>
      <w:r w:rsidR="00415655" w:rsidRPr="00386925">
        <w:rPr>
          <w:rFonts w:cs="Times New Roman"/>
          <w:sz w:val="22"/>
        </w:rPr>
        <w:t>Unlike individual narrative interventions, which could be understood as symbolic violence, interventions at the level of discourse target harmful discourses, rather than individuals.</w:t>
      </w:r>
    </w:p>
    <w:p w14:paraId="7C03BFEC" w14:textId="5AD49735" w:rsidR="00DA00B6" w:rsidRPr="00386925" w:rsidRDefault="00DA00B6" w:rsidP="00391082">
      <w:pPr>
        <w:spacing w:line="480" w:lineRule="auto"/>
        <w:ind w:firstLine="720"/>
        <w:rPr>
          <w:rFonts w:cs="Times New Roman"/>
          <w:sz w:val="22"/>
        </w:rPr>
      </w:pPr>
      <w:r w:rsidRPr="00386925">
        <w:rPr>
          <w:rFonts w:cs="Times New Roman"/>
          <w:sz w:val="22"/>
        </w:rPr>
        <w:t>D</w:t>
      </w:r>
      <w:r w:rsidR="00B374DE" w:rsidRPr="00386925">
        <w:rPr>
          <w:rFonts w:cs="Times New Roman"/>
          <w:sz w:val="22"/>
        </w:rPr>
        <w:t>iscursive interventions</w:t>
      </w:r>
      <w:r w:rsidRPr="00386925">
        <w:rPr>
          <w:rFonts w:cs="Times New Roman"/>
          <w:sz w:val="22"/>
        </w:rPr>
        <w:t xml:space="preserve"> nonetheless need </w:t>
      </w:r>
      <w:r w:rsidR="00B374DE" w:rsidRPr="00386925">
        <w:rPr>
          <w:rFonts w:cs="Times New Roman"/>
          <w:sz w:val="22"/>
        </w:rPr>
        <w:t>to consider how individuals creatively i</w:t>
      </w:r>
      <w:r w:rsidRPr="00386925">
        <w:rPr>
          <w:rFonts w:cs="Times New Roman"/>
          <w:sz w:val="22"/>
        </w:rPr>
        <w:t>ncorporate ‘official’ discourse</w:t>
      </w:r>
      <w:r w:rsidR="00B374DE" w:rsidRPr="00386925">
        <w:rPr>
          <w:rFonts w:cs="Times New Roman"/>
          <w:sz w:val="22"/>
        </w:rPr>
        <w:t xml:space="preserve"> in their narratives. For example</w:t>
      </w:r>
      <w:r w:rsidR="00391082" w:rsidRPr="00386925">
        <w:rPr>
          <w:rFonts w:cs="Times New Roman"/>
          <w:sz w:val="22"/>
        </w:rPr>
        <w:t xml:space="preserve">, MacLean found that young people who sniff solvents drew on </w:t>
      </w:r>
      <w:r w:rsidRPr="00386925">
        <w:rPr>
          <w:rFonts w:cs="Times New Roman"/>
          <w:sz w:val="22"/>
        </w:rPr>
        <w:t>discourses of</w:t>
      </w:r>
      <w:r w:rsidR="00391082" w:rsidRPr="00386925">
        <w:rPr>
          <w:rFonts w:cs="Times New Roman"/>
          <w:sz w:val="22"/>
        </w:rPr>
        <w:t xml:space="preserve"> intense pleasure, and</w:t>
      </w:r>
      <w:r w:rsidR="00415655" w:rsidRPr="00386925">
        <w:rPr>
          <w:rFonts w:cs="Times New Roman"/>
          <w:sz w:val="22"/>
        </w:rPr>
        <w:t xml:space="preserve"> anti-solvent public health messages about solvent use as</w:t>
      </w:r>
      <w:r w:rsidR="00391082" w:rsidRPr="00386925">
        <w:rPr>
          <w:rFonts w:cs="Times New Roman"/>
          <w:sz w:val="22"/>
        </w:rPr>
        <w:t xml:space="preserve"> life threatening </w:t>
      </w:r>
      <w:r w:rsidRPr="00386925">
        <w:rPr>
          <w:rFonts w:cs="Times New Roman"/>
          <w:sz w:val="22"/>
        </w:rPr>
        <w:t>in describing their experience of intoxication</w:t>
      </w:r>
      <w:r w:rsidR="00391082" w:rsidRPr="00386925">
        <w:rPr>
          <w:rFonts w:cs="Times New Roman"/>
          <w:sz w:val="22"/>
        </w:rPr>
        <w:t xml:space="preserve">. Rather than being contradictory, respondents’ awareness of the closeness of death heightened their pleasure (McLean 2008). Similarly, </w:t>
      </w:r>
      <w:r w:rsidR="00123CD1" w:rsidRPr="00386925">
        <w:rPr>
          <w:rFonts w:cs="Times New Roman"/>
          <w:sz w:val="22"/>
        </w:rPr>
        <w:t>Tutenges and Sandberg’s research on drinking cultures note</w:t>
      </w:r>
      <w:r w:rsidR="00415655" w:rsidRPr="00386925">
        <w:rPr>
          <w:rFonts w:cs="Times New Roman"/>
          <w:sz w:val="22"/>
        </w:rPr>
        <w:t>s</w:t>
      </w:r>
      <w:r w:rsidR="00123CD1" w:rsidRPr="00386925">
        <w:rPr>
          <w:rFonts w:cs="Times New Roman"/>
          <w:sz w:val="22"/>
        </w:rPr>
        <w:t xml:space="preserve"> that unpleasant, gross and even violent drunken experiences can be narrated aft</w:t>
      </w:r>
      <w:r w:rsidRPr="00386925">
        <w:rPr>
          <w:rFonts w:cs="Times New Roman"/>
          <w:sz w:val="22"/>
        </w:rPr>
        <w:t>erwards as hilarious and part</w:t>
      </w:r>
      <w:r w:rsidR="00123CD1" w:rsidRPr="00386925">
        <w:rPr>
          <w:rFonts w:cs="Times New Roman"/>
          <w:sz w:val="22"/>
        </w:rPr>
        <w:t xml:space="preserve"> of drinking stories (2013</w:t>
      </w:r>
      <w:r w:rsidR="00391082" w:rsidRPr="00386925">
        <w:rPr>
          <w:rFonts w:cs="Times New Roman"/>
          <w:sz w:val="22"/>
        </w:rPr>
        <w:t xml:space="preserve">), </w:t>
      </w:r>
      <w:r w:rsidRPr="00386925">
        <w:rPr>
          <w:rFonts w:cs="Times New Roman"/>
          <w:sz w:val="22"/>
        </w:rPr>
        <w:t xml:space="preserve">suggesting that campaigns promoting sensible drinking through discourses about drunken disgrace may be incorporated into, rather than challenge, drinking stories. </w:t>
      </w:r>
    </w:p>
    <w:p w14:paraId="688DCCD9" w14:textId="35F2BCD6" w:rsidR="00123CD1" w:rsidRPr="00386925" w:rsidRDefault="00123CD1" w:rsidP="00391082">
      <w:pPr>
        <w:spacing w:line="480" w:lineRule="auto"/>
        <w:ind w:firstLine="720"/>
        <w:rPr>
          <w:rFonts w:cs="Times New Roman"/>
          <w:sz w:val="22"/>
        </w:rPr>
      </w:pPr>
      <w:r w:rsidRPr="00386925">
        <w:rPr>
          <w:rFonts w:cs="Times New Roman"/>
          <w:sz w:val="22"/>
        </w:rPr>
        <w:t>The intention is not to set up a debate about whether na</w:t>
      </w:r>
      <w:r w:rsidR="00391082" w:rsidRPr="00386925">
        <w:rPr>
          <w:rFonts w:cs="Times New Roman"/>
          <w:sz w:val="22"/>
        </w:rPr>
        <w:t xml:space="preserve">rrative criminology ought to support </w:t>
      </w:r>
      <w:r w:rsidRPr="00386925">
        <w:rPr>
          <w:rFonts w:cs="Times New Roman"/>
          <w:sz w:val="22"/>
        </w:rPr>
        <w:t>toward interventions at the</w:t>
      </w:r>
      <w:r w:rsidR="00415655" w:rsidRPr="00386925">
        <w:rPr>
          <w:rFonts w:cs="Times New Roman"/>
          <w:sz w:val="22"/>
        </w:rPr>
        <w:t xml:space="preserve"> level of</w:t>
      </w:r>
      <w:r w:rsidRPr="00386925">
        <w:rPr>
          <w:rFonts w:cs="Times New Roman"/>
          <w:sz w:val="22"/>
        </w:rPr>
        <w:t xml:space="preserve"> individual</w:t>
      </w:r>
      <w:r w:rsidR="00415655" w:rsidRPr="00386925">
        <w:rPr>
          <w:rFonts w:cs="Times New Roman"/>
          <w:sz w:val="22"/>
        </w:rPr>
        <w:t xml:space="preserve"> narrative</w:t>
      </w:r>
      <w:r w:rsidRPr="00386925">
        <w:rPr>
          <w:rFonts w:cs="Times New Roman"/>
          <w:sz w:val="22"/>
        </w:rPr>
        <w:t xml:space="preserve"> or </w:t>
      </w:r>
      <w:r w:rsidR="00415655" w:rsidRPr="00386925">
        <w:rPr>
          <w:rFonts w:cs="Times New Roman"/>
          <w:sz w:val="22"/>
        </w:rPr>
        <w:t>at the level of discourse</w:t>
      </w:r>
      <w:r w:rsidRPr="00386925">
        <w:rPr>
          <w:rFonts w:cs="Times New Roman"/>
          <w:sz w:val="22"/>
        </w:rPr>
        <w:t>. Individual narratives have the power to change discourses, and vice versa</w:t>
      </w:r>
      <w:r w:rsidR="00415655" w:rsidRPr="00386925">
        <w:rPr>
          <w:rFonts w:cs="Times New Roman"/>
          <w:sz w:val="22"/>
        </w:rPr>
        <w:t xml:space="preserve"> and</w:t>
      </w:r>
      <w:r w:rsidRPr="00386925">
        <w:rPr>
          <w:rFonts w:cs="Times New Roman"/>
          <w:sz w:val="22"/>
        </w:rPr>
        <w:t xml:space="preserve"> </w:t>
      </w:r>
      <w:r w:rsidR="00415655" w:rsidRPr="00386925">
        <w:rPr>
          <w:rFonts w:cs="Times New Roman"/>
          <w:sz w:val="22"/>
        </w:rPr>
        <w:t>a</w:t>
      </w:r>
      <w:r w:rsidRPr="00386925">
        <w:rPr>
          <w:rFonts w:cs="Times New Roman"/>
          <w:sz w:val="22"/>
        </w:rPr>
        <w:t xml:space="preserve">rguably the most effective interventions will </w:t>
      </w:r>
      <w:r w:rsidR="00AC3ED6" w:rsidRPr="00386925">
        <w:rPr>
          <w:rFonts w:cs="Times New Roman"/>
          <w:sz w:val="22"/>
        </w:rPr>
        <w:t>aim for both</w:t>
      </w:r>
      <w:r w:rsidRPr="00386925">
        <w:rPr>
          <w:rFonts w:cs="Times New Roman"/>
          <w:sz w:val="22"/>
        </w:rPr>
        <w:t xml:space="preserve">. </w:t>
      </w:r>
      <w:r w:rsidR="00391082" w:rsidRPr="00386925">
        <w:rPr>
          <w:rFonts w:cs="Times New Roman"/>
          <w:sz w:val="22"/>
        </w:rPr>
        <w:t xml:space="preserve">From a Bourdieuian perspective, sustainable </w:t>
      </w:r>
      <w:r w:rsidR="00AC3ED6" w:rsidRPr="00386925">
        <w:rPr>
          <w:rFonts w:cs="Times New Roman"/>
          <w:sz w:val="22"/>
        </w:rPr>
        <w:t>change is likely to involve changes in both</w:t>
      </w:r>
      <w:r w:rsidR="00391082" w:rsidRPr="00386925">
        <w:rPr>
          <w:rFonts w:cs="Times New Roman"/>
          <w:sz w:val="22"/>
        </w:rPr>
        <w:t>: tentative narrative shifts can lead to new experiences</w:t>
      </w:r>
      <w:r w:rsidR="00AC3ED6" w:rsidRPr="00386925">
        <w:rPr>
          <w:rFonts w:cs="Times New Roman"/>
          <w:sz w:val="22"/>
        </w:rPr>
        <w:t>, which then become embedded in</w:t>
      </w:r>
      <w:r w:rsidR="00391082" w:rsidRPr="00386925">
        <w:rPr>
          <w:rFonts w:cs="Times New Roman"/>
          <w:sz w:val="22"/>
        </w:rPr>
        <w:t xml:space="preserve"> the habitus. Alternatively,</w:t>
      </w:r>
      <w:r w:rsidRPr="00386925">
        <w:rPr>
          <w:rFonts w:cs="Times New Roman"/>
          <w:sz w:val="22"/>
        </w:rPr>
        <w:t xml:space="preserve"> narrative changes could, potentially, involve the mobilisation of other available discourses in p</w:t>
      </w:r>
      <w:r w:rsidR="00391082" w:rsidRPr="00386925">
        <w:rPr>
          <w:rFonts w:cs="Times New Roman"/>
          <w:sz w:val="22"/>
        </w:rPr>
        <w:t>lay (as seen in the case of the ‘furbetti’)</w:t>
      </w:r>
      <w:r w:rsidRPr="00386925">
        <w:rPr>
          <w:rFonts w:cs="Times New Roman"/>
          <w:sz w:val="22"/>
        </w:rPr>
        <w:t>.</w:t>
      </w:r>
      <w:r w:rsidR="00391082" w:rsidRPr="00386925">
        <w:rPr>
          <w:rFonts w:cs="Times New Roman"/>
          <w:sz w:val="22"/>
        </w:rPr>
        <w:t xml:space="preserve"> This could work at the level of the individual, as well as the cultural level suggested by Tognato (2015).</w:t>
      </w:r>
      <w:r w:rsidR="002B0BBE" w:rsidRPr="00386925">
        <w:rPr>
          <w:rFonts w:cs="Times New Roman"/>
          <w:sz w:val="22"/>
        </w:rPr>
        <w:t xml:space="preserve"> </w:t>
      </w:r>
      <w:r w:rsidRPr="00386925">
        <w:rPr>
          <w:rFonts w:cs="Times New Roman"/>
          <w:sz w:val="22"/>
        </w:rPr>
        <w:t xml:space="preserve">Thus, not only is the narrative habitus be transformative tool for narrative analysis, it also has potential relevance for narrative interventions.  </w:t>
      </w:r>
    </w:p>
    <w:p w14:paraId="0760A5CC" w14:textId="77777777" w:rsidR="006E705B" w:rsidRPr="00386925" w:rsidRDefault="006E705B" w:rsidP="00133867">
      <w:pPr>
        <w:spacing w:line="480" w:lineRule="auto"/>
        <w:rPr>
          <w:rFonts w:cs="Times New Roman"/>
          <w:b/>
          <w:sz w:val="22"/>
        </w:rPr>
      </w:pPr>
    </w:p>
    <w:p w14:paraId="25BADB23" w14:textId="667143B1" w:rsidR="00332661" w:rsidRPr="00386925" w:rsidRDefault="001935BA" w:rsidP="00133867">
      <w:pPr>
        <w:spacing w:line="480" w:lineRule="auto"/>
        <w:rPr>
          <w:rFonts w:cs="Times New Roman"/>
          <w:sz w:val="22"/>
        </w:rPr>
      </w:pPr>
      <w:r w:rsidRPr="00386925">
        <w:rPr>
          <w:rFonts w:cs="Times New Roman"/>
          <w:b/>
          <w:sz w:val="22"/>
        </w:rPr>
        <w:t>Conclusion</w:t>
      </w:r>
    </w:p>
    <w:p w14:paraId="71E4398E" w14:textId="77777777" w:rsidR="00451A5B" w:rsidRPr="00386925" w:rsidRDefault="002B2ADC" w:rsidP="00451A5B">
      <w:pPr>
        <w:spacing w:line="480" w:lineRule="auto"/>
        <w:ind w:firstLine="720"/>
        <w:rPr>
          <w:rFonts w:cs="Times New Roman"/>
          <w:sz w:val="22"/>
        </w:rPr>
      </w:pPr>
      <w:r w:rsidRPr="00386925">
        <w:rPr>
          <w:rFonts w:cs="Times New Roman"/>
          <w:sz w:val="22"/>
        </w:rPr>
        <w:t>This article argues for a sociological turn in narrative analysis, sensitised to questions of inequality, power and social structure</w:t>
      </w:r>
      <w:r w:rsidR="008E565C" w:rsidRPr="00386925">
        <w:rPr>
          <w:rFonts w:cs="Times New Roman"/>
          <w:sz w:val="22"/>
        </w:rPr>
        <w:t>, draw</w:t>
      </w:r>
      <w:r w:rsidR="00451A5B" w:rsidRPr="00386925">
        <w:rPr>
          <w:rFonts w:cs="Times New Roman"/>
          <w:sz w:val="22"/>
        </w:rPr>
        <w:t>ing on Bourdieu’s social theory</w:t>
      </w:r>
      <w:r w:rsidR="008E565C" w:rsidRPr="00386925">
        <w:rPr>
          <w:rFonts w:cs="Times New Roman"/>
          <w:sz w:val="22"/>
        </w:rPr>
        <w:t xml:space="preserve"> and in particular his notion of habitus. Drawing on narrative theory, this article proposes that the habitus includes the inculcation of narrative dispositions, formats and discourses pertaining to fields, generating action through narrative identity, habitual narratives and evaluations. </w:t>
      </w:r>
      <w:r w:rsidR="00E046CA" w:rsidRPr="00386925">
        <w:rPr>
          <w:rFonts w:cs="Times New Roman"/>
          <w:sz w:val="22"/>
        </w:rPr>
        <w:t xml:space="preserve">Drawing on Bourdieu’s notion of ‘regulated improvisation’, narrative </w:t>
      </w:r>
      <w:r w:rsidR="00451A5B" w:rsidRPr="00386925">
        <w:rPr>
          <w:rFonts w:cs="Times New Roman"/>
          <w:sz w:val="22"/>
        </w:rPr>
        <w:t xml:space="preserve">analysis </w:t>
      </w:r>
      <w:r w:rsidR="00E046CA" w:rsidRPr="00386925">
        <w:rPr>
          <w:rFonts w:cs="Times New Roman"/>
          <w:sz w:val="22"/>
        </w:rPr>
        <w:t xml:space="preserve">can better trace social structures and agency in offenders’ narratives, and thereby understand how social inequality shapes </w:t>
      </w:r>
      <w:r w:rsidR="00451A5B" w:rsidRPr="00386925">
        <w:rPr>
          <w:rFonts w:cs="Times New Roman"/>
          <w:sz w:val="22"/>
        </w:rPr>
        <w:t xml:space="preserve">the </w:t>
      </w:r>
      <w:r w:rsidR="00E046CA" w:rsidRPr="00386925">
        <w:rPr>
          <w:rFonts w:cs="Times New Roman"/>
          <w:sz w:val="22"/>
        </w:rPr>
        <w:t>narratives that promote and sustain offending and harmful behaviours. Understanding narra</w:t>
      </w:r>
      <w:r w:rsidR="00451A5B" w:rsidRPr="00386925">
        <w:rPr>
          <w:rFonts w:cs="Times New Roman"/>
          <w:sz w:val="22"/>
        </w:rPr>
        <w:t>tive as a form of social action</w:t>
      </w:r>
      <w:r w:rsidR="00E046CA" w:rsidRPr="00386925">
        <w:rPr>
          <w:rFonts w:cs="Times New Roman"/>
          <w:sz w:val="22"/>
        </w:rPr>
        <w:t xml:space="preserve"> leads to </w:t>
      </w:r>
      <w:r w:rsidR="00451A5B" w:rsidRPr="00386925">
        <w:rPr>
          <w:rFonts w:cs="Times New Roman"/>
          <w:sz w:val="22"/>
        </w:rPr>
        <w:t>questions about how</w:t>
      </w:r>
      <w:r w:rsidR="00E046CA" w:rsidRPr="00386925">
        <w:rPr>
          <w:rFonts w:cs="Times New Roman"/>
          <w:sz w:val="22"/>
        </w:rPr>
        <w:t xml:space="preserve"> narratives are produced by, and produce social structures. </w:t>
      </w:r>
      <w:r w:rsidRPr="00386925">
        <w:rPr>
          <w:rFonts w:cs="Times New Roman"/>
          <w:sz w:val="22"/>
        </w:rPr>
        <w:t xml:space="preserve">Rather than seeing narratives as </w:t>
      </w:r>
      <w:r w:rsidR="008E565C" w:rsidRPr="00386925">
        <w:rPr>
          <w:rFonts w:cs="Times New Roman"/>
          <w:sz w:val="22"/>
        </w:rPr>
        <w:t>the site</w:t>
      </w:r>
      <w:r w:rsidRPr="00386925">
        <w:rPr>
          <w:rFonts w:cs="Times New Roman"/>
          <w:sz w:val="22"/>
        </w:rPr>
        <w:t xml:space="preserve"> of agency and creativity, we ought to understand how they perpetuate social inequalities. </w:t>
      </w:r>
      <w:r w:rsidR="00E046CA" w:rsidRPr="00386925">
        <w:rPr>
          <w:rFonts w:cs="Times New Roman"/>
          <w:sz w:val="22"/>
        </w:rPr>
        <w:t xml:space="preserve">Only in doing so, can narrative criminology become more explicitly engaged with questions of social justice through attention to social structure, rather than merely the individual. </w:t>
      </w:r>
    </w:p>
    <w:p w14:paraId="3D0734FF" w14:textId="77777777" w:rsidR="001E5BBC" w:rsidRPr="00386925" w:rsidRDefault="001E5BBC" w:rsidP="00451A5B">
      <w:pPr>
        <w:spacing w:line="480" w:lineRule="auto"/>
        <w:ind w:firstLine="720"/>
        <w:rPr>
          <w:rFonts w:cs="Times New Roman"/>
          <w:sz w:val="22"/>
        </w:rPr>
      </w:pPr>
    </w:p>
    <w:p w14:paraId="253093A7" w14:textId="536B5C4B" w:rsidR="00794102" w:rsidRPr="00386925" w:rsidRDefault="00794102" w:rsidP="00794102">
      <w:pPr>
        <w:spacing w:line="480" w:lineRule="auto"/>
        <w:rPr>
          <w:rFonts w:cs="Times New Roman"/>
          <w:b/>
          <w:sz w:val="22"/>
        </w:rPr>
      </w:pPr>
      <w:r w:rsidRPr="00386925">
        <w:rPr>
          <w:rFonts w:cs="Times New Roman"/>
          <w:b/>
          <w:sz w:val="22"/>
        </w:rPr>
        <w:t xml:space="preserve">Acknowledgements </w:t>
      </w:r>
    </w:p>
    <w:p w14:paraId="539D44F5" w14:textId="3FEA1E16" w:rsidR="00794102" w:rsidRPr="00386925" w:rsidRDefault="00794102" w:rsidP="00794102">
      <w:pPr>
        <w:spacing w:line="480" w:lineRule="auto"/>
        <w:rPr>
          <w:rFonts w:cs="Times New Roman"/>
          <w:sz w:val="22"/>
        </w:rPr>
      </w:pPr>
      <w:r w:rsidRPr="00386925">
        <w:rPr>
          <w:rFonts w:cs="Times New Roman"/>
          <w:sz w:val="22"/>
        </w:rPr>
        <w:t>Many thanks to Sveinung Sandberg and the anonymous review</w:t>
      </w:r>
      <w:r w:rsidR="00432E59">
        <w:rPr>
          <w:rFonts w:cs="Times New Roman"/>
          <w:sz w:val="22"/>
        </w:rPr>
        <w:t>er</w:t>
      </w:r>
      <w:r w:rsidRPr="00386925">
        <w:rPr>
          <w:rFonts w:cs="Times New Roman"/>
          <w:sz w:val="22"/>
        </w:rPr>
        <w:t xml:space="preserve">s for their constructive feedback. </w:t>
      </w:r>
      <w:bookmarkStart w:id="0" w:name="_GoBack"/>
      <w:bookmarkEnd w:id="0"/>
    </w:p>
    <w:p w14:paraId="12621D65" w14:textId="77777777" w:rsidR="00794102" w:rsidRPr="00386925" w:rsidRDefault="00794102" w:rsidP="00794102">
      <w:pPr>
        <w:spacing w:line="480" w:lineRule="auto"/>
        <w:rPr>
          <w:rFonts w:cs="Times New Roman"/>
          <w:sz w:val="22"/>
        </w:rPr>
      </w:pPr>
    </w:p>
    <w:p w14:paraId="34C2958A" w14:textId="5B80E4CF" w:rsidR="004D72D8" w:rsidRPr="00386925" w:rsidRDefault="004D72D8" w:rsidP="00451A5B">
      <w:pPr>
        <w:spacing w:line="480" w:lineRule="auto"/>
        <w:rPr>
          <w:rFonts w:cs="Times New Roman"/>
          <w:sz w:val="22"/>
        </w:rPr>
      </w:pPr>
      <w:r w:rsidRPr="00386925">
        <w:rPr>
          <w:rFonts w:cs="Times New Roman"/>
          <w:b/>
          <w:sz w:val="22"/>
        </w:rPr>
        <w:t xml:space="preserve">Bibliography </w:t>
      </w:r>
    </w:p>
    <w:p w14:paraId="58C1ED22"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Ahearn, L. M. (2001) ‘Language and Agency’ </w:t>
      </w:r>
      <w:r w:rsidRPr="00386925">
        <w:rPr>
          <w:rFonts w:cs="Times New Roman"/>
          <w:i/>
          <w:sz w:val="22"/>
        </w:rPr>
        <w:t>Annual Review of Anthropology</w:t>
      </w:r>
      <w:r w:rsidRPr="00386925">
        <w:rPr>
          <w:rFonts w:cs="Times New Roman"/>
          <w:sz w:val="22"/>
        </w:rPr>
        <w:t>, 30: 109–137.</w:t>
      </w:r>
    </w:p>
    <w:p w14:paraId="22B3292A"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Archer, M. S. (2003) </w:t>
      </w:r>
      <w:r w:rsidRPr="00386925">
        <w:rPr>
          <w:rFonts w:cs="Times New Roman"/>
          <w:i/>
          <w:sz w:val="22"/>
        </w:rPr>
        <w:t>Structure, agency and the internal conversation</w:t>
      </w:r>
      <w:r w:rsidRPr="00386925">
        <w:rPr>
          <w:rFonts w:cs="Times New Roman"/>
          <w:sz w:val="22"/>
        </w:rPr>
        <w:t>. Cambridge: Cambridge University Press.</w:t>
      </w:r>
    </w:p>
    <w:p w14:paraId="110B0CAB" w14:textId="26896C6B" w:rsidR="00940E87" w:rsidRPr="00386925" w:rsidRDefault="00940E87" w:rsidP="004C1240">
      <w:pPr>
        <w:spacing w:line="360" w:lineRule="auto"/>
        <w:ind w:left="720" w:hanging="720"/>
        <w:rPr>
          <w:rFonts w:cs="Times New Roman"/>
          <w:sz w:val="22"/>
        </w:rPr>
      </w:pPr>
      <w:r w:rsidRPr="00386925">
        <w:rPr>
          <w:rFonts w:cs="Times New Roman"/>
          <w:sz w:val="22"/>
        </w:rPr>
        <w:t xml:space="preserve">Aspden, K., and Hayward, K., (2015) Narrative Criminology and Cultural Criminology: Shared Biographies, Different Lives?’. In: Presser, L. and Sandberg, S. (eds) </w:t>
      </w:r>
      <w:r w:rsidRPr="00386925">
        <w:rPr>
          <w:rFonts w:cs="Times New Roman"/>
          <w:i/>
          <w:sz w:val="22"/>
        </w:rPr>
        <w:t xml:space="preserve">Narrative Criminology: Understanding Stories of Crime. </w:t>
      </w:r>
      <w:r w:rsidRPr="00386925">
        <w:rPr>
          <w:rFonts w:cs="Times New Roman"/>
          <w:sz w:val="22"/>
        </w:rPr>
        <w:t xml:space="preserve">New York: New York University Press, pp.235-259. . </w:t>
      </w:r>
    </w:p>
    <w:p w14:paraId="6FF1AC4C"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Blumer, H. (1969) </w:t>
      </w:r>
      <w:r w:rsidRPr="00386925">
        <w:rPr>
          <w:rFonts w:cs="Times New Roman"/>
          <w:i/>
          <w:sz w:val="22"/>
        </w:rPr>
        <w:t>Symbolic Interactionism: Perspective and Method</w:t>
      </w:r>
      <w:r w:rsidRPr="00386925">
        <w:rPr>
          <w:rFonts w:cs="Times New Roman"/>
          <w:sz w:val="22"/>
        </w:rPr>
        <w:t>. London: Prentice Hall.</w:t>
      </w:r>
    </w:p>
    <w:p w14:paraId="256BD7F2"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Bohman, J. (1997). Reflexivity, agency and constraint: the paradoxes of Bourdieu’s sociology of knowledge. </w:t>
      </w:r>
      <w:r w:rsidRPr="00386925">
        <w:rPr>
          <w:rFonts w:cs="Times New Roman"/>
          <w:i/>
          <w:sz w:val="22"/>
        </w:rPr>
        <w:t>Social Epistemology: A Journal of Knowledge, Culture and Policy</w:t>
      </w:r>
      <w:r w:rsidRPr="00386925">
        <w:rPr>
          <w:rFonts w:cs="Times New Roman"/>
          <w:sz w:val="22"/>
        </w:rPr>
        <w:t>, 11(2): 171–186.</w:t>
      </w:r>
    </w:p>
    <w:p w14:paraId="35482DF7"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Bourdieu et al. (1999) </w:t>
      </w:r>
      <w:r w:rsidRPr="00386925">
        <w:rPr>
          <w:rFonts w:cs="Times New Roman"/>
          <w:i/>
          <w:sz w:val="22"/>
        </w:rPr>
        <w:t>The Weight of the World: Social Suffering in Contemporary Society,</w:t>
      </w:r>
      <w:r w:rsidRPr="00386925">
        <w:rPr>
          <w:rFonts w:cs="Times New Roman"/>
          <w:sz w:val="22"/>
        </w:rPr>
        <w:t xml:space="preserve"> Cambridge; Polity.</w:t>
      </w:r>
    </w:p>
    <w:p w14:paraId="70A84EF2" w14:textId="06E59409" w:rsidR="00F226E6" w:rsidRPr="00386925" w:rsidRDefault="004C1240" w:rsidP="00BA2E38">
      <w:pPr>
        <w:spacing w:line="360" w:lineRule="auto"/>
        <w:ind w:left="720" w:hanging="720"/>
        <w:rPr>
          <w:rFonts w:cs="Times New Roman"/>
          <w:sz w:val="22"/>
        </w:rPr>
      </w:pPr>
      <w:r w:rsidRPr="00386925">
        <w:rPr>
          <w:rFonts w:cs="Times New Roman"/>
          <w:sz w:val="22"/>
        </w:rPr>
        <w:t>Bourdieu, P</w:t>
      </w:r>
      <w:r w:rsidR="00F226E6" w:rsidRPr="00386925">
        <w:rPr>
          <w:rFonts w:cs="Times New Roman"/>
          <w:sz w:val="22"/>
        </w:rPr>
        <w:t xml:space="preserve">. (2010) </w:t>
      </w:r>
      <w:r w:rsidR="00F226E6" w:rsidRPr="00386925">
        <w:rPr>
          <w:rFonts w:cs="Times New Roman"/>
          <w:i/>
          <w:sz w:val="22"/>
        </w:rPr>
        <w:t>Distinction</w:t>
      </w:r>
      <w:r w:rsidR="00F226E6" w:rsidRPr="00386925">
        <w:rPr>
          <w:rFonts w:cs="Times New Roman"/>
          <w:sz w:val="22"/>
        </w:rPr>
        <w:t xml:space="preserve">, London: Routledge. </w:t>
      </w:r>
    </w:p>
    <w:p w14:paraId="2D182869"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Bourdieu, P. (1989) Social space and symbolic power, </w:t>
      </w:r>
      <w:r w:rsidRPr="00386925">
        <w:rPr>
          <w:rFonts w:cs="Times New Roman"/>
          <w:i/>
          <w:sz w:val="22"/>
        </w:rPr>
        <w:t xml:space="preserve">Sociological Theory, </w:t>
      </w:r>
      <w:r w:rsidRPr="00386925">
        <w:rPr>
          <w:rFonts w:cs="Times New Roman"/>
          <w:sz w:val="22"/>
        </w:rPr>
        <w:t xml:space="preserve">7(1): 14-25. </w:t>
      </w:r>
    </w:p>
    <w:p w14:paraId="12D30928"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Bourdieu, P. (1990) </w:t>
      </w:r>
      <w:r w:rsidRPr="00386925">
        <w:rPr>
          <w:rFonts w:cs="Times New Roman"/>
          <w:i/>
          <w:sz w:val="22"/>
        </w:rPr>
        <w:t>The Logic of Practice</w:t>
      </w:r>
      <w:r w:rsidRPr="00386925">
        <w:rPr>
          <w:rFonts w:cs="Times New Roman"/>
          <w:sz w:val="22"/>
        </w:rPr>
        <w:t>. Stanford, CA:  Stanford University Press.</w:t>
      </w:r>
    </w:p>
    <w:p w14:paraId="4513022C"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Bourdieu, P. (1991) </w:t>
      </w:r>
      <w:r w:rsidRPr="00386925">
        <w:rPr>
          <w:rFonts w:cs="Times New Roman"/>
          <w:i/>
          <w:sz w:val="22"/>
        </w:rPr>
        <w:t>Language and symbolic power</w:t>
      </w:r>
      <w:r w:rsidRPr="00386925">
        <w:rPr>
          <w:rFonts w:cs="Times New Roman"/>
          <w:sz w:val="22"/>
        </w:rPr>
        <w:t>. Harvard: Harvard University Press.</w:t>
      </w:r>
    </w:p>
    <w:p w14:paraId="05472622"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Bourdieu, P. (1999a) ‘The space of points of view’ in </w:t>
      </w:r>
      <w:r w:rsidRPr="00386925">
        <w:rPr>
          <w:rFonts w:cs="Times New Roman"/>
          <w:i/>
          <w:sz w:val="22"/>
        </w:rPr>
        <w:t>The Weight of the World: Social Suffering in Contemporary Society</w:t>
      </w:r>
      <w:r w:rsidRPr="00386925">
        <w:rPr>
          <w:rFonts w:cs="Times New Roman"/>
          <w:sz w:val="22"/>
        </w:rPr>
        <w:t xml:space="preserve">, Bourdieu et al. Cambridge; Polity. </w:t>
      </w:r>
    </w:p>
    <w:p w14:paraId="158E9928"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Bourdieu, P. (1999b) Site effects’ in </w:t>
      </w:r>
      <w:r w:rsidRPr="00386925">
        <w:rPr>
          <w:rFonts w:cs="Times New Roman"/>
          <w:i/>
          <w:sz w:val="22"/>
        </w:rPr>
        <w:t>The Weight of the World: Social Suffering in Contemporary Society</w:t>
      </w:r>
      <w:r w:rsidRPr="00386925">
        <w:rPr>
          <w:rFonts w:cs="Times New Roman"/>
          <w:sz w:val="22"/>
        </w:rPr>
        <w:t xml:space="preserve">, Bourdieu et al. Cambridge; Polity. </w:t>
      </w:r>
    </w:p>
    <w:p w14:paraId="010601E5" w14:textId="68441D96" w:rsidR="00711C00" w:rsidRPr="00386925" w:rsidRDefault="00711C00" w:rsidP="00711C00">
      <w:pPr>
        <w:spacing w:line="360" w:lineRule="auto"/>
        <w:ind w:left="720" w:hanging="720"/>
        <w:rPr>
          <w:rFonts w:cs="Times New Roman"/>
          <w:sz w:val="22"/>
        </w:rPr>
      </w:pPr>
      <w:r w:rsidRPr="00386925">
        <w:rPr>
          <w:rFonts w:cs="Times New Roman"/>
          <w:sz w:val="22"/>
        </w:rPr>
        <w:t xml:space="preserve">Bourdieu, P. (2000). </w:t>
      </w:r>
      <w:r w:rsidRPr="00386925">
        <w:rPr>
          <w:rFonts w:cs="Times New Roman"/>
          <w:i/>
          <w:iCs/>
          <w:sz w:val="22"/>
        </w:rPr>
        <w:t>Pascalian meditations</w:t>
      </w:r>
      <w:r w:rsidRPr="00386925">
        <w:rPr>
          <w:rFonts w:cs="Times New Roman"/>
          <w:sz w:val="22"/>
        </w:rPr>
        <w:t>. Stanford University Press.</w:t>
      </w:r>
    </w:p>
    <w:p w14:paraId="780D011E" w14:textId="0F8E65C6" w:rsidR="002C687C" w:rsidRPr="00386925" w:rsidRDefault="002C687C" w:rsidP="000820F6">
      <w:pPr>
        <w:spacing w:line="360" w:lineRule="auto"/>
        <w:ind w:left="720" w:hanging="720"/>
        <w:rPr>
          <w:rFonts w:cs="Times New Roman"/>
          <w:sz w:val="22"/>
        </w:rPr>
      </w:pPr>
      <w:r w:rsidRPr="00386925">
        <w:rPr>
          <w:rFonts w:cs="Times New Roman"/>
          <w:sz w:val="22"/>
        </w:rPr>
        <w:t xml:space="preserve">Bourgois, P. </w:t>
      </w:r>
      <w:r w:rsidR="004C1240" w:rsidRPr="00386925">
        <w:rPr>
          <w:rFonts w:cs="Times New Roman"/>
          <w:sz w:val="22"/>
        </w:rPr>
        <w:t>(</w:t>
      </w:r>
      <w:r w:rsidRPr="00386925">
        <w:rPr>
          <w:rFonts w:cs="Times New Roman"/>
          <w:sz w:val="22"/>
        </w:rPr>
        <w:t>1999</w:t>
      </w:r>
      <w:r w:rsidR="004C1240" w:rsidRPr="00386925">
        <w:rPr>
          <w:rFonts w:cs="Times New Roman"/>
          <w:sz w:val="22"/>
        </w:rPr>
        <w:t>)</w:t>
      </w:r>
      <w:r w:rsidRPr="00386925">
        <w:rPr>
          <w:rFonts w:cs="Times New Roman"/>
          <w:sz w:val="22"/>
        </w:rPr>
        <w:t xml:space="preserve"> ‘Homeless in El Barrio’ in </w:t>
      </w:r>
      <w:r w:rsidRPr="00386925">
        <w:rPr>
          <w:rFonts w:cs="Times New Roman"/>
          <w:i/>
          <w:sz w:val="22"/>
        </w:rPr>
        <w:t>The Weight of the World: Social Suffering in Contemporary Society</w:t>
      </w:r>
      <w:r w:rsidRPr="00386925">
        <w:rPr>
          <w:rFonts w:cs="Times New Roman"/>
          <w:sz w:val="22"/>
        </w:rPr>
        <w:t xml:space="preserve">, Bourdieu et al. Cambridge; Polity. </w:t>
      </w:r>
    </w:p>
    <w:p w14:paraId="1A964CDB" w14:textId="64E30F34" w:rsidR="00940E87" w:rsidRPr="00386925" w:rsidRDefault="00940E87" w:rsidP="00BA2E38">
      <w:pPr>
        <w:spacing w:line="360" w:lineRule="auto"/>
        <w:ind w:left="720" w:hanging="720"/>
        <w:rPr>
          <w:rFonts w:cs="Times New Roman"/>
          <w:sz w:val="22"/>
        </w:rPr>
      </w:pPr>
      <w:r w:rsidRPr="00386925">
        <w:rPr>
          <w:rFonts w:cs="Times New Roman"/>
          <w:sz w:val="22"/>
        </w:rPr>
        <w:t>Brookman, F. (2015) The Shifting Narratives of Violent Offenders. In: Presser L and Sandberg, S</w:t>
      </w:r>
      <w:r w:rsidR="004C1240" w:rsidRPr="00386925">
        <w:rPr>
          <w:rFonts w:cs="Times New Roman"/>
          <w:sz w:val="22"/>
        </w:rPr>
        <w:t>.</w:t>
      </w:r>
      <w:r w:rsidRPr="00386925">
        <w:rPr>
          <w:rFonts w:cs="Times New Roman"/>
          <w:sz w:val="22"/>
        </w:rPr>
        <w:t xml:space="preserve"> (eds) </w:t>
      </w:r>
      <w:r w:rsidRPr="00386925">
        <w:rPr>
          <w:rFonts w:cs="Times New Roman"/>
          <w:i/>
          <w:sz w:val="22"/>
        </w:rPr>
        <w:t xml:space="preserve">Narrative Criminology: Understanding Stories of Crime, </w:t>
      </w:r>
      <w:r w:rsidRPr="00386925">
        <w:rPr>
          <w:rFonts w:cs="Times New Roman"/>
          <w:sz w:val="22"/>
        </w:rPr>
        <w:t xml:space="preserve">New York: New York University Press, pp. 207-234. </w:t>
      </w:r>
    </w:p>
    <w:p w14:paraId="130F1F50"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Brookman, F., Copes, H., &amp; Hochstetler, A. (2011). Street codes as formula stories: How inmates recount violence. </w:t>
      </w:r>
      <w:r w:rsidRPr="00386925">
        <w:rPr>
          <w:rFonts w:cs="Times New Roman"/>
          <w:i/>
          <w:sz w:val="22"/>
        </w:rPr>
        <w:t>Journal of Contemporary Ethnography</w:t>
      </w:r>
      <w:r w:rsidRPr="00386925">
        <w:rPr>
          <w:rFonts w:cs="Times New Roman"/>
          <w:sz w:val="22"/>
        </w:rPr>
        <w:t xml:space="preserve">, 40(4): 397–424. </w:t>
      </w:r>
    </w:p>
    <w:p w14:paraId="46310AEA"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Bruner, J. (1991) The Narrative Construction of Reality. </w:t>
      </w:r>
      <w:r w:rsidRPr="00386925">
        <w:rPr>
          <w:rFonts w:cs="Times New Roman"/>
          <w:i/>
          <w:sz w:val="22"/>
        </w:rPr>
        <w:t>Critical Inquiry</w:t>
      </w:r>
      <w:r w:rsidRPr="00386925">
        <w:rPr>
          <w:rFonts w:cs="Times New Roman"/>
          <w:sz w:val="22"/>
        </w:rPr>
        <w:t xml:space="preserve"> 18(1): 1–21. </w:t>
      </w:r>
    </w:p>
    <w:p w14:paraId="2B258C8F"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Carlen, P. (1983) </w:t>
      </w:r>
      <w:r w:rsidRPr="00386925">
        <w:rPr>
          <w:rFonts w:cs="Times New Roman"/>
          <w:i/>
          <w:sz w:val="22"/>
        </w:rPr>
        <w:t>Women's imprisonment: A study in social control</w:t>
      </w:r>
      <w:r w:rsidRPr="00386925">
        <w:rPr>
          <w:rFonts w:cs="Times New Roman"/>
          <w:sz w:val="22"/>
        </w:rPr>
        <w:t>. London: Routledge &amp; Kegan Paul.</w:t>
      </w:r>
    </w:p>
    <w:p w14:paraId="5A8E237D" w14:textId="2CDD565E" w:rsidR="00940E87" w:rsidRPr="00386925" w:rsidRDefault="00940E87" w:rsidP="00BA2E38">
      <w:pPr>
        <w:spacing w:line="360" w:lineRule="auto"/>
        <w:ind w:left="720" w:hanging="720"/>
        <w:rPr>
          <w:rFonts w:cs="Times New Roman"/>
          <w:sz w:val="22"/>
        </w:rPr>
      </w:pPr>
      <w:r w:rsidRPr="00386925">
        <w:rPr>
          <w:rFonts w:cs="Times New Roman"/>
          <w:sz w:val="22"/>
        </w:rPr>
        <w:t xml:space="preserve">Cheal, D. (2005) </w:t>
      </w:r>
      <w:r w:rsidRPr="00386925">
        <w:rPr>
          <w:rFonts w:cs="Times New Roman"/>
          <w:i/>
          <w:sz w:val="22"/>
        </w:rPr>
        <w:t>Dimensions of social theory</w:t>
      </w:r>
      <w:r w:rsidRPr="00386925">
        <w:rPr>
          <w:rFonts w:cs="Times New Roman"/>
          <w:sz w:val="22"/>
        </w:rPr>
        <w:t xml:space="preserve">. Basingstoke: Palgrave MacMillan. </w:t>
      </w:r>
    </w:p>
    <w:p w14:paraId="74E19A76" w14:textId="0975BEA1" w:rsidR="000928A4" w:rsidRPr="00386925" w:rsidRDefault="000928A4" w:rsidP="00BA2E38">
      <w:pPr>
        <w:spacing w:line="360" w:lineRule="auto"/>
        <w:ind w:left="720" w:hanging="720"/>
        <w:rPr>
          <w:rFonts w:cs="Times New Roman"/>
          <w:sz w:val="22"/>
        </w:rPr>
      </w:pPr>
      <w:r w:rsidRPr="00386925">
        <w:rPr>
          <w:rFonts w:cs="Times New Roman"/>
          <w:sz w:val="22"/>
        </w:rPr>
        <w:t xml:space="preserve">Cohen, A. 1955 </w:t>
      </w:r>
      <w:r w:rsidRPr="00386925">
        <w:rPr>
          <w:rFonts w:cs="Times New Roman"/>
          <w:i/>
          <w:sz w:val="22"/>
        </w:rPr>
        <w:t xml:space="preserve">Delinquent boys: The Culture of the Gang, </w:t>
      </w:r>
      <w:r w:rsidRPr="00386925">
        <w:rPr>
          <w:rFonts w:cs="Times New Roman"/>
          <w:sz w:val="22"/>
        </w:rPr>
        <w:t xml:space="preserve">The Free Press. </w:t>
      </w:r>
    </w:p>
    <w:p w14:paraId="19F44E93"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Collins, P. H. (2002) </w:t>
      </w:r>
      <w:r w:rsidRPr="00386925">
        <w:rPr>
          <w:rFonts w:cs="Times New Roman"/>
          <w:i/>
          <w:sz w:val="22"/>
        </w:rPr>
        <w:t>Black feminist thought: Knowledge, consciousness, and the politics of empowerment</w:t>
      </w:r>
      <w:r w:rsidRPr="00386925">
        <w:rPr>
          <w:rFonts w:cs="Times New Roman"/>
          <w:sz w:val="22"/>
        </w:rPr>
        <w:t>. London: Routledge.</w:t>
      </w:r>
    </w:p>
    <w:p w14:paraId="4C7720EA"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Copes, H., Hochstetler, A., &amp; Sandberg, S. (2015) Using a Narrative Framework to Understand the Drugs and Violence Nexus. </w:t>
      </w:r>
      <w:r w:rsidRPr="00386925">
        <w:rPr>
          <w:rFonts w:cs="Times New Roman"/>
          <w:i/>
          <w:sz w:val="22"/>
        </w:rPr>
        <w:t>Criminal Justice Review</w:t>
      </w:r>
      <w:r w:rsidRPr="00386925">
        <w:rPr>
          <w:rFonts w:cs="Times New Roman"/>
          <w:sz w:val="22"/>
        </w:rPr>
        <w:t>, 40(1): 32-46.</w:t>
      </w:r>
    </w:p>
    <w:p w14:paraId="11367DBD"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Crenshaw, K. (1991) Mapping the Margins: Intersectionality, Identity Politics, and Violence Against Women of Color. </w:t>
      </w:r>
      <w:r w:rsidRPr="00386925">
        <w:rPr>
          <w:rFonts w:cs="Times New Roman"/>
          <w:i/>
          <w:sz w:val="22"/>
        </w:rPr>
        <w:t>Stanford Law Review</w:t>
      </w:r>
      <w:r w:rsidRPr="00386925">
        <w:rPr>
          <w:rFonts w:cs="Times New Roman"/>
          <w:sz w:val="22"/>
        </w:rPr>
        <w:t>, 43(6): 1241–1299.</w:t>
      </w:r>
    </w:p>
    <w:p w14:paraId="72826F22"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Downes, D. M., &amp; Rock, P. (2011) </w:t>
      </w:r>
      <w:r w:rsidRPr="00386925">
        <w:rPr>
          <w:rFonts w:cs="Times New Roman"/>
          <w:i/>
          <w:sz w:val="22"/>
        </w:rPr>
        <w:t>Understanding deviance: a guide to the sociology of crime and rule-breaking.</w:t>
      </w:r>
      <w:r w:rsidRPr="00386925">
        <w:rPr>
          <w:rFonts w:cs="Times New Roman"/>
          <w:sz w:val="22"/>
        </w:rPr>
        <w:t xml:space="preserve"> Oxford: Oxford University Press.</w:t>
      </w:r>
    </w:p>
    <w:p w14:paraId="10EE6364"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Emirbayer, M., and Mische, A. (1998) ‘What is agency?’. </w:t>
      </w:r>
      <w:r w:rsidRPr="00386925">
        <w:rPr>
          <w:rFonts w:cs="Times New Roman"/>
          <w:i/>
          <w:sz w:val="22"/>
        </w:rPr>
        <w:t>American Journal of Sociology</w:t>
      </w:r>
      <w:r w:rsidRPr="00386925">
        <w:rPr>
          <w:rFonts w:cs="Times New Roman"/>
          <w:sz w:val="22"/>
        </w:rPr>
        <w:t>, 103(4): 962-1023.</w:t>
      </w:r>
    </w:p>
    <w:p w14:paraId="4ADB340F" w14:textId="3765847A" w:rsidR="009B7089" w:rsidRPr="00386925" w:rsidRDefault="009B7089" w:rsidP="00BA2E38">
      <w:pPr>
        <w:spacing w:line="360" w:lineRule="auto"/>
        <w:ind w:left="720" w:hanging="720"/>
        <w:rPr>
          <w:rFonts w:cs="Times New Roman"/>
          <w:sz w:val="22"/>
        </w:rPr>
      </w:pPr>
      <w:r w:rsidRPr="00386925">
        <w:rPr>
          <w:rFonts w:cs="Times New Roman"/>
          <w:sz w:val="22"/>
        </w:rPr>
        <w:t xml:space="preserve">Fleetwood, J. (2014). Keeping out of trouble: Female crack cocaine dealers in England. European Journal of Criminology, 11(1), 91–109. </w:t>
      </w:r>
    </w:p>
    <w:p w14:paraId="7524576D" w14:textId="77777777" w:rsidR="000F47E8" w:rsidRPr="00386925" w:rsidRDefault="000F47E8" w:rsidP="00BA2E38">
      <w:pPr>
        <w:spacing w:line="360" w:lineRule="auto"/>
        <w:ind w:left="720" w:hanging="720"/>
        <w:rPr>
          <w:rFonts w:cs="Times New Roman"/>
          <w:sz w:val="22"/>
        </w:rPr>
      </w:pPr>
      <w:r w:rsidRPr="00386925">
        <w:rPr>
          <w:rFonts w:cs="Times New Roman"/>
          <w:sz w:val="22"/>
        </w:rPr>
        <w:t>Foucault, M. (2012). The archaeology of knowledge. Vintage.</w:t>
      </w:r>
    </w:p>
    <w:p w14:paraId="2467A682" w14:textId="0E3AE1F8" w:rsidR="00940E87" w:rsidRPr="00386925" w:rsidRDefault="00940E87" w:rsidP="00BA2E38">
      <w:pPr>
        <w:spacing w:line="360" w:lineRule="auto"/>
        <w:ind w:left="720" w:hanging="720"/>
        <w:rPr>
          <w:rFonts w:cs="Times New Roman"/>
          <w:sz w:val="22"/>
        </w:rPr>
      </w:pPr>
      <w:r w:rsidRPr="00386925">
        <w:rPr>
          <w:rFonts w:cs="Times New Roman"/>
          <w:sz w:val="22"/>
        </w:rPr>
        <w:t xml:space="preserve">Frank, A. W. (2010). </w:t>
      </w:r>
      <w:r w:rsidRPr="00386925">
        <w:rPr>
          <w:rFonts w:cs="Times New Roman"/>
          <w:i/>
          <w:iCs/>
          <w:sz w:val="22"/>
        </w:rPr>
        <w:t>Letting stories breathe: A socio-narratology</w:t>
      </w:r>
      <w:r w:rsidRPr="00386925">
        <w:rPr>
          <w:rFonts w:cs="Times New Roman"/>
          <w:sz w:val="22"/>
        </w:rPr>
        <w:t>. University of Chicago Press.</w:t>
      </w:r>
    </w:p>
    <w:p w14:paraId="31F4F30E"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Fraser, A. (2015) </w:t>
      </w:r>
      <w:r w:rsidRPr="00386925">
        <w:rPr>
          <w:rFonts w:cs="Times New Roman"/>
          <w:i/>
          <w:sz w:val="22"/>
        </w:rPr>
        <w:t>Urban legends: Gang identity in the post-industrial city.</w:t>
      </w:r>
      <w:r w:rsidRPr="00386925">
        <w:rPr>
          <w:rFonts w:cs="Times New Roman"/>
          <w:sz w:val="22"/>
        </w:rPr>
        <w:t xml:space="preserve"> Oxford: Oxford University Press. </w:t>
      </w:r>
    </w:p>
    <w:p w14:paraId="353BAD4F" w14:textId="29DF8DA5" w:rsidR="000E7AF8" w:rsidRPr="00386925" w:rsidRDefault="000E7AF8" w:rsidP="00BA2E38">
      <w:pPr>
        <w:spacing w:line="360" w:lineRule="auto"/>
        <w:ind w:left="720" w:hanging="720"/>
        <w:rPr>
          <w:rFonts w:cs="Times New Roman"/>
          <w:sz w:val="22"/>
        </w:rPr>
      </w:pPr>
      <w:r w:rsidRPr="00386925">
        <w:rPr>
          <w:rFonts w:cs="Times New Roman"/>
          <w:sz w:val="22"/>
        </w:rPr>
        <w:t xml:space="preserve">Garfinkel, H. 1967 </w:t>
      </w:r>
      <w:r w:rsidRPr="00386925">
        <w:rPr>
          <w:rFonts w:cs="Times New Roman"/>
          <w:i/>
          <w:sz w:val="22"/>
        </w:rPr>
        <w:t>Studies in Ethnomethodology</w:t>
      </w:r>
      <w:r w:rsidRPr="00386925">
        <w:rPr>
          <w:rFonts w:cs="Times New Roman"/>
          <w:sz w:val="22"/>
        </w:rPr>
        <w:t>. Prentice-Hall.</w:t>
      </w:r>
    </w:p>
    <w:p w14:paraId="3C3B9E17"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Gelsthorpe, L. (2007) The Jack-Roller: Telling a story? </w:t>
      </w:r>
      <w:r w:rsidRPr="00386925">
        <w:rPr>
          <w:rFonts w:cs="Times New Roman"/>
          <w:i/>
          <w:sz w:val="22"/>
        </w:rPr>
        <w:t>Theoretical Criminology</w:t>
      </w:r>
      <w:r w:rsidRPr="00386925">
        <w:rPr>
          <w:rFonts w:cs="Times New Roman"/>
          <w:sz w:val="22"/>
        </w:rPr>
        <w:t xml:space="preserve">, 11(4): 515–542. </w:t>
      </w:r>
    </w:p>
    <w:p w14:paraId="562CB1BF"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Giddens, A. (1991). </w:t>
      </w:r>
      <w:r w:rsidRPr="00386925">
        <w:rPr>
          <w:rFonts w:cs="Times New Roman"/>
          <w:i/>
          <w:iCs/>
          <w:sz w:val="22"/>
        </w:rPr>
        <w:t>Modernity and self-identity: Self and society in the late modern age</w:t>
      </w:r>
      <w:r w:rsidRPr="00386925">
        <w:rPr>
          <w:rFonts w:cs="Times New Roman"/>
          <w:sz w:val="22"/>
        </w:rPr>
        <w:t>. Stanford University Press.</w:t>
      </w:r>
    </w:p>
    <w:p w14:paraId="78BA3C59" w14:textId="28980D8D" w:rsidR="00D442D7" w:rsidRPr="00386925" w:rsidRDefault="00D442D7" w:rsidP="00BA2E38">
      <w:pPr>
        <w:spacing w:line="360" w:lineRule="auto"/>
        <w:ind w:left="720" w:hanging="720"/>
        <w:rPr>
          <w:rFonts w:cs="Times New Roman"/>
          <w:sz w:val="22"/>
        </w:rPr>
      </w:pPr>
      <w:r w:rsidRPr="00386925">
        <w:rPr>
          <w:rFonts w:cs="Times New Roman"/>
          <w:sz w:val="22"/>
        </w:rPr>
        <w:t xml:space="preserve">Gubrium, J. F., and Holstein, J. A. (1998). Narrative practice and the coherence of personal stories. </w:t>
      </w:r>
      <w:r w:rsidRPr="00386925">
        <w:rPr>
          <w:rFonts w:cs="Times New Roman"/>
          <w:i/>
          <w:sz w:val="22"/>
        </w:rPr>
        <w:t>The Sociological Quarterly</w:t>
      </w:r>
      <w:r w:rsidRPr="00386925">
        <w:rPr>
          <w:rFonts w:cs="Times New Roman"/>
          <w:sz w:val="22"/>
        </w:rPr>
        <w:t>, 39(1), 163–187.</w:t>
      </w:r>
    </w:p>
    <w:p w14:paraId="59955D15"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Gubrium, J. F., &amp; Holstein, J. A. (2008) Narrative Ethnography. In S. N. Hesse-Biber &amp; P. Leavy (Eds.), </w:t>
      </w:r>
      <w:r w:rsidRPr="00386925">
        <w:rPr>
          <w:rFonts w:cs="Times New Roman"/>
          <w:i/>
          <w:sz w:val="22"/>
        </w:rPr>
        <w:t>Handbook of emergent methods</w:t>
      </w:r>
      <w:r w:rsidRPr="00386925">
        <w:rPr>
          <w:rFonts w:cs="Times New Roman"/>
          <w:sz w:val="22"/>
        </w:rPr>
        <w:t xml:space="preserve"> The Guildford Press pp. 241–264.</w:t>
      </w:r>
    </w:p>
    <w:p w14:paraId="03B21AF8" w14:textId="7D60DF19" w:rsidR="009D7B8B" w:rsidRPr="00386925" w:rsidRDefault="009D7B8B" w:rsidP="00BA2E38">
      <w:pPr>
        <w:spacing w:line="360" w:lineRule="auto"/>
        <w:ind w:left="720" w:hanging="720"/>
        <w:rPr>
          <w:rFonts w:cs="Times New Roman"/>
          <w:sz w:val="22"/>
        </w:rPr>
      </w:pPr>
      <w:r w:rsidRPr="00386925">
        <w:rPr>
          <w:rFonts w:cs="Times New Roman"/>
          <w:sz w:val="22"/>
        </w:rPr>
        <w:t xml:space="preserve">Grenfell, M. J. (ed) (2014). Pierre Bourdieu: key concepts. Routledge. </w:t>
      </w:r>
    </w:p>
    <w:p w14:paraId="5220E1CB" w14:textId="62C147DA" w:rsidR="00940E87" w:rsidRPr="00386925" w:rsidRDefault="00940E87" w:rsidP="00BA2E38">
      <w:pPr>
        <w:spacing w:line="360" w:lineRule="auto"/>
        <w:ind w:left="720" w:hanging="720"/>
        <w:rPr>
          <w:rFonts w:cs="Times New Roman"/>
          <w:sz w:val="22"/>
        </w:rPr>
      </w:pPr>
      <w:r w:rsidRPr="00386925">
        <w:rPr>
          <w:rFonts w:cs="Times New Roman"/>
          <w:sz w:val="22"/>
        </w:rPr>
        <w:t xml:space="preserve">Hall, S., and Winlow, S. (2015) </w:t>
      </w:r>
      <w:r w:rsidRPr="00386925">
        <w:rPr>
          <w:rFonts w:cs="Times New Roman"/>
          <w:i/>
          <w:sz w:val="22"/>
        </w:rPr>
        <w:t>Revitalizing Criminological Theory: Towards a new Ultra-Realism</w:t>
      </w:r>
      <w:r w:rsidRPr="00386925">
        <w:rPr>
          <w:rFonts w:cs="Times New Roman"/>
          <w:sz w:val="22"/>
        </w:rPr>
        <w:t>. Routledge.</w:t>
      </w:r>
    </w:p>
    <w:p w14:paraId="08125A24"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Haney, L. A. (2010) </w:t>
      </w:r>
      <w:r w:rsidRPr="00386925">
        <w:rPr>
          <w:rFonts w:cs="Times New Roman"/>
          <w:i/>
          <w:sz w:val="22"/>
        </w:rPr>
        <w:t>Offending women: Power, punishment, and the regulation of desire</w:t>
      </w:r>
      <w:r w:rsidRPr="00386925">
        <w:rPr>
          <w:rFonts w:cs="Times New Roman"/>
          <w:sz w:val="22"/>
        </w:rPr>
        <w:t>. London: University of California Press.</w:t>
      </w:r>
    </w:p>
    <w:p w14:paraId="4318CA7B"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Hanks, W. F. (2005) Pierre Bourdieu and the practices of language. </w:t>
      </w:r>
      <w:r w:rsidRPr="00386925">
        <w:rPr>
          <w:rFonts w:cs="Times New Roman"/>
          <w:i/>
          <w:sz w:val="22"/>
        </w:rPr>
        <w:t>Annual Review of Anthropology</w:t>
      </w:r>
      <w:r w:rsidRPr="00386925">
        <w:rPr>
          <w:rFonts w:cs="Times New Roman"/>
          <w:sz w:val="22"/>
        </w:rPr>
        <w:t>, 34: 67-83.</w:t>
      </w:r>
    </w:p>
    <w:p w14:paraId="291C9B64"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Hochstetler, A., Copes, H., &amp; Williams, J. P. (2010) “That’s Not Who I Am:” How Offenders Commit Violent Acts and Reject Authentically Violent Selves. </w:t>
      </w:r>
      <w:r w:rsidRPr="00386925">
        <w:rPr>
          <w:rFonts w:cs="Times New Roman"/>
          <w:i/>
          <w:sz w:val="22"/>
        </w:rPr>
        <w:t>Justice Quarterly</w:t>
      </w:r>
      <w:r w:rsidRPr="00386925">
        <w:rPr>
          <w:rFonts w:cs="Times New Roman"/>
          <w:sz w:val="22"/>
        </w:rPr>
        <w:t xml:space="preserve"> 27(4): 492-516.</w:t>
      </w:r>
    </w:p>
    <w:p w14:paraId="1BA5D02C"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Holstein, J. A., &amp; Gubrium, J. F. (2000) </w:t>
      </w:r>
      <w:r w:rsidRPr="00386925">
        <w:rPr>
          <w:rFonts w:cs="Times New Roman"/>
          <w:i/>
          <w:sz w:val="22"/>
        </w:rPr>
        <w:t>The self we live by: Narrative identity in a postmodern world</w:t>
      </w:r>
      <w:r w:rsidRPr="00386925">
        <w:rPr>
          <w:rFonts w:cs="Times New Roman"/>
          <w:sz w:val="22"/>
        </w:rPr>
        <w:t>. New York: Oxford University Press.</w:t>
      </w:r>
    </w:p>
    <w:p w14:paraId="432FF742"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Ilan, J. (2012). Street social capital in the liquid city. Ethnography, 14(1), 3–24. </w:t>
      </w:r>
    </w:p>
    <w:p w14:paraId="222D7F90" w14:textId="77777777" w:rsidR="00940E87" w:rsidRPr="00386925" w:rsidRDefault="00940E87" w:rsidP="00776D7D">
      <w:pPr>
        <w:spacing w:line="360" w:lineRule="auto"/>
        <w:ind w:left="720" w:hanging="720"/>
        <w:rPr>
          <w:rFonts w:cs="Times New Roman"/>
          <w:sz w:val="22"/>
        </w:rPr>
      </w:pPr>
      <w:r w:rsidRPr="00386925">
        <w:rPr>
          <w:rFonts w:cs="Times New Roman"/>
          <w:sz w:val="22"/>
        </w:rPr>
        <w:t xml:space="preserve">Ioannou, M., Canter, D., &amp; Youngs, D. (2016). Criminal Narrative Experience Relating Emotions to Offence Narrative Roles During Crime Commission. </w:t>
      </w:r>
      <w:r w:rsidRPr="00386925">
        <w:rPr>
          <w:rFonts w:cs="Times New Roman"/>
          <w:i/>
          <w:sz w:val="22"/>
        </w:rPr>
        <w:t>International Journal of Offender Therapy and Comparative Criminology</w:t>
      </w:r>
      <w:r w:rsidRPr="00386925">
        <w:rPr>
          <w:rFonts w:cs="Times New Roman"/>
          <w:sz w:val="22"/>
        </w:rPr>
        <w:t>, Published online before print January 23, 2016, doi: 10.1177/0306624X15625991.</w:t>
      </w:r>
    </w:p>
    <w:p w14:paraId="3B6AF022" w14:textId="77777777" w:rsidR="00940E87" w:rsidRPr="00386925" w:rsidRDefault="00940E87" w:rsidP="00776D7D">
      <w:pPr>
        <w:spacing w:line="360" w:lineRule="auto"/>
        <w:ind w:left="720" w:hanging="720"/>
        <w:rPr>
          <w:rFonts w:cs="Times New Roman"/>
          <w:sz w:val="22"/>
        </w:rPr>
      </w:pPr>
      <w:r w:rsidRPr="00386925">
        <w:rPr>
          <w:rFonts w:cs="Times New Roman"/>
          <w:sz w:val="22"/>
        </w:rPr>
        <w:t xml:space="preserve">Jackson, S. (1998) Telling Stories: Memory, Narrative and Experience in Feminist Research and Theory. In Henwood K, Griffin C, and Phoenix A (eds), </w:t>
      </w:r>
      <w:r w:rsidRPr="00386925">
        <w:rPr>
          <w:rFonts w:cs="Times New Roman"/>
          <w:i/>
          <w:sz w:val="22"/>
        </w:rPr>
        <w:t>Standpoints and Differences: Essays in the Practice of Feminist Psychology</w:t>
      </w:r>
      <w:r w:rsidRPr="00386925">
        <w:rPr>
          <w:rFonts w:cs="Times New Roman"/>
          <w:sz w:val="22"/>
        </w:rPr>
        <w:t>, London: Sage.</w:t>
      </w:r>
    </w:p>
    <w:p w14:paraId="77C2532F" w14:textId="43FC24D3" w:rsidR="008C447F" w:rsidRPr="00386925" w:rsidRDefault="008C447F" w:rsidP="00776D7D">
      <w:pPr>
        <w:spacing w:line="360" w:lineRule="auto"/>
        <w:ind w:left="720" w:hanging="720"/>
        <w:rPr>
          <w:rFonts w:cs="Times New Roman"/>
          <w:sz w:val="22"/>
        </w:rPr>
      </w:pPr>
      <w:r w:rsidRPr="00386925">
        <w:rPr>
          <w:rFonts w:cs="Times New Roman"/>
          <w:sz w:val="22"/>
        </w:rPr>
        <w:t xml:space="preserve">Jackson, S. (2001). Why a materialist feminism is (still) possible—and necessary. </w:t>
      </w:r>
      <w:r w:rsidRPr="00386925">
        <w:rPr>
          <w:rFonts w:cs="Times New Roman"/>
          <w:i/>
          <w:sz w:val="22"/>
        </w:rPr>
        <w:t>Women's Studies International Forum</w:t>
      </w:r>
      <w:r w:rsidRPr="00386925">
        <w:rPr>
          <w:rFonts w:cs="Times New Roman"/>
          <w:sz w:val="22"/>
        </w:rPr>
        <w:t xml:space="preserve">, Vol. 24 (3):283-293.  </w:t>
      </w:r>
    </w:p>
    <w:p w14:paraId="2A03474B" w14:textId="15E6A133" w:rsidR="00CF0186" w:rsidRPr="00386925" w:rsidRDefault="00CF0186" w:rsidP="00776D7D">
      <w:pPr>
        <w:spacing w:line="360" w:lineRule="auto"/>
        <w:ind w:left="720" w:hanging="720"/>
        <w:rPr>
          <w:rFonts w:cs="Times New Roman"/>
          <w:sz w:val="22"/>
        </w:rPr>
      </w:pPr>
      <w:r w:rsidRPr="00386925">
        <w:rPr>
          <w:rFonts w:cs="Times New Roman"/>
          <w:sz w:val="22"/>
        </w:rPr>
        <w:t xml:space="preserve">Jackson-Jacobs, C. (2004). Taking a beating: The narrative gratifications of fighting as an underdog. </w:t>
      </w:r>
      <w:r w:rsidR="00776D7D" w:rsidRPr="00386925">
        <w:rPr>
          <w:rFonts w:cs="Times New Roman"/>
          <w:sz w:val="22"/>
        </w:rPr>
        <w:t>In Ferrell, Hayward, Morrison and Presdee</w:t>
      </w:r>
      <w:r w:rsidR="000820F6" w:rsidRPr="00386925">
        <w:rPr>
          <w:rFonts w:cs="Times New Roman"/>
          <w:sz w:val="22"/>
        </w:rPr>
        <w:t xml:space="preserve"> (eds</w:t>
      </w:r>
      <w:r w:rsidR="00776D7D" w:rsidRPr="00386925">
        <w:rPr>
          <w:rFonts w:cs="Times New Roman"/>
          <w:sz w:val="22"/>
        </w:rPr>
        <w:t>.</w:t>
      </w:r>
      <w:r w:rsidR="000820F6" w:rsidRPr="00386925">
        <w:rPr>
          <w:rFonts w:cs="Times New Roman"/>
          <w:sz w:val="22"/>
        </w:rPr>
        <w:t>)</w:t>
      </w:r>
      <w:r w:rsidR="00776D7D" w:rsidRPr="00386925">
        <w:rPr>
          <w:rFonts w:cs="Times New Roman"/>
          <w:sz w:val="22"/>
        </w:rPr>
        <w:t xml:space="preserve"> </w:t>
      </w:r>
      <w:r w:rsidRPr="00386925">
        <w:rPr>
          <w:rFonts w:cs="Times New Roman"/>
          <w:i/>
          <w:sz w:val="22"/>
        </w:rPr>
        <w:t>Cultural criminology unleashed</w:t>
      </w:r>
      <w:r w:rsidRPr="00386925">
        <w:rPr>
          <w:rFonts w:cs="Times New Roman"/>
          <w:sz w:val="22"/>
        </w:rPr>
        <w:t>, pp.231-44.</w:t>
      </w:r>
    </w:p>
    <w:p w14:paraId="5E9C6C30" w14:textId="10B3C806" w:rsidR="00776D7D" w:rsidRPr="00386925" w:rsidRDefault="00776D7D" w:rsidP="00776D7D">
      <w:pPr>
        <w:spacing w:line="360" w:lineRule="auto"/>
        <w:rPr>
          <w:rFonts w:eastAsia="Times New Roman" w:cs="Times New Roman"/>
          <w:sz w:val="20"/>
          <w:szCs w:val="20"/>
        </w:rPr>
      </w:pPr>
      <w:r w:rsidRPr="00386925">
        <w:rPr>
          <w:rFonts w:eastAsia="Times New Roman" w:cs="Times New Roman"/>
          <w:sz w:val="20"/>
          <w:szCs w:val="20"/>
        </w:rPr>
        <w:t xml:space="preserve">Jay Z [Shawn Carter] (2010) </w:t>
      </w:r>
      <w:r w:rsidRPr="00386925">
        <w:rPr>
          <w:rFonts w:eastAsia="Times New Roman" w:cs="Times New Roman"/>
          <w:i/>
          <w:iCs/>
          <w:sz w:val="20"/>
          <w:szCs w:val="20"/>
        </w:rPr>
        <w:t>Decoded</w:t>
      </w:r>
      <w:r w:rsidRPr="00386925">
        <w:rPr>
          <w:rFonts w:eastAsia="Times New Roman" w:cs="Times New Roman"/>
          <w:sz w:val="20"/>
          <w:szCs w:val="20"/>
        </w:rPr>
        <w:t>. Random House.</w:t>
      </w:r>
    </w:p>
    <w:p w14:paraId="2A72FB2D" w14:textId="0531E979" w:rsidR="00CF0186" w:rsidRPr="00386925" w:rsidRDefault="00776D7D" w:rsidP="00776D7D">
      <w:pPr>
        <w:spacing w:line="360" w:lineRule="auto"/>
        <w:ind w:left="720" w:hanging="720"/>
        <w:rPr>
          <w:rFonts w:cs="Times New Roman"/>
          <w:sz w:val="22"/>
        </w:rPr>
      </w:pPr>
      <w:r w:rsidRPr="00386925">
        <w:rPr>
          <w:rFonts w:cs="Times New Roman"/>
          <w:sz w:val="22"/>
        </w:rPr>
        <w:t>Katz, J. (1988)</w:t>
      </w:r>
      <w:r w:rsidR="00CF0186" w:rsidRPr="00386925">
        <w:rPr>
          <w:rFonts w:cs="Times New Roman"/>
          <w:sz w:val="22"/>
        </w:rPr>
        <w:t xml:space="preserve"> Seductions of crime: moral and sensual attractions in doing evil. New York: Basic Books.</w:t>
      </w:r>
    </w:p>
    <w:p w14:paraId="52EEF3FB" w14:textId="0D4CD1FE" w:rsidR="000F47E8" w:rsidRPr="00386925" w:rsidRDefault="000F47E8" w:rsidP="00776D7D">
      <w:pPr>
        <w:spacing w:line="360" w:lineRule="auto"/>
        <w:ind w:left="720" w:hanging="720"/>
        <w:rPr>
          <w:rFonts w:cs="Times New Roman"/>
          <w:sz w:val="22"/>
        </w:rPr>
      </w:pPr>
      <w:r w:rsidRPr="00386925">
        <w:rPr>
          <w:rFonts w:cs="Times New Roman"/>
          <w:sz w:val="22"/>
        </w:rPr>
        <w:t xml:space="preserve">Laclau, E., and Mouffe, C. (1985) </w:t>
      </w:r>
      <w:r w:rsidRPr="00386925">
        <w:rPr>
          <w:rFonts w:cs="Times New Roman"/>
          <w:i/>
          <w:sz w:val="22"/>
        </w:rPr>
        <w:t xml:space="preserve">Hegemony and socialist strategy: Towards a Radical Democratic politics, </w:t>
      </w:r>
      <w:r w:rsidRPr="00386925">
        <w:rPr>
          <w:rFonts w:cs="Times New Roman"/>
          <w:sz w:val="22"/>
        </w:rPr>
        <w:t xml:space="preserve">London: Verso. </w:t>
      </w:r>
    </w:p>
    <w:p w14:paraId="3E289D3E" w14:textId="213937E4" w:rsidR="00CC2F56" w:rsidRPr="00386925" w:rsidRDefault="00CC2F56" w:rsidP="00776D7D">
      <w:pPr>
        <w:spacing w:line="360" w:lineRule="auto"/>
        <w:ind w:left="720" w:hanging="720"/>
        <w:rPr>
          <w:rFonts w:cs="Times New Roman"/>
          <w:sz w:val="22"/>
        </w:rPr>
      </w:pPr>
      <w:r w:rsidRPr="00386925">
        <w:rPr>
          <w:rFonts w:cs="Times New Roman"/>
          <w:sz w:val="22"/>
        </w:rPr>
        <w:t>MacLean, S. (2008). Volatile bodies: Stories of corporeal pleasure and damage in marginalised young people's drug use. International Journal of Drug Policy, 19(5), 375-383.</w:t>
      </w:r>
    </w:p>
    <w:p w14:paraId="423BBF89" w14:textId="77777777" w:rsidR="00940E87" w:rsidRPr="00386925" w:rsidRDefault="00940E87" w:rsidP="00776D7D">
      <w:pPr>
        <w:spacing w:line="360" w:lineRule="auto"/>
        <w:ind w:left="720" w:hanging="720"/>
        <w:rPr>
          <w:rFonts w:cs="Times New Roman"/>
          <w:sz w:val="22"/>
        </w:rPr>
      </w:pPr>
      <w:r w:rsidRPr="00386925">
        <w:rPr>
          <w:rFonts w:cs="Times New Roman"/>
          <w:sz w:val="22"/>
        </w:rPr>
        <w:t xml:space="preserve">Maruna, S. (2001) </w:t>
      </w:r>
      <w:r w:rsidRPr="00386925">
        <w:rPr>
          <w:rFonts w:cs="Times New Roman"/>
          <w:i/>
          <w:sz w:val="22"/>
        </w:rPr>
        <w:t>Making Good: How Ex-convicts Reform and Rebuild Their Lives</w:t>
      </w:r>
      <w:r w:rsidRPr="00386925">
        <w:rPr>
          <w:rFonts w:cs="Times New Roman"/>
          <w:sz w:val="22"/>
        </w:rPr>
        <w:t>. Washington DC: American Psychological Association.</w:t>
      </w:r>
    </w:p>
    <w:p w14:paraId="092FD014"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Maruna, S. (2015) ‘Foreword: Narrative Criminology as the New Mainstream’ In: Presser, L. and Sandberg, S. (eds) </w:t>
      </w:r>
      <w:r w:rsidRPr="00386925">
        <w:rPr>
          <w:rFonts w:cs="Times New Roman"/>
          <w:i/>
          <w:sz w:val="22"/>
        </w:rPr>
        <w:t xml:space="preserve">Narrative Criminology: Understanding Stories of Crime, </w:t>
      </w:r>
      <w:r w:rsidRPr="00386925">
        <w:rPr>
          <w:rFonts w:cs="Times New Roman"/>
          <w:sz w:val="22"/>
        </w:rPr>
        <w:t xml:space="preserve">New York: New York University Press. </w:t>
      </w:r>
    </w:p>
    <w:p w14:paraId="0A4E328F"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Maruna, S., Wilson, L., &amp; Curran, K. (2006). Why God Is Often Found Behind Bars: Prison Conversions and the Crisis of Self-Narrative. </w:t>
      </w:r>
      <w:r w:rsidRPr="00386925">
        <w:rPr>
          <w:rFonts w:cs="Times New Roman"/>
          <w:i/>
          <w:sz w:val="22"/>
        </w:rPr>
        <w:t>Research in Human Development</w:t>
      </w:r>
      <w:r w:rsidRPr="00386925">
        <w:rPr>
          <w:rFonts w:cs="Times New Roman"/>
          <w:sz w:val="22"/>
        </w:rPr>
        <w:t xml:space="preserve">, 3(2): 161–184. </w:t>
      </w:r>
    </w:p>
    <w:p w14:paraId="74F660A0"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Matthews, R. (2009). Beyond “so what?” criminology: Rediscovering realism. Theoretical Criminology, 13(3), 341–362. </w:t>
      </w:r>
    </w:p>
    <w:p w14:paraId="2AE5E1AC"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Matthews, R. (2014) </w:t>
      </w:r>
      <w:r w:rsidRPr="00386925">
        <w:rPr>
          <w:rFonts w:cs="Times New Roman"/>
          <w:i/>
          <w:sz w:val="22"/>
        </w:rPr>
        <w:t>Realist criminology</w:t>
      </w:r>
      <w:r w:rsidRPr="00386925">
        <w:rPr>
          <w:rFonts w:cs="Times New Roman"/>
          <w:sz w:val="22"/>
        </w:rPr>
        <w:t>. Palgrave Macmillan.</w:t>
      </w:r>
    </w:p>
    <w:p w14:paraId="500F4D96"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McNay, L. (1999a) Gender, Habitus and the Field: Pierre Bourdieu and the limits of Reflexivity. </w:t>
      </w:r>
      <w:r w:rsidRPr="00386925">
        <w:rPr>
          <w:rFonts w:cs="Times New Roman"/>
          <w:i/>
          <w:sz w:val="22"/>
        </w:rPr>
        <w:t>Theory, Culture and Society</w:t>
      </w:r>
      <w:r w:rsidRPr="00386925">
        <w:rPr>
          <w:rFonts w:cs="Times New Roman"/>
          <w:sz w:val="22"/>
        </w:rPr>
        <w:t xml:space="preserve">, 16(1): 95-117. </w:t>
      </w:r>
    </w:p>
    <w:p w14:paraId="762065FB"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McNay, L. (1999b) Gender and Narrative Identity. </w:t>
      </w:r>
      <w:r w:rsidRPr="00386925">
        <w:rPr>
          <w:rFonts w:cs="Times New Roman"/>
          <w:i/>
          <w:sz w:val="22"/>
        </w:rPr>
        <w:t>Journal of Political Ideologies</w:t>
      </w:r>
      <w:r w:rsidRPr="00386925">
        <w:rPr>
          <w:rFonts w:cs="Times New Roman"/>
          <w:sz w:val="22"/>
        </w:rPr>
        <w:t xml:space="preserve">, 4(3): 315-336. </w:t>
      </w:r>
    </w:p>
    <w:p w14:paraId="142C3260" w14:textId="75CE36DA" w:rsidR="00151BDB" w:rsidRPr="00386925" w:rsidRDefault="00151BDB" w:rsidP="00151BDB">
      <w:pPr>
        <w:spacing w:line="360" w:lineRule="auto"/>
        <w:ind w:left="720" w:hanging="720"/>
        <w:rPr>
          <w:rFonts w:cs="Times New Roman"/>
          <w:sz w:val="22"/>
        </w:rPr>
      </w:pPr>
      <w:r w:rsidRPr="00386925">
        <w:rPr>
          <w:rFonts w:cs="Times New Roman"/>
          <w:sz w:val="22"/>
        </w:rPr>
        <w:t xml:space="preserve">McNay, L. (2001). Meditations on Pascalian meditations. </w:t>
      </w:r>
      <w:r w:rsidRPr="00386925">
        <w:rPr>
          <w:rFonts w:cs="Times New Roman"/>
          <w:i/>
          <w:iCs/>
          <w:sz w:val="22"/>
        </w:rPr>
        <w:t>Economy and Society</w:t>
      </w:r>
      <w:r w:rsidRPr="00386925">
        <w:rPr>
          <w:rFonts w:cs="Times New Roman"/>
          <w:sz w:val="22"/>
        </w:rPr>
        <w:t xml:space="preserve">, </w:t>
      </w:r>
      <w:r w:rsidRPr="00386925">
        <w:rPr>
          <w:rFonts w:cs="Times New Roman"/>
          <w:i/>
          <w:iCs/>
          <w:sz w:val="22"/>
        </w:rPr>
        <w:t>30</w:t>
      </w:r>
      <w:r w:rsidRPr="00386925">
        <w:rPr>
          <w:rFonts w:cs="Times New Roman"/>
          <w:sz w:val="22"/>
        </w:rPr>
        <w:t>(1), 139-154.</w:t>
      </w:r>
    </w:p>
    <w:p w14:paraId="53F53D00"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McNay, L. (2004) Agency and experience: gender as a lived relation. </w:t>
      </w:r>
      <w:r w:rsidRPr="00386925">
        <w:rPr>
          <w:rFonts w:cs="Times New Roman"/>
          <w:i/>
          <w:sz w:val="22"/>
        </w:rPr>
        <w:t>The Sociological Review</w:t>
      </w:r>
      <w:r w:rsidRPr="00386925">
        <w:rPr>
          <w:rFonts w:cs="Times New Roman"/>
          <w:sz w:val="22"/>
        </w:rPr>
        <w:t>, 52(s2): 173-190.</w:t>
      </w:r>
    </w:p>
    <w:p w14:paraId="02321BB8" w14:textId="5B1BA7CD" w:rsidR="00940E87" w:rsidRPr="00386925" w:rsidRDefault="00311BAA" w:rsidP="00BA2E38">
      <w:pPr>
        <w:spacing w:line="360" w:lineRule="auto"/>
        <w:ind w:left="720" w:hanging="720"/>
        <w:rPr>
          <w:rFonts w:cs="Times New Roman"/>
          <w:sz w:val="22"/>
        </w:rPr>
      </w:pPr>
      <w:r w:rsidRPr="00386925">
        <w:rPr>
          <w:rFonts w:cs="Times New Roman"/>
          <w:sz w:val="22"/>
        </w:rPr>
        <w:t xml:space="preserve">McNay, L. </w:t>
      </w:r>
      <w:r w:rsidR="00940E87" w:rsidRPr="00386925">
        <w:rPr>
          <w:rFonts w:cs="Times New Roman"/>
          <w:sz w:val="22"/>
        </w:rPr>
        <w:t xml:space="preserve">(2003) Agency, anticipation and indeterminacy in feminist theory. </w:t>
      </w:r>
      <w:r w:rsidR="00940E87" w:rsidRPr="00386925">
        <w:rPr>
          <w:rFonts w:cs="Times New Roman"/>
          <w:i/>
          <w:sz w:val="22"/>
        </w:rPr>
        <w:t>Feminist Theory</w:t>
      </w:r>
      <w:r w:rsidR="00940E87" w:rsidRPr="00386925">
        <w:rPr>
          <w:rFonts w:cs="Times New Roman"/>
          <w:sz w:val="22"/>
        </w:rPr>
        <w:t xml:space="preserve"> 4(2): 139-148. </w:t>
      </w:r>
    </w:p>
    <w:p w14:paraId="258C5C1F"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Miller, J., Carbone-Lopez, K., and Gunderman, L.V., (2015) Gendered narratives of Self, Addiction and Recovery among Women Methamphetamine Users. In: Presser, L. and Sandberg, S. (eds) </w:t>
      </w:r>
      <w:r w:rsidRPr="00386925">
        <w:rPr>
          <w:rFonts w:cs="Times New Roman"/>
          <w:i/>
          <w:sz w:val="22"/>
        </w:rPr>
        <w:t xml:space="preserve">Narrative Criminology: Understanding Stories of Crime, </w:t>
      </w:r>
      <w:r w:rsidRPr="00386925">
        <w:rPr>
          <w:rFonts w:cs="Times New Roman"/>
          <w:sz w:val="22"/>
        </w:rPr>
        <w:t>New York: New York University Press, pp.69-95.</w:t>
      </w:r>
    </w:p>
    <w:p w14:paraId="14B6E808" w14:textId="0EAB9CAF" w:rsidR="00940E87" w:rsidRPr="00386925" w:rsidRDefault="00940E87" w:rsidP="00BA2E38">
      <w:pPr>
        <w:spacing w:line="360" w:lineRule="auto"/>
        <w:ind w:left="720" w:hanging="720"/>
        <w:rPr>
          <w:rFonts w:cs="Times New Roman"/>
          <w:sz w:val="22"/>
        </w:rPr>
      </w:pPr>
      <w:r w:rsidRPr="00386925">
        <w:rPr>
          <w:rFonts w:cs="Times New Roman"/>
          <w:sz w:val="22"/>
        </w:rPr>
        <w:t xml:space="preserve">Parker, J. (2000) </w:t>
      </w:r>
      <w:r w:rsidRPr="00386925">
        <w:rPr>
          <w:rFonts w:cs="Times New Roman"/>
          <w:i/>
          <w:sz w:val="22"/>
        </w:rPr>
        <w:t>Structuration</w:t>
      </w:r>
      <w:r w:rsidRPr="00386925">
        <w:rPr>
          <w:rFonts w:cs="Times New Roman"/>
          <w:sz w:val="22"/>
        </w:rPr>
        <w:t>. Milton Keynes: Open University Press.</w:t>
      </w:r>
    </w:p>
    <w:p w14:paraId="47F03B6B" w14:textId="77777777" w:rsidR="00940E87" w:rsidRPr="00386925" w:rsidRDefault="00940E87" w:rsidP="00BA2E38">
      <w:pPr>
        <w:spacing w:line="360" w:lineRule="auto"/>
        <w:ind w:left="720" w:hanging="720"/>
        <w:rPr>
          <w:rFonts w:cs="Times New Roman"/>
          <w:sz w:val="22"/>
        </w:rPr>
      </w:pPr>
      <w:r w:rsidRPr="00386925">
        <w:rPr>
          <w:rFonts w:cs="Times New Roman"/>
          <w:sz w:val="22"/>
        </w:rPr>
        <w:t>Plummer, K. (1995).</w:t>
      </w:r>
      <w:r w:rsidRPr="00386925">
        <w:rPr>
          <w:rFonts w:cs="Times New Roman"/>
          <w:i/>
          <w:sz w:val="22"/>
        </w:rPr>
        <w:t xml:space="preserve">Telling sexual stories: power, change and social worlds. </w:t>
      </w:r>
      <w:r w:rsidRPr="00386925">
        <w:rPr>
          <w:rFonts w:cs="Times New Roman"/>
          <w:sz w:val="22"/>
        </w:rPr>
        <w:t>London: Routledge.</w:t>
      </w:r>
    </w:p>
    <w:p w14:paraId="662460C5"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Polletta, F., Chen, P. C. B., Gardner, B. G., &amp; Motes, A. (2011). The sociology of storytelling. </w:t>
      </w:r>
      <w:r w:rsidRPr="00386925">
        <w:rPr>
          <w:rFonts w:cs="Times New Roman"/>
          <w:i/>
          <w:iCs/>
          <w:sz w:val="22"/>
        </w:rPr>
        <w:t>Annual Review of Sociology</w:t>
      </w:r>
      <w:r w:rsidRPr="00386925">
        <w:rPr>
          <w:rFonts w:cs="Times New Roman"/>
          <w:sz w:val="22"/>
        </w:rPr>
        <w:t xml:space="preserve">, </w:t>
      </w:r>
      <w:r w:rsidRPr="00386925">
        <w:rPr>
          <w:rFonts w:cs="Times New Roman"/>
          <w:i/>
          <w:iCs/>
          <w:sz w:val="22"/>
        </w:rPr>
        <w:t>37</w:t>
      </w:r>
      <w:r w:rsidRPr="00386925">
        <w:rPr>
          <w:rFonts w:cs="Times New Roman"/>
          <w:sz w:val="22"/>
        </w:rPr>
        <w:t>, 109-130.</w:t>
      </w:r>
    </w:p>
    <w:p w14:paraId="1CA14ACC" w14:textId="77777777" w:rsidR="00940E87" w:rsidRPr="00386925" w:rsidRDefault="00940E87" w:rsidP="00BA2E38">
      <w:pPr>
        <w:spacing w:line="360" w:lineRule="auto"/>
        <w:ind w:left="720" w:hanging="720"/>
        <w:rPr>
          <w:rFonts w:cs="Times New Roman"/>
          <w:sz w:val="22"/>
        </w:rPr>
      </w:pPr>
      <w:r w:rsidRPr="00386925">
        <w:rPr>
          <w:rFonts w:cs="Times New Roman"/>
          <w:sz w:val="22"/>
        </w:rPr>
        <w:t>Presser, L. (2005). Negotiating power and narrative in research: Implications for feminist methodology. Signs: Journal of Women in Culture and Society, 30(4), 2067–2090.</w:t>
      </w:r>
    </w:p>
    <w:p w14:paraId="72BF36CB"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Presser, L. (2008) </w:t>
      </w:r>
      <w:r w:rsidRPr="00386925">
        <w:rPr>
          <w:rFonts w:cs="Times New Roman"/>
          <w:i/>
          <w:sz w:val="22"/>
        </w:rPr>
        <w:t>Been a heavy life: Stories of violent men</w:t>
      </w:r>
      <w:r w:rsidRPr="00386925">
        <w:rPr>
          <w:rFonts w:cs="Times New Roman"/>
          <w:sz w:val="22"/>
        </w:rPr>
        <w:t>. Illinois: University of Illinois Press.</w:t>
      </w:r>
    </w:p>
    <w:p w14:paraId="2CA5FCEA"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Presser, L. (2009) The narratives of offenders. </w:t>
      </w:r>
      <w:r w:rsidRPr="00386925">
        <w:rPr>
          <w:rFonts w:cs="Times New Roman"/>
          <w:i/>
          <w:sz w:val="22"/>
        </w:rPr>
        <w:t>Theoretical Criminology</w:t>
      </w:r>
      <w:r w:rsidRPr="00386925">
        <w:rPr>
          <w:rFonts w:cs="Times New Roman"/>
          <w:sz w:val="22"/>
        </w:rPr>
        <w:t xml:space="preserve"> 13(2): 177–200. </w:t>
      </w:r>
    </w:p>
    <w:p w14:paraId="30FEAA90"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Presser, L. (2013) </w:t>
      </w:r>
      <w:r w:rsidRPr="00386925">
        <w:rPr>
          <w:rFonts w:cs="Times New Roman"/>
          <w:i/>
          <w:sz w:val="22"/>
        </w:rPr>
        <w:t>Why we harm</w:t>
      </w:r>
      <w:r w:rsidRPr="00386925">
        <w:rPr>
          <w:rFonts w:cs="Times New Roman"/>
          <w:sz w:val="22"/>
        </w:rPr>
        <w:t>. Rutgers University Press.</w:t>
      </w:r>
    </w:p>
    <w:p w14:paraId="34E22BF5"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Presser, L., and Sandberg, S., (2015a) ‘Introduction: What is the Story?’ In: Presser, L. and Sandberg, S. (eds) </w:t>
      </w:r>
      <w:r w:rsidRPr="00386925">
        <w:rPr>
          <w:rFonts w:cs="Times New Roman"/>
          <w:i/>
          <w:sz w:val="22"/>
        </w:rPr>
        <w:t xml:space="preserve">Narrative Criminology: Understanding Stories of Crime, </w:t>
      </w:r>
      <w:r w:rsidRPr="00386925">
        <w:rPr>
          <w:rFonts w:cs="Times New Roman"/>
          <w:sz w:val="22"/>
        </w:rPr>
        <w:t xml:space="preserve">New York: New York University Press, pp.1-22. </w:t>
      </w:r>
    </w:p>
    <w:p w14:paraId="5FAA1901"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Reissman, C. K. (1993) </w:t>
      </w:r>
      <w:r w:rsidRPr="00386925">
        <w:rPr>
          <w:rFonts w:cs="Times New Roman"/>
          <w:i/>
          <w:sz w:val="22"/>
        </w:rPr>
        <w:t>Narrative Analysis</w:t>
      </w:r>
      <w:r w:rsidRPr="00386925">
        <w:rPr>
          <w:rFonts w:cs="Times New Roman"/>
          <w:sz w:val="22"/>
        </w:rPr>
        <w:t>. London: Sage.</w:t>
      </w:r>
    </w:p>
    <w:p w14:paraId="1B8E32E0" w14:textId="77777777" w:rsidR="00940E87" w:rsidRPr="00386925" w:rsidRDefault="00940E87" w:rsidP="00BA2E38">
      <w:pPr>
        <w:spacing w:line="360" w:lineRule="auto"/>
        <w:ind w:left="720" w:hanging="720"/>
        <w:rPr>
          <w:rFonts w:cs="Times New Roman"/>
          <w:sz w:val="22"/>
        </w:rPr>
      </w:pPr>
      <w:r w:rsidRPr="00386925">
        <w:rPr>
          <w:rFonts w:cs="Times New Roman"/>
          <w:sz w:val="22"/>
        </w:rPr>
        <w:t>Ricoeur, P. (1984). Time and Narrative Vol. 1. Translated by McLaughlin K, and Pellauer D. Chicago: Chicago University Press.</w:t>
      </w:r>
    </w:p>
    <w:p w14:paraId="39428A5A"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Sandberg, S. (2009) Gangster victim or both? The interdiscursive construction of sameness and difference in self-presentations. </w:t>
      </w:r>
      <w:r w:rsidRPr="00386925">
        <w:rPr>
          <w:rFonts w:cs="Times New Roman"/>
          <w:i/>
          <w:sz w:val="22"/>
        </w:rPr>
        <w:t>British Journal of Sociology</w:t>
      </w:r>
      <w:r w:rsidRPr="00386925">
        <w:rPr>
          <w:rFonts w:cs="Times New Roman"/>
          <w:sz w:val="22"/>
        </w:rPr>
        <w:t>, 60(3): 523–542.</w:t>
      </w:r>
    </w:p>
    <w:p w14:paraId="48C26368"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Sandberg, S. (2010) What can “Lies” Tell Us about Life? Notes towards a Framework of Narrative Criminology. </w:t>
      </w:r>
      <w:r w:rsidRPr="00386925">
        <w:rPr>
          <w:rFonts w:cs="Times New Roman"/>
          <w:i/>
          <w:sz w:val="22"/>
        </w:rPr>
        <w:t>Journal of Criminal Justice Education</w:t>
      </w:r>
      <w:r w:rsidRPr="00386925">
        <w:rPr>
          <w:rFonts w:cs="Times New Roman"/>
          <w:sz w:val="22"/>
        </w:rPr>
        <w:t xml:space="preserve">, 21(4): 447–465. </w:t>
      </w:r>
    </w:p>
    <w:p w14:paraId="646C55E9"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Sandberg, S. (2011) Is cannabis use normalized, celebrated or neutralized? Analysing talk as action. </w:t>
      </w:r>
      <w:r w:rsidRPr="00386925">
        <w:rPr>
          <w:rFonts w:cs="Times New Roman"/>
          <w:i/>
          <w:sz w:val="22"/>
        </w:rPr>
        <w:t>Addiction Research &amp; Theory</w:t>
      </w:r>
      <w:r w:rsidRPr="00386925">
        <w:rPr>
          <w:rFonts w:cs="Times New Roman"/>
          <w:sz w:val="22"/>
        </w:rPr>
        <w:t xml:space="preserve">, (1), 1–10. </w:t>
      </w:r>
    </w:p>
    <w:p w14:paraId="2B28B046"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Sandberg, S. (2013) Are self-narratives strategic or determined, unified or fragmented? Reading Breivik’s Manifesto in light of narrative criminology. </w:t>
      </w:r>
      <w:r w:rsidRPr="00386925">
        <w:rPr>
          <w:rFonts w:cs="Times New Roman"/>
          <w:i/>
          <w:sz w:val="22"/>
        </w:rPr>
        <w:t>Acta Sociologica</w:t>
      </w:r>
      <w:r w:rsidRPr="00386925">
        <w:rPr>
          <w:rFonts w:cs="Times New Roman"/>
          <w:sz w:val="22"/>
        </w:rPr>
        <w:t xml:space="preserve"> 56(1): 69–83. </w:t>
      </w:r>
    </w:p>
    <w:p w14:paraId="449328BF" w14:textId="2D387BEF" w:rsidR="00BF46BD" w:rsidRPr="00386925" w:rsidRDefault="00BF46BD" w:rsidP="00BA2E38">
      <w:pPr>
        <w:spacing w:line="360" w:lineRule="auto"/>
        <w:ind w:left="720" w:hanging="720"/>
        <w:rPr>
          <w:rFonts w:cs="Times New Roman"/>
          <w:sz w:val="22"/>
        </w:rPr>
      </w:pPr>
      <w:r w:rsidRPr="00386925">
        <w:rPr>
          <w:rFonts w:cs="Times New Roman"/>
          <w:sz w:val="22"/>
        </w:rPr>
        <w:t xml:space="preserve">Sandberg, S. and Pedersen, W. </w:t>
      </w:r>
      <w:r w:rsidR="00FF5A94" w:rsidRPr="00386925">
        <w:rPr>
          <w:rFonts w:cs="Times New Roman"/>
          <w:sz w:val="22"/>
        </w:rPr>
        <w:t>(</w:t>
      </w:r>
      <w:r w:rsidRPr="00386925">
        <w:rPr>
          <w:rFonts w:cs="Times New Roman"/>
          <w:sz w:val="22"/>
        </w:rPr>
        <w:t>2009</w:t>
      </w:r>
      <w:r w:rsidR="00FF5A94" w:rsidRPr="00386925">
        <w:rPr>
          <w:rFonts w:cs="Times New Roman"/>
          <w:sz w:val="22"/>
        </w:rPr>
        <w:t>)</w:t>
      </w:r>
      <w:r w:rsidRPr="00386925">
        <w:rPr>
          <w:rFonts w:cs="Times New Roman"/>
          <w:sz w:val="22"/>
        </w:rPr>
        <w:t xml:space="preserve"> </w:t>
      </w:r>
      <w:r w:rsidRPr="00386925">
        <w:rPr>
          <w:rFonts w:cs="Times New Roman"/>
          <w:i/>
          <w:sz w:val="22"/>
        </w:rPr>
        <w:t>Black cannabis dealers in a white welfare state</w:t>
      </w:r>
      <w:r w:rsidRPr="00386925">
        <w:rPr>
          <w:rFonts w:cs="Times New Roman"/>
          <w:sz w:val="22"/>
        </w:rPr>
        <w:t xml:space="preserve">, Bristol: Policy. </w:t>
      </w:r>
    </w:p>
    <w:p w14:paraId="025FD6BD" w14:textId="46FF4A50" w:rsidR="00A0053A" w:rsidRPr="00386925" w:rsidRDefault="00A0053A" w:rsidP="00BA2E38">
      <w:pPr>
        <w:spacing w:line="360" w:lineRule="auto"/>
        <w:ind w:left="720" w:hanging="720"/>
        <w:rPr>
          <w:rFonts w:cs="Times New Roman"/>
          <w:sz w:val="22"/>
        </w:rPr>
      </w:pPr>
      <w:r w:rsidRPr="00386925">
        <w:rPr>
          <w:rFonts w:cs="Times New Roman"/>
          <w:sz w:val="22"/>
        </w:rPr>
        <w:t>Sandberg, S., Tutenges, S., &amp; Copes, H. (2015). Stories of violence: A narrative criminological study of ambiguity. British Journal of Criminology, 55 (6): 1168-1186.</w:t>
      </w:r>
    </w:p>
    <w:p w14:paraId="79580F56" w14:textId="4566E09A" w:rsidR="00BC3615" w:rsidRPr="00386925" w:rsidRDefault="00BC3615" w:rsidP="00BC3615">
      <w:pPr>
        <w:spacing w:line="360" w:lineRule="auto"/>
        <w:ind w:left="720" w:hanging="720"/>
        <w:rPr>
          <w:rFonts w:cs="Times New Roman"/>
          <w:sz w:val="22"/>
        </w:rPr>
      </w:pPr>
      <w:r w:rsidRPr="00386925">
        <w:rPr>
          <w:rFonts w:cs="Times New Roman"/>
          <w:sz w:val="22"/>
        </w:rPr>
        <w:t xml:space="preserve">Saunders, C. L. (2012). The Truth, The Half-Truth, and Nothing Like the Truth Reconceptualizing False Allegations of Rape. </w:t>
      </w:r>
      <w:r w:rsidRPr="00386925">
        <w:rPr>
          <w:rFonts w:cs="Times New Roman"/>
          <w:i/>
          <w:iCs/>
          <w:sz w:val="22"/>
        </w:rPr>
        <w:t>British journal of criminology</w:t>
      </w:r>
      <w:r w:rsidRPr="00386925">
        <w:rPr>
          <w:rFonts w:cs="Times New Roman"/>
          <w:sz w:val="22"/>
        </w:rPr>
        <w:t xml:space="preserve">, 52: 1152-1171. </w:t>
      </w:r>
    </w:p>
    <w:p w14:paraId="260A977E"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Scott, J. W. (1992) Experience. In: Scott, J and Butler J (eds), </w:t>
      </w:r>
      <w:r w:rsidRPr="00386925">
        <w:rPr>
          <w:rFonts w:cs="Times New Roman"/>
          <w:i/>
          <w:sz w:val="22"/>
        </w:rPr>
        <w:t>Feminists Theorise the Political</w:t>
      </w:r>
      <w:r w:rsidRPr="00386925">
        <w:rPr>
          <w:rFonts w:cs="Times New Roman"/>
          <w:sz w:val="22"/>
        </w:rPr>
        <w:t>, London: Routledge, pp. 22-40.</w:t>
      </w:r>
    </w:p>
    <w:p w14:paraId="7F627438"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Scott, M. B., &amp; Lyman, S. M. (1968) Accounts. </w:t>
      </w:r>
      <w:r w:rsidRPr="00386925">
        <w:rPr>
          <w:rFonts w:cs="Times New Roman"/>
          <w:i/>
          <w:sz w:val="22"/>
        </w:rPr>
        <w:t>American Sociological Review</w:t>
      </w:r>
      <w:r w:rsidRPr="00386925">
        <w:rPr>
          <w:rFonts w:cs="Times New Roman"/>
          <w:sz w:val="22"/>
        </w:rPr>
        <w:t xml:space="preserve"> 33(1), 46–62.</w:t>
      </w:r>
    </w:p>
    <w:p w14:paraId="7F117210"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Sewell, W. H. (1992) A theory of structure: Duality, agency, and transformation. </w:t>
      </w:r>
      <w:r w:rsidRPr="00386925">
        <w:rPr>
          <w:rFonts w:cs="Times New Roman"/>
          <w:i/>
          <w:sz w:val="22"/>
        </w:rPr>
        <w:t>American journal of sociology</w:t>
      </w:r>
      <w:r w:rsidRPr="00386925">
        <w:rPr>
          <w:rFonts w:cs="Times New Roman"/>
          <w:sz w:val="22"/>
        </w:rPr>
        <w:t xml:space="preserve"> 98(10): 1-29.</w:t>
      </w:r>
    </w:p>
    <w:p w14:paraId="5B51DB67"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Shammas, V. L., &amp; Sandberg, S. (2015) Habitus, capital, and conflict: Bringing Bourdieusian field theory to criminology. </w:t>
      </w:r>
      <w:r w:rsidRPr="00386925">
        <w:rPr>
          <w:rFonts w:cs="Times New Roman"/>
          <w:i/>
          <w:sz w:val="22"/>
        </w:rPr>
        <w:t>Criminology and Criminal Justice.</w:t>
      </w:r>
      <w:r w:rsidRPr="00386925">
        <w:rPr>
          <w:rFonts w:cs="Times New Roman"/>
          <w:sz w:val="22"/>
        </w:rPr>
        <w:t xml:space="preserve"> Epub ahead of print 7 September 2015 DOI:10.1177/1748895815603774</w:t>
      </w:r>
    </w:p>
    <w:p w14:paraId="6E5AE78A"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Skeggs, B. (1997) </w:t>
      </w:r>
      <w:r w:rsidRPr="00386925">
        <w:rPr>
          <w:rFonts w:cs="Times New Roman"/>
          <w:i/>
          <w:sz w:val="22"/>
        </w:rPr>
        <w:t>Formations of class and gender: becoming respectable</w:t>
      </w:r>
      <w:r w:rsidRPr="00386925">
        <w:rPr>
          <w:rFonts w:cs="Times New Roman"/>
          <w:sz w:val="22"/>
        </w:rPr>
        <w:t>. London: SAGE.</w:t>
      </w:r>
    </w:p>
    <w:p w14:paraId="102B748B"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Somers, M. R. (1994) The narrative constitution of identity: A relational and network approach. </w:t>
      </w:r>
      <w:r w:rsidRPr="00386925">
        <w:rPr>
          <w:rFonts w:cs="Times New Roman"/>
          <w:i/>
          <w:sz w:val="22"/>
        </w:rPr>
        <w:t>Theory and society</w:t>
      </w:r>
      <w:r w:rsidRPr="00386925">
        <w:rPr>
          <w:rFonts w:cs="Times New Roman"/>
          <w:sz w:val="22"/>
        </w:rPr>
        <w:t>, 23(5): 605-649.</w:t>
      </w:r>
    </w:p>
    <w:p w14:paraId="6E22ADFE"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Stevens, A. (2012). “I am the person now I was always meant to be”: Identity reconstruction and narrative reframing in therapeutic community prisons. Criminology and Criminal Justice. </w:t>
      </w:r>
    </w:p>
    <w:p w14:paraId="4379DDA3" w14:textId="77777777" w:rsidR="00940E87" w:rsidRPr="00386925" w:rsidRDefault="00940E87" w:rsidP="00BA2E38">
      <w:pPr>
        <w:spacing w:line="360" w:lineRule="auto"/>
        <w:ind w:left="720" w:hanging="720"/>
        <w:rPr>
          <w:rFonts w:cs="Times New Roman"/>
          <w:sz w:val="22"/>
        </w:rPr>
      </w:pPr>
      <w:r w:rsidRPr="00386925">
        <w:rPr>
          <w:rFonts w:cs="Times New Roman"/>
          <w:sz w:val="22"/>
        </w:rPr>
        <w:t>Sykes, G., &amp; Matza, D. (1957). Techniques of Neutralization: A Theory of Delinquency. American Sociological Review, 22(6), 664–670.</w:t>
      </w:r>
    </w:p>
    <w:p w14:paraId="35389380"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Tognato, C., (2015) Narratives of Tax Evation: the Cultural Legitimacy of Harmful Behaviour. In: Presser, L. and Sandberg, S. (eds) </w:t>
      </w:r>
      <w:r w:rsidRPr="00386925">
        <w:rPr>
          <w:rFonts w:cs="Times New Roman"/>
          <w:i/>
          <w:sz w:val="22"/>
        </w:rPr>
        <w:t xml:space="preserve">Narrative Criminology: Understanding Stories of Crime, </w:t>
      </w:r>
      <w:r w:rsidRPr="00386925">
        <w:rPr>
          <w:rFonts w:cs="Times New Roman"/>
          <w:sz w:val="22"/>
        </w:rPr>
        <w:t xml:space="preserve">New York: New York University Press, pp.260-286. </w:t>
      </w:r>
    </w:p>
    <w:p w14:paraId="567F74CF"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Toyoki, S. and Brown, A. D. (2014) Stigma, identity and power: Managing stigmatized identities through discourse. </w:t>
      </w:r>
      <w:r w:rsidRPr="00386925">
        <w:rPr>
          <w:rFonts w:cs="Times New Roman"/>
          <w:i/>
          <w:sz w:val="22"/>
        </w:rPr>
        <w:t>Human Relations</w:t>
      </w:r>
      <w:r w:rsidRPr="00386925">
        <w:rPr>
          <w:rFonts w:cs="Times New Roman"/>
          <w:sz w:val="22"/>
        </w:rPr>
        <w:t xml:space="preserve"> 67(6): 715-737.</w:t>
      </w:r>
    </w:p>
    <w:p w14:paraId="72B104D5"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Tutenges, S., &amp; Sandberg, S. (2013) Intoxicating stories: The characteristics, contexts and implications of drinking stories among Danish youth. </w:t>
      </w:r>
      <w:r w:rsidRPr="00386925">
        <w:rPr>
          <w:rFonts w:cs="Times New Roman"/>
          <w:i/>
          <w:sz w:val="22"/>
        </w:rPr>
        <w:t>International Journal of Drug Policy</w:t>
      </w:r>
      <w:r w:rsidRPr="00386925">
        <w:rPr>
          <w:rFonts w:cs="Times New Roman"/>
          <w:sz w:val="22"/>
        </w:rPr>
        <w:t xml:space="preserve"> 24(6): 538-544.</w:t>
      </w:r>
    </w:p>
    <w:p w14:paraId="0C136534"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Ugelvik, T. (2012). Prisoners and their victims: Techniques of neutralization, techniques of the self. </w:t>
      </w:r>
      <w:r w:rsidRPr="00386925">
        <w:rPr>
          <w:rFonts w:cs="Times New Roman"/>
          <w:i/>
          <w:iCs/>
          <w:sz w:val="22"/>
        </w:rPr>
        <w:t>Ethnography</w:t>
      </w:r>
      <w:r w:rsidRPr="00386925">
        <w:rPr>
          <w:rFonts w:cs="Times New Roman"/>
          <w:sz w:val="22"/>
        </w:rPr>
        <w:t xml:space="preserve">, </w:t>
      </w:r>
      <w:r w:rsidRPr="00386925">
        <w:rPr>
          <w:rFonts w:cs="Times New Roman"/>
          <w:i/>
          <w:iCs/>
          <w:sz w:val="22"/>
        </w:rPr>
        <w:t>13</w:t>
      </w:r>
      <w:r w:rsidRPr="00386925">
        <w:rPr>
          <w:rFonts w:cs="Times New Roman"/>
          <w:sz w:val="22"/>
        </w:rPr>
        <w:t>(3), 259-277.</w:t>
      </w:r>
    </w:p>
    <w:p w14:paraId="7472036B" w14:textId="5BD2C552" w:rsidR="00940E87" w:rsidRPr="00386925" w:rsidRDefault="00940E87" w:rsidP="00BA2E38">
      <w:pPr>
        <w:spacing w:line="360" w:lineRule="auto"/>
        <w:ind w:left="720" w:hanging="720"/>
        <w:rPr>
          <w:rFonts w:cs="Times New Roman"/>
          <w:sz w:val="22"/>
        </w:rPr>
      </w:pPr>
      <w:r w:rsidRPr="00386925">
        <w:rPr>
          <w:rFonts w:cs="Times New Roman"/>
          <w:sz w:val="22"/>
        </w:rPr>
        <w:t>Wright Mills, C. (1940) Situated actions and vocabularies of motive. American Sociological Review, 5(6), 904–913.</w:t>
      </w:r>
    </w:p>
    <w:p w14:paraId="54FA26AB" w14:textId="4F262983" w:rsidR="00940E87" w:rsidRPr="00386925" w:rsidRDefault="00940E87" w:rsidP="00BA2E38">
      <w:pPr>
        <w:spacing w:line="360" w:lineRule="auto"/>
        <w:ind w:left="720" w:hanging="720"/>
        <w:rPr>
          <w:rFonts w:cs="Times New Roman"/>
          <w:sz w:val="22"/>
        </w:rPr>
      </w:pPr>
      <w:r w:rsidRPr="00386925">
        <w:rPr>
          <w:rFonts w:cs="Times New Roman"/>
          <w:sz w:val="22"/>
        </w:rPr>
        <w:t xml:space="preserve">Young, J. (2003) Merton with energy, Katz with structure: the sociology of vindictiveness and the criminology of transgression. </w:t>
      </w:r>
      <w:r w:rsidRPr="00386925">
        <w:rPr>
          <w:rFonts w:cs="Times New Roman"/>
          <w:i/>
          <w:sz w:val="22"/>
        </w:rPr>
        <w:t>Theoretical Criminolog</w:t>
      </w:r>
      <w:r w:rsidR="004C1240" w:rsidRPr="00386925">
        <w:rPr>
          <w:rFonts w:cs="Times New Roman"/>
          <w:i/>
          <w:sz w:val="22"/>
        </w:rPr>
        <w:t>y</w:t>
      </w:r>
      <w:r w:rsidRPr="00386925">
        <w:rPr>
          <w:rFonts w:cs="Times New Roman"/>
          <w:sz w:val="22"/>
        </w:rPr>
        <w:t xml:space="preserve">, 7: 388–414. </w:t>
      </w:r>
    </w:p>
    <w:p w14:paraId="1BAA3F45"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Young, J. (2007) </w:t>
      </w:r>
      <w:r w:rsidRPr="00386925">
        <w:rPr>
          <w:rFonts w:cs="Times New Roman"/>
          <w:i/>
          <w:sz w:val="22"/>
        </w:rPr>
        <w:t xml:space="preserve">The vertigo of late modernity, </w:t>
      </w:r>
      <w:r w:rsidRPr="00386925">
        <w:rPr>
          <w:rFonts w:cs="Times New Roman"/>
          <w:sz w:val="22"/>
        </w:rPr>
        <w:t xml:space="preserve">London: Sage. </w:t>
      </w:r>
    </w:p>
    <w:p w14:paraId="6D4A090A"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Youngs, D., &amp; Canter, D. V. (2012) Narrative roles in criminal action: An integrative framework for differentiating offenders. </w:t>
      </w:r>
      <w:r w:rsidRPr="00386925">
        <w:rPr>
          <w:rFonts w:cs="Times New Roman"/>
          <w:i/>
          <w:sz w:val="22"/>
        </w:rPr>
        <w:t>Legal and Criminological Psychology</w:t>
      </w:r>
      <w:r w:rsidRPr="00386925">
        <w:rPr>
          <w:rFonts w:cs="Times New Roman"/>
          <w:sz w:val="22"/>
        </w:rPr>
        <w:t>, 17(2): 233-249.</w:t>
      </w:r>
    </w:p>
    <w:p w14:paraId="4C49AFB4" w14:textId="77777777" w:rsidR="00940E87" w:rsidRPr="00386925" w:rsidRDefault="00940E87" w:rsidP="00BA2E38">
      <w:pPr>
        <w:spacing w:line="360" w:lineRule="auto"/>
        <w:ind w:left="720" w:hanging="720"/>
        <w:rPr>
          <w:rFonts w:cs="Times New Roman"/>
          <w:sz w:val="22"/>
        </w:rPr>
      </w:pPr>
      <w:r w:rsidRPr="00386925">
        <w:rPr>
          <w:rFonts w:cs="Times New Roman"/>
          <w:sz w:val="22"/>
        </w:rPr>
        <w:t xml:space="preserve">Youngs, D., &amp; Canter, D. V. (2013). Offenders’ crime narratives as revealed by the narrative roles questionnaire. </w:t>
      </w:r>
      <w:r w:rsidRPr="00386925">
        <w:rPr>
          <w:rFonts w:cs="Times New Roman"/>
          <w:i/>
          <w:sz w:val="22"/>
        </w:rPr>
        <w:t>International journal of offender therapy and comparative criminology</w:t>
      </w:r>
      <w:r w:rsidRPr="00386925">
        <w:rPr>
          <w:rFonts w:cs="Times New Roman"/>
          <w:sz w:val="22"/>
        </w:rPr>
        <w:t xml:space="preserve">, 57(3): 289-311. </w:t>
      </w:r>
    </w:p>
    <w:sectPr w:rsidR="00940E87" w:rsidRPr="00386925" w:rsidSect="0022477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5C1FD" w14:textId="77777777" w:rsidR="001F60BF" w:rsidRDefault="001F60BF" w:rsidP="00BE4981">
      <w:r>
        <w:separator/>
      </w:r>
    </w:p>
  </w:endnote>
  <w:endnote w:type="continuationSeparator" w:id="0">
    <w:p w14:paraId="7A5CB079" w14:textId="77777777" w:rsidR="001F60BF" w:rsidRDefault="001F60BF" w:rsidP="00BE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3F1B" w14:textId="77777777" w:rsidR="001F60BF" w:rsidRDefault="001F60BF" w:rsidP="00BE49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D544B9" w14:textId="77777777" w:rsidR="001F60BF" w:rsidRDefault="001F60BF" w:rsidP="00BE49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C959" w14:textId="77777777" w:rsidR="001F60BF" w:rsidRDefault="001F60BF" w:rsidP="00BE49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E59">
      <w:rPr>
        <w:rStyle w:val="PageNumber"/>
        <w:noProof/>
      </w:rPr>
      <w:t>1</w:t>
    </w:r>
    <w:r>
      <w:rPr>
        <w:rStyle w:val="PageNumber"/>
      </w:rPr>
      <w:fldChar w:fldCharType="end"/>
    </w:r>
  </w:p>
  <w:p w14:paraId="495658E3" w14:textId="77777777" w:rsidR="001F60BF" w:rsidRDefault="001F60BF" w:rsidP="00BE49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2FE97" w14:textId="77777777" w:rsidR="001F60BF" w:rsidRDefault="001F60BF" w:rsidP="00BE4981">
      <w:r>
        <w:separator/>
      </w:r>
    </w:p>
  </w:footnote>
  <w:footnote w:type="continuationSeparator" w:id="0">
    <w:p w14:paraId="367FC876" w14:textId="77777777" w:rsidR="001F60BF" w:rsidRDefault="001F60BF" w:rsidP="00BE4981">
      <w:r>
        <w:continuationSeparator/>
      </w:r>
    </w:p>
  </w:footnote>
  <w:footnote w:id="1">
    <w:p w14:paraId="75721E51" w14:textId="77777777" w:rsidR="001F60BF" w:rsidRPr="00393030" w:rsidRDefault="001F60BF" w:rsidP="00393030">
      <w:pPr>
        <w:pStyle w:val="FootnoteText"/>
        <w:rPr>
          <w:sz w:val="20"/>
          <w:szCs w:val="20"/>
          <w:lang w:val="en-US"/>
        </w:rPr>
      </w:pPr>
      <w:r w:rsidRPr="00393030">
        <w:rPr>
          <w:rStyle w:val="FootnoteReference"/>
          <w:sz w:val="20"/>
          <w:szCs w:val="20"/>
        </w:rPr>
        <w:footnoteRef/>
      </w:r>
      <w:r w:rsidRPr="00393030">
        <w:rPr>
          <w:sz w:val="20"/>
          <w:szCs w:val="20"/>
        </w:rPr>
        <w:t xml:space="preserve"> </w:t>
      </w:r>
      <w:r w:rsidRPr="00393030">
        <w:rPr>
          <w:sz w:val="20"/>
          <w:szCs w:val="20"/>
          <w:lang w:val="en-US"/>
        </w:rPr>
        <w:t xml:space="preserve">Interestingly for narrative theorists, his account is explicitly literary; fragmented rather than chronological. The central concern is to quite literally decode the meaning of his lyrics for the reader. This representation is fundamentally an interpretation, rather than mere representation. He states: “I saw it [rap] as a way to recreate myself, and reimagine my world” (2010: 5).  </w:t>
      </w:r>
    </w:p>
  </w:footnote>
  <w:footnote w:id="2">
    <w:p w14:paraId="183375A0" w14:textId="77777777" w:rsidR="001F60BF" w:rsidRPr="00393030" w:rsidRDefault="001F60BF" w:rsidP="006C4B55">
      <w:pPr>
        <w:pStyle w:val="FootnoteText"/>
        <w:rPr>
          <w:sz w:val="20"/>
          <w:szCs w:val="20"/>
          <w:lang w:val="en-US"/>
        </w:rPr>
      </w:pPr>
      <w:r w:rsidRPr="00393030">
        <w:rPr>
          <w:rStyle w:val="FootnoteReference"/>
          <w:sz w:val="20"/>
          <w:szCs w:val="20"/>
        </w:rPr>
        <w:footnoteRef/>
      </w:r>
      <w:r w:rsidRPr="00393030">
        <w:rPr>
          <w:sz w:val="20"/>
          <w:szCs w:val="20"/>
        </w:rPr>
        <w:t xml:space="preserve"> Frank first proposed the narrative habitus as an ‘inner library of stories’ (2010): ‘the intuitive, usually tacit sense that some story is for us or not for us; that it expresses possibilities of which we are or can be part, or that represents a world in which we have no stake’. (2010: 52-53). Nonetheless, Frank’s notion of the inner library downplays power: being disposed toward particular stories weaker than Bourdieu’s notion of the habitus as ‘ruling out what is already denied’ (1990: 54). The reproduction of inequality is at the heart of Bourdieu’s work and needs to be maintained.</w:t>
      </w:r>
    </w:p>
  </w:footnote>
  <w:footnote w:id="3">
    <w:p w14:paraId="076245F0" w14:textId="0AA5B624" w:rsidR="001F60BF" w:rsidRPr="00393030" w:rsidRDefault="001F60BF">
      <w:pPr>
        <w:pStyle w:val="FootnoteText"/>
        <w:rPr>
          <w:sz w:val="20"/>
          <w:szCs w:val="20"/>
          <w:lang w:val="en-US"/>
        </w:rPr>
      </w:pPr>
      <w:r w:rsidRPr="00393030">
        <w:rPr>
          <w:rStyle w:val="FootnoteReference"/>
          <w:sz w:val="20"/>
          <w:szCs w:val="20"/>
        </w:rPr>
        <w:footnoteRef/>
      </w:r>
      <w:r w:rsidRPr="00393030">
        <w:rPr>
          <w:sz w:val="20"/>
          <w:szCs w:val="20"/>
        </w:rPr>
        <w:t xml:space="preserve"> </w:t>
      </w:r>
      <w:r w:rsidRPr="00393030">
        <w:rPr>
          <w:sz w:val="20"/>
          <w:szCs w:val="20"/>
          <w:lang w:val="en-US"/>
        </w:rPr>
        <w:t>Longitudinal research interviews (i.e. repeat interviews over time) might also be able to solve this before-or-after dilemma, but is still troubled by the need to identify offenders before they were offending.</w:t>
      </w:r>
    </w:p>
  </w:footnote>
  <w:footnote w:id="4">
    <w:p w14:paraId="5663DF4F" w14:textId="6A6733EA" w:rsidR="001F60BF" w:rsidRPr="003120DA" w:rsidRDefault="001F60BF" w:rsidP="007A7192">
      <w:pPr>
        <w:pStyle w:val="FootnoteText"/>
        <w:rPr>
          <w:sz w:val="20"/>
          <w:szCs w:val="20"/>
          <w:lang w:val="en-US"/>
        </w:rPr>
      </w:pPr>
      <w:r w:rsidRPr="00393030">
        <w:rPr>
          <w:rStyle w:val="FootnoteReference"/>
          <w:sz w:val="20"/>
          <w:szCs w:val="20"/>
        </w:rPr>
        <w:footnoteRef/>
      </w:r>
      <w:r w:rsidRPr="00393030">
        <w:rPr>
          <w:sz w:val="20"/>
          <w:szCs w:val="20"/>
        </w:rPr>
        <w:t xml:space="preserve"> Discourse is used here to mean a shared collection of meanings pertaining to a particular field, i.e. legal discourse. In contrast narrative is an individual story, which draws on discourse. </w:t>
      </w:r>
    </w:p>
  </w:footnote>
  <w:footnote w:id="5">
    <w:p w14:paraId="790B5E14" w14:textId="7147C4F2" w:rsidR="001F60BF" w:rsidRPr="0090451E" w:rsidRDefault="001F60BF" w:rsidP="007A7192">
      <w:pPr>
        <w:pStyle w:val="FootnoteText"/>
        <w:rPr>
          <w:sz w:val="20"/>
          <w:szCs w:val="20"/>
          <w:lang w:val="en-US"/>
        </w:rPr>
      </w:pPr>
      <w:r w:rsidRPr="003120DA">
        <w:rPr>
          <w:rStyle w:val="FootnoteReference"/>
          <w:sz w:val="20"/>
          <w:szCs w:val="20"/>
        </w:rPr>
        <w:footnoteRef/>
      </w:r>
      <w:r w:rsidRPr="00DA3601">
        <w:rPr>
          <w:sz w:val="20"/>
          <w:szCs w:val="20"/>
        </w:rPr>
        <w:t xml:space="preserve"> Despite its centrality in social enquiry structure resists definition, leading Sewell to argue it is not so much a concept as an ‘episte</w:t>
      </w:r>
      <w:r w:rsidRPr="00A42810">
        <w:rPr>
          <w:sz w:val="20"/>
          <w:szCs w:val="20"/>
        </w:rPr>
        <w:t xml:space="preserve">mic metaphor’, or metonymic device (1992: 2).  </w:t>
      </w:r>
    </w:p>
  </w:footnote>
  <w:footnote w:id="6">
    <w:p w14:paraId="54FD6334" w14:textId="3CAB3DD0" w:rsidR="001F60BF" w:rsidRPr="00386925" w:rsidRDefault="001F60BF" w:rsidP="007A7192">
      <w:pPr>
        <w:pStyle w:val="FootnoteText"/>
        <w:rPr>
          <w:sz w:val="20"/>
          <w:szCs w:val="20"/>
        </w:rPr>
      </w:pPr>
      <w:r w:rsidRPr="00A22C92">
        <w:rPr>
          <w:rStyle w:val="FootnoteReference"/>
          <w:sz w:val="20"/>
          <w:szCs w:val="20"/>
        </w:rPr>
        <w:footnoteRef/>
      </w:r>
      <w:r w:rsidRPr="00177581">
        <w:rPr>
          <w:sz w:val="20"/>
          <w:szCs w:val="20"/>
        </w:rPr>
        <w:t xml:space="preserve"> Sandberg and Pedersen foreshadow the notion of the narrative habitus: ‘Most of the time [personal narratives] exemplify what Bourdieu calls ‘le sens pratique’ or habitus: it is learned, strategic, </w:t>
      </w:r>
      <w:r w:rsidRPr="00386925">
        <w:rPr>
          <w:sz w:val="20"/>
          <w:szCs w:val="20"/>
        </w:rPr>
        <w:t>but used without reflection’ (2009: 527).</w:t>
      </w:r>
    </w:p>
  </w:footnote>
  <w:footnote w:id="7">
    <w:p w14:paraId="590F26A9" w14:textId="6E73ACE2" w:rsidR="001F60BF" w:rsidRPr="00386925" w:rsidRDefault="001F60BF" w:rsidP="00842A73">
      <w:pPr>
        <w:pStyle w:val="FootnoteText"/>
        <w:rPr>
          <w:sz w:val="20"/>
          <w:szCs w:val="20"/>
          <w:lang w:val="en-US"/>
        </w:rPr>
      </w:pPr>
      <w:r w:rsidRPr="00386925">
        <w:rPr>
          <w:rStyle w:val="FootnoteReference"/>
          <w:sz w:val="20"/>
          <w:szCs w:val="20"/>
        </w:rPr>
        <w:footnoteRef/>
      </w:r>
      <w:r w:rsidRPr="00386925">
        <w:rPr>
          <w:sz w:val="20"/>
          <w:szCs w:val="20"/>
        </w:rPr>
        <w:t xml:space="preserve"> Ethnomethodologists note that we are ‘accountable’ to real or imagined others (Garfinkel 1967; Scott and Lyman 1968). Blumer understands the self as the product of an internal conversation between the ‘I’ who observes the ‘me’ (Blumer 1969). Narrative criminologists understand this ‘me’ as a narrative identity, which informs action, but can nonetheless be reflected on, and so acted upon (i.e Maruna 2001). So, the ‘me’ can be understood as the discursive subject generated by the habitus according to experience, and positioned in social space. At the same time, the ‘I’, which Blumer says we can never catch sight of (because when we do it becomes a ‘me’), can be understood as also part of the habitus, operating pre-discursively. </w:t>
      </w:r>
    </w:p>
  </w:footnote>
  <w:footnote w:id="8">
    <w:p w14:paraId="25540FE7" w14:textId="171BA4E1" w:rsidR="001F60BF" w:rsidRPr="00386925" w:rsidRDefault="001F60BF">
      <w:pPr>
        <w:pStyle w:val="FootnoteText"/>
        <w:rPr>
          <w:sz w:val="20"/>
          <w:szCs w:val="20"/>
          <w:lang w:val="en-US"/>
        </w:rPr>
      </w:pPr>
      <w:r w:rsidRPr="00386925">
        <w:rPr>
          <w:rStyle w:val="FootnoteReference"/>
          <w:sz w:val="20"/>
          <w:szCs w:val="20"/>
        </w:rPr>
        <w:footnoteRef/>
      </w:r>
      <w:r w:rsidRPr="00386925">
        <w:rPr>
          <w:sz w:val="20"/>
          <w:szCs w:val="20"/>
        </w:rPr>
        <w:t xml:space="preserve"> Bohman understands the habitus as the basis for practical-reflexivity (1997).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0F60"/>
    <w:multiLevelType w:val="hybridMultilevel"/>
    <w:tmpl w:val="619E7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D43EC"/>
    <w:multiLevelType w:val="hybridMultilevel"/>
    <w:tmpl w:val="01B0073A"/>
    <w:lvl w:ilvl="0" w:tplc="961C4F3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5D32F7"/>
    <w:multiLevelType w:val="hybridMultilevel"/>
    <w:tmpl w:val="FC9C99F4"/>
    <w:lvl w:ilvl="0" w:tplc="F8766B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35816"/>
    <w:multiLevelType w:val="hybridMultilevel"/>
    <w:tmpl w:val="619E7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C0C60"/>
    <w:multiLevelType w:val="hybridMultilevel"/>
    <w:tmpl w:val="272890EE"/>
    <w:lvl w:ilvl="0" w:tplc="13EED50E">
      <w:start w:val="1"/>
      <w:numFmt w:val="lowerRoman"/>
      <w:lvlText w:val="%1)"/>
      <w:lvlJc w:val="left"/>
      <w:pPr>
        <w:ind w:left="940" w:hanging="9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5F2C61"/>
    <w:multiLevelType w:val="hybridMultilevel"/>
    <w:tmpl w:val="DFD6B4BE"/>
    <w:lvl w:ilvl="0" w:tplc="B98848C4">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6528B1"/>
    <w:multiLevelType w:val="hybridMultilevel"/>
    <w:tmpl w:val="F99683E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440118A"/>
    <w:multiLevelType w:val="hybridMultilevel"/>
    <w:tmpl w:val="9F7CCB6E"/>
    <w:lvl w:ilvl="0" w:tplc="451C912E">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15F"/>
    <w:rsid w:val="00001921"/>
    <w:rsid w:val="00002F95"/>
    <w:rsid w:val="00003973"/>
    <w:rsid w:val="00003A54"/>
    <w:rsid w:val="0000556B"/>
    <w:rsid w:val="00006B03"/>
    <w:rsid w:val="000071D1"/>
    <w:rsid w:val="00011F1F"/>
    <w:rsid w:val="000125E4"/>
    <w:rsid w:val="00014139"/>
    <w:rsid w:val="00017ABD"/>
    <w:rsid w:val="000204D4"/>
    <w:rsid w:val="000211DD"/>
    <w:rsid w:val="0002227C"/>
    <w:rsid w:val="00022EC5"/>
    <w:rsid w:val="00023400"/>
    <w:rsid w:val="00023776"/>
    <w:rsid w:val="00023C2D"/>
    <w:rsid w:val="0002555B"/>
    <w:rsid w:val="00027134"/>
    <w:rsid w:val="000275DD"/>
    <w:rsid w:val="00031590"/>
    <w:rsid w:val="00032CB0"/>
    <w:rsid w:val="00032EEC"/>
    <w:rsid w:val="0003371B"/>
    <w:rsid w:val="00034E49"/>
    <w:rsid w:val="000358E3"/>
    <w:rsid w:val="00037827"/>
    <w:rsid w:val="00043A4C"/>
    <w:rsid w:val="00043AD9"/>
    <w:rsid w:val="00047DE3"/>
    <w:rsid w:val="0005077C"/>
    <w:rsid w:val="00052A8B"/>
    <w:rsid w:val="00053A6B"/>
    <w:rsid w:val="00054C72"/>
    <w:rsid w:val="00055278"/>
    <w:rsid w:val="00055375"/>
    <w:rsid w:val="000576BF"/>
    <w:rsid w:val="00057EB6"/>
    <w:rsid w:val="00060735"/>
    <w:rsid w:val="00060A6F"/>
    <w:rsid w:val="00061A6B"/>
    <w:rsid w:val="00061B1C"/>
    <w:rsid w:val="00062ACF"/>
    <w:rsid w:val="00065583"/>
    <w:rsid w:val="00065660"/>
    <w:rsid w:val="000722ED"/>
    <w:rsid w:val="000741D2"/>
    <w:rsid w:val="00074A4E"/>
    <w:rsid w:val="00074B08"/>
    <w:rsid w:val="00075917"/>
    <w:rsid w:val="0007682A"/>
    <w:rsid w:val="000805E1"/>
    <w:rsid w:val="00080807"/>
    <w:rsid w:val="000820F6"/>
    <w:rsid w:val="0008620F"/>
    <w:rsid w:val="00087012"/>
    <w:rsid w:val="00090EC9"/>
    <w:rsid w:val="000928A4"/>
    <w:rsid w:val="00092AC3"/>
    <w:rsid w:val="000939C5"/>
    <w:rsid w:val="00097D37"/>
    <w:rsid w:val="000A03DC"/>
    <w:rsid w:val="000A12EF"/>
    <w:rsid w:val="000A19AC"/>
    <w:rsid w:val="000A1DA6"/>
    <w:rsid w:val="000A1DCD"/>
    <w:rsid w:val="000A48F7"/>
    <w:rsid w:val="000A6E47"/>
    <w:rsid w:val="000A78C0"/>
    <w:rsid w:val="000B4A7B"/>
    <w:rsid w:val="000B5F00"/>
    <w:rsid w:val="000C0B43"/>
    <w:rsid w:val="000C4439"/>
    <w:rsid w:val="000C4642"/>
    <w:rsid w:val="000C4672"/>
    <w:rsid w:val="000C70B0"/>
    <w:rsid w:val="000D1FCE"/>
    <w:rsid w:val="000D3E86"/>
    <w:rsid w:val="000D64DA"/>
    <w:rsid w:val="000E0281"/>
    <w:rsid w:val="000E1AED"/>
    <w:rsid w:val="000E28D7"/>
    <w:rsid w:val="000E2A72"/>
    <w:rsid w:val="000E441F"/>
    <w:rsid w:val="000E452B"/>
    <w:rsid w:val="000E6618"/>
    <w:rsid w:val="000E7AF8"/>
    <w:rsid w:val="000F0AFF"/>
    <w:rsid w:val="000F0E1C"/>
    <w:rsid w:val="000F47E8"/>
    <w:rsid w:val="000F5696"/>
    <w:rsid w:val="000F5A27"/>
    <w:rsid w:val="000F723F"/>
    <w:rsid w:val="000F7339"/>
    <w:rsid w:val="000F7381"/>
    <w:rsid w:val="000F792A"/>
    <w:rsid w:val="00100AB6"/>
    <w:rsid w:val="00104236"/>
    <w:rsid w:val="00106967"/>
    <w:rsid w:val="001114FE"/>
    <w:rsid w:val="00112129"/>
    <w:rsid w:val="001139B8"/>
    <w:rsid w:val="001148C8"/>
    <w:rsid w:val="001155EC"/>
    <w:rsid w:val="0011675B"/>
    <w:rsid w:val="001221D1"/>
    <w:rsid w:val="001229E4"/>
    <w:rsid w:val="00123CD1"/>
    <w:rsid w:val="00127288"/>
    <w:rsid w:val="00127335"/>
    <w:rsid w:val="00130F4A"/>
    <w:rsid w:val="00133867"/>
    <w:rsid w:val="00133DCA"/>
    <w:rsid w:val="00133EA5"/>
    <w:rsid w:val="0013617D"/>
    <w:rsid w:val="00137FA0"/>
    <w:rsid w:val="001433D5"/>
    <w:rsid w:val="00143A9E"/>
    <w:rsid w:val="00144570"/>
    <w:rsid w:val="00144AFE"/>
    <w:rsid w:val="00144F36"/>
    <w:rsid w:val="00147A42"/>
    <w:rsid w:val="00147C29"/>
    <w:rsid w:val="001506C8"/>
    <w:rsid w:val="00151BDB"/>
    <w:rsid w:val="00153078"/>
    <w:rsid w:val="00154D04"/>
    <w:rsid w:val="00160964"/>
    <w:rsid w:val="00163205"/>
    <w:rsid w:val="001672B6"/>
    <w:rsid w:val="0017032A"/>
    <w:rsid w:val="0017464D"/>
    <w:rsid w:val="00175041"/>
    <w:rsid w:val="00175F02"/>
    <w:rsid w:val="00176888"/>
    <w:rsid w:val="00176CD5"/>
    <w:rsid w:val="00176FAD"/>
    <w:rsid w:val="00177581"/>
    <w:rsid w:val="001824BF"/>
    <w:rsid w:val="00182A46"/>
    <w:rsid w:val="001858B2"/>
    <w:rsid w:val="00186207"/>
    <w:rsid w:val="00186AD6"/>
    <w:rsid w:val="00187CCC"/>
    <w:rsid w:val="00187D02"/>
    <w:rsid w:val="001935BA"/>
    <w:rsid w:val="00197EB6"/>
    <w:rsid w:val="001A0827"/>
    <w:rsid w:val="001A0A48"/>
    <w:rsid w:val="001A3ABE"/>
    <w:rsid w:val="001A43C5"/>
    <w:rsid w:val="001A453D"/>
    <w:rsid w:val="001A4CF4"/>
    <w:rsid w:val="001A4DCF"/>
    <w:rsid w:val="001A5534"/>
    <w:rsid w:val="001A61FC"/>
    <w:rsid w:val="001A6226"/>
    <w:rsid w:val="001B0034"/>
    <w:rsid w:val="001B3683"/>
    <w:rsid w:val="001B77AC"/>
    <w:rsid w:val="001C3D43"/>
    <w:rsid w:val="001C3E5B"/>
    <w:rsid w:val="001C4A34"/>
    <w:rsid w:val="001C4AFA"/>
    <w:rsid w:val="001C6AEE"/>
    <w:rsid w:val="001D1100"/>
    <w:rsid w:val="001D1684"/>
    <w:rsid w:val="001D1762"/>
    <w:rsid w:val="001D5638"/>
    <w:rsid w:val="001D5A58"/>
    <w:rsid w:val="001D6E0E"/>
    <w:rsid w:val="001E1601"/>
    <w:rsid w:val="001E49F9"/>
    <w:rsid w:val="001E4A0B"/>
    <w:rsid w:val="001E5BBC"/>
    <w:rsid w:val="001F06ED"/>
    <w:rsid w:val="001F0EED"/>
    <w:rsid w:val="001F331D"/>
    <w:rsid w:val="001F358F"/>
    <w:rsid w:val="001F4B12"/>
    <w:rsid w:val="001F52B6"/>
    <w:rsid w:val="001F5769"/>
    <w:rsid w:val="001F5BED"/>
    <w:rsid w:val="001F5FDB"/>
    <w:rsid w:val="001F60BF"/>
    <w:rsid w:val="001F79B1"/>
    <w:rsid w:val="002020C5"/>
    <w:rsid w:val="002038AB"/>
    <w:rsid w:val="0020558A"/>
    <w:rsid w:val="00206C32"/>
    <w:rsid w:val="002102C2"/>
    <w:rsid w:val="00210E4B"/>
    <w:rsid w:val="0021660A"/>
    <w:rsid w:val="00217141"/>
    <w:rsid w:val="0022135D"/>
    <w:rsid w:val="00224773"/>
    <w:rsid w:val="0022506D"/>
    <w:rsid w:val="002268CC"/>
    <w:rsid w:val="00226FEA"/>
    <w:rsid w:val="00227EAE"/>
    <w:rsid w:val="00231382"/>
    <w:rsid w:val="002313BC"/>
    <w:rsid w:val="002346CF"/>
    <w:rsid w:val="00235D39"/>
    <w:rsid w:val="00237FD8"/>
    <w:rsid w:val="00243B96"/>
    <w:rsid w:val="00246E45"/>
    <w:rsid w:val="00246F02"/>
    <w:rsid w:val="002501CE"/>
    <w:rsid w:val="00250A77"/>
    <w:rsid w:val="00250B5F"/>
    <w:rsid w:val="00255951"/>
    <w:rsid w:val="00255D0F"/>
    <w:rsid w:val="002576E4"/>
    <w:rsid w:val="0026026D"/>
    <w:rsid w:val="00260C7A"/>
    <w:rsid w:val="00261053"/>
    <w:rsid w:val="00264DB7"/>
    <w:rsid w:val="00267867"/>
    <w:rsid w:val="00267D7D"/>
    <w:rsid w:val="00271996"/>
    <w:rsid w:val="00272075"/>
    <w:rsid w:val="00273A60"/>
    <w:rsid w:val="00273A8B"/>
    <w:rsid w:val="0027423F"/>
    <w:rsid w:val="002769B0"/>
    <w:rsid w:val="002824B0"/>
    <w:rsid w:val="002832BE"/>
    <w:rsid w:val="00283DCF"/>
    <w:rsid w:val="0028435E"/>
    <w:rsid w:val="002860B9"/>
    <w:rsid w:val="00286E41"/>
    <w:rsid w:val="00287622"/>
    <w:rsid w:val="00292757"/>
    <w:rsid w:val="002932AD"/>
    <w:rsid w:val="00296085"/>
    <w:rsid w:val="002A0CF6"/>
    <w:rsid w:val="002A1F2C"/>
    <w:rsid w:val="002A4170"/>
    <w:rsid w:val="002A4765"/>
    <w:rsid w:val="002A4BD1"/>
    <w:rsid w:val="002A5500"/>
    <w:rsid w:val="002B0BBE"/>
    <w:rsid w:val="002B2ADC"/>
    <w:rsid w:val="002B3A39"/>
    <w:rsid w:val="002B54BC"/>
    <w:rsid w:val="002B7AA1"/>
    <w:rsid w:val="002C0742"/>
    <w:rsid w:val="002C3332"/>
    <w:rsid w:val="002C52CC"/>
    <w:rsid w:val="002C5E96"/>
    <w:rsid w:val="002C687C"/>
    <w:rsid w:val="002C723E"/>
    <w:rsid w:val="002C7C4B"/>
    <w:rsid w:val="002C7D9E"/>
    <w:rsid w:val="002D09DA"/>
    <w:rsid w:val="002D20CE"/>
    <w:rsid w:val="002D25D8"/>
    <w:rsid w:val="002D3F76"/>
    <w:rsid w:val="002E07A3"/>
    <w:rsid w:val="002E28B5"/>
    <w:rsid w:val="002E36B8"/>
    <w:rsid w:val="002E4E39"/>
    <w:rsid w:val="002E4F70"/>
    <w:rsid w:val="002E76E6"/>
    <w:rsid w:val="002F2D97"/>
    <w:rsid w:val="002F38A0"/>
    <w:rsid w:val="002F52BF"/>
    <w:rsid w:val="002F5CFC"/>
    <w:rsid w:val="002F5DF7"/>
    <w:rsid w:val="002F6A59"/>
    <w:rsid w:val="002F75A7"/>
    <w:rsid w:val="002F7B82"/>
    <w:rsid w:val="00305354"/>
    <w:rsid w:val="00311388"/>
    <w:rsid w:val="00311B66"/>
    <w:rsid w:val="00311BAA"/>
    <w:rsid w:val="003120DA"/>
    <w:rsid w:val="003142DC"/>
    <w:rsid w:val="003145D1"/>
    <w:rsid w:val="00314848"/>
    <w:rsid w:val="00314CBB"/>
    <w:rsid w:val="0031608B"/>
    <w:rsid w:val="00316D94"/>
    <w:rsid w:val="003224D7"/>
    <w:rsid w:val="00323CDD"/>
    <w:rsid w:val="00323EA3"/>
    <w:rsid w:val="00324AC3"/>
    <w:rsid w:val="00325DB1"/>
    <w:rsid w:val="00327029"/>
    <w:rsid w:val="00331CF1"/>
    <w:rsid w:val="00332478"/>
    <w:rsid w:val="00332661"/>
    <w:rsid w:val="00332687"/>
    <w:rsid w:val="00337FB2"/>
    <w:rsid w:val="0034044B"/>
    <w:rsid w:val="00341C5D"/>
    <w:rsid w:val="00347014"/>
    <w:rsid w:val="00347707"/>
    <w:rsid w:val="00350221"/>
    <w:rsid w:val="0035047F"/>
    <w:rsid w:val="00352842"/>
    <w:rsid w:val="003528AC"/>
    <w:rsid w:val="0035372E"/>
    <w:rsid w:val="00353E33"/>
    <w:rsid w:val="003556BE"/>
    <w:rsid w:val="003566FD"/>
    <w:rsid w:val="003579BA"/>
    <w:rsid w:val="00357E59"/>
    <w:rsid w:val="00361D8E"/>
    <w:rsid w:val="00362549"/>
    <w:rsid w:val="00365428"/>
    <w:rsid w:val="00365445"/>
    <w:rsid w:val="0036642D"/>
    <w:rsid w:val="0037026A"/>
    <w:rsid w:val="003705BF"/>
    <w:rsid w:val="00370EFE"/>
    <w:rsid w:val="00373913"/>
    <w:rsid w:val="00373E76"/>
    <w:rsid w:val="003742BD"/>
    <w:rsid w:val="00375AC1"/>
    <w:rsid w:val="0037641A"/>
    <w:rsid w:val="00381375"/>
    <w:rsid w:val="00381F90"/>
    <w:rsid w:val="00382921"/>
    <w:rsid w:val="00382F49"/>
    <w:rsid w:val="00384273"/>
    <w:rsid w:val="00385789"/>
    <w:rsid w:val="00386925"/>
    <w:rsid w:val="003876EE"/>
    <w:rsid w:val="00391082"/>
    <w:rsid w:val="00393030"/>
    <w:rsid w:val="0039380A"/>
    <w:rsid w:val="0039398B"/>
    <w:rsid w:val="00393FCF"/>
    <w:rsid w:val="00395FD6"/>
    <w:rsid w:val="003A0117"/>
    <w:rsid w:val="003A26AD"/>
    <w:rsid w:val="003A3AE2"/>
    <w:rsid w:val="003A6A45"/>
    <w:rsid w:val="003A79E5"/>
    <w:rsid w:val="003B0E69"/>
    <w:rsid w:val="003B2E75"/>
    <w:rsid w:val="003B4439"/>
    <w:rsid w:val="003B47C8"/>
    <w:rsid w:val="003B4AD5"/>
    <w:rsid w:val="003B517B"/>
    <w:rsid w:val="003B53F7"/>
    <w:rsid w:val="003B6DFC"/>
    <w:rsid w:val="003B7836"/>
    <w:rsid w:val="003C0362"/>
    <w:rsid w:val="003C0D61"/>
    <w:rsid w:val="003C1302"/>
    <w:rsid w:val="003C3A9F"/>
    <w:rsid w:val="003C4C68"/>
    <w:rsid w:val="003C5C51"/>
    <w:rsid w:val="003C5CE6"/>
    <w:rsid w:val="003C5D91"/>
    <w:rsid w:val="003C69AE"/>
    <w:rsid w:val="003D1813"/>
    <w:rsid w:val="003D202A"/>
    <w:rsid w:val="003D2445"/>
    <w:rsid w:val="003D2D46"/>
    <w:rsid w:val="003D7101"/>
    <w:rsid w:val="003D7CCA"/>
    <w:rsid w:val="003E4E5B"/>
    <w:rsid w:val="003E7C4A"/>
    <w:rsid w:val="003F17BB"/>
    <w:rsid w:val="003F27DC"/>
    <w:rsid w:val="003F32F1"/>
    <w:rsid w:val="003F4484"/>
    <w:rsid w:val="00401519"/>
    <w:rsid w:val="00402ECB"/>
    <w:rsid w:val="00404CE1"/>
    <w:rsid w:val="00412A6B"/>
    <w:rsid w:val="004131D1"/>
    <w:rsid w:val="00414AF0"/>
    <w:rsid w:val="00415655"/>
    <w:rsid w:val="00416B7F"/>
    <w:rsid w:val="004237A8"/>
    <w:rsid w:val="00423D23"/>
    <w:rsid w:val="00425977"/>
    <w:rsid w:val="00425C70"/>
    <w:rsid w:val="00430419"/>
    <w:rsid w:val="004305BB"/>
    <w:rsid w:val="0043184F"/>
    <w:rsid w:val="00432E59"/>
    <w:rsid w:val="004338F7"/>
    <w:rsid w:val="00434CB8"/>
    <w:rsid w:val="00436B85"/>
    <w:rsid w:val="00437CCE"/>
    <w:rsid w:val="00441053"/>
    <w:rsid w:val="0044189F"/>
    <w:rsid w:val="0044229B"/>
    <w:rsid w:val="00443095"/>
    <w:rsid w:val="004433B0"/>
    <w:rsid w:val="004435E8"/>
    <w:rsid w:val="00444416"/>
    <w:rsid w:val="00446217"/>
    <w:rsid w:val="00446FA7"/>
    <w:rsid w:val="004476BC"/>
    <w:rsid w:val="00451A5B"/>
    <w:rsid w:val="00452D29"/>
    <w:rsid w:val="004530EA"/>
    <w:rsid w:val="00453D67"/>
    <w:rsid w:val="004546C3"/>
    <w:rsid w:val="00456B9E"/>
    <w:rsid w:val="004572EB"/>
    <w:rsid w:val="00465750"/>
    <w:rsid w:val="004676FA"/>
    <w:rsid w:val="00470106"/>
    <w:rsid w:val="00471327"/>
    <w:rsid w:val="0047331E"/>
    <w:rsid w:val="00473FE2"/>
    <w:rsid w:val="004759BF"/>
    <w:rsid w:val="0048167D"/>
    <w:rsid w:val="004819BD"/>
    <w:rsid w:val="00482E81"/>
    <w:rsid w:val="00483965"/>
    <w:rsid w:val="00484DC9"/>
    <w:rsid w:val="00485635"/>
    <w:rsid w:val="00485814"/>
    <w:rsid w:val="00491DBB"/>
    <w:rsid w:val="00491E28"/>
    <w:rsid w:val="0049364A"/>
    <w:rsid w:val="00493B7A"/>
    <w:rsid w:val="00493E17"/>
    <w:rsid w:val="004A075F"/>
    <w:rsid w:val="004A2F79"/>
    <w:rsid w:val="004A523B"/>
    <w:rsid w:val="004A57B7"/>
    <w:rsid w:val="004A7F3F"/>
    <w:rsid w:val="004B0B5D"/>
    <w:rsid w:val="004B1DFE"/>
    <w:rsid w:val="004B1F67"/>
    <w:rsid w:val="004B2BDD"/>
    <w:rsid w:val="004B4FAE"/>
    <w:rsid w:val="004B5687"/>
    <w:rsid w:val="004B5DF1"/>
    <w:rsid w:val="004B7C5B"/>
    <w:rsid w:val="004C02EE"/>
    <w:rsid w:val="004C0E5A"/>
    <w:rsid w:val="004C1240"/>
    <w:rsid w:val="004C1B36"/>
    <w:rsid w:val="004C21AF"/>
    <w:rsid w:val="004C2A45"/>
    <w:rsid w:val="004C3990"/>
    <w:rsid w:val="004C4B4D"/>
    <w:rsid w:val="004C7A35"/>
    <w:rsid w:val="004D0E2C"/>
    <w:rsid w:val="004D156F"/>
    <w:rsid w:val="004D3B69"/>
    <w:rsid w:val="004D40DB"/>
    <w:rsid w:val="004D42A2"/>
    <w:rsid w:val="004D51D3"/>
    <w:rsid w:val="004D70B9"/>
    <w:rsid w:val="004D72D8"/>
    <w:rsid w:val="004E0BA2"/>
    <w:rsid w:val="004E3125"/>
    <w:rsid w:val="004E45BF"/>
    <w:rsid w:val="004E739C"/>
    <w:rsid w:val="004E7C22"/>
    <w:rsid w:val="004F2396"/>
    <w:rsid w:val="004F2508"/>
    <w:rsid w:val="004F2DDE"/>
    <w:rsid w:val="004F314A"/>
    <w:rsid w:val="00500104"/>
    <w:rsid w:val="005007D8"/>
    <w:rsid w:val="00504A02"/>
    <w:rsid w:val="00513811"/>
    <w:rsid w:val="005170FB"/>
    <w:rsid w:val="005206A5"/>
    <w:rsid w:val="005221E6"/>
    <w:rsid w:val="0052349D"/>
    <w:rsid w:val="005236E1"/>
    <w:rsid w:val="005252EC"/>
    <w:rsid w:val="00526255"/>
    <w:rsid w:val="0053290E"/>
    <w:rsid w:val="0053553D"/>
    <w:rsid w:val="00536BF2"/>
    <w:rsid w:val="00536EF4"/>
    <w:rsid w:val="005372EE"/>
    <w:rsid w:val="005372F4"/>
    <w:rsid w:val="00537C9C"/>
    <w:rsid w:val="00537D20"/>
    <w:rsid w:val="005400BA"/>
    <w:rsid w:val="00541DB2"/>
    <w:rsid w:val="00544075"/>
    <w:rsid w:val="00544875"/>
    <w:rsid w:val="00544B7E"/>
    <w:rsid w:val="005470C4"/>
    <w:rsid w:val="00550D63"/>
    <w:rsid w:val="00552FBC"/>
    <w:rsid w:val="00553ED6"/>
    <w:rsid w:val="00554F84"/>
    <w:rsid w:val="00557778"/>
    <w:rsid w:val="005628BF"/>
    <w:rsid w:val="00571CC5"/>
    <w:rsid w:val="00573744"/>
    <w:rsid w:val="005774D7"/>
    <w:rsid w:val="00580396"/>
    <w:rsid w:val="005815CA"/>
    <w:rsid w:val="00581A28"/>
    <w:rsid w:val="00581FF9"/>
    <w:rsid w:val="005839EF"/>
    <w:rsid w:val="00584C3C"/>
    <w:rsid w:val="00586442"/>
    <w:rsid w:val="00586524"/>
    <w:rsid w:val="00586E1C"/>
    <w:rsid w:val="00587178"/>
    <w:rsid w:val="0058773E"/>
    <w:rsid w:val="00587EE5"/>
    <w:rsid w:val="00591045"/>
    <w:rsid w:val="00591F29"/>
    <w:rsid w:val="0059556C"/>
    <w:rsid w:val="005962AE"/>
    <w:rsid w:val="005A053A"/>
    <w:rsid w:val="005A08D3"/>
    <w:rsid w:val="005A0C1A"/>
    <w:rsid w:val="005A423A"/>
    <w:rsid w:val="005A495C"/>
    <w:rsid w:val="005A6662"/>
    <w:rsid w:val="005A6FDC"/>
    <w:rsid w:val="005A7947"/>
    <w:rsid w:val="005B0327"/>
    <w:rsid w:val="005B0714"/>
    <w:rsid w:val="005B3550"/>
    <w:rsid w:val="005B368C"/>
    <w:rsid w:val="005B40F2"/>
    <w:rsid w:val="005B52CF"/>
    <w:rsid w:val="005B6E3D"/>
    <w:rsid w:val="005B7389"/>
    <w:rsid w:val="005C14B6"/>
    <w:rsid w:val="005C1E14"/>
    <w:rsid w:val="005C347F"/>
    <w:rsid w:val="005C3F4C"/>
    <w:rsid w:val="005C4D60"/>
    <w:rsid w:val="005D1AE6"/>
    <w:rsid w:val="005D272C"/>
    <w:rsid w:val="005D2AFC"/>
    <w:rsid w:val="005D353C"/>
    <w:rsid w:val="005D52F0"/>
    <w:rsid w:val="005D79B2"/>
    <w:rsid w:val="005E038B"/>
    <w:rsid w:val="005E0A59"/>
    <w:rsid w:val="005E0BBC"/>
    <w:rsid w:val="005E28A1"/>
    <w:rsid w:val="005E2FE7"/>
    <w:rsid w:val="005E419D"/>
    <w:rsid w:val="005E515C"/>
    <w:rsid w:val="005E540A"/>
    <w:rsid w:val="005E604D"/>
    <w:rsid w:val="005E65A8"/>
    <w:rsid w:val="005E65F4"/>
    <w:rsid w:val="005E6CA3"/>
    <w:rsid w:val="005E6FF6"/>
    <w:rsid w:val="005E7802"/>
    <w:rsid w:val="005F095D"/>
    <w:rsid w:val="005F4972"/>
    <w:rsid w:val="005F4C75"/>
    <w:rsid w:val="005F5098"/>
    <w:rsid w:val="00600341"/>
    <w:rsid w:val="0060402F"/>
    <w:rsid w:val="00604895"/>
    <w:rsid w:val="00610AF5"/>
    <w:rsid w:val="00611CF4"/>
    <w:rsid w:val="00612072"/>
    <w:rsid w:val="006131FF"/>
    <w:rsid w:val="00621FB6"/>
    <w:rsid w:val="00624C87"/>
    <w:rsid w:val="0062558E"/>
    <w:rsid w:val="00625622"/>
    <w:rsid w:val="006264BE"/>
    <w:rsid w:val="0062650B"/>
    <w:rsid w:val="00632E81"/>
    <w:rsid w:val="006337FA"/>
    <w:rsid w:val="006338DC"/>
    <w:rsid w:val="00636E95"/>
    <w:rsid w:val="00637D08"/>
    <w:rsid w:val="00640247"/>
    <w:rsid w:val="0064173C"/>
    <w:rsid w:val="00641DCB"/>
    <w:rsid w:val="00643105"/>
    <w:rsid w:val="00643F9C"/>
    <w:rsid w:val="006451A4"/>
    <w:rsid w:val="00646C43"/>
    <w:rsid w:val="00646F3E"/>
    <w:rsid w:val="00650E04"/>
    <w:rsid w:val="006517A0"/>
    <w:rsid w:val="006518F6"/>
    <w:rsid w:val="00651BDB"/>
    <w:rsid w:val="006530E1"/>
    <w:rsid w:val="0065407B"/>
    <w:rsid w:val="00654E98"/>
    <w:rsid w:val="00654F5F"/>
    <w:rsid w:val="00655744"/>
    <w:rsid w:val="00655988"/>
    <w:rsid w:val="006577D6"/>
    <w:rsid w:val="00657C72"/>
    <w:rsid w:val="00657CAF"/>
    <w:rsid w:val="006603B4"/>
    <w:rsid w:val="00660C7A"/>
    <w:rsid w:val="00660E07"/>
    <w:rsid w:val="00664652"/>
    <w:rsid w:val="00664A76"/>
    <w:rsid w:val="00665102"/>
    <w:rsid w:val="00667953"/>
    <w:rsid w:val="00672204"/>
    <w:rsid w:val="006726AA"/>
    <w:rsid w:val="00672A6D"/>
    <w:rsid w:val="00674966"/>
    <w:rsid w:val="00675A56"/>
    <w:rsid w:val="00675F4F"/>
    <w:rsid w:val="006766A2"/>
    <w:rsid w:val="0068033C"/>
    <w:rsid w:val="006806C4"/>
    <w:rsid w:val="00680A8B"/>
    <w:rsid w:val="00684201"/>
    <w:rsid w:val="00684F88"/>
    <w:rsid w:val="0068765C"/>
    <w:rsid w:val="006915B0"/>
    <w:rsid w:val="006921A9"/>
    <w:rsid w:val="00692819"/>
    <w:rsid w:val="00692D11"/>
    <w:rsid w:val="00695747"/>
    <w:rsid w:val="00696743"/>
    <w:rsid w:val="0069722C"/>
    <w:rsid w:val="00697BD7"/>
    <w:rsid w:val="006A4111"/>
    <w:rsid w:val="006A53D4"/>
    <w:rsid w:val="006A55F4"/>
    <w:rsid w:val="006A73F4"/>
    <w:rsid w:val="006A7818"/>
    <w:rsid w:val="006B118A"/>
    <w:rsid w:val="006B240B"/>
    <w:rsid w:val="006B292B"/>
    <w:rsid w:val="006B2EE8"/>
    <w:rsid w:val="006B44F2"/>
    <w:rsid w:val="006B4B7F"/>
    <w:rsid w:val="006B67D3"/>
    <w:rsid w:val="006B6CDA"/>
    <w:rsid w:val="006B7C37"/>
    <w:rsid w:val="006C262C"/>
    <w:rsid w:val="006C313A"/>
    <w:rsid w:val="006C32BD"/>
    <w:rsid w:val="006C4B55"/>
    <w:rsid w:val="006C76A5"/>
    <w:rsid w:val="006D1AC5"/>
    <w:rsid w:val="006D259F"/>
    <w:rsid w:val="006D4D89"/>
    <w:rsid w:val="006D64FF"/>
    <w:rsid w:val="006D6E9E"/>
    <w:rsid w:val="006D7C40"/>
    <w:rsid w:val="006E0F46"/>
    <w:rsid w:val="006E1886"/>
    <w:rsid w:val="006E2986"/>
    <w:rsid w:val="006E3179"/>
    <w:rsid w:val="006E3BEE"/>
    <w:rsid w:val="006E4EB1"/>
    <w:rsid w:val="006E63EA"/>
    <w:rsid w:val="006E705B"/>
    <w:rsid w:val="006F10D6"/>
    <w:rsid w:val="006F272E"/>
    <w:rsid w:val="006F31FE"/>
    <w:rsid w:val="006F54DD"/>
    <w:rsid w:val="006F5856"/>
    <w:rsid w:val="006F6FDC"/>
    <w:rsid w:val="0070509D"/>
    <w:rsid w:val="00705A2B"/>
    <w:rsid w:val="00705BC9"/>
    <w:rsid w:val="007065AE"/>
    <w:rsid w:val="007070E7"/>
    <w:rsid w:val="00707EEE"/>
    <w:rsid w:val="00710B91"/>
    <w:rsid w:val="00711014"/>
    <w:rsid w:val="00711C00"/>
    <w:rsid w:val="007129CF"/>
    <w:rsid w:val="007139D0"/>
    <w:rsid w:val="00715170"/>
    <w:rsid w:val="00715836"/>
    <w:rsid w:val="0071732E"/>
    <w:rsid w:val="00721FB1"/>
    <w:rsid w:val="00722C82"/>
    <w:rsid w:val="007235EE"/>
    <w:rsid w:val="00726122"/>
    <w:rsid w:val="0073303C"/>
    <w:rsid w:val="007344D7"/>
    <w:rsid w:val="00735559"/>
    <w:rsid w:val="00737F1D"/>
    <w:rsid w:val="00740CC8"/>
    <w:rsid w:val="0074284A"/>
    <w:rsid w:val="00743063"/>
    <w:rsid w:val="00743545"/>
    <w:rsid w:val="00743C43"/>
    <w:rsid w:val="007451BB"/>
    <w:rsid w:val="007473C4"/>
    <w:rsid w:val="0075016E"/>
    <w:rsid w:val="00750E6E"/>
    <w:rsid w:val="00753B4D"/>
    <w:rsid w:val="00754A4B"/>
    <w:rsid w:val="007557C8"/>
    <w:rsid w:val="00757912"/>
    <w:rsid w:val="00761C41"/>
    <w:rsid w:val="007639C5"/>
    <w:rsid w:val="007649B9"/>
    <w:rsid w:val="00765222"/>
    <w:rsid w:val="00766649"/>
    <w:rsid w:val="007674CF"/>
    <w:rsid w:val="0076784A"/>
    <w:rsid w:val="007726B9"/>
    <w:rsid w:val="00774525"/>
    <w:rsid w:val="00775781"/>
    <w:rsid w:val="007758D2"/>
    <w:rsid w:val="00776395"/>
    <w:rsid w:val="00776CBC"/>
    <w:rsid w:val="00776D7D"/>
    <w:rsid w:val="00780F7B"/>
    <w:rsid w:val="007820E9"/>
    <w:rsid w:val="007836BD"/>
    <w:rsid w:val="007855F5"/>
    <w:rsid w:val="0079029A"/>
    <w:rsid w:val="00791AF1"/>
    <w:rsid w:val="00794102"/>
    <w:rsid w:val="0079467B"/>
    <w:rsid w:val="00796479"/>
    <w:rsid w:val="00796B9C"/>
    <w:rsid w:val="007A1086"/>
    <w:rsid w:val="007A1971"/>
    <w:rsid w:val="007A1BBA"/>
    <w:rsid w:val="007A20FD"/>
    <w:rsid w:val="007A3450"/>
    <w:rsid w:val="007A3956"/>
    <w:rsid w:val="007A7192"/>
    <w:rsid w:val="007B1547"/>
    <w:rsid w:val="007B3B04"/>
    <w:rsid w:val="007B6ADF"/>
    <w:rsid w:val="007B7612"/>
    <w:rsid w:val="007C1C23"/>
    <w:rsid w:val="007C1C65"/>
    <w:rsid w:val="007C1EDF"/>
    <w:rsid w:val="007C31A1"/>
    <w:rsid w:val="007C457E"/>
    <w:rsid w:val="007C7FFA"/>
    <w:rsid w:val="007D10D8"/>
    <w:rsid w:val="007D1E4C"/>
    <w:rsid w:val="007D5430"/>
    <w:rsid w:val="007E4F2C"/>
    <w:rsid w:val="007E55BD"/>
    <w:rsid w:val="007E5DA5"/>
    <w:rsid w:val="007E7E66"/>
    <w:rsid w:val="007F5BA5"/>
    <w:rsid w:val="007F5FC5"/>
    <w:rsid w:val="007F6291"/>
    <w:rsid w:val="007F7575"/>
    <w:rsid w:val="00806332"/>
    <w:rsid w:val="008063EF"/>
    <w:rsid w:val="0081160E"/>
    <w:rsid w:val="00811A96"/>
    <w:rsid w:val="00812B2B"/>
    <w:rsid w:val="00812CE2"/>
    <w:rsid w:val="008170F1"/>
    <w:rsid w:val="00817CDC"/>
    <w:rsid w:val="00830AAB"/>
    <w:rsid w:val="00831244"/>
    <w:rsid w:val="00836726"/>
    <w:rsid w:val="00837EC4"/>
    <w:rsid w:val="00842A73"/>
    <w:rsid w:val="00844794"/>
    <w:rsid w:val="008449D4"/>
    <w:rsid w:val="00847E26"/>
    <w:rsid w:val="00850A55"/>
    <w:rsid w:val="00850A66"/>
    <w:rsid w:val="00851D1E"/>
    <w:rsid w:val="00852FB4"/>
    <w:rsid w:val="008530C8"/>
    <w:rsid w:val="00853FBA"/>
    <w:rsid w:val="0085524E"/>
    <w:rsid w:val="008553F8"/>
    <w:rsid w:val="0085647A"/>
    <w:rsid w:val="00856B80"/>
    <w:rsid w:val="00856CFE"/>
    <w:rsid w:val="00856D32"/>
    <w:rsid w:val="00862F4C"/>
    <w:rsid w:val="00863124"/>
    <w:rsid w:val="0086659A"/>
    <w:rsid w:val="0086685D"/>
    <w:rsid w:val="008679E0"/>
    <w:rsid w:val="008702BD"/>
    <w:rsid w:val="008732F7"/>
    <w:rsid w:val="00875AB7"/>
    <w:rsid w:val="00877621"/>
    <w:rsid w:val="0088034E"/>
    <w:rsid w:val="0088125D"/>
    <w:rsid w:val="0088132B"/>
    <w:rsid w:val="00883125"/>
    <w:rsid w:val="008837CB"/>
    <w:rsid w:val="00883FD6"/>
    <w:rsid w:val="008845DC"/>
    <w:rsid w:val="008847E7"/>
    <w:rsid w:val="00884B45"/>
    <w:rsid w:val="00884D92"/>
    <w:rsid w:val="00890A36"/>
    <w:rsid w:val="00896385"/>
    <w:rsid w:val="00896AD7"/>
    <w:rsid w:val="008970B0"/>
    <w:rsid w:val="008971F2"/>
    <w:rsid w:val="00897756"/>
    <w:rsid w:val="00897E76"/>
    <w:rsid w:val="008A045A"/>
    <w:rsid w:val="008A1268"/>
    <w:rsid w:val="008A17D6"/>
    <w:rsid w:val="008A21B0"/>
    <w:rsid w:val="008A4342"/>
    <w:rsid w:val="008A62D3"/>
    <w:rsid w:val="008A6BA5"/>
    <w:rsid w:val="008A7712"/>
    <w:rsid w:val="008B351E"/>
    <w:rsid w:val="008B77BD"/>
    <w:rsid w:val="008C199C"/>
    <w:rsid w:val="008C2B99"/>
    <w:rsid w:val="008C3FA6"/>
    <w:rsid w:val="008C447F"/>
    <w:rsid w:val="008C6059"/>
    <w:rsid w:val="008C6DD4"/>
    <w:rsid w:val="008D1A1A"/>
    <w:rsid w:val="008D26AC"/>
    <w:rsid w:val="008D3673"/>
    <w:rsid w:val="008D56F5"/>
    <w:rsid w:val="008E160B"/>
    <w:rsid w:val="008E2A5B"/>
    <w:rsid w:val="008E30AA"/>
    <w:rsid w:val="008E4EF0"/>
    <w:rsid w:val="008E53CE"/>
    <w:rsid w:val="008E5431"/>
    <w:rsid w:val="008E55D9"/>
    <w:rsid w:val="008E565C"/>
    <w:rsid w:val="008E6F7F"/>
    <w:rsid w:val="008F0020"/>
    <w:rsid w:val="008F005B"/>
    <w:rsid w:val="008F12E2"/>
    <w:rsid w:val="008F467B"/>
    <w:rsid w:val="008F5670"/>
    <w:rsid w:val="008F6F40"/>
    <w:rsid w:val="008F783D"/>
    <w:rsid w:val="00902856"/>
    <w:rsid w:val="0090451E"/>
    <w:rsid w:val="009055F9"/>
    <w:rsid w:val="00915A3A"/>
    <w:rsid w:val="00915DA2"/>
    <w:rsid w:val="00917CEE"/>
    <w:rsid w:val="00920C7A"/>
    <w:rsid w:val="00922AE2"/>
    <w:rsid w:val="00924CB2"/>
    <w:rsid w:val="00926BEE"/>
    <w:rsid w:val="00927993"/>
    <w:rsid w:val="00927A03"/>
    <w:rsid w:val="009302E7"/>
    <w:rsid w:val="00931B29"/>
    <w:rsid w:val="00932028"/>
    <w:rsid w:val="009335ED"/>
    <w:rsid w:val="00934F2E"/>
    <w:rsid w:val="00940E87"/>
    <w:rsid w:val="00941BE2"/>
    <w:rsid w:val="00943845"/>
    <w:rsid w:val="00951780"/>
    <w:rsid w:val="00953A1B"/>
    <w:rsid w:val="0096005A"/>
    <w:rsid w:val="009601FB"/>
    <w:rsid w:val="0096125F"/>
    <w:rsid w:val="00962503"/>
    <w:rsid w:val="00966AD1"/>
    <w:rsid w:val="00967353"/>
    <w:rsid w:val="00972DF5"/>
    <w:rsid w:val="00972EB3"/>
    <w:rsid w:val="00973D07"/>
    <w:rsid w:val="00976FEE"/>
    <w:rsid w:val="00981352"/>
    <w:rsid w:val="00983102"/>
    <w:rsid w:val="009833EE"/>
    <w:rsid w:val="00984407"/>
    <w:rsid w:val="00984F6A"/>
    <w:rsid w:val="0098568D"/>
    <w:rsid w:val="0098672B"/>
    <w:rsid w:val="00986869"/>
    <w:rsid w:val="00986AD4"/>
    <w:rsid w:val="00986E0A"/>
    <w:rsid w:val="00990082"/>
    <w:rsid w:val="009932CE"/>
    <w:rsid w:val="009937A9"/>
    <w:rsid w:val="00995E00"/>
    <w:rsid w:val="009A2353"/>
    <w:rsid w:val="009A3425"/>
    <w:rsid w:val="009A349D"/>
    <w:rsid w:val="009A3734"/>
    <w:rsid w:val="009A4B1B"/>
    <w:rsid w:val="009A5153"/>
    <w:rsid w:val="009A77B5"/>
    <w:rsid w:val="009A78AF"/>
    <w:rsid w:val="009B0142"/>
    <w:rsid w:val="009B1EF6"/>
    <w:rsid w:val="009B428F"/>
    <w:rsid w:val="009B4DF7"/>
    <w:rsid w:val="009B5728"/>
    <w:rsid w:val="009B5881"/>
    <w:rsid w:val="009B5972"/>
    <w:rsid w:val="009B7089"/>
    <w:rsid w:val="009B780B"/>
    <w:rsid w:val="009C0E4A"/>
    <w:rsid w:val="009C3064"/>
    <w:rsid w:val="009C35F9"/>
    <w:rsid w:val="009C5B2A"/>
    <w:rsid w:val="009C60B7"/>
    <w:rsid w:val="009C7806"/>
    <w:rsid w:val="009C79A8"/>
    <w:rsid w:val="009C7D56"/>
    <w:rsid w:val="009D2318"/>
    <w:rsid w:val="009D3FAA"/>
    <w:rsid w:val="009D40F1"/>
    <w:rsid w:val="009D4C6A"/>
    <w:rsid w:val="009D5E8B"/>
    <w:rsid w:val="009D6F49"/>
    <w:rsid w:val="009D7B8B"/>
    <w:rsid w:val="009D7DE5"/>
    <w:rsid w:val="009E0206"/>
    <w:rsid w:val="009E20E8"/>
    <w:rsid w:val="009E2F0F"/>
    <w:rsid w:val="009E7E7F"/>
    <w:rsid w:val="009F2D79"/>
    <w:rsid w:val="009F449B"/>
    <w:rsid w:val="00A0053A"/>
    <w:rsid w:val="00A00840"/>
    <w:rsid w:val="00A01BAE"/>
    <w:rsid w:val="00A03052"/>
    <w:rsid w:val="00A041B4"/>
    <w:rsid w:val="00A055D7"/>
    <w:rsid w:val="00A0782A"/>
    <w:rsid w:val="00A07B7B"/>
    <w:rsid w:val="00A110BD"/>
    <w:rsid w:val="00A1195E"/>
    <w:rsid w:val="00A11D29"/>
    <w:rsid w:val="00A11E5D"/>
    <w:rsid w:val="00A12827"/>
    <w:rsid w:val="00A12EF1"/>
    <w:rsid w:val="00A12FE8"/>
    <w:rsid w:val="00A15321"/>
    <w:rsid w:val="00A22C92"/>
    <w:rsid w:val="00A2352E"/>
    <w:rsid w:val="00A30AC4"/>
    <w:rsid w:val="00A320E1"/>
    <w:rsid w:val="00A32B79"/>
    <w:rsid w:val="00A33258"/>
    <w:rsid w:val="00A3620C"/>
    <w:rsid w:val="00A41895"/>
    <w:rsid w:val="00A41D81"/>
    <w:rsid w:val="00A42810"/>
    <w:rsid w:val="00A43705"/>
    <w:rsid w:val="00A44167"/>
    <w:rsid w:val="00A4759D"/>
    <w:rsid w:val="00A51D9B"/>
    <w:rsid w:val="00A55F1F"/>
    <w:rsid w:val="00A57F09"/>
    <w:rsid w:val="00A602CA"/>
    <w:rsid w:val="00A602E7"/>
    <w:rsid w:val="00A610EB"/>
    <w:rsid w:val="00A62BA5"/>
    <w:rsid w:val="00A62F08"/>
    <w:rsid w:val="00A662C9"/>
    <w:rsid w:val="00A72BB9"/>
    <w:rsid w:val="00A74C8A"/>
    <w:rsid w:val="00A77F36"/>
    <w:rsid w:val="00A80625"/>
    <w:rsid w:val="00A81948"/>
    <w:rsid w:val="00A8416E"/>
    <w:rsid w:val="00A87E36"/>
    <w:rsid w:val="00A91F06"/>
    <w:rsid w:val="00A9209F"/>
    <w:rsid w:val="00A9245E"/>
    <w:rsid w:val="00A93EAE"/>
    <w:rsid w:val="00A94164"/>
    <w:rsid w:val="00A94271"/>
    <w:rsid w:val="00A9454D"/>
    <w:rsid w:val="00A9666E"/>
    <w:rsid w:val="00AA0C5B"/>
    <w:rsid w:val="00AA2D93"/>
    <w:rsid w:val="00AA4333"/>
    <w:rsid w:val="00AA596B"/>
    <w:rsid w:val="00AA7408"/>
    <w:rsid w:val="00AA76EA"/>
    <w:rsid w:val="00AA7FA3"/>
    <w:rsid w:val="00AB4AD0"/>
    <w:rsid w:val="00AC0C54"/>
    <w:rsid w:val="00AC1AD8"/>
    <w:rsid w:val="00AC28D8"/>
    <w:rsid w:val="00AC3ED6"/>
    <w:rsid w:val="00AD28A9"/>
    <w:rsid w:val="00AD57B2"/>
    <w:rsid w:val="00AD5A88"/>
    <w:rsid w:val="00AE086E"/>
    <w:rsid w:val="00AE2E83"/>
    <w:rsid w:val="00AE7FED"/>
    <w:rsid w:val="00AF0551"/>
    <w:rsid w:val="00AF0C59"/>
    <w:rsid w:val="00AF37F0"/>
    <w:rsid w:val="00AF41DF"/>
    <w:rsid w:val="00AF62F4"/>
    <w:rsid w:val="00AF6695"/>
    <w:rsid w:val="00AF7195"/>
    <w:rsid w:val="00B007FA"/>
    <w:rsid w:val="00B00AD3"/>
    <w:rsid w:val="00B01F0A"/>
    <w:rsid w:val="00B03F21"/>
    <w:rsid w:val="00B054C7"/>
    <w:rsid w:val="00B058C4"/>
    <w:rsid w:val="00B0655A"/>
    <w:rsid w:val="00B06788"/>
    <w:rsid w:val="00B0796B"/>
    <w:rsid w:val="00B07E84"/>
    <w:rsid w:val="00B11B94"/>
    <w:rsid w:val="00B12652"/>
    <w:rsid w:val="00B1465C"/>
    <w:rsid w:val="00B14FE7"/>
    <w:rsid w:val="00B15273"/>
    <w:rsid w:val="00B168E0"/>
    <w:rsid w:val="00B21F16"/>
    <w:rsid w:val="00B23F60"/>
    <w:rsid w:val="00B24012"/>
    <w:rsid w:val="00B25CA3"/>
    <w:rsid w:val="00B30D57"/>
    <w:rsid w:val="00B30F79"/>
    <w:rsid w:val="00B31E3C"/>
    <w:rsid w:val="00B325B8"/>
    <w:rsid w:val="00B347F7"/>
    <w:rsid w:val="00B35F91"/>
    <w:rsid w:val="00B374DE"/>
    <w:rsid w:val="00B3787F"/>
    <w:rsid w:val="00B37A90"/>
    <w:rsid w:val="00B40DE6"/>
    <w:rsid w:val="00B41FF3"/>
    <w:rsid w:val="00B44479"/>
    <w:rsid w:val="00B45361"/>
    <w:rsid w:val="00B45852"/>
    <w:rsid w:val="00B46BD5"/>
    <w:rsid w:val="00B46F11"/>
    <w:rsid w:val="00B514D1"/>
    <w:rsid w:val="00B5194C"/>
    <w:rsid w:val="00B55CB8"/>
    <w:rsid w:val="00B55FCE"/>
    <w:rsid w:val="00B57B5F"/>
    <w:rsid w:val="00B60FA9"/>
    <w:rsid w:val="00B61CF2"/>
    <w:rsid w:val="00B62DFD"/>
    <w:rsid w:val="00B667A4"/>
    <w:rsid w:val="00B66800"/>
    <w:rsid w:val="00B668EC"/>
    <w:rsid w:val="00B67040"/>
    <w:rsid w:val="00B70F61"/>
    <w:rsid w:val="00B71156"/>
    <w:rsid w:val="00B7373A"/>
    <w:rsid w:val="00B74689"/>
    <w:rsid w:val="00B773EC"/>
    <w:rsid w:val="00B7769D"/>
    <w:rsid w:val="00B80453"/>
    <w:rsid w:val="00B8056E"/>
    <w:rsid w:val="00B80897"/>
    <w:rsid w:val="00B84844"/>
    <w:rsid w:val="00B8493A"/>
    <w:rsid w:val="00B84E2B"/>
    <w:rsid w:val="00B8692D"/>
    <w:rsid w:val="00B8722A"/>
    <w:rsid w:val="00B908C3"/>
    <w:rsid w:val="00B90B67"/>
    <w:rsid w:val="00B9498B"/>
    <w:rsid w:val="00B97601"/>
    <w:rsid w:val="00B9777B"/>
    <w:rsid w:val="00BA05DA"/>
    <w:rsid w:val="00BA0E1D"/>
    <w:rsid w:val="00BA165E"/>
    <w:rsid w:val="00BA1FAE"/>
    <w:rsid w:val="00BA2E38"/>
    <w:rsid w:val="00BA6024"/>
    <w:rsid w:val="00BA65E1"/>
    <w:rsid w:val="00BA6D4C"/>
    <w:rsid w:val="00BA6E4F"/>
    <w:rsid w:val="00BA752E"/>
    <w:rsid w:val="00BA7973"/>
    <w:rsid w:val="00BB0CB7"/>
    <w:rsid w:val="00BB6198"/>
    <w:rsid w:val="00BB74D2"/>
    <w:rsid w:val="00BB7B3B"/>
    <w:rsid w:val="00BC1986"/>
    <w:rsid w:val="00BC1F0E"/>
    <w:rsid w:val="00BC2228"/>
    <w:rsid w:val="00BC3615"/>
    <w:rsid w:val="00BC4221"/>
    <w:rsid w:val="00BC5F01"/>
    <w:rsid w:val="00BD0842"/>
    <w:rsid w:val="00BD0EC3"/>
    <w:rsid w:val="00BD1369"/>
    <w:rsid w:val="00BD1F9F"/>
    <w:rsid w:val="00BD221F"/>
    <w:rsid w:val="00BD469B"/>
    <w:rsid w:val="00BD4746"/>
    <w:rsid w:val="00BD6D75"/>
    <w:rsid w:val="00BE1C41"/>
    <w:rsid w:val="00BE3DA5"/>
    <w:rsid w:val="00BE4981"/>
    <w:rsid w:val="00BE6818"/>
    <w:rsid w:val="00BF0EA1"/>
    <w:rsid w:val="00BF3B2B"/>
    <w:rsid w:val="00BF3D98"/>
    <w:rsid w:val="00BF46BD"/>
    <w:rsid w:val="00BF51F5"/>
    <w:rsid w:val="00BF59DC"/>
    <w:rsid w:val="00BF7716"/>
    <w:rsid w:val="00C01F7A"/>
    <w:rsid w:val="00C03D62"/>
    <w:rsid w:val="00C03DDE"/>
    <w:rsid w:val="00C04875"/>
    <w:rsid w:val="00C0533A"/>
    <w:rsid w:val="00C05F9D"/>
    <w:rsid w:val="00C06F69"/>
    <w:rsid w:val="00C0775A"/>
    <w:rsid w:val="00C07D0A"/>
    <w:rsid w:val="00C112BF"/>
    <w:rsid w:val="00C11E81"/>
    <w:rsid w:val="00C12CA7"/>
    <w:rsid w:val="00C13333"/>
    <w:rsid w:val="00C133B5"/>
    <w:rsid w:val="00C1436A"/>
    <w:rsid w:val="00C16C15"/>
    <w:rsid w:val="00C16C50"/>
    <w:rsid w:val="00C173D0"/>
    <w:rsid w:val="00C202E1"/>
    <w:rsid w:val="00C20805"/>
    <w:rsid w:val="00C2094C"/>
    <w:rsid w:val="00C210B7"/>
    <w:rsid w:val="00C22D0A"/>
    <w:rsid w:val="00C24983"/>
    <w:rsid w:val="00C25B5D"/>
    <w:rsid w:val="00C26B62"/>
    <w:rsid w:val="00C3062F"/>
    <w:rsid w:val="00C31E88"/>
    <w:rsid w:val="00C326AC"/>
    <w:rsid w:val="00C328F0"/>
    <w:rsid w:val="00C33185"/>
    <w:rsid w:val="00C33A0D"/>
    <w:rsid w:val="00C36BCD"/>
    <w:rsid w:val="00C36D27"/>
    <w:rsid w:val="00C44B55"/>
    <w:rsid w:val="00C450CA"/>
    <w:rsid w:val="00C4519D"/>
    <w:rsid w:val="00C5193F"/>
    <w:rsid w:val="00C51E78"/>
    <w:rsid w:val="00C56EB7"/>
    <w:rsid w:val="00C56F12"/>
    <w:rsid w:val="00C57E11"/>
    <w:rsid w:val="00C602B7"/>
    <w:rsid w:val="00C64F9F"/>
    <w:rsid w:val="00C67005"/>
    <w:rsid w:val="00C7020F"/>
    <w:rsid w:val="00C726AA"/>
    <w:rsid w:val="00C74A70"/>
    <w:rsid w:val="00C7538E"/>
    <w:rsid w:val="00C7547D"/>
    <w:rsid w:val="00C8007F"/>
    <w:rsid w:val="00C8167E"/>
    <w:rsid w:val="00C81EDF"/>
    <w:rsid w:val="00C83FA2"/>
    <w:rsid w:val="00C85A6F"/>
    <w:rsid w:val="00C860F1"/>
    <w:rsid w:val="00C90646"/>
    <w:rsid w:val="00C90C47"/>
    <w:rsid w:val="00C913AA"/>
    <w:rsid w:val="00C92A9F"/>
    <w:rsid w:val="00C93A64"/>
    <w:rsid w:val="00C95F9A"/>
    <w:rsid w:val="00C97EDD"/>
    <w:rsid w:val="00CA0B89"/>
    <w:rsid w:val="00CA22E4"/>
    <w:rsid w:val="00CA4566"/>
    <w:rsid w:val="00CA6497"/>
    <w:rsid w:val="00CB0ACF"/>
    <w:rsid w:val="00CB0C3B"/>
    <w:rsid w:val="00CB273A"/>
    <w:rsid w:val="00CB2ED7"/>
    <w:rsid w:val="00CB5041"/>
    <w:rsid w:val="00CB5C0D"/>
    <w:rsid w:val="00CC194C"/>
    <w:rsid w:val="00CC2F56"/>
    <w:rsid w:val="00CD17F7"/>
    <w:rsid w:val="00CD3DA3"/>
    <w:rsid w:val="00CD5493"/>
    <w:rsid w:val="00CD5571"/>
    <w:rsid w:val="00CD5972"/>
    <w:rsid w:val="00CD6B1C"/>
    <w:rsid w:val="00CD7810"/>
    <w:rsid w:val="00CE31EF"/>
    <w:rsid w:val="00CE41E8"/>
    <w:rsid w:val="00CF0186"/>
    <w:rsid w:val="00CF0E0C"/>
    <w:rsid w:val="00CF0ED9"/>
    <w:rsid w:val="00CF0F6F"/>
    <w:rsid w:val="00CF1001"/>
    <w:rsid w:val="00CF114D"/>
    <w:rsid w:val="00CF120D"/>
    <w:rsid w:val="00CF1AFA"/>
    <w:rsid w:val="00CF6EBC"/>
    <w:rsid w:val="00D010E3"/>
    <w:rsid w:val="00D0282B"/>
    <w:rsid w:val="00D036D7"/>
    <w:rsid w:val="00D0489D"/>
    <w:rsid w:val="00D04F39"/>
    <w:rsid w:val="00D07869"/>
    <w:rsid w:val="00D12176"/>
    <w:rsid w:val="00D14FDB"/>
    <w:rsid w:val="00D15A83"/>
    <w:rsid w:val="00D15B07"/>
    <w:rsid w:val="00D2037D"/>
    <w:rsid w:val="00D2148B"/>
    <w:rsid w:val="00D220CE"/>
    <w:rsid w:val="00D221E3"/>
    <w:rsid w:val="00D223BB"/>
    <w:rsid w:val="00D22DFC"/>
    <w:rsid w:val="00D237D8"/>
    <w:rsid w:val="00D26CE9"/>
    <w:rsid w:val="00D300D4"/>
    <w:rsid w:val="00D33E7F"/>
    <w:rsid w:val="00D34C8C"/>
    <w:rsid w:val="00D36DE3"/>
    <w:rsid w:val="00D36F5D"/>
    <w:rsid w:val="00D4099C"/>
    <w:rsid w:val="00D41DA3"/>
    <w:rsid w:val="00D41DA7"/>
    <w:rsid w:val="00D42D7B"/>
    <w:rsid w:val="00D42E71"/>
    <w:rsid w:val="00D442D7"/>
    <w:rsid w:val="00D450A7"/>
    <w:rsid w:val="00D457B3"/>
    <w:rsid w:val="00D466F3"/>
    <w:rsid w:val="00D470CB"/>
    <w:rsid w:val="00D475A2"/>
    <w:rsid w:val="00D51C55"/>
    <w:rsid w:val="00D51D70"/>
    <w:rsid w:val="00D5314E"/>
    <w:rsid w:val="00D5551E"/>
    <w:rsid w:val="00D558A7"/>
    <w:rsid w:val="00D56F8D"/>
    <w:rsid w:val="00D609BA"/>
    <w:rsid w:val="00D643CF"/>
    <w:rsid w:val="00D659F0"/>
    <w:rsid w:val="00D670D9"/>
    <w:rsid w:val="00D6788B"/>
    <w:rsid w:val="00D7044A"/>
    <w:rsid w:val="00D71D8B"/>
    <w:rsid w:val="00D74774"/>
    <w:rsid w:val="00D774C3"/>
    <w:rsid w:val="00D81666"/>
    <w:rsid w:val="00D8404F"/>
    <w:rsid w:val="00D86C1D"/>
    <w:rsid w:val="00D87383"/>
    <w:rsid w:val="00D90584"/>
    <w:rsid w:val="00D95DA6"/>
    <w:rsid w:val="00DA00B6"/>
    <w:rsid w:val="00DA02F9"/>
    <w:rsid w:val="00DA15DA"/>
    <w:rsid w:val="00DA18C4"/>
    <w:rsid w:val="00DA351A"/>
    <w:rsid w:val="00DA3601"/>
    <w:rsid w:val="00DA49F8"/>
    <w:rsid w:val="00DA51B3"/>
    <w:rsid w:val="00DA5205"/>
    <w:rsid w:val="00DA7368"/>
    <w:rsid w:val="00DA7442"/>
    <w:rsid w:val="00DB0567"/>
    <w:rsid w:val="00DB0F48"/>
    <w:rsid w:val="00DB11DE"/>
    <w:rsid w:val="00DB54D5"/>
    <w:rsid w:val="00DB56EA"/>
    <w:rsid w:val="00DB60B8"/>
    <w:rsid w:val="00DB74BF"/>
    <w:rsid w:val="00DC209E"/>
    <w:rsid w:val="00DC2949"/>
    <w:rsid w:val="00DC3F6E"/>
    <w:rsid w:val="00DC4725"/>
    <w:rsid w:val="00DC6540"/>
    <w:rsid w:val="00DD264D"/>
    <w:rsid w:val="00DD2D88"/>
    <w:rsid w:val="00DD4CB7"/>
    <w:rsid w:val="00DD549B"/>
    <w:rsid w:val="00DD5791"/>
    <w:rsid w:val="00DD70B7"/>
    <w:rsid w:val="00DE0857"/>
    <w:rsid w:val="00DE0A90"/>
    <w:rsid w:val="00DE4D37"/>
    <w:rsid w:val="00DE50A5"/>
    <w:rsid w:val="00DE636E"/>
    <w:rsid w:val="00DE648F"/>
    <w:rsid w:val="00DE6D70"/>
    <w:rsid w:val="00DE7423"/>
    <w:rsid w:val="00DF014B"/>
    <w:rsid w:val="00DF1027"/>
    <w:rsid w:val="00DF1A48"/>
    <w:rsid w:val="00DF6B9E"/>
    <w:rsid w:val="00E00C3A"/>
    <w:rsid w:val="00E00DDD"/>
    <w:rsid w:val="00E00FD6"/>
    <w:rsid w:val="00E019B6"/>
    <w:rsid w:val="00E0286C"/>
    <w:rsid w:val="00E043CC"/>
    <w:rsid w:val="00E046CA"/>
    <w:rsid w:val="00E05919"/>
    <w:rsid w:val="00E105D0"/>
    <w:rsid w:val="00E1079A"/>
    <w:rsid w:val="00E127FB"/>
    <w:rsid w:val="00E12838"/>
    <w:rsid w:val="00E17210"/>
    <w:rsid w:val="00E210EB"/>
    <w:rsid w:val="00E23714"/>
    <w:rsid w:val="00E2581C"/>
    <w:rsid w:val="00E25968"/>
    <w:rsid w:val="00E25EA9"/>
    <w:rsid w:val="00E30CF7"/>
    <w:rsid w:val="00E32412"/>
    <w:rsid w:val="00E33A86"/>
    <w:rsid w:val="00E4133F"/>
    <w:rsid w:val="00E42339"/>
    <w:rsid w:val="00E4272D"/>
    <w:rsid w:val="00E42FC0"/>
    <w:rsid w:val="00E43A29"/>
    <w:rsid w:val="00E44C68"/>
    <w:rsid w:val="00E44DCE"/>
    <w:rsid w:val="00E46AFF"/>
    <w:rsid w:val="00E471D2"/>
    <w:rsid w:val="00E476E3"/>
    <w:rsid w:val="00E50A6F"/>
    <w:rsid w:val="00E51844"/>
    <w:rsid w:val="00E52ED5"/>
    <w:rsid w:val="00E558F0"/>
    <w:rsid w:val="00E56370"/>
    <w:rsid w:val="00E60978"/>
    <w:rsid w:val="00E61520"/>
    <w:rsid w:val="00E62F2B"/>
    <w:rsid w:val="00E63BB7"/>
    <w:rsid w:val="00E63CB5"/>
    <w:rsid w:val="00E63E06"/>
    <w:rsid w:val="00E65855"/>
    <w:rsid w:val="00E674FB"/>
    <w:rsid w:val="00E67C9E"/>
    <w:rsid w:val="00E67DE4"/>
    <w:rsid w:val="00E702FB"/>
    <w:rsid w:val="00E729C8"/>
    <w:rsid w:val="00E770EF"/>
    <w:rsid w:val="00E7740E"/>
    <w:rsid w:val="00E80A1C"/>
    <w:rsid w:val="00E84862"/>
    <w:rsid w:val="00E8749F"/>
    <w:rsid w:val="00E90D41"/>
    <w:rsid w:val="00E9110E"/>
    <w:rsid w:val="00E9131C"/>
    <w:rsid w:val="00E939A3"/>
    <w:rsid w:val="00E96A2A"/>
    <w:rsid w:val="00E975B5"/>
    <w:rsid w:val="00E97CC4"/>
    <w:rsid w:val="00EA39BC"/>
    <w:rsid w:val="00EA4916"/>
    <w:rsid w:val="00EA68CB"/>
    <w:rsid w:val="00EB052B"/>
    <w:rsid w:val="00EB285E"/>
    <w:rsid w:val="00EB2BDC"/>
    <w:rsid w:val="00EB2C4D"/>
    <w:rsid w:val="00EB68DE"/>
    <w:rsid w:val="00EB72AA"/>
    <w:rsid w:val="00EB7CE8"/>
    <w:rsid w:val="00EC3109"/>
    <w:rsid w:val="00EC3E7E"/>
    <w:rsid w:val="00EC42B9"/>
    <w:rsid w:val="00EC59ED"/>
    <w:rsid w:val="00EC5A65"/>
    <w:rsid w:val="00EC60BE"/>
    <w:rsid w:val="00EC7D73"/>
    <w:rsid w:val="00ED29F4"/>
    <w:rsid w:val="00ED6EAE"/>
    <w:rsid w:val="00ED7E8D"/>
    <w:rsid w:val="00EE1496"/>
    <w:rsid w:val="00EE3D9E"/>
    <w:rsid w:val="00EE48AE"/>
    <w:rsid w:val="00EE4A4D"/>
    <w:rsid w:val="00EE615F"/>
    <w:rsid w:val="00EE70B7"/>
    <w:rsid w:val="00EE7F72"/>
    <w:rsid w:val="00EF1436"/>
    <w:rsid w:val="00EF17A8"/>
    <w:rsid w:val="00EF4E69"/>
    <w:rsid w:val="00EF5ABC"/>
    <w:rsid w:val="00EF5E87"/>
    <w:rsid w:val="00EF6A58"/>
    <w:rsid w:val="00EF7D24"/>
    <w:rsid w:val="00F02A33"/>
    <w:rsid w:val="00F03CEE"/>
    <w:rsid w:val="00F03D7D"/>
    <w:rsid w:val="00F04CCA"/>
    <w:rsid w:val="00F04DA6"/>
    <w:rsid w:val="00F11B49"/>
    <w:rsid w:val="00F14118"/>
    <w:rsid w:val="00F14E2C"/>
    <w:rsid w:val="00F1741D"/>
    <w:rsid w:val="00F17702"/>
    <w:rsid w:val="00F207C8"/>
    <w:rsid w:val="00F20809"/>
    <w:rsid w:val="00F226E6"/>
    <w:rsid w:val="00F22DB5"/>
    <w:rsid w:val="00F2370A"/>
    <w:rsid w:val="00F24FC9"/>
    <w:rsid w:val="00F35902"/>
    <w:rsid w:val="00F405B4"/>
    <w:rsid w:val="00F41B6E"/>
    <w:rsid w:val="00F420D4"/>
    <w:rsid w:val="00F437AA"/>
    <w:rsid w:val="00F51149"/>
    <w:rsid w:val="00F51D66"/>
    <w:rsid w:val="00F54FCD"/>
    <w:rsid w:val="00F55726"/>
    <w:rsid w:val="00F559A0"/>
    <w:rsid w:val="00F5787F"/>
    <w:rsid w:val="00F60052"/>
    <w:rsid w:val="00F6075E"/>
    <w:rsid w:val="00F63929"/>
    <w:rsid w:val="00F63B13"/>
    <w:rsid w:val="00F64F60"/>
    <w:rsid w:val="00F667BB"/>
    <w:rsid w:val="00F72879"/>
    <w:rsid w:val="00F74419"/>
    <w:rsid w:val="00F756CC"/>
    <w:rsid w:val="00F80219"/>
    <w:rsid w:val="00F80EC6"/>
    <w:rsid w:val="00F815C3"/>
    <w:rsid w:val="00F82F14"/>
    <w:rsid w:val="00F8406D"/>
    <w:rsid w:val="00F86774"/>
    <w:rsid w:val="00F8723C"/>
    <w:rsid w:val="00F875F2"/>
    <w:rsid w:val="00F93348"/>
    <w:rsid w:val="00F95ACD"/>
    <w:rsid w:val="00F95FF1"/>
    <w:rsid w:val="00F9655A"/>
    <w:rsid w:val="00F967DE"/>
    <w:rsid w:val="00FA0AA2"/>
    <w:rsid w:val="00FA38CC"/>
    <w:rsid w:val="00FB256E"/>
    <w:rsid w:val="00FB2824"/>
    <w:rsid w:val="00FB57F9"/>
    <w:rsid w:val="00FB792D"/>
    <w:rsid w:val="00FC0BCF"/>
    <w:rsid w:val="00FC30CF"/>
    <w:rsid w:val="00FC4867"/>
    <w:rsid w:val="00FC4D30"/>
    <w:rsid w:val="00FC606D"/>
    <w:rsid w:val="00FC613A"/>
    <w:rsid w:val="00FD0431"/>
    <w:rsid w:val="00FD0610"/>
    <w:rsid w:val="00FD0CE0"/>
    <w:rsid w:val="00FD3B91"/>
    <w:rsid w:val="00FD412C"/>
    <w:rsid w:val="00FD55D2"/>
    <w:rsid w:val="00FD65AD"/>
    <w:rsid w:val="00FE0947"/>
    <w:rsid w:val="00FE29F6"/>
    <w:rsid w:val="00FE2C4E"/>
    <w:rsid w:val="00FE6D08"/>
    <w:rsid w:val="00FF06CF"/>
    <w:rsid w:val="00FF0D71"/>
    <w:rsid w:val="00FF1B0D"/>
    <w:rsid w:val="00FF3EE2"/>
    <w:rsid w:val="00FF5A94"/>
    <w:rsid w:val="00FF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C96D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DC9"/>
    <w:pPr>
      <w:ind w:left="720"/>
      <w:contextualSpacing/>
    </w:pPr>
  </w:style>
  <w:style w:type="paragraph" w:styleId="Footer">
    <w:name w:val="footer"/>
    <w:basedOn w:val="Normal"/>
    <w:link w:val="FooterChar"/>
    <w:uiPriority w:val="99"/>
    <w:unhideWhenUsed/>
    <w:rsid w:val="00BE4981"/>
    <w:pPr>
      <w:tabs>
        <w:tab w:val="center" w:pos="4320"/>
        <w:tab w:val="right" w:pos="8640"/>
      </w:tabs>
    </w:pPr>
  </w:style>
  <w:style w:type="character" w:customStyle="1" w:styleId="FooterChar">
    <w:name w:val="Footer Char"/>
    <w:basedOn w:val="DefaultParagraphFont"/>
    <w:link w:val="Footer"/>
    <w:uiPriority w:val="99"/>
    <w:rsid w:val="00BE4981"/>
    <w:rPr>
      <w:lang w:val="en-GB"/>
    </w:rPr>
  </w:style>
  <w:style w:type="character" w:styleId="PageNumber">
    <w:name w:val="page number"/>
    <w:basedOn w:val="DefaultParagraphFont"/>
    <w:uiPriority w:val="99"/>
    <w:semiHidden/>
    <w:unhideWhenUsed/>
    <w:rsid w:val="00BE4981"/>
  </w:style>
  <w:style w:type="paragraph" w:styleId="FootnoteText">
    <w:name w:val="footnote text"/>
    <w:basedOn w:val="Normal"/>
    <w:link w:val="FootnoteTextChar"/>
    <w:uiPriority w:val="99"/>
    <w:unhideWhenUsed/>
    <w:rsid w:val="00721FB1"/>
  </w:style>
  <w:style w:type="character" w:customStyle="1" w:styleId="FootnoteTextChar">
    <w:name w:val="Footnote Text Char"/>
    <w:basedOn w:val="DefaultParagraphFont"/>
    <w:link w:val="FootnoteText"/>
    <w:uiPriority w:val="99"/>
    <w:rsid w:val="00721FB1"/>
    <w:rPr>
      <w:lang w:val="en-GB"/>
    </w:rPr>
  </w:style>
  <w:style w:type="character" w:styleId="FootnoteReference">
    <w:name w:val="footnote reference"/>
    <w:basedOn w:val="DefaultParagraphFont"/>
    <w:uiPriority w:val="99"/>
    <w:unhideWhenUsed/>
    <w:rsid w:val="00721FB1"/>
    <w:rPr>
      <w:vertAlign w:val="superscript"/>
    </w:rPr>
  </w:style>
  <w:style w:type="paragraph" w:styleId="BodyTextIndent3">
    <w:name w:val="Body Text Indent 3"/>
    <w:basedOn w:val="Normal"/>
    <w:link w:val="BodyTextIndent3Char"/>
    <w:uiPriority w:val="99"/>
    <w:unhideWhenUsed/>
    <w:rsid w:val="001E1601"/>
    <w:pPr>
      <w:spacing w:after="120"/>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1E1601"/>
    <w:rPr>
      <w:rFonts w:ascii="Times New Roman" w:eastAsia="Times New Roman" w:hAnsi="Times New Roman" w:cs="Times New Roman"/>
      <w:sz w:val="16"/>
      <w:szCs w:val="16"/>
    </w:rPr>
  </w:style>
  <w:style w:type="character" w:styleId="Hyperlink">
    <w:name w:val="Hyperlink"/>
    <w:basedOn w:val="DefaultParagraphFont"/>
    <w:uiPriority w:val="99"/>
    <w:unhideWhenUsed/>
    <w:rsid w:val="004D72D8"/>
    <w:rPr>
      <w:color w:val="0000FF" w:themeColor="hyperlink"/>
      <w:u w:val="single"/>
    </w:rPr>
  </w:style>
  <w:style w:type="character" w:styleId="CommentReference">
    <w:name w:val="annotation reference"/>
    <w:basedOn w:val="DefaultParagraphFont"/>
    <w:uiPriority w:val="99"/>
    <w:semiHidden/>
    <w:unhideWhenUsed/>
    <w:rsid w:val="00F6075E"/>
    <w:rPr>
      <w:sz w:val="18"/>
      <w:szCs w:val="18"/>
    </w:rPr>
  </w:style>
  <w:style w:type="paragraph" w:styleId="CommentText">
    <w:name w:val="annotation text"/>
    <w:basedOn w:val="Normal"/>
    <w:link w:val="CommentTextChar"/>
    <w:uiPriority w:val="99"/>
    <w:semiHidden/>
    <w:unhideWhenUsed/>
    <w:rsid w:val="00F6075E"/>
  </w:style>
  <w:style w:type="character" w:customStyle="1" w:styleId="CommentTextChar">
    <w:name w:val="Comment Text Char"/>
    <w:basedOn w:val="DefaultParagraphFont"/>
    <w:link w:val="CommentText"/>
    <w:uiPriority w:val="99"/>
    <w:semiHidden/>
    <w:rsid w:val="00F6075E"/>
    <w:rPr>
      <w:lang w:val="en-GB"/>
    </w:rPr>
  </w:style>
  <w:style w:type="paragraph" w:styleId="CommentSubject">
    <w:name w:val="annotation subject"/>
    <w:basedOn w:val="CommentText"/>
    <w:next w:val="CommentText"/>
    <w:link w:val="CommentSubjectChar"/>
    <w:uiPriority w:val="99"/>
    <w:semiHidden/>
    <w:unhideWhenUsed/>
    <w:rsid w:val="00F6075E"/>
    <w:rPr>
      <w:b/>
      <w:bCs/>
      <w:sz w:val="20"/>
      <w:szCs w:val="20"/>
    </w:rPr>
  </w:style>
  <w:style w:type="character" w:customStyle="1" w:styleId="CommentSubjectChar">
    <w:name w:val="Comment Subject Char"/>
    <w:basedOn w:val="CommentTextChar"/>
    <w:link w:val="CommentSubject"/>
    <w:uiPriority w:val="99"/>
    <w:semiHidden/>
    <w:rsid w:val="00F6075E"/>
    <w:rPr>
      <w:b/>
      <w:bCs/>
      <w:sz w:val="20"/>
      <w:szCs w:val="20"/>
      <w:lang w:val="en-GB"/>
    </w:rPr>
  </w:style>
  <w:style w:type="paragraph" w:styleId="BalloonText">
    <w:name w:val="Balloon Text"/>
    <w:basedOn w:val="Normal"/>
    <w:link w:val="BalloonTextChar"/>
    <w:uiPriority w:val="99"/>
    <w:semiHidden/>
    <w:unhideWhenUsed/>
    <w:rsid w:val="00F60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75E"/>
    <w:rPr>
      <w:rFonts w:ascii="Lucida Grande" w:hAnsi="Lucida Grande" w:cs="Lucida Grande"/>
      <w:sz w:val="18"/>
      <w:szCs w:val="18"/>
      <w:lang w:val="en-GB"/>
    </w:rPr>
  </w:style>
  <w:style w:type="paragraph" w:styleId="Header">
    <w:name w:val="header"/>
    <w:basedOn w:val="Normal"/>
    <w:link w:val="HeaderChar"/>
    <w:uiPriority w:val="99"/>
    <w:unhideWhenUsed/>
    <w:rsid w:val="00CF1AFA"/>
    <w:pPr>
      <w:tabs>
        <w:tab w:val="center" w:pos="4320"/>
        <w:tab w:val="right" w:pos="8640"/>
      </w:tabs>
    </w:pPr>
  </w:style>
  <w:style w:type="character" w:customStyle="1" w:styleId="HeaderChar">
    <w:name w:val="Header Char"/>
    <w:basedOn w:val="DefaultParagraphFont"/>
    <w:link w:val="Header"/>
    <w:uiPriority w:val="99"/>
    <w:rsid w:val="00CF1AFA"/>
    <w:rPr>
      <w:lang w:val="en-GB"/>
    </w:rPr>
  </w:style>
  <w:style w:type="paragraph" w:styleId="Revision">
    <w:name w:val="Revision"/>
    <w:hidden/>
    <w:uiPriority w:val="99"/>
    <w:semiHidden/>
    <w:rsid w:val="00927993"/>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DC9"/>
    <w:pPr>
      <w:ind w:left="720"/>
      <w:contextualSpacing/>
    </w:pPr>
  </w:style>
  <w:style w:type="paragraph" w:styleId="Footer">
    <w:name w:val="footer"/>
    <w:basedOn w:val="Normal"/>
    <w:link w:val="FooterChar"/>
    <w:uiPriority w:val="99"/>
    <w:unhideWhenUsed/>
    <w:rsid w:val="00BE4981"/>
    <w:pPr>
      <w:tabs>
        <w:tab w:val="center" w:pos="4320"/>
        <w:tab w:val="right" w:pos="8640"/>
      </w:tabs>
    </w:pPr>
  </w:style>
  <w:style w:type="character" w:customStyle="1" w:styleId="FooterChar">
    <w:name w:val="Footer Char"/>
    <w:basedOn w:val="DefaultParagraphFont"/>
    <w:link w:val="Footer"/>
    <w:uiPriority w:val="99"/>
    <w:rsid w:val="00BE4981"/>
    <w:rPr>
      <w:lang w:val="en-GB"/>
    </w:rPr>
  </w:style>
  <w:style w:type="character" w:styleId="PageNumber">
    <w:name w:val="page number"/>
    <w:basedOn w:val="DefaultParagraphFont"/>
    <w:uiPriority w:val="99"/>
    <w:semiHidden/>
    <w:unhideWhenUsed/>
    <w:rsid w:val="00BE4981"/>
  </w:style>
  <w:style w:type="paragraph" w:styleId="FootnoteText">
    <w:name w:val="footnote text"/>
    <w:basedOn w:val="Normal"/>
    <w:link w:val="FootnoteTextChar"/>
    <w:uiPriority w:val="99"/>
    <w:unhideWhenUsed/>
    <w:rsid w:val="00721FB1"/>
  </w:style>
  <w:style w:type="character" w:customStyle="1" w:styleId="FootnoteTextChar">
    <w:name w:val="Footnote Text Char"/>
    <w:basedOn w:val="DefaultParagraphFont"/>
    <w:link w:val="FootnoteText"/>
    <w:uiPriority w:val="99"/>
    <w:rsid w:val="00721FB1"/>
    <w:rPr>
      <w:lang w:val="en-GB"/>
    </w:rPr>
  </w:style>
  <w:style w:type="character" w:styleId="FootnoteReference">
    <w:name w:val="footnote reference"/>
    <w:basedOn w:val="DefaultParagraphFont"/>
    <w:uiPriority w:val="99"/>
    <w:unhideWhenUsed/>
    <w:rsid w:val="00721FB1"/>
    <w:rPr>
      <w:vertAlign w:val="superscript"/>
    </w:rPr>
  </w:style>
  <w:style w:type="paragraph" w:styleId="BodyTextIndent3">
    <w:name w:val="Body Text Indent 3"/>
    <w:basedOn w:val="Normal"/>
    <w:link w:val="BodyTextIndent3Char"/>
    <w:uiPriority w:val="99"/>
    <w:unhideWhenUsed/>
    <w:rsid w:val="001E1601"/>
    <w:pPr>
      <w:spacing w:after="120"/>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uiPriority w:val="99"/>
    <w:rsid w:val="001E1601"/>
    <w:rPr>
      <w:rFonts w:ascii="Times New Roman" w:eastAsia="Times New Roman" w:hAnsi="Times New Roman" w:cs="Times New Roman"/>
      <w:sz w:val="16"/>
      <w:szCs w:val="16"/>
    </w:rPr>
  </w:style>
  <w:style w:type="character" w:styleId="Hyperlink">
    <w:name w:val="Hyperlink"/>
    <w:basedOn w:val="DefaultParagraphFont"/>
    <w:uiPriority w:val="99"/>
    <w:unhideWhenUsed/>
    <w:rsid w:val="004D72D8"/>
    <w:rPr>
      <w:color w:val="0000FF" w:themeColor="hyperlink"/>
      <w:u w:val="single"/>
    </w:rPr>
  </w:style>
  <w:style w:type="character" w:styleId="CommentReference">
    <w:name w:val="annotation reference"/>
    <w:basedOn w:val="DefaultParagraphFont"/>
    <w:uiPriority w:val="99"/>
    <w:semiHidden/>
    <w:unhideWhenUsed/>
    <w:rsid w:val="00F6075E"/>
    <w:rPr>
      <w:sz w:val="18"/>
      <w:szCs w:val="18"/>
    </w:rPr>
  </w:style>
  <w:style w:type="paragraph" w:styleId="CommentText">
    <w:name w:val="annotation text"/>
    <w:basedOn w:val="Normal"/>
    <w:link w:val="CommentTextChar"/>
    <w:uiPriority w:val="99"/>
    <w:semiHidden/>
    <w:unhideWhenUsed/>
    <w:rsid w:val="00F6075E"/>
  </w:style>
  <w:style w:type="character" w:customStyle="1" w:styleId="CommentTextChar">
    <w:name w:val="Comment Text Char"/>
    <w:basedOn w:val="DefaultParagraphFont"/>
    <w:link w:val="CommentText"/>
    <w:uiPriority w:val="99"/>
    <w:semiHidden/>
    <w:rsid w:val="00F6075E"/>
    <w:rPr>
      <w:lang w:val="en-GB"/>
    </w:rPr>
  </w:style>
  <w:style w:type="paragraph" w:styleId="CommentSubject">
    <w:name w:val="annotation subject"/>
    <w:basedOn w:val="CommentText"/>
    <w:next w:val="CommentText"/>
    <w:link w:val="CommentSubjectChar"/>
    <w:uiPriority w:val="99"/>
    <w:semiHidden/>
    <w:unhideWhenUsed/>
    <w:rsid w:val="00F6075E"/>
    <w:rPr>
      <w:b/>
      <w:bCs/>
      <w:sz w:val="20"/>
      <w:szCs w:val="20"/>
    </w:rPr>
  </w:style>
  <w:style w:type="character" w:customStyle="1" w:styleId="CommentSubjectChar">
    <w:name w:val="Comment Subject Char"/>
    <w:basedOn w:val="CommentTextChar"/>
    <w:link w:val="CommentSubject"/>
    <w:uiPriority w:val="99"/>
    <w:semiHidden/>
    <w:rsid w:val="00F6075E"/>
    <w:rPr>
      <w:b/>
      <w:bCs/>
      <w:sz w:val="20"/>
      <w:szCs w:val="20"/>
      <w:lang w:val="en-GB"/>
    </w:rPr>
  </w:style>
  <w:style w:type="paragraph" w:styleId="BalloonText">
    <w:name w:val="Balloon Text"/>
    <w:basedOn w:val="Normal"/>
    <w:link w:val="BalloonTextChar"/>
    <w:uiPriority w:val="99"/>
    <w:semiHidden/>
    <w:unhideWhenUsed/>
    <w:rsid w:val="00F60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075E"/>
    <w:rPr>
      <w:rFonts w:ascii="Lucida Grande" w:hAnsi="Lucida Grande" w:cs="Lucida Grande"/>
      <w:sz w:val="18"/>
      <w:szCs w:val="18"/>
      <w:lang w:val="en-GB"/>
    </w:rPr>
  </w:style>
  <w:style w:type="paragraph" w:styleId="Header">
    <w:name w:val="header"/>
    <w:basedOn w:val="Normal"/>
    <w:link w:val="HeaderChar"/>
    <w:uiPriority w:val="99"/>
    <w:unhideWhenUsed/>
    <w:rsid w:val="00CF1AFA"/>
    <w:pPr>
      <w:tabs>
        <w:tab w:val="center" w:pos="4320"/>
        <w:tab w:val="right" w:pos="8640"/>
      </w:tabs>
    </w:pPr>
  </w:style>
  <w:style w:type="character" w:customStyle="1" w:styleId="HeaderChar">
    <w:name w:val="Header Char"/>
    <w:basedOn w:val="DefaultParagraphFont"/>
    <w:link w:val="Header"/>
    <w:uiPriority w:val="99"/>
    <w:rsid w:val="00CF1AFA"/>
    <w:rPr>
      <w:lang w:val="en-GB"/>
    </w:rPr>
  </w:style>
  <w:style w:type="paragraph" w:styleId="Revision">
    <w:name w:val="Revision"/>
    <w:hidden/>
    <w:uiPriority w:val="99"/>
    <w:semiHidden/>
    <w:rsid w:val="0092799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690">
      <w:bodyDiv w:val="1"/>
      <w:marLeft w:val="0"/>
      <w:marRight w:val="0"/>
      <w:marTop w:val="0"/>
      <w:marBottom w:val="0"/>
      <w:divBdr>
        <w:top w:val="none" w:sz="0" w:space="0" w:color="auto"/>
        <w:left w:val="none" w:sz="0" w:space="0" w:color="auto"/>
        <w:bottom w:val="none" w:sz="0" w:space="0" w:color="auto"/>
        <w:right w:val="none" w:sz="0" w:space="0" w:color="auto"/>
      </w:divBdr>
      <w:divsChild>
        <w:div w:id="1798335115">
          <w:marLeft w:val="0"/>
          <w:marRight w:val="0"/>
          <w:marTop w:val="0"/>
          <w:marBottom w:val="0"/>
          <w:divBdr>
            <w:top w:val="none" w:sz="0" w:space="0" w:color="auto"/>
            <w:left w:val="none" w:sz="0" w:space="0" w:color="auto"/>
            <w:bottom w:val="none" w:sz="0" w:space="0" w:color="auto"/>
            <w:right w:val="none" w:sz="0" w:space="0" w:color="auto"/>
          </w:divBdr>
        </w:div>
      </w:divsChild>
    </w:div>
    <w:div w:id="625309250">
      <w:bodyDiv w:val="1"/>
      <w:marLeft w:val="0"/>
      <w:marRight w:val="0"/>
      <w:marTop w:val="0"/>
      <w:marBottom w:val="0"/>
      <w:divBdr>
        <w:top w:val="none" w:sz="0" w:space="0" w:color="auto"/>
        <w:left w:val="none" w:sz="0" w:space="0" w:color="auto"/>
        <w:bottom w:val="none" w:sz="0" w:space="0" w:color="auto"/>
        <w:right w:val="none" w:sz="0" w:space="0" w:color="auto"/>
      </w:divBdr>
      <w:divsChild>
        <w:div w:id="495919624">
          <w:marLeft w:val="0"/>
          <w:marRight w:val="0"/>
          <w:marTop w:val="0"/>
          <w:marBottom w:val="0"/>
          <w:divBdr>
            <w:top w:val="none" w:sz="0" w:space="0" w:color="auto"/>
            <w:left w:val="none" w:sz="0" w:space="0" w:color="auto"/>
            <w:bottom w:val="none" w:sz="0" w:space="0" w:color="auto"/>
            <w:right w:val="none" w:sz="0" w:space="0" w:color="auto"/>
          </w:divBdr>
        </w:div>
      </w:divsChild>
    </w:div>
    <w:div w:id="839589077">
      <w:bodyDiv w:val="1"/>
      <w:marLeft w:val="0"/>
      <w:marRight w:val="0"/>
      <w:marTop w:val="0"/>
      <w:marBottom w:val="0"/>
      <w:divBdr>
        <w:top w:val="none" w:sz="0" w:space="0" w:color="auto"/>
        <w:left w:val="none" w:sz="0" w:space="0" w:color="auto"/>
        <w:bottom w:val="none" w:sz="0" w:space="0" w:color="auto"/>
        <w:right w:val="none" w:sz="0" w:space="0" w:color="auto"/>
      </w:divBdr>
      <w:divsChild>
        <w:div w:id="431512353">
          <w:marLeft w:val="0"/>
          <w:marRight w:val="0"/>
          <w:marTop w:val="0"/>
          <w:marBottom w:val="0"/>
          <w:divBdr>
            <w:top w:val="none" w:sz="0" w:space="0" w:color="auto"/>
            <w:left w:val="none" w:sz="0" w:space="0" w:color="auto"/>
            <w:bottom w:val="none" w:sz="0" w:space="0" w:color="auto"/>
            <w:right w:val="none" w:sz="0" w:space="0" w:color="auto"/>
          </w:divBdr>
        </w:div>
      </w:divsChild>
    </w:div>
    <w:div w:id="875118745">
      <w:bodyDiv w:val="1"/>
      <w:marLeft w:val="0"/>
      <w:marRight w:val="0"/>
      <w:marTop w:val="0"/>
      <w:marBottom w:val="0"/>
      <w:divBdr>
        <w:top w:val="none" w:sz="0" w:space="0" w:color="auto"/>
        <w:left w:val="none" w:sz="0" w:space="0" w:color="auto"/>
        <w:bottom w:val="none" w:sz="0" w:space="0" w:color="auto"/>
        <w:right w:val="none" w:sz="0" w:space="0" w:color="auto"/>
      </w:divBdr>
    </w:div>
    <w:div w:id="973605541">
      <w:bodyDiv w:val="1"/>
      <w:marLeft w:val="0"/>
      <w:marRight w:val="0"/>
      <w:marTop w:val="0"/>
      <w:marBottom w:val="0"/>
      <w:divBdr>
        <w:top w:val="none" w:sz="0" w:space="0" w:color="auto"/>
        <w:left w:val="none" w:sz="0" w:space="0" w:color="auto"/>
        <w:bottom w:val="none" w:sz="0" w:space="0" w:color="auto"/>
        <w:right w:val="none" w:sz="0" w:space="0" w:color="auto"/>
      </w:divBdr>
      <w:divsChild>
        <w:div w:id="82454535">
          <w:marLeft w:val="0"/>
          <w:marRight w:val="0"/>
          <w:marTop w:val="0"/>
          <w:marBottom w:val="0"/>
          <w:divBdr>
            <w:top w:val="none" w:sz="0" w:space="0" w:color="auto"/>
            <w:left w:val="none" w:sz="0" w:space="0" w:color="auto"/>
            <w:bottom w:val="none" w:sz="0" w:space="0" w:color="auto"/>
            <w:right w:val="none" w:sz="0" w:space="0" w:color="auto"/>
          </w:divBdr>
        </w:div>
      </w:divsChild>
    </w:div>
    <w:div w:id="1072893973">
      <w:bodyDiv w:val="1"/>
      <w:marLeft w:val="0"/>
      <w:marRight w:val="0"/>
      <w:marTop w:val="0"/>
      <w:marBottom w:val="0"/>
      <w:divBdr>
        <w:top w:val="none" w:sz="0" w:space="0" w:color="auto"/>
        <w:left w:val="none" w:sz="0" w:space="0" w:color="auto"/>
        <w:bottom w:val="none" w:sz="0" w:space="0" w:color="auto"/>
        <w:right w:val="none" w:sz="0" w:space="0" w:color="auto"/>
      </w:divBdr>
      <w:divsChild>
        <w:div w:id="417558571">
          <w:marLeft w:val="0"/>
          <w:marRight w:val="0"/>
          <w:marTop w:val="0"/>
          <w:marBottom w:val="0"/>
          <w:divBdr>
            <w:top w:val="none" w:sz="0" w:space="0" w:color="auto"/>
            <w:left w:val="none" w:sz="0" w:space="0" w:color="auto"/>
            <w:bottom w:val="none" w:sz="0" w:space="0" w:color="auto"/>
            <w:right w:val="none" w:sz="0" w:space="0" w:color="auto"/>
          </w:divBdr>
        </w:div>
        <w:div w:id="1461264875">
          <w:marLeft w:val="0"/>
          <w:marRight w:val="0"/>
          <w:marTop w:val="0"/>
          <w:marBottom w:val="0"/>
          <w:divBdr>
            <w:top w:val="none" w:sz="0" w:space="0" w:color="auto"/>
            <w:left w:val="none" w:sz="0" w:space="0" w:color="auto"/>
            <w:bottom w:val="none" w:sz="0" w:space="0" w:color="auto"/>
            <w:right w:val="none" w:sz="0" w:space="0" w:color="auto"/>
          </w:divBdr>
        </w:div>
        <w:div w:id="923956621">
          <w:marLeft w:val="0"/>
          <w:marRight w:val="0"/>
          <w:marTop w:val="0"/>
          <w:marBottom w:val="0"/>
          <w:divBdr>
            <w:top w:val="none" w:sz="0" w:space="0" w:color="auto"/>
            <w:left w:val="none" w:sz="0" w:space="0" w:color="auto"/>
            <w:bottom w:val="none" w:sz="0" w:space="0" w:color="auto"/>
            <w:right w:val="none" w:sz="0" w:space="0" w:color="auto"/>
          </w:divBdr>
        </w:div>
      </w:divsChild>
    </w:div>
    <w:div w:id="1205601524">
      <w:bodyDiv w:val="1"/>
      <w:marLeft w:val="0"/>
      <w:marRight w:val="0"/>
      <w:marTop w:val="0"/>
      <w:marBottom w:val="0"/>
      <w:divBdr>
        <w:top w:val="none" w:sz="0" w:space="0" w:color="auto"/>
        <w:left w:val="none" w:sz="0" w:space="0" w:color="auto"/>
        <w:bottom w:val="none" w:sz="0" w:space="0" w:color="auto"/>
        <w:right w:val="none" w:sz="0" w:space="0" w:color="auto"/>
      </w:divBdr>
      <w:divsChild>
        <w:div w:id="1090001830">
          <w:marLeft w:val="0"/>
          <w:marRight w:val="0"/>
          <w:marTop w:val="0"/>
          <w:marBottom w:val="0"/>
          <w:divBdr>
            <w:top w:val="none" w:sz="0" w:space="0" w:color="auto"/>
            <w:left w:val="none" w:sz="0" w:space="0" w:color="auto"/>
            <w:bottom w:val="none" w:sz="0" w:space="0" w:color="auto"/>
            <w:right w:val="none" w:sz="0" w:space="0" w:color="auto"/>
          </w:divBdr>
        </w:div>
      </w:divsChild>
    </w:div>
    <w:div w:id="1213269109">
      <w:bodyDiv w:val="1"/>
      <w:marLeft w:val="0"/>
      <w:marRight w:val="0"/>
      <w:marTop w:val="0"/>
      <w:marBottom w:val="0"/>
      <w:divBdr>
        <w:top w:val="none" w:sz="0" w:space="0" w:color="auto"/>
        <w:left w:val="none" w:sz="0" w:space="0" w:color="auto"/>
        <w:bottom w:val="none" w:sz="0" w:space="0" w:color="auto"/>
        <w:right w:val="none" w:sz="0" w:space="0" w:color="auto"/>
      </w:divBdr>
      <w:divsChild>
        <w:div w:id="1385568622">
          <w:marLeft w:val="0"/>
          <w:marRight w:val="0"/>
          <w:marTop w:val="0"/>
          <w:marBottom w:val="0"/>
          <w:divBdr>
            <w:top w:val="none" w:sz="0" w:space="0" w:color="auto"/>
            <w:left w:val="none" w:sz="0" w:space="0" w:color="auto"/>
            <w:bottom w:val="none" w:sz="0" w:space="0" w:color="auto"/>
            <w:right w:val="none" w:sz="0" w:space="0" w:color="auto"/>
          </w:divBdr>
        </w:div>
        <w:div w:id="612521825">
          <w:marLeft w:val="0"/>
          <w:marRight w:val="0"/>
          <w:marTop w:val="0"/>
          <w:marBottom w:val="0"/>
          <w:divBdr>
            <w:top w:val="none" w:sz="0" w:space="0" w:color="auto"/>
            <w:left w:val="none" w:sz="0" w:space="0" w:color="auto"/>
            <w:bottom w:val="none" w:sz="0" w:space="0" w:color="auto"/>
            <w:right w:val="none" w:sz="0" w:space="0" w:color="auto"/>
          </w:divBdr>
        </w:div>
        <w:div w:id="1445147716">
          <w:marLeft w:val="0"/>
          <w:marRight w:val="0"/>
          <w:marTop w:val="0"/>
          <w:marBottom w:val="0"/>
          <w:divBdr>
            <w:top w:val="none" w:sz="0" w:space="0" w:color="auto"/>
            <w:left w:val="none" w:sz="0" w:space="0" w:color="auto"/>
            <w:bottom w:val="none" w:sz="0" w:space="0" w:color="auto"/>
            <w:right w:val="none" w:sz="0" w:space="0" w:color="auto"/>
          </w:divBdr>
        </w:div>
        <w:div w:id="871305744">
          <w:marLeft w:val="0"/>
          <w:marRight w:val="0"/>
          <w:marTop w:val="0"/>
          <w:marBottom w:val="0"/>
          <w:divBdr>
            <w:top w:val="none" w:sz="0" w:space="0" w:color="auto"/>
            <w:left w:val="none" w:sz="0" w:space="0" w:color="auto"/>
            <w:bottom w:val="none" w:sz="0" w:space="0" w:color="auto"/>
            <w:right w:val="none" w:sz="0" w:space="0" w:color="auto"/>
          </w:divBdr>
        </w:div>
        <w:div w:id="1859735665">
          <w:marLeft w:val="0"/>
          <w:marRight w:val="0"/>
          <w:marTop w:val="0"/>
          <w:marBottom w:val="0"/>
          <w:divBdr>
            <w:top w:val="none" w:sz="0" w:space="0" w:color="auto"/>
            <w:left w:val="none" w:sz="0" w:space="0" w:color="auto"/>
            <w:bottom w:val="none" w:sz="0" w:space="0" w:color="auto"/>
            <w:right w:val="none" w:sz="0" w:space="0" w:color="auto"/>
          </w:divBdr>
        </w:div>
        <w:div w:id="722102251">
          <w:marLeft w:val="0"/>
          <w:marRight w:val="0"/>
          <w:marTop w:val="0"/>
          <w:marBottom w:val="0"/>
          <w:divBdr>
            <w:top w:val="none" w:sz="0" w:space="0" w:color="auto"/>
            <w:left w:val="none" w:sz="0" w:space="0" w:color="auto"/>
            <w:bottom w:val="none" w:sz="0" w:space="0" w:color="auto"/>
            <w:right w:val="none" w:sz="0" w:space="0" w:color="auto"/>
          </w:divBdr>
        </w:div>
        <w:div w:id="944921840">
          <w:marLeft w:val="0"/>
          <w:marRight w:val="0"/>
          <w:marTop w:val="0"/>
          <w:marBottom w:val="0"/>
          <w:divBdr>
            <w:top w:val="none" w:sz="0" w:space="0" w:color="auto"/>
            <w:left w:val="none" w:sz="0" w:space="0" w:color="auto"/>
            <w:bottom w:val="none" w:sz="0" w:space="0" w:color="auto"/>
            <w:right w:val="none" w:sz="0" w:space="0" w:color="auto"/>
          </w:divBdr>
        </w:div>
        <w:div w:id="175534846">
          <w:marLeft w:val="0"/>
          <w:marRight w:val="0"/>
          <w:marTop w:val="0"/>
          <w:marBottom w:val="0"/>
          <w:divBdr>
            <w:top w:val="none" w:sz="0" w:space="0" w:color="auto"/>
            <w:left w:val="none" w:sz="0" w:space="0" w:color="auto"/>
            <w:bottom w:val="none" w:sz="0" w:space="0" w:color="auto"/>
            <w:right w:val="none" w:sz="0" w:space="0" w:color="auto"/>
          </w:divBdr>
        </w:div>
        <w:div w:id="618530638">
          <w:marLeft w:val="0"/>
          <w:marRight w:val="0"/>
          <w:marTop w:val="0"/>
          <w:marBottom w:val="0"/>
          <w:divBdr>
            <w:top w:val="none" w:sz="0" w:space="0" w:color="auto"/>
            <w:left w:val="none" w:sz="0" w:space="0" w:color="auto"/>
            <w:bottom w:val="none" w:sz="0" w:space="0" w:color="auto"/>
            <w:right w:val="none" w:sz="0" w:space="0" w:color="auto"/>
          </w:divBdr>
        </w:div>
        <w:div w:id="1124807522">
          <w:marLeft w:val="0"/>
          <w:marRight w:val="0"/>
          <w:marTop w:val="0"/>
          <w:marBottom w:val="0"/>
          <w:divBdr>
            <w:top w:val="none" w:sz="0" w:space="0" w:color="auto"/>
            <w:left w:val="none" w:sz="0" w:space="0" w:color="auto"/>
            <w:bottom w:val="none" w:sz="0" w:space="0" w:color="auto"/>
            <w:right w:val="none" w:sz="0" w:space="0" w:color="auto"/>
          </w:divBdr>
        </w:div>
        <w:div w:id="1457874961">
          <w:marLeft w:val="0"/>
          <w:marRight w:val="0"/>
          <w:marTop w:val="0"/>
          <w:marBottom w:val="0"/>
          <w:divBdr>
            <w:top w:val="none" w:sz="0" w:space="0" w:color="auto"/>
            <w:left w:val="none" w:sz="0" w:space="0" w:color="auto"/>
            <w:bottom w:val="none" w:sz="0" w:space="0" w:color="auto"/>
            <w:right w:val="none" w:sz="0" w:space="0" w:color="auto"/>
          </w:divBdr>
        </w:div>
        <w:div w:id="1814978337">
          <w:marLeft w:val="0"/>
          <w:marRight w:val="0"/>
          <w:marTop w:val="0"/>
          <w:marBottom w:val="0"/>
          <w:divBdr>
            <w:top w:val="none" w:sz="0" w:space="0" w:color="auto"/>
            <w:left w:val="none" w:sz="0" w:space="0" w:color="auto"/>
            <w:bottom w:val="none" w:sz="0" w:space="0" w:color="auto"/>
            <w:right w:val="none" w:sz="0" w:space="0" w:color="auto"/>
          </w:divBdr>
        </w:div>
        <w:div w:id="541289129">
          <w:marLeft w:val="0"/>
          <w:marRight w:val="0"/>
          <w:marTop w:val="0"/>
          <w:marBottom w:val="0"/>
          <w:divBdr>
            <w:top w:val="none" w:sz="0" w:space="0" w:color="auto"/>
            <w:left w:val="none" w:sz="0" w:space="0" w:color="auto"/>
            <w:bottom w:val="none" w:sz="0" w:space="0" w:color="auto"/>
            <w:right w:val="none" w:sz="0" w:space="0" w:color="auto"/>
          </w:divBdr>
        </w:div>
        <w:div w:id="142889484">
          <w:marLeft w:val="0"/>
          <w:marRight w:val="0"/>
          <w:marTop w:val="0"/>
          <w:marBottom w:val="0"/>
          <w:divBdr>
            <w:top w:val="none" w:sz="0" w:space="0" w:color="auto"/>
            <w:left w:val="none" w:sz="0" w:space="0" w:color="auto"/>
            <w:bottom w:val="none" w:sz="0" w:space="0" w:color="auto"/>
            <w:right w:val="none" w:sz="0" w:space="0" w:color="auto"/>
          </w:divBdr>
        </w:div>
        <w:div w:id="965895894">
          <w:marLeft w:val="0"/>
          <w:marRight w:val="0"/>
          <w:marTop w:val="0"/>
          <w:marBottom w:val="0"/>
          <w:divBdr>
            <w:top w:val="none" w:sz="0" w:space="0" w:color="auto"/>
            <w:left w:val="none" w:sz="0" w:space="0" w:color="auto"/>
            <w:bottom w:val="none" w:sz="0" w:space="0" w:color="auto"/>
            <w:right w:val="none" w:sz="0" w:space="0" w:color="auto"/>
          </w:divBdr>
        </w:div>
        <w:div w:id="883755607">
          <w:marLeft w:val="0"/>
          <w:marRight w:val="0"/>
          <w:marTop w:val="0"/>
          <w:marBottom w:val="0"/>
          <w:divBdr>
            <w:top w:val="none" w:sz="0" w:space="0" w:color="auto"/>
            <w:left w:val="none" w:sz="0" w:space="0" w:color="auto"/>
            <w:bottom w:val="none" w:sz="0" w:space="0" w:color="auto"/>
            <w:right w:val="none" w:sz="0" w:space="0" w:color="auto"/>
          </w:divBdr>
        </w:div>
        <w:div w:id="639654860">
          <w:marLeft w:val="0"/>
          <w:marRight w:val="0"/>
          <w:marTop w:val="0"/>
          <w:marBottom w:val="0"/>
          <w:divBdr>
            <w:top w:val="none" w:sz="0" w:space="0" w:color="auto"/>
            <w:left w:val="none" w:sz="0" w:space="0" w:color="auto"/>
            <w:bottom w:val="none" w:sz="0" w:space="0" w:color="auto"/>
            <w:right w:val="none" w:sz="0" w:space="0" w:color="auto"/>
          </w:divBdr>
        </w:div>
        <w:div w:id="1454441430">
          <w:marLeft w:val="0"/>
          <w:marRight w:val="0"/>
          <w:marTop w:val="0"/>
          <w:marBottom w:val="0"/>
          <w:divBdr>
            <w:top w:val="none" w:sz="0" w:space="0" w:color="auto"/>
            <w:left w:val="none" w:sz="0" w:space="0" w:color="auto"/>
            <w:bottom w:val="none" w:sz="0" w:space="0" w:color="auto"/>
            <w:right w:val="none" w:sz="0" w:space="0" w:color="auto"/>
          </w:divBdr>
        </w:div>
        <w:div w:id="822815786">
          <w:marLeft w:val="0"/>
          <w:marRight w:val="0"/>
          <w:marTop w:val="0"/>
          <w:marBottom w:val="0"/>
          <w:divBdr>
            <w:top w:val="none" w:sz="0" w:space="0" w:color="auto"/>
            <w:left w:val="none" w:sz="0" w:space="0" w:color="auto"/>
            <w:bottom w:val="none" w:sz="0" w:space="0" w:color="auto"/>
            <w:right w:val="none" w:sz="0" w:space="0" w:color="auto"/>
          </w:divBdr>
        </w:div>
        <w:div w:id="1832912791">
          <w:marLeft w:val="0"/>
          <w:marRight w:val="0"/>
          <w:marTop w:val="0"/>
          <w:marBottom w:val="0"/>
          <w:divBdr>
            <w:top w:val="none" w:sz="0" w:space="0" w:color="auto"/>
            <w:left w:val="none" w:sz="0" w:space="0" w:color="auto"/>
            <w:bottom w:val="none" w:sz="0" w:space="0" w:color="auto"/>
            <w:right w:val="none" w:sz="0" w:space="0" w:color="auto"/>
          </w:divBdr>
        </w:div>
        <w:div w:id="795417457">
          <w:marLeft w:val="0"/>
          <w:marRight w:val="0"/>
          <w:marTop w:val="0"/>
          <w:marBottom w:val="0"/>
          <w:divBdr>
            <w:top w:val="none" w:sz="0" w:space="0" w:color="auto"/>
            <w:left w:val="none" w:sz="0" w:space="0" w:color="auto"/>
            <w:bottom w:val="none" w:sz="0" w:space="0" w:color="auto"/>
            <w:right w:val="none" w:sz="0" w:space="0" w:color="auto"/>
          </w:divBdr>
        </w:div>
        <w:div w:id="1339775572">
          <w:marLeft w:val="0"/>
          <w:marRight w:val="0"/>
          <w:marTop w:val="0"/>
          <w:marBottom w:val="0"/>
          <w:divBdr>
            <w:top w:val="none" w:sz="0" w:space="0" w:color="auto"/>
            <w:left w:val="none" w:sz="0" w:space="0" w:color="auto"/>
            <w:bottom w:val="none" w:sz="0" w:space="0" w:color="auto"/>
            <w:right w:val="none" w:sz="0" w:space="0" w:color="auto"/>
          </w:divBdr>
        </w:div>
        <w:div w:id="2089956908">
          <w:marLeft w:val="0"/>
          <w:marRight w:val="0"/>
          <w:marTop w:val="0"/>
          <w:marBottom w:val="0"/>
          <w:divBdr>
            <w:top w:val="none" w:sz="0" w:space="0" w:color="auto"/>
            <w:left w:val="none" w:sz="0" w:space="0" w:color="auto"/>
            <w:bottom w:val="none" w:sz="0" w:space="0" w:color="auto"/>
            <w:right w:val="none" w:sz="0" w:space="0" w:color="auto"/>
          </w:divBdr>
        </w:div>
        <w:div w:id="1001466008">
          <w:marLeft w:val="0"/>
          <w:marRight w:val="0"/>
          <w:marTop w:val="0"/>
          <w:marBottom w:val="0"/>
          <w:divBdr>
            <w:top w:val="none" w:sz="0" w:space="0" w:color="auto"/>
            <w:left w:val="none" w:sz="0" w:space="0" w:color="auto"/>
            <w:bottom w:val="none" w:sz="0" w:space="0" w:color="auto"/>
            <w:right w:val="none" w:sz="0" w:space="0" w:color="auto"/>
          </w:divBdr>
        </w:div>
        <w:div w:id="1693146651">
          <w:marLeft w:val="0"/>
          <w:marRight w:val="0"/>
          <w:marTop w:val="0"/>
          <w:marBottom w:val="0"/>
          <w:divBdr>
            <w:top w:val="none" w:sz="0" w:space="0" w:color="auto"/>
            <w:left w:val="none" w:sz="0" w:space="0" w:color="auto"/>
            <w:bottom w:val="none" w:sz="0" w:space="0" w:color="auto"/>
            <w:right w:val="none" w:sz="0" w:space="0" w:color="auto"/>
          </w:divBdr>
        </w:div>
        <w:div w:id="1270896732">
          <w:marLeft w:val="0"/>
          <w:marRight w:val="0"/>
          <w:marTop w:val="0"/>
          <w:marBottom w:val="0"/>
          <w:divBdr>
            <w:top w:val="none" w:sz="0" w:space="0" w:color="auto"/>
            <w:left w:val="none" w:sz="0" w:space="0" w:color="auto"/>
            <w:bottom w:val="none" w:sz="0" w:space="0" w:color="auto"/>
            <w:right w:val="none" w:sz="0" w:space="0" w:color="auto"/>
          </w:divBdr>
        </w:div>
        <w:div w:id="1712876719">
          <w:marLeft w:val="0"/>
          <w:marRight w:val="0"/>
          <w:marTop w:val="0"/>
          <w:marBottom w:val="0"/>
          <w:divBdr>
            <w:top w:val="none" w:sz="0" w:space="0" w:color="auto"/>
            <w:left w:val="none" w:sz="0" w:space="0" w:color="auto"/>
            <w:bottom w:val="none" w:sz="0" w:space="0" w:color="auto"/>
            <w:right w:val="none" w:sz="0" w:space="0" w:color="auto"/>
          </w:divBdr>
        </w:div>
        <w:div w:id="475608911">
          <w:marLeft w:val="0"/>
          <w:marRight w:val="0"/>
          <w:marTop w:val="0"/>
          <w:marBottom w:val="0"/>
          <w:divBdr>
            <w:top w:val="none" w:sz="0" w:space="0" w:color="auto"/>
            <w:left w:val="none" w:sz="0" w:space="0" w:color="auto"/>
            <w:bottom w:val="none" w:sz="0" w:space="0" w:color="auto"/>
            <w:right w:val="none" w:sz="0" w:space="0" w:color="auto"/>
          </w:divBdr>
        </w:div>
        <w:div w:id="1975526903">
          <w:marLeft w:val="0"/>
          <w:marRight w:val="0"/>
          <w:marTop w:val="0"/>
          <w:marBottom w:val="0"/>
          <w:divBdr>
            <w:top w:val="none" w:sz="0" w:space="0" w:color="auto"/>
            <w:left w:val="none" w:sz="0" w:space="0" w:color="auto"/>
            <w:bottom w:val="none" w:sz="0" w:space="0" w:color="auto"/>
            <w:right w:val="none" w:sz="0" w:space="0" w:color="auto"/>
          </w:divBdr>
        </w:div>
        <w:div w:id="2076200689">
          <w:marLeft w:val="0"/>
          <w:marRight w:val="0"/>
          <w:marTop w:val="0"/>
          <w:marBottom w:val="0"/>
          <w:divBdr>
            <w:top w:val="none" w:sz="0" w:space="0" w:color="auto"/>
            <w:left w:val="none" w:sz="0" w:space="0" w:color="auto"/>
            <w:bottom w:val="none" w:sz="0" w:space="0" w:color="auto"/>
            <w:right w:val="none" w:sz="0" w:space="0" w:color="auto"/>
          </w:divBdr>
        </w:div>
        <w:div w:id="197398864">
          <w:marLeft w:val="0"/>
          <w:marRight w:val="0"/>
          <w:marTop w:val="0"/>
          <w:marBottom w:val="0"/>
          <w:divBdr>
            <w:top w:val="none" w:sz="0" w:space="0" w:color="auto"/>
            <w:left w:val="none" w:sz="0" w:space="0" w:color="auto"/>
            <w:bottom w:val="none" w:sz="0" w:space="0" w:color="auto"/>
            <w:right w:val="none" w:sz="0" w:space="0" w:color="auto"/>
          </w:divBdr>
        </w:div>
        <w:div w:id="904098912">
          <w:marLeft w:val="0"/>
          <w:marRight w:val="0"/>
          <w:marTop w:val="0"/>
          <w:marBottom w:val="0"/>
          <w:divBdr>
            <w:top w:val="none" w:sz="0" w:space="0" w:color="auto"/>
            <w:left w:val="none" w:sz="0" w:space="0" w:color="auto"/>
            <w:bottom w:val="none" w:sz="0" w:space="0" w:color="auto"/>
            <w:right w:val="none" w:sz="0" w:space="0" w:color="auto"/>
          </w:divBdr>
        </w:div>
        <w:div w:id="825979609">
          <w:marLeft w:val="0"/>
          <w:marRight w:val="0"/>
          <w:marTop w:val="0"/>
          <w:marBottom w:val="0"/>
          <w:divBdr>
            <w:top w:val="none" w:sz="0" w:space="0" w:color="auto"/>
            <w:left w:val="none" w:sz="0" w:space="0" w:color="auto"/>
            <w:bottom w:val="none" w:sz="0" w:space="0" w:color="auto"/>
            <w:right w:val="none" w:sz="0" w:space="0" w:color="auto"/>
          </w:divBdr>
        </w:div>
        <w:div w:id="392703500">
          <w:marLeft w:val="0"/>
          <w:marRight w:val="0"/>
          <w:marTop w:val="0"/>
          <w:marBottom w:val="0"/>
          <w:divBdr>
            <w:top w:val="none" w:sz="0" w:space="0" w:color="auto"/>
            <w:left w:val="none" w:sz="0" w:space="0" w:color="auto"/>
            <w:bottom w:val="none" w:sz="0" w:space="0" w:color="auto"/>
            <w:right w:val="none" w:sz="0" w:space="0" w:color="auto"/>
          </w:divBdr>
        </w:div>
        <w:div w:id="688602350">
          <w:marLeft w:val="0"/>
          <w:marRight w:val="0"/>
          <w:marTop w:val="0"/>
          <w:marBottom w:val="0"/>
          <w:divBdr>
            <w:top w:val="none" w:sz="0" w:space="0" w:color="auto"/>
            <w:left w:val="none" w:sz="0" w:space="0" w:color="auto"/>
            <w:bottom w:val="none" w:sz="0" w:space="0" w:color="auto"/>
            <w:right w:val="none" w:sz="0" w:space="0" w:color="auto"/>
          </w:divBdr>
        </w:div>
        <w:div w:id="97066657">
          <w:marLeft w:val="0"/>
          <w:marRight w:val="0"/>
          <w:marTop w:val="0"/>
          <w:marBottom w:val="0"/>
          <w:divBdr>
            <w:top w:val="none" w:sz="0" w:space="0" w:color="auto"/>
            <w:left w:val="none" w:sz="0" w:space="0" w:color="auto"/>
            <w:bottom w:val="none" w:sz="0" w:space="0" w:color="auto"/>
            <w:right w:val="none" w:sz="0" w:space="0" w:color="auto"/>
          </w:divBdr>
        </w:div>
        <w:div w:id="592201700">
          <w:marLeft w:val="0"/>
          <w:marRight w:val="0"/>
          <w:marTop w:val="0"/>
          <w:marBottom w:val="0"/>
          <w:divBdr>
            <w:top w:val="none" w:sz="0" w:space="0" w:color="auto"/>
            <w:left w:val="none" w:sz="0" w:space="0" w:color="auto"/>
            <w:bottom w:val="none" w:sz="0" w:space="0" w:color="auto"/>
            <w:right w:val="none" w:sz="0" w:space="0" w:color="auto"/>
          </w:divBdr>
        </w:div>
        <w:div w:id="102847249">
          <w:marLeft w:val="0"/>
          <w:marRight w:val="0"/>
          <w:marTop w:val="0"/>
          <w:marBottom w:val="0"/>
          <w:divBdr>
            <w:top w:val="none" w:sz="0" w:space="0" w:color="auto"/>
            <w:left w:val="none" w:sz="0" w:space="0" w:color="auto"/>
            <w:bottom w:val="none" w:sz="0" w:space="0" w:color="auto"/>
            <w:right w:val="none" w:sz="0" w:space="0" w:color="auto"/>
          </w:divBdr>
        </w:div>
      </w:divsChild>
    </w:div>
    <w:div w:id="1275559328">
      <w:bodyDiv w:val="1"/>
      <w:marLeft w:val="0"/>
      <w:marRight w:val="0"/>
      <w:marTop w:val="0"/>
      <w:marBottom w:val="0"/>
      <w:divBdr>
        <w:top w:val="none" w:sz="0" w:space="0" w:color="auto"/>
        <w:left w:val="none" w:sz="0" w:space="0" w:color="auto"/>
        <w:bottom w:val="none" w:sz="0" w:space="0" w:color="auto"/>
        <w:right w:val="none" w:sz="0" w:space="0" w:color="auto"/>
      </w:divBdr>
    </w:div>
    <w:div w:id="1503080944">
      <w:bodyDiv w:val="1"/>
      <w:marLeft w:val="0"/>
      <w:marRight w:val="0"/>
      <w:marTop w:val="0"/>
      <w:marBottom w:val="0"/>
      <w:divBdr>
        <w:top w:val="none" w:sz="0" w:space="0" w:color="auto"/>
        <w:left w:val="none" w:sz="0" w:space="0" w:color="auto"/>
        <w:bottom w:val="none" w:sz="0" w:space="0" w:color="auto"/>
        <w:right w:val="none" w:sz="0" w:space="0" w:color="auto"/>
      </w:divBdr>
      <w:divsChild>
        <w:div w:id="763526979">
          <w:marLeft w:val="0"/>
          <w:marRight w:val="0"/>
          <w:marTop w:val="0"/>
          <w:marBottom w:val="0"/>
          <w:divBdr>
            <w:top w:val="none" w:sz="0" w:space="0" w:color="auto"/>
            <w:left w:val="none" w:sz="0" w:space="0" w:color="auto"/>
            <w:bottom w:val="none" w:sz="0" w:space="0" w:color="auto"/>
            <w:right w:val="none" w:sz="0" w:space="0" w:color="auto"/>
          </w:divBdr>
        </w:div>
      </w:divsChild>
    </w:div>
    <w:div w:id="1826316431">
      <w:bodyDiv w:val="1"/>
      <w:marLeft w:val="0"/>
      <w:marRight w:val="0"/>
      <w:marTop w:val="0"/>
      <w:marBottom w:val="0"/>
      <w:divBdr>
        <w:top w:val="none" w:sz="0" w:space="0" w:color="auto"/>
        <w:left w:val="none" w:sz="0" w:space="0" w:color="auto"/>
        <w:bottom w:val="none" w:sz="0" w:space="0" w:color="auto"/>
        <w:right w:val="none" w:sz="0" w:space="0" w:color="auto"/>
      </w:divBdr>
      <w:divsChild>
        <w:div w:id="559906688">
          <w:marLeft w:val="0"/>
          <w:marRight w:val="0"/>
          <w:marTop w:val="0"/>
          <w:marBottom w:val="0"/>
          <w:divBdr>
            <w:top w:val="none" w:sz="0" w:space="0" w:color="auto"/>
            <w:left w:val="none" w:sz="0" w:space="0" w:color="auto"/>
            <w:bottom w:val="none" w:sz="0" w:space="0" w:color="auto"/>
            <w:right w:val="none" w:sz="0" w:space="0" w:color="auto"/>
          </w:divBdr>
        </w:div>
      </w:divsChild>
    </w:div>
    <w:div w:id="1974364576">
      <w:bodyDiv w:val="1"/>
      <w:marLeft w:val="0"/>
      <w:marRight w:val="0"/>
      <w:marTop w:val="0"/>
      <w:marBottom w:val="0"/>
      <w:divBdr>
        <w:top w:val="none" w:sz="0" w:space="0" w:color="auto"/>
        <w:left w:val="none" w:sz="0" w:space="0" w:color="auto"/>
        <w:bottom w:val="none" w:sz="0" w:space="0" w:color="auto"/>
        <w:right w:val="none" w:sz="0" w:space="0" w:color="auto"/>
      </w:divBdr>
      <w:divsChild>
        <w:div w:id="48455039">
          <w:marLeft w:val="0"/>
          <w:marRight w:val="0"/>
          <w:marTop w:val="0"/>
          <w:marBottom w:val="0"/>
          <w:divBdr>
            <w:top w:val="none" w:sz="0" w:space="0" w:color="auto"/>
            <w:left w:val="none" w:sz="0" w:space="0" w:color="auto"/>
            <w:bottom w:val="none" w:sz="0" w:space="0" w:color="auto"/>
            <w:right w:val="none" w:sz="0" w:space="0" w:color="auto"/>
          </w:divBdr>
        </w:div>
      </w:divsChild>
    </w:div>
    <w:div w:id="1987010499">
      <w:bodyDiv w:val="1"/>
      <w:marLeft w:val="0"/>
      <w:marRight w:val="0"/>
      <w:marTop w:val="0"/>
      <w:marBottom w:val="0"/>
      <w:divBdr>
        <w:top w:val="none" w:sz="0" w:space="0" w:color="auto"/>
        <w:left w:val="none" w:sz="0" w:space="0" w:color="auto"/>
        <w:bottom w:val="none" w:sz="0" w:space="0" w:color="auto"/>
        <w:right w:val="none" w:sz="0" w:space="0" w:color="auto"/>
      </w:divBdr>
      <w:divsChild>
        <w:div w:id="132042635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4D78-51DF-5744-8FBE-8EE38A1DC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10478</Words>
  <Characters>57734</Characters>
  <Application>Microsoft Macintosh Word</Application>
  <DocSecurity>0</DocSecurity>
  <Lines>874</Lines>
  <Paragraphs>125</Paragraphs>
  <ScaleCrop>false</ScaleCrop>
  <Company/>
  <LinksUpToDate>false</LinksUpToDate>
  <CharactersWithSpaces>68087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4</cp:revision>
  <dcterms:created xsi:type="dcterms:W3CDTF">2016-05-12T17:45:00Z</dcterms:created>
  <dcterms:modified xsi:type="dcterms:W3CDTF">2016-05-12T17:50:00Z</dcterms:modified>
</cp:coreProperties>
</file>