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EDFFA" w14:textId="77777777" w:rsidR="003C681A" w:rsidRDefault="003C681A" w:rsidP="003C681A">
      <w:pPr>
        <w:ind w:firstLine="720"/>
        <w:jc w:val="center"/>
        <w:rPr>
          <w:rFonts w:ascii="Times New Roman" w:hAnsi="Times New Roman" w:cs="Times New Roman"/>
          <w:color w:val="000000"/>
          <w:sz w:val="22"/>
          <w:szCs w:val="22"/>
        </w:rPr>
      </w:pPr>
      <w:r>
        <w:rPr>
          <w:rFonts w:ascii="Times New Roman" w:hAnsi="Times New Roman" w:cs="Times New Roman"/>
          <w:color w:val="000000"/>
          <w:sz w:val="22"/>
          <w:szCs w:val="22"/>
        </w:rPr>
        <w:t>Multimodal Ethnography and the Possibilities for an Engaged Anthropology</w:t>
      </w:r>
    </w:p>
    <w:p w14:paraId="0E03827E" w14:textId="77777777" w:rsidR="003C681A" w:rsidRDefault="003C681A" w:rsidP="003C681A">
      <w:pPr>
        <w:ind w:firstLine="720"/>
        <w:jc w:val="center"/>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Ethiraj</w:t>
      </w:r>
      <w:proofErr w:type="spellEnd"/>
      <w:r>
        <w:rPr>
          <w:rFonts w:ascii="Times New Roman" w:hAnsi="Times New Roman" w:cs="Times New Roman"/>
          <w:color w:val="000000"/>
          <w:sz w:val="22"/>
          <w:szCs w:val="22"/>
        </w:rPr>
        <w:t xml:space="preserve"> Gabriel </w:t>
      </w:r>
      <w:proofErr w:type="spellStart"/>
      <w:r>
        <w:rPr>
          <w:rFonts w:ascii="Times New Roman" w:hAnsi="Times New Roman" w:cs="Times New Roman"/>
          <w:color w:val="000000"/>
          <w:sz w:val="22"/>
          <w:szCs w:val="22"/>
        </w:rPr>
        <w:t>Dattatreyan</w:t>
      </w:r>
      <w:proofErr w:type="spellEnd"/>
      <w:r>
        <w:rPr>
          <w:rFonts w:ascii="Times New Roman" w:hAnsi="Times New Roman" w:cs="Times New Roman"/>
          <w:color w:val="000000"/>
          <w:sz w:val="22"/>
          <w:szCs w:val="22"/>
        </w:rPr>
        <w:t>, Arjun I. Shankar</w:t>
      </w:r>
    </w:p>
    <w:p w14:paraId="37B1DB3D" w14:textId="77777777" w:rsidR="003C681A" w:rsidRDefault="003C681A" w:rsidP="003C681A">
      <w:pPr>
        <w:ind w:firstLine="720"/>
        <w:rPr>
          <w:rFonts w:ascii="Times New Roman" w:hAnsi="Times New Roman" w:cs="Times New Roman"/>
          <w:color w:val="000000"/>
          <w:sz w:val="22"/>
          <w:szCs w:val="22"/>
        </w:rPr>
      </w:pPr>
    </w:p>
    <w:p w14:paraId="3D34873B" w14:textId="77777777" w:rsidR="003C681A" w:rsidRPr="003C681A" w:rsidRDefault="003C681A" w:rsidP="00EC6550">
      <w:pPr>
        <w:rPr>
          <w:rFonts w:ascii="Times New Roman" w:hAnsi="Times New Roman" w:cs="Times New Roman"/>
        </w:rPr>
      </w:pPr>
      <w:r w:rsidRPr="003C681A">
        <w:rPr>
          <w:rFonts w:ascii="Times New Roman" w:hAnsi="Times New Roman" w:cs="Times New Roman"/>
          <w:color w:val="000000"/>
          <w:sz w:val="22"/>
          <w:szCs w:val="22"/>
        </w:rPr>
        <w:t>As junior scholars, we</w:t>
      </w:r>
      <w:r>
        <w:rPr>
          <w:rFonts w:ascii="Times New Roman" w:hAnsi="Times New Roman" w:cs="Times New Roman"/>
          <w:color w:val="000000"/>
          <w:sz w:val="22"/>
          <w:szCs w:val="22"/>
        </w:rPr>
        <w:t xml:space="preserve"> </w:t>
      </w:r>
      <w:r w:rsidRPr="003C681A">
        <w:rPr>
          <w:rFonts w:ascii="Times New Roman" w:hAnsi="Times New Roman" w:cs="Times New Roman"/>
          <w:color w:val="000000"/>
          <w:sz w:val="22"/>
          <w:szCs w:val="22"/>
        </w:rPr>
        <w:t xml:space="preserve">have embarked on finding a balance between anthropological theory-building and meaningful social engagement. To do so, each of us have found ourselves utilizing digital technology – small, inexpensive cameras and social media platforms – to create our respective ethnographic projects. Our turn towards digital engagement began during graduate school when we, along with faculty and fellow graduate students across the university, imagined and developed </w:t>
      </w:r>
      <w:proofErr w:type="spellStart"/>
      <w:r w:rsidRPr="003C681A">
        <w:rPr>
          <w:rFonts w:ascii="Times New Roman" w:hAnsi="Times New Roman" w:cs="Times New Roman"/>
          <w:b/>
          <w:bCs/>
          <w:color w:val="000000"/>
          <w:sz w:val="22"/>
          <w:szCs w:val="22"/>
        </w:rPr>
        <w:t>camra</w:t>
      </w:r>
      <w:proofErr w:type="spellEnd"/>
      <w:r w:rsidRPr="003C681A">
        <w:rPr>
          <w:rFonts w:ascii="Times New Roman" w:hAnsi="Times New Roman" w:cs="Times New Roman"/>
          <w:color w:val="000000"/>
          <w:sz w:val="22"/>
          <w:szCs w:val="22"/>
        </w:rPr>
        <w:t xml:space="preserve"> (camrapenn.org), an organizat</w:t>
      </w:r>
      <w:r>
        <w:rPr>
          <w:rFonts w:ascii="Times New Roman" w:hAnsi="Times New Roman" w:cs="Times New Roman"/>
          <w:color w:val="000000"/>
          <w:sz w:val="22"/>
          <w:szCs w:val="22"/>
        </w:rPr>
        <w:t xml:space="preserve">ion based at the University of </w:t>
      </w:r>
      <w:r w:rsidRPr="003C681A">
        <w:rPr>
          <w:rFonts w:ascii="Times New Roman" w:hAnsi="Times New Roman" w:cs="Times New Roman"/>
          <w:color w:val="000000"/>
          <w:sz w:val="22"/>
          <w:szCs w:val="22"/>
        </w:rPr>
        <w:t xml:space="preserve">Pennsylvania dedicated to multimodal and community engaged research. In this short piece we discuss the ways in which digital technology can offer new directions in which to take the discipline that create a more engaged anthropology. Specifically, we focus on how digital audio-visual production has the capacity to foster explicit collaboration in ethnographic projects. Collaboration, as an ethos and working method, has been part and parcel of our discipline since its </w:t>
      </w:r>
      <w:r>
        <w:rPr>
          <w:rFonts w:ascii="Times New Roman" w:hAnsi="Times New Roman" w:cs="Times New Roman"/>
          <w:color w:val="000000"/>
          <w:sz w:val="22"/>
          <w:szCs w:val="22"/>
        </w:rPr>
        <w:t>early days</w:t>
      </w:r>
      <w:r w:rsidRPr="003C681A">
        <w:rPr>
          <w:rFonts w:ascii="Times New Roman" w:hAnsi="Times New Roman" w:cs="Times New Roman"/>
          <w:color w:val="000000"/>
          <w:sz w:val="22"/>
          <w:szCs w:val="22"/>
        </w:rPr>
        <w:t>. As Luke Eric Lassiter has argued, the co-production of knowledge inherent in our methodology</w:t>
      </w:r>
      <w:r>
        <w:rPr>
          <w:rFonts w:ascii="Times New Roman" w:hAnsi="Times New Roman" w:cs="Times New Roman"/>
          <w:color w:val="000000"/>
          <w:sz w:val="22"/>
          <w:szCs w:val="22"/>
        </w:rPr>
        <w:t xml:space="preserve"> has always required</w:t>
      </w:r>
      <w:r w:rsidRPr="003C681A">
        <w:rPr>
          <w:rFonts w:ascii="Times New Roman" w:hAnsi="Times New Roman" w:cs="Times New Roman"/>
          <w:color w:val="000000"/>
          <w:sz w:val="22"/>
          <w:szCs w:val="22"/>
        </w:rPr>
        <w:t xml:space="preserve"> fostering a dynamic </w:t>
      </w:r>
      <w:proofErr w:type="spellStart"/>
      <w:r w:rsidRPr="003C681A">
        <w:rPr>
          <w:rFonts w:ascii="Times New Roman" w:hAnsi="Times New Roman" w:cs="Times New Roman"/>
          <w:color w:val="000000"/>
          <w:sz w:val="22"/>
          <w:szCs w:val="22"/>
        </w:rPr>
        <w:t>intersubjectivity</w:t>
      </w:r>
      <w:proofErr w:type="spellEnd"/>
      <w:r w:rsidRPr="003C681A">
        <w:rPr>
          <w:rFonts w:ascii="Times New Roman" w:hAnsi="Times New Roman" w:cs="Times New Roman"/>
          <w:color w:val="000000"/>
          <w:sz w:val="22"/>
          <w:szCs w:val="22"/>
        </w:rPr>
        <w:t xml:space="preserve"> with our participants</w:t>
      </w:r>
      <w:r>
        <w:rPr>
          <w:rFonts w:ascii="Times New Roman" w:hAnsi="Times New Roman" w:cs="Times New Roman"/>
          <w:color w:val="000000"/>
          <w:sz w:val="22"/>
          <w:szCs w:val="22"/>
        </w:rPr>
        <w:t xml:space="preserve">. </w:t>
      </w:r>
      <w:r w:rsidRPr="003C681A">
        <w:rPr>
          <w:rFonts w:ascii="Times New Roman" w:hAnsi="Times New Roman" w:cs="Times New Roman"/>
          <w:color w:val="000000"/>
          <w:sz w:val="22"/>
          <w:szCs w:val="22"/>
        </w:rPr>
        <w:t>The digital, we suggest, offers a way to explicitly broaden the scope of collaborative engagement in ways that allow not only for greater participant involvement but also foster cross-disciplinary projects that put anthropologists in meaningful conversation with colleagues in the academe and beyond around the pressing issues of our time.  </w:t>
      </w:r>
    </w:p>
    <w:p w14:paraId="2334B4A2" w14:textId="77777777" w:rsidR="003C681A" w:rsidRDefault="003C681A" w:rsidP="003C681A">
      <w:pPr>
        <w:ind w:firstLine="720"/>
        <w:rPr>
          <w:rFonts w:ascii="Times New Roman" w:hAnsi="Times New Roman" w:cs="Times New Roman"/>
          <w:color w:val="000000"/>
          <w:sz w:val="22"/>
          <w:szCs w:val="22"/>
        </w:rPr>
      </w:pPr>
      <w:proofErr w:type="spellStart"/>
      <w:r w:rsidRPr="003C681A">
        <w:rPr>
          <w:rFonts w:ascii="Times New Roman" w:hAnsi="Times New Roman" w:cs="Times New Roman"/>
          <w:b/>
          <w:bCs/>
          <w:color w:val="000000"/>
          <w:sz w:val="22"/>
          <w:szCs w:val="22"/>
        </w:rPr>
        <w:t>camra</w:t>
      </w:r>
      <w:proofErr w:type="spellEnd"/>
      <w:r w:rsidRPr="003C681A">
        <w:rPr>
          <w:rFonts w:ascii="Times New Roman" w:hAnsi="Times New Roman" w:cs="Times New Roman"/>
          <w:color w:val="000000"/>
          <w:sz w:val="22"/>
          <w:szCs w:val="22"/>
        </w:rPr>
        <w:t xml:space="preserve"> (camrapenn.org) was initially launched in 2011 as a forum to bring together like-minded graduate students and established scholars interested in legitimizing non-textual production. Our small collective began by organizing a speaker series and, soon after, a media festival at </w:t>
      </w:r>
      <w:proofErr w:type="spellStart"/>
      <w:r w:rsidRPr="003C681A">
        <w:rPr>
          <w:rFonts w:ascii="Times New Roman" w:hAnsi="Times New Roman" w:cs="Times New Roman"/>
          <w:color w:val="000000"/>
          <w:sz w:val="22"/>
          <w:szCs w:val="22"/>
        </w:rPr>
        <w:t>UPenn</w:t>
      </w:r>
      <w:proofErr w:type="spellEnd"/>
      <w:r w:rsidRPr="003C681A">
        <w:rPr>
          <w:rFonts w:ascii="Times New Roman" w:hAnsi="Times New Roman" w:cs="Times New Roman"/>
          <w:color w:val="000000"/>
          <w:sz w:val="22"/>
          <w:szCs w:val="22"/>
        </w:rPr>
        <w:t xml:space="preserve"> (now in its 5th year) that sought to celebrate scholarship at the intersection of ethnography and the audio-visual.  Very early on opportunities presented themselves that allowed those of us at the center of </w:t>
      </w:r>
      <w:proofErr w:type="spellStart"/>
      <w:r w:rsidRPr="003C681A">
        <w:rPr>
          <w:rFonts w:ascii="Times New Roman" w:hAnsi="Times New Roman" w:cs="Times New Roman"/>
          <w:color w:val="000000"/>
          <w:sz w:val="22"/>
          <w:szCs w:val="22"/>
        </w:rPr>
        <w:t>camra’s</w:t>
      </w:r>
      <w:proofErr w:type="spellEnd"/>
      <w:r w:rsidRPr="003C681A">
        <w:rPr>
          <w:rFonts w:ascii="Times New Roman" w:hAnsi="Times New Roman" w:cs="Times New Roman"/>
          <w:color w:val="000000"/>
          <w:sz w:val="22"/>
          <w:szCs w:val="22"/>
        </w:rPr>
        <w:t xml:space="preserve"> efforts to clarify how the digital could enhance and support collaborative research endeavors. It became clear that scholars from around the university and in Philadelphia community based organizations were eager to learn, partake in, and integrate our digital approac</w:t>
      </w:r>
      <w:r>
        <w:rPr>
          <w:rFonts w:ascii="Times New Roman" w:hAnsi="Times New Roman" w:cs="Times New Roman"/>
          <w:color w:val="000000"/>
          <w:sz w:val="22"/>
          <w:szCs w:val="22"/>
        </w:rPr>
        <w:t xml:space="preserve">h to ethnographically grounded </w:t>
      </w:r>
      <w:r w:rsidRPr="003C681A">
        <w:rPr>
          <w:rFonts w:ascii="Times New Roman" w:hAnsi="Times New Roman" w:cs="Times New Roman"/>
          <w:color w:val="000000"/>
          <w:sz w:val="22"/>
          <w:szCs w:val="22"/>
        </w:rPr>
        <w:t xml:space="preserve">knowledge production. Various institutional actors within and outside of the University of Pennsylvania began to reach out to us to see if students and faculty involved with </w:t>
      </w:r>
      <w:proofErr w:type="spellStart"/>
      <w:r w:rsidRPr="003C681A">
        <w:rPr>
          <w:rFonts w:ascii="Times New Roman" w:hAnsi="Times New Roman" w:cs="Times New Roman"/>
          <w:color w:val="000000"/>
          <w:sz w:val="22"/>
          <w:szCs w:val="22"/>
        </w:rPr>
        <w:t>camra</w:t>
      </w:r>
      <w:proofErr w:type="spellEnd"/>
      <w:r w:rsidRPr="003C681A">
        <w:rPr>
          <w:rFonts w:ascii="Times New Roman" w:hAnsi="Times New Roman" w:cs="Times New Roman"/>
          <w:color w:val="000000"/>
          <w:sz w:val="22"/>
          <w:szCs w:val="22"/>
        </w:rPr>
        <w:t xml:space="preserve"> were interested in partnering to create audio-visual work. Several projects developed out of these early conversations, projects that allowed doctoral students involved with </w:t>
      </w:r>
      <w:proofErr w:type="spellStart"/>
      <w:r w:rsidRPr="003C681A">
        <w:rPr>
          <w:rFonts w:ascii="Times New Roman" w:hAnsi="Times New Roman" w:cs="Times New Roman"/>
          <w:color w:val="000000"/>
          <w:sz w:val="22"/>
          <w:szCs w:val="22"/>
        </w:rPr>
        <w:t>camra</w:t>
      </w:r>
      <w:proofErr w:type="spellEnd"/>
      <w:r w:rsidRPr="003C681A">
        <w:rPr>
          <w:rFonts w:ascii="Times New Roman" w:hAnsi="Times New Roman" w:cs="Times New Roman"/>
          <w:color w:val="000000"/>
          <w:sz w:val="22"/>
          <w:szCs w:val="22"/>
        </w:rPr>
        <w:t xml:space="preserve"> the opportunity to experiment with a digitally enhanced methodology before they began their dissertation work. </w:t>
      </w:r>
    </w:p>
    <w:p w14:paraId="51F387FB" w14:textId="77777777" w:rsidR="00BF7F31" w:rsidRDefault="00BF7F31" w:rsidP="003C681A">
      <w:pPr>
        <w:ind w:firstLine="720"/>
        <w:rPr>
          <w:rFonts w:ascii="Times New Roman" w:hAnsi="Times New Roman" w:cs="Times New Roman"/>
          <w:color w:val="000000"/>
          <w:sz w:val="22"/>
          <w:szCs w:val="22"/>
        </w:rPr>
      </w:pPr>
    </w:p>
    <w:p w14:paraId="59624A05" w14:textId="77777777" w:rsidR="00BF7F31" w:rsidRDefault="00BF7F31" w:rsidP="00BF7F31">
      <w:pPr>
        <w:ind w:firstLine="720"/>
        <w:rPr>
          <w:rFonts w:ascii="Times New Roman" w:hAnsi="Times New Roman" w:cs="Times New Roman"/>
        </w:rPr>
      </w:pPr>
      <w:r w:rsidRPr="00EC6550">
        <w:rPr>
          <w:rFonts w:ascii="Times New Roman" w:hAnsi="Times New Roman" w:cs="Times New Roman"/>
          <w:noProof/>
        </w:rPr>
        <w:drawing>
          <wp:inline distT="0" distB="0" distL="0" distR="0" wp14:anchorId="680AF42B" wp14:editId="0745FD40">
            <wp:extent cx="2518941" cy="1693636"/>
            <wp:effectExtent l="0" t="0" r="0" b="8255"/>
            <wp:docPr id="5" name="Picture 5" descr="Macintosh HD:Users:gdatt001:Desktop:AN news piece:Ambler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datt001:Desktop:AN news piece:Ambler projec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9058" cy="1693715"/>
                    </a:xfrm>
                    <a:prstGeom prst="rect">
                      <a:avLst/>
                    </a:prstGeom>
                    <a:noFill/>
                    <a:ln>
                      <a:noFill/>
                    </a:ln>
                  </pic:spPr>
                </pic:pic>
              </a:graphicData>
            </a:graphic>
          </wp:inline>
        </w:drawing>
      </w:r>
      <w:r w:rsidRPr="00EC6550">
        <w:rPr>
          <w:rFonts w:ascii="Times New Roman" w:hAnsi="Times New Roman" w:cs="Times New Roman"/>
          <w:noProof/>
        </w:rPr>
        <w:drawing>
          <wp:inline distT="0" distB="0" distL="0" distR="0" wp14:anchorId="23113BBF" wp14:editId="672DCA67">
            <wp:extent cx="2682295" cy="1674322"/>
            <wp:effectExtent l="0" t="0" r="10160" b="2540"/>
            <wp:docPr id="6" name="Picture 6" descr="Macintosh HD:Users:gdatt001:Desktop:AN news piece:sweet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datt001:Desktop:AN news piece:sweet t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001" cy="1682253"/>
                    </a:xfrm>
                    <a:prstGeom prst="rect">
                      <a:avLst/>
                    </a:prstGeom>
                    <a:noFill/>
                    <a:ln>
                      <a:noFill/>
                    </a:ln>
                  </pic:spPr>
                </pic:pic>
              </a:graphicData>
            </a:graphic>
          </wp:inline>
        </w:drawing>
      </w:r>
    </w:p>
    <w:p w14:paraId="2ABE77E9" w14:textId="77777777" w:rsidR="00BF7F31" w:rsidRDefault="00BF7F31" w:rsidP="00BF7F31">
      <w:pPr>
        <w:ind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Figure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Figure 2</w:t>
      </w:r>
    </w:p>
    <w:p w14:paraId="06B4991B" w14:textId="77777777" w:rsidR="00BF7F31" w:rsidRPr="003C681A" w:rsidRDefault="00BF7F31" w:rsidP="003C681A">
      <w:pPr>
        <w:ind w:firstLine="720"/>
        <w:rPr>
          <w:rFonts w:ascii="Times New Roman" w:hAnsi="Times New Roman" w:cs="Times New Roman"/>
        </w:rPr>
      </w:pPr>
    </w:p>
    <w:p w14:paraId="416A872B" w14:textId="3D04F42A" w:rsidR="00BF7F31" w:rsidRPr="00BF7F31" w:rsidRDefault="00BF7F31" w:rsidP="007717D5">
      <w:pPr>
        <w:ind w:firstLine="720"/>
        <w:rPr>
          <w:rFonts w:ascii="Times New Roman" w:eastAsia="Times New Roman" w:hAnsi="Times New Roman" w:cs="Times New Roman"/>
        </w:rPr>
      </w:pPr>
      <w:r w:rsidRPr="00BF7F31">
        <w:rPr>
          <w:rFonts w:ascii="Times New Roman" w:eastAsia="Times New Roman" w:hAnsi="Times New Roman" w:cs="Times New Roman"/>
          <w:color w:val="000000"/>
          <w:sz w:val="22"/>
          <w:szCs w:val="22"/>
        </w:rPr>
        <w:t xml:space="preserve">For instance, in 2013 two </w:t>
      </w:r>
      <w:proofErr w:type="spellStart"/>
      <w:r w:rsidRPr="00BF7F31">
        <w:rPr>
          <w:rFonts w:ascii="Times New Roman" w:eastAsia="Times New Roman" w:hAnsi="Times New Roman" w:cs="Times New Roman"/>
          <w:color w:val="000000"/>
          <w:sz w:val="22"/>
          <w:szCs w:val="22"/>
        </w:rPr>
        <w:t>camra</w:t>
      </w:r>
      <w:proofErr w:type="spellEnd"/>
      <w:r w:rsidRPr="00BF7F31">
        <w:rPr>
          <w:rFonts w:ascii="Times New Roman" w:eastAsia="Times New Roman" w:hAnsi="Times New Roman" w:cs="Times New Roman"/>
          <w:color w:val="000000"/>
          <w:sz w:val="22"/>
          <w:szCs w:val="22"/>
        </w:rPr>
        <w:t xml:space="preserve"> members developed a short filmic and photographic essay on the ecological, health, and economic after-effects of an asbestos plant in Ambler, Pennsylvania (</w:t>
      </w:r>
      <w:proofErr w:type="spellStart"/>
      <w:r w:rsidRPr="00BF7F31">
        <w:rPr>
          <w:rFonts w:ascii="Times New Roman" w:eastAsia="Times New Roman" w:hAnsi="Times New Roman" w:cs="Times New Roman"/>
          <w:color w:val="000000"/>
          <w:sz w:val="22"/>
          <w:szCs w:val="22"/>
        </w:rPr>
        <w:t>Tarditi</w:t>
      </w:r>
      <w:proofErr w:type="spellEnd"/>
      <w:r w:rsidRPr="00BF7F31">
        <w:rPr>
          <w:rFonts w:ascii="Times New Roman" w:eastAsia="Times New Roman" w:hAnsi="Times New Roman" w:cs="Times New Roman"/>
          <w:color w:val="000000"/>
          <w:sz w:val="22"/>
          <w:szCs w:val="22"/>
        </w:rPr>
        <w:t xml:space="preserve"> and </w:t>
      </w:r>
      <w:proofErr w:type="spellStart"/>
      <w:r w:rsidRPr="00BF7F31">
        <w:rPr>
          <w:rFonts w:ascii="Times New Roman" w:eastAsia="Times New Roman" w:hAnsi="Times New Roman" w:cs="Times New Roman"/>
          <w:color w:val="000000"/>
          <w:sz w:val="22"/>
          <w:szCs w:val="22"/>
        </w:rPr>
        <w:t>Zu</w:t>
      </w:r>
      <w:r w:rsidRPr="00BF7F31">
        <w:rPr>
          <w:rFonts w:ascii="Times New Roman" w:hAnsi="Times New Roman" w:cs="Times New Roman"/>
          <w:color w:val="000000"/>
          <w:sz w:val="22"/>
          <w:szCs w:val="22"/>
        </w:rPr>
        <w:t>beri</w:t>
      </w:r>
      <w:proofErr w:type="spellEnd"/>
      <w:r w:rsidRPr="00BF7F31">
        <w:rPr>
          <w:rFonts w:ascii="Times New Roman" w:hAnsi="Times New Roman" w:cs="Times New Roman"/>
          <w:color w:val="000000"/>
          <w:sz w:val="22"/>
          <w:szCs w:val="22"/>
        </w:rPr>
        <w:t xml:space="preserve">). Similarly </w:t>
      </w:r>
      <w:proofErr w:type="spellStart"/>
      <w:r w:rsidRPr="00BF7F31">
        <w:rPr>
          <w:rFonts w:ascii="Times New Roman" w:hAnsi="Times New Roman" w:cs="Times New Roman"/>
          <w:color w:val="000000"/>
          <w:sz w:val="22"/>
          <w:szCs w:val="22"/>
        </w:rPr>
        <w:t>camra</w:t>
      </w:r>
      <w:proofErr w:type="spellEnd"/>
      <w:r w:rsidRPr="00BF7F31">
        <w:rPr>
          <w:rFonts w:ascii="Times New Roman" w:hAnsi="Times New Roman" w:cs="Times New Roman"/>
          <w:color w:val="000000"/>
          <w:sz w:val="22"/>
          <w:szCs w:val="22"/>
        </w:rPr>
        <w:t xml:space="preserve">-members worked with the Penn School of Design and the Ward, a </w:t>
      </w:r>
      <w:proofErr w:type="spellStart"/>
      <w:r w:rsidRPr="00BF7F31">
        <w:rPr>
          <w:rFonts w:ascii="Times New Roman" w:hAnsi="Times New Roman" w:cs="Times New Roman"/>
          <w:color w:val="000000"/>
          <w:sz w:val="22"/>
          <w:szCs w:val="22"/>
        </w:rPr>
        <w:t>Duboisian</w:t>
      </w:r>
      <w:proofErr w:type="spellEnd"/>
      <w:r w:rsidRPr="00BF7F31">
        <w:rPr>
          <w:rFonts w:ascii="Times New Roman" w:hAnsi="Times New Roman" w:cs="Times New Roman"/>
          <w:color w:val="000000"/>
          <w:sz w:val="22"/>
          <w:szCs w:val="22"/>
        </w:rPr>
        <w:t xml:space="preserve"> youth education organization, to create two short oral history films about the </w:t>
      </w:r>
      <w:proofErr w:type="spellStart"/>
      <w:r w:rsidRPr="00BF7F31">
        <w:rPr>
          <w:rFonts w:ascii="Times New Roman" w:hAnsi="Times New Roman" w:cs="Times New Roman"/>
          <w:color w:val="000000"/>
          <w:sz w:val="22"/>
          <w:szCs w:val="22"/>
        </w:rPr>
        <w:t>Tindley</w:t>
      </w:r>
      <w:proofErr w:type="spellEnd"/>
      <w:r w:rsidRPr="00BF7F31">
        <w:rPr>
          <w:rFonts w:ascii="Times New Roman" w:hAnsi="Times New Roman" w:cs="Times New Roman"/>
          <w:color w:val="000000"/>
          <w:sz w:val="22"/>
          <w:szCs w:val="22"/>
        </w:rPr>
        <w:t xml:space="preserve"> Temple Church, one of the oldest Black </w:t>
      </w:r>
      <w:proofErr w:type="spellStart"/>
      <w:r w:rsidRPr="00BF7F31">
        <w:rPr>
          <w:rFonts w:ascii="Times New Roman" w:hAnsi="Times New Roman" w:cs="Times New Roman"/>
          <w:color w:val="000000"/>
          <w:sz w:val="22"/>
          <w:szCs w:val="22"/>
        </w:rPr>
        <w:t>methodist</w:t>
      </w:r>
      <w:proofErr w:type="spellEnd"/>
      <w:r w:rsidRPr="00BF7F31">
        <w:rPr>
          <w:rFonts w:ascii="Times New Roman" w:hAnsi="Times New Roman" w:cs="Times New Roman"/>
          <w:color w:val="000000"/>
          <w:sz w:val="22"/>
          <w:szCs w:val="22"/>
        </w:rPr>
        <w:t xml:space="preserve"> churches in Philadelphia (Laughlin, </w:t>
      </w:r>
      <w:proofErr w:type="spellStart"/>
      <w:r w:rsidRPr="00BF7F31">
        <w:rPr>
          <w:rFonts w:ascii="Times New Roman" w:hAnsi="Times New Roman" w:cs="Times New Roman"/>
          <w:color w:val="000000"/>
          <w:sz w:val="22"/>
          <w:szCs w:val="22"/>
        </w:rPr>
        <w:t>Ziv</w:t>
      </w:r>
      <w:proofErr w:type="spellEnd"/>
      <w:r w:rsidRPr="00BF7F31">
        <w:rPr>
          <w:rFonts w:ascii="Times New Roman" w:hAnsi="Times New Roman" w:cs="Times New Roman"/>
          <w:color w:val="000000"/>
          <w:sz w:val="22"/>
          <w:szCs w:val="22"/>
        </w:rPr>
        <w:t>, Shankar). Other completed and ongoing projects include an HBO-funded short documentary series (</w:t>
      </w:r>
      <w:proofErr w:type="spellStart"/>
      <w:r w:rsidRPr="00BF7F31">
        <w:rPr>
          <w:rFonts w:ascii="Times New Roman" w:hAnsi="Times New Roman" w:cs="Times New Roman"/>
          <w:color w:val="000000"/>
          <w:sz w:val="22"/>
          <w:szCs w:val="22"/>
        </w:rPr>
        <w:t>Zambon</w:t>
      </w:r>
      <w:proofErr w:type="spellEnd"/>
      <w:r w:rsidRPr="00BF7F31">
        <w:rPr>
          <w:rFonts w:ascii="Times New Roman" w:hAnsi="Times New Roman" w:cs="Times New Roman"/>
          <w:color w:val="000000"/>
          <w:sz w:val="22"/>
          <w:szCs w:val="22"/>
        </w:rPr>
        <w:t xml:space="preserve">, </w:t>
      </w:r>
      <w:proofErr w:type="spellStart"/>
      <w:r w:rsidRPr="00BF7F31">
        <w:rPr>
          <w:rFonts w:ascii="Times New Roman" w:hAnsi="Times New Roman" w:cs="Times New Roman"/>
          <w:color w:val="000000"/>
          <w:sz w:val="22"/>
          <w:szCs w:val="22"/>
        </w:rPr>
        <w:t>Ristovska</w:t>
      </w:r>
      <w:proofErr w:type="spellEnd"/>
      <w:r w:rsidRPr="00BF7F31">
        <w:rPr>
          <w:rFonts w:ascii="Times New Roman" w:hAnsi="Times New Roman" w:cs="Times New Roman"/>
          <w:color w:val="000000"/>
          <w:sz w:val="22"/>
          <w:szCs w:val="22"/>
        </w:rPr>
        <w:t xml:space="preserve">, </w:t>
      </w:r>
      <w:proofErr w:type="spellStart"/>
      <w:r w:rsidRPr="00BF7F31">
        <w:rPr>
          <w:rFonts w:ascii="Times New Roman" w:hAnsi="Times New Roman" w:cs="Times New Roman"/>
          <w:color w:val="000000"/>
          <w:sz w:val="22"/>
          <w:szCs w:val="22"/>
        </w:rPr>
        <w:t>Chaparro</w:t>
      </w:r>
      <w:proofErr w:type="spellEnd"/>
      <w:r w:rsidRPr="00BF7F31">
        <w:rPr>
          <w:rFonts w:ascii="Times New Roman" w:hAnsi="Times New Roman" w:cs="Times New Roman"/>
          <w:color w:val="000000"/>
          <w:sz w:val="22"/>
          <w:szCs w:val="22"/>
        </w:rPr>
        <w:t xml:space="preserve">, </w:t>
      </w:r>
      <w:proofErr w:type="spellStart"/>
      <w:r w:rsidRPr="00BF7F31">
        <w:rPr>
          <w:rFonts w:ascii="Times New Roman" w:hAnsi="Times New Roman" w:cs="Times New Roman"/>
          <w:color w:val="000000"/>
          <w:sz w:val="22"/>
          <w:szCs w:val="22"/>
        </w:rPr>
        <w:lastRenderedPageBreak/>
        <w:t>LaDue</w:t>
      </w:r>
      <w:proofErr w:type="spellEnd"/>
      <w:r w:rsidRPr="00BF7F31">
        <w:rPr>
          <w:rFonts w:ascii="Times New Roman" w:hAnsi="Times New Roman" w:cs="Times New Roman"/>
          <w:color w:val="000000"/>
          <w:sz w:val="22"/>
          <w:szCs w:val="22"/>
        </w:rPr>
        <w:t xml:space="preserve">, Saini), two experimental </w:t>
      </w:r>
      <w:proofErr w:type="spellStart"/>
      <w:r w:rsidRPr="00BF7F31">
        <w:rPr>
          <w:rFonts w:ascii="Times New Roman" w:hAnsi="Times New Roman" w:cs="Times New Roman"/>
          <w:color w:val="000000"/>
          <w:sz w:val="22"/>
          <w:szCs w:val="22"/>
        </w:rPr>
        <w:t>metafilms</w:t>
      </w:r>
      <w:proofErr w:type="spellEnd"/>
      <w:r w:rsidRPr="00BF7F31">
        <w:rPr>
          <w:rFonts w:ascii="Times New Roman" w:hAnsi="Times New Roman" w:cs="Times New Roman"/>
          <w:color w:val="000000"/>
          <w:sz w:val="22"/>
          <w:szCs w:val="22"/>
        </w:rPr>
        <w:t xml:space="preserve"> following the travels of a small group from the Rastafarian community in South Africa (</w:t>
      </w:r>
      <w:proofErr w:type="spellStart"/>
      <w:r w:rsidRPr="00BF7F31">
        <w:rPr>
          <w:rFonts w:ascii="Times New Roman" w:hAnsi="Times New Roman" w:cs="Times New Roman"/>
          <w:color w:val="000000"/>
          <w:sz w:val="22"/>
          <w:szCs w:val="22"/>
        </w:rPr>
        <w:t>Durrani</w:t>
      </w:r>
      <w:proofErr w:type="spellEnd"/>
      <w:r w:rsidRPr="00BF7F31">
        <w:rPr>
          <w:rFonts w:ascii="Times New Roman" w:hAnsi="Times New Roman" w:cs="Times New Roman"/>
          <w:color w:val="000000"/>
          <w:sz w:val="22"/>
          <w:szCs w:val="22"/>
        </w:rPr>
        <w:t xml:space="preserve"> and Shankar), a PEW-funded film on the Morton Skull collection and the history of scientific racism (Skolnick, Hudson, Shankar), the film project </w:t>
      </w:r>
      <w:r w:rsidRPr="00BF7F31">
        <w:rPr>
          <w:rFonts w:ascii="Times New Roman" w:hAnsi="Times New Roman" w:cs="Times New Roman"/>
          <w:i/>
          <w:iCs/>
          <w:color w:val="000000"/>
          <w:sz w:val="22"/>
          <w:szCs w:val="22"/>
        </w:rPr>
        <w:t xml:space="preserve">Sweet Tea </w:t>
      </w:r>
      <w:r w:rsidR="00FE2A36">
        <w:rPr>
          <w:rFonts w:ascii="Times New Roman" w:hAnsi="Times New Roman" w:cs="Times New Roman"/>
          <w:color w:val="000000"/>
          <w:sz w:val="22"/>
          <w:szCs w:val="22"/>
        </w:rPr>
        <w:t xml:space="preserve">that engages with E. Patrick Johnson’s innovative, </w:t>
      </w:r>
      <w:proofErr w:type="spellStart"/>
      <w:r w:rsidR="00FE2A36">
        <w:rPr>
          <w:rFonts w:ascii="Times New Roman" w:hAnsi="Times New Roman" w:cs="Times New Roman"/>
          <w:color w:val="000000"/>
          <w:sz w:val="22"/>
          <w:szCs w:val="22"/>
        </w:rPr>
        <w:t>performative</w:t>
      </w:r>
      <w:proofErr w:type="spellEnd"/>
      <w:r w:rsidR="00FE2A36">
        <w:rPr>
          <w:rFonts w:ascii="Times New Roman" w:hAnsi="Times New Roman" w:cs="Times New Roman"/>
          <w:color w:val="000000"/>
          <w:sz w:val="22"/>
          <w:szCs w:val="22"/>
        </w:rPr>
        <w:t xml:space="preserve"> scholarship documenting </w:t>
      </w:r>
      <w:r w:rsidRPr="00BF7F31">
        <w:rPr>
          <w:rFonts w:ascii="Times New Roman" w:hAnsi="Times New Roman" w:cs="Times New Roman"/>
          <w:color w:val="000000"/>
          <w:sz w:val="22"/>
          <w:szCs w:val="22"/>
        </w:rPr>
        <w:t>the lives of Black gay men in the south (Gross</w:t>
      </w:r>
      <w:r w:rsidR="00FE2A36">
        <w:rPr>
          <w:rFonts w:ascii="Times New Roman" w:hAnsi="Times New Roman" w:cs="Times New Roman"/>
          <w:color w:val="000000"/>
          <w:sz w:val="22"/>
          <w:szCs w:val="22"/>
        </w:rPr>
        <w:t>, Stephens</w:t>
      </w:r>
      <w:r w:rsidRPr="00BF7F31">
        <w:rPr>
          <w:rFonts w:ascii="Times New Roman" w:hAnsi="Times New Roman" w:cs="Times New Roman"/>
          <w:color w:val="000000"/>
          <w:sz w:val="22"/>
          <w:szCs w:val="22"/>
        </w:rPr>
        <w:t xml:space="preserve">), and a curated installation in collaboration with Ethnographic </w:t>
      </w:r>
      <w:proofErr w:type="spellStart"/>
      <w:r w:rsidRPr="00BF7F31">
        <w:rPr>
          <w:rFonts w:ascii="Times New Roman" w:hAnsi="Times New Roman" w:cs="Times New Roman"/>
          <w:color w:val="000000"/>
          <w:sz w:val="22"/>
          <w:szCs w:val="22"/>
        </w:rPr>
        <w:t>Terminalia</w:t>
      </w:r>
      <w:proofErr w:type="spellEnd"/>
      <w:r w:rsidRPr="00BF7F31">
        <w:rPr>
          <w:rFonts w:ascii="Times New Roman" w:hAnsi="Times New Roman" w:cs="Times New Roman"/>
          <w:color w:val="000000"/>
          <w:sz w:val="22"/>
          <w:szCs w:val="22"/>
        </w:rPr>
        <w:t>. Through such projects, graduate students training in several different disciplinary traditions across the university had the opportunity to work together to think through the affordances of photo, video, and web based platforms.  Moreover, these students had the opportunity to engage with established scholars, artists, and community leaders to co-develop shared knowledge projects and grapple together with the complicated task of speaking to multiple audiences.  </w:t>
      </w:r>
    </w:p>
    <w:p w14:paraId="21B143C9" w14:textId="77777777" w:rsidR="00BF7F31" w:rsidRDefault="00BF7F31" w:rsidP="00BF7F31">
      <w:pPr>
        <w:rPr>
          <w:rFonts w:ascii="Times New Roman" w:hAnsi="Times New Roman" w:cs="Times New Roman"/>
          <w:color w:val="000000"/>
          <w:sz w:val="22"/>
          <w:szCs w:val="22"/>
        </w:rPr>
      </w:pPr>
    </w:p>
    <w:p w14:paraId="2882382F" w14:textId="77777777" w:rsidR="00BF7F31" w:rsidRDefault="00BF7F31" w:rsidP="00BF7F31">
      <w:pPr>
        <w:ind w:firstLine="720"/>
        <w:rPr>
          <w:rFonts w:ascii="Times New Roman" w:hAnsi="Times New Roman" w:cs="Times New Roman"/>
          <w:color w:val="000000"/>
          <w:sz w:val="22"/>
          <w:szCs w:val="22"/>
        </w:rPr>
      </w:pPr>
      <w:r>
        <w:rPr>
          <w:rFonts w:ascii="Times New Roman" w:hAnsi="Times New Roman" w:cs="Times New Roman"/>
          <w:noProof/>
          <w:color w:val="000000"/>
          <w:sz w:val="22"/>
          <w:szCs w:val="22"/>
        </w:rPr>
        <w:drawing>
          <wp:anchor distT="0" distB="0" distL="114300" distR="114300" simplePos="0" relativeHeight="251659264" behindDoc="0" locked="0" layoutInCell="1" allowOverlap="1" wp14:anchorId="1B53F729" wp14:editId="6750C74D">
            <wp:simplePos x="0" y="0"/>
            <wp:positionH relativeFrom="column">
              <wp:posOffset>169545</wp:posOffset>
            </wp:positionH>
            <wp:positionV relativeFrom="paragraph">
              <wp:posOffset>106680</wp:posOffset>
            </wp:positionV>
            <wp:extent cx="2511425" cy="1675130"/>
            <wp:effectExtent l="0" t="0" r="3175" b="1270"/>
            <wp:wrapSquare wrapText="bothSides"/>
            <wp:docPr id="1" name="Picture 1" descr="/Users/ethirajdattatreyan/Desktop/productionstil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thirajdattatreyan/Desktop/productionstill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1425"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EA364" w14:textId="612143DE" w:rsidR="00B155B0" w:rsidRDefault="00BF7F31" w:rsidP="00BF7F31">
      <w:pPr>
        <w:ind w:left="2160"/>
        <w:rPr>
          <w:rFonts w:ascii="Times New Roman" w:hAnsi="Times New Roman" w:cs="Times New Roman"/>
          <w:color w:val="000000"/>
          <w:sz w:val="22"/>
          <w:szCs w:val="22"/>
        </w:rPr>
      </w:pPr>
      <w:r>
        <w:rPr>
          <w:rFonts w:ascii="Times New Roman" w:hAnsi="Times New Roman" w:cs="Times New Roman"/>
          <w:noProof/>
          <w:color w:val="000000"/>
          <w:sz w:val="22"/>
          <w:szCs w:val="22"/>
        </w:rPr>
        <w:drawing>
          <wp:inline distT="0" distB="0" distL="0" distR="0" wp14:anchorId="7BCF2CB4" wp14:editId="55F2DD51">
            <wp:extent cx="2946154" cy="1713576"/>
            <wp:effectExtent l="0" t="0" r="635" b="0"/>
            <wp:docPr id="2" name="Picture 2" descr="/Users/ethirajdattatreyan/Desktop/talkbackDelhi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thirajdattatreyan/Desktop/talkbackDelhi4.6.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802" cy="1722096"/>
                    </a:xfrm>
                    <a:prstGeom prst="rect">
                      <a:avLst/>
                    </a:prstGeom>
                    <a:noFill/>
                    <a:ln>
                      <a:noFill/>
                    </a:ln>
                  </pic:spPr>
                </pic:pic>
              </a:graphicData>
            </a:graphic>
          </wp:inline>
        </w:drawing>
      </w:r>
      <w:r>
        <w:rPr>
          <w:rFonts w:ascii="Times New Roman" w:hAnsi="Times New Roman" w:cs="Times New Roman"/>
          <w:color w:val="000000"/>
          <w:sz w:val="22"/>
          <w:szCs w:val="22"/>
        </w:rPr>
        <w:br w:type="textWrapping" w:clear="all"/>
        <w:t xml:space="preserve">Figure 3                                                                     Figure 4 </w:t>
      </w:r>
    </w:p>
    <w:p w14:paraId="0162234E" w14:textId="77777777" w:rsidR="00BF7F31" w:rsidRDefault="00BF7F31" w:rsidP="00EC6550">
      <w:pPr>
        <w:rPr>
          <w:rFonts w:ascii="Times New Roman" w:hAnsi="Times New Roman" w:cs="Times New Roman"/>
          <w:color w:val="000000"/>
          <w:sz w:val="22"/>
          <w:szCs w:val="22"/>
        </w:rPr>
      </w:pPr>
    </w:p>
    <w:p w14:paraId="4696715E" w14:textId="0217D29E" w:rsidR="003C681A" w:rsidRPr="00FE2A36" w:rsidRDefault="003C681A" w:rsidP="007717D5">
      <w:pPr>
        <w:ind w:firstLine="720"/>
        <w:rPr>
          <w:rFonts w:ascii="Times New Roman" w:hAnsi="Times New Roman" w:cs="Times New Roman"/>
          <w:color w:val="000000"/>
          <w:sz w:val="22"/>
          <w:szCs w:val="22"/>
        </w:rPr>
      </w:pPr>
      <w:bookmarkStart w:id="0" w:name="_GoBack"/>
      <w:bookmarkEnd w:id="0"/>
      <w:r w:rsidRPr="003C681A">
        <w:rPr>
          <w:rFonts w:ascii="Times New Roman" w:hAnsi="Times New Roman" w:cs="Times New Roman"/>
          <w:color w:val="000000"/>
          <w:sz w:val="22"/>
          <w:szCs w:val="22"/>
        </w:rPr>
        <w:t xml:space="preserve">These early lessons with </w:t>
      </w:r>
      <w:proofErr w:type="spellStart"/>
      <w:r w:rsidRPr="003C681A">
        <w:rPr>
          <w:rFonts w:ascii="Times New Roman" w:hAnsi="Times New Roman" w:cs="Times New Roman"/>
          <w:b/>
          <w:bCs/>
          <w:color w:val="000000"/>
          <w:sz w:val="22"/>
          <w:szCs w:val="22"/>
        </w:rPr>
        <w:t>camra</w:t>
      </w:r>
      <w:proofErr w:type="spellEnd"/>
      <w:r w:rsidRPr="003C681A">
        <w:rPr>
          <w:rFonts w:ascii="Times New Roman" w:hAnsi="Times New Roman" w:cs="Times New Roman"/>
          <w:color w:val="000000"/>
          <w:sz w:val="22"/>
          <w:szCs w:val="22"/>
        </w:rPr>
        <w:t xml:space="preserve"> became the basis for each of our unique audio-visual ethnographic projects. In 2012 Dattatreyan embarked for Delhi, India where he conducted an </w:t>
      </w:r>
      <w:proofErr w:type="gramStart"/>
      <w:r w:rsidRPr="003C681A">
        <w:rPr>
          <w:rFonts w:ascii="Times New Roman" w:hAnsi="Times New Roman" w:cs="Times New Roman"/>
          <w:color w:val="000000"/>
          <w:sz w:val="22"/>
          <w:szCs w:val="22"/>
        </w:rPr>
        <w:t>18 month</w:t>
      </w:r>
      <w:proofErr w:type="gramEnd"/>
      <w:r w:rsidRPr="003C681A">
        <w:rPr>
          <w:rFonts w:ascii="Times New Roman" w:hAnsi="Times New Roman" w:cs="Times New Roman"/>
          <w:color w:val="000000"/>
          <w:sz w:val="22"/>
          <w:szCs w:val="22"/>
        </w:rPr>
        <w:t xml:space="preserve"> long ethnography with young migrants who have come of age in the era of post-economic liberalization that has radically changed the city. During his time in Delhi he produced several music videos with the young men and women he got to know in the field and, towards the tail end of his time in the city produced a collaborative feature length film with a group of young Somali refugees that focused on the racialization of Africans who make the city their home. Dattatreyan and his team screened the film at </w:t>
      </w:r>
      <w:proofErr w:type="spellStart"/>
      <w:r w:rsidRPr="003C681A">
        <w:rPr>
          <w:rFonts w:ascii="Times New Roman" w:hAnsi="Times New Roman" w:cs="Times New Roman"/>
          <w:color w:val="000000"/>
          <w:sz w:val="22"/>
          <w:szCs w:val="22"/>
        </w:rPr>
        <w:t>Khoj</w:t>
      </w:r>
      <w:proofErr w:type="spellEnd"/>
      <w:r w:rsidRPr="003C681A">
        <w:rPr>
          <w:rFonts w:ascii="Times New Roman" w:hAnsi="Times New Roman" w:cs="Times New Roman"/>
          <w:color w:val="000000"/>
          <w:sz w:val="22"/>
          <w:szCs w:val="22"/>
        </w:rPr>
        <w:t xml:space="preserve"> Arts in South Delhi to a large audience after a series of highly publicized, violent racialized incidents against Africans living in Delhi (Dattatreyan, </w:t>
      </w:r>
      <w:r w:rsidRPr="003C681A">
        <w:rPr>
          <w:rFonts w:ascii="Times New Roman" w:hAnsi="Times New Roman" w:cs="Times New Roman"/>
          <w:i/>
          <w:iCs/>
          <w:color w:val="000000"/>
          <w:sz w:val="22"/>
          <w:szCs w:val="22"/>
        </w:rPr>
        <w:t>Wide Screen</w:t>
      </w:r>
      <w:r>
        <w:rPr>
          <w:rFonts w:ascii="Times New Roman" w:hAnsi="Times New Roman" w:cs="Times New Roman"/>
          <w:color w:val="000000"/>
          <w:sz w:val="22"/>
          <w:szCs w:val="22"/>
        </w:rPr>
        <w:t>, forthcoming).  The screening</w:t>
      </w:r>
      <w:r w:rsidRPr="003C681A">
        <w:rPr>
          <w:rFonts w:ascii="Times New Roman" w:hAnsi="Times New Roman" w:cs="Times New Roman"/>
          <w:color w:val="000000"/>
          <w:sz w:val="22"/>
          <w:szCs w:val="22"/>
        </w:rPr>
        <w:t xml:space="preserve"> fostered a necessary dialogue around the politics of difference amongst a broad spectrum of South Delhi’s diverse residents. His forays into the audio-visual in his ethnographic projects not only allowed him to develop participant driven ethnographic opportunities and create public discussion around pressing social issues but fostered ongoing collaborative projects with Delhi based artists and academics around the growing salience of race and racism in urban India. </w:t>
      </w:r>
    </w:p>
    <w:p w14:paraId="2086B8DA" w14:textId="2A19719F" w:rsidR="00BF7F31" w:rsidRPr="00BF7F31" w:rsidRDefault="00BF7F31" w:rsidP="00BF7F31">
      <w:pPr>
        <w:ind w:firstLine="720"/>
        <w:rPr>
          <w:rFonts w:ascii="Times New Roman" w:eastAsia="Times New Roman" w:hAnsi="Times New Roman" w:cs="Times New Roman"/>
        </w:rPr>
      </w:pPr>
      <w:r w:rsidRPr="00BF7F31">
        <w:rPr>
          <w:rFonts w:ascii="Times New Roman" w:eastAsia="Times New Roman" w:hAnsi="Times New Roman" w:cs="Times New Roman"/>
          <w:color w:val="000000"/>
          <w:sz w:val="22"/>
          <w:szCs w:val="22"/>
        </w:rPr>
        <w:t xml:space="preserve">Shankar’s research took him to Bangalore, India, where he worked with both NGO personnel and rural youth to understand the changing nature of “development” given </w:t>
      </w:r>
      <w:r w:rsidRPr="00BF7F31">
        <w:rPr>
          <w:rFonts w:ascii="Times New Roman" w:eastAsia="Times New Roman" w:hAnsi="Times New Roman" w:cs="Times New Roman"/>
          <w:color w:val="000000"/>
          <w:sz w:val="22"/>
          <w:szCs w:val="22"/>
          <w:shd w:val="clear" w:color="auto" w:fill="FFFFFF"/>
        </w:rPr>
        <w:t xml:space="preserve">the emergence of transnational </w:t>
      </w:r>
      <w:proofErr w:type="spellStart"/>
      <w:r w:rsidRPr="00BF7F31">
        <w:rPr>
          <w:rFonts w:ascii="Times New Roman" w:eastAsia="Times New Roman" w:hAnsi="Times New Roman" w:cs="Times New Roman"/>
          <w:color w:val="000000"/>
          <w:sz w:val="22"/>
          <w:szCs w:val="22"/>
          <w:shd w:val="clear" w:color="auto" w:fill="FFFFFF"/>
        </w:rPr>
        <w:t>diasporic</w:t>
      </w:r>
      <w:proofErr w:type="spellEnd"/>
      <w:r w:rsidRPr="00BF7F31">
        <w:rPr>
          <w:rFonts w:ascii="Times New Roman" w:eastAsia="Times New Roman" w:hAnsi="Times New Roman" w:cs="Times New Roman"/>
          <w:color w:val="000000"/>
          <w:sz w:val="22"/>
          <w:szCs w:val="22"/>
          <w:shd w:val="clear" w:color="auto" w:fill="FFFFFF"/>
        </w:rPr>
        <w:t xml:space="preserve"> networks, the increased use of digital technologies, and human rights discourses that together influence how social change can and should occur. As part of his work he conducted a participatory film and photography project intended to </w:t>
      </w:r>
      <w:r w:rsidRPr="00BF7F31">
        <w:rPr>
          <w:rFonts w:ascii="Times New Roman" w:eastAsia="Times New Roman" w:hAnsi="Times New Roman" w:cs="Times New Roman"/>
          <w:color w:val="000000"/>
          <w:sz w:val="22"/>
          <w:szCs w:val="22"/>
        </w:rPr>
        <w:t>complicate simplistic representations of village life in light of Bangalore’s massive expansion. Youth in one of his field</w:t>
      </w:r>
      <w:r w:rsidR="00FE2A36">
        <w:rPr>
          <w:rFonts w:ascii="Times New Roman" w:eastAsia="Times New Roman" w:hAnsi="Times New Roman" w:cs="Times New Roman"/>
          <w:color w:val="000000"/>
          <w:sz w:val="22"/>
          <w:szCs w:val="22"/>
        </w:rPr>
        <w:t xml:space="preserve"> </w:t>
      </w:r>
      <w:r w:rsidRPr="00BF7F31">
        <w:rPr>
          <w:rFonts w:ascii="Times New Roman" w:eastAsia="Times New Roman" w:hAnsi="Times New Roman" w:cs="Times New Roman"/>
          <w:color w:val="000000"/>
          <w:sz w:val="22"/>
          <w:szCs w:val="22"/>
        </w:rPr>
        <w:t>sites</w:t>
      </w:r>
      <w:r w:rsidR="00FE2A36">
        <w:rPr>
          <w:rFonts w:ascii="Times New Roman" w:eastAsia="Times New Roman" w:hAnsi="Times New Roman" w:cs="Times New Roman"/>
          <w:color w:val="000000"/>
          <w:sz w:val="22"/>
          <w:szCs w:val="22"/>
        </w:rPr>
        <w:t xml:space="preserve"> </w:t>
      </w:r>
      <w:r w:rsidRPr="00BF7F31">
        <w:rPr>
          <w:rFonts w:ascii="Times New Roman" w:eastAsia="Times New Roman" w:hAnsi="Times New Roman" w:cs="Times New Roman"/>
          <w:color w:val="000000"/>
          <w:sz w:val="22"/>
          <w:szCs w:val="22"/>
        </w:rPr>
        <w:t xml:space="preserve">worked in groups of three to articulate what they themselves found curious about their rapidly changing lives, effectively reversing a dominant gaze that traditionally saw them as impoverished, deficient, and “in-need-of-development”. The result of this work was a photography exhibit presented both at their school for their community and in several university contexts elsewhere. Shankar’s own theoretical insights were also heavily influenced by these visual co-productions, shifting how he articulated ideas of aesthetics, </w:t>
      </w:r>
      <w:proofErr w:type="spellStart"/>
      <w:r w:rsidRPr="00BF7F31">
        <w:rPr>
          <w:rFonts w:ascii="Times New Roman" w:eastAsia="Times New Roman" w:hAnsi="Times New Roman" w:cs="Times New Roman"/>
          <w:color w:val="000000"/>
          <w:sz w:val="22"/>
          <w:szCs w:val="22"/>
        </w:rPr>
        <w:t>auteurship</w:t>
      </w:r>
      <w:proofErr w:type="spellEnd"/>
      <w:r w:rsidRPr="00BF7F31">
        <w:rPr>
          <w:rFonts w:ascii="Times New Roman" w:eastAsia="Times New Roman" w:hAnsi="Times New Roman" w:cs="Times New Roman"/>
          <w:color w:val="000000"/>
          <w:sz w:val="22"/>
          <w:szCs w:val="22"/>
        </w:rPr>
        <w:t>, and value.</w:t>
      </w:r>
      <w:r w:rsidRPr="00BF7F31">
        <w:rPr>
          <w:rFonts w:ascii="Times New Roman" w:eastAsia="Times New Roman" w:hAnsi="Times New Roman" w:cs="Times New Roman"/>
          <w:color w:val="000000"/>
          <w:sz w:val="22"/>
          <w:szCs w:val="22"/>
          <w:shd w:val="clear" w:color="auto" w:fill="FFFFFF"/>
        </w:rPr>
        <w:t xml:space="preserve"> Specifically, this entailed taking the images produced by his participants seriously as works of art, created by auteurs </w:t>
      </w:r>
      <w:proofErr w:type="gramStart"/>
      <w:r w:rsidRPr="00BF7F31">
        <w:rPr>
          <w:rFonts w:ascii="Times New Roman" w:eastAsia="Times New Roman" w:hAnsi="Times New Roman" w:cs="Times New Roman"/>
          <w:color w:val="000000"/>
          <w:sz w:val="22"/>
          <w:szCs w:val="22"/>
          <w:shd w:val="clear" w:color="auto" w:fill="FFFFFF"/>
        </w:rPr>
        <w:t>who</w:t>
      </w:r>
      <w:proofErr w:type="gramEnd"/>
      <w:r w:rsidRPr="00BF7F31">
        <w:rPr>
          <w:rFonts w:ascii="Times New Roman" w:eastAsia="Times New Roman" w:hAnsi="Times New Roman" w:cs="Times New Roman"/>
          <w:color w:val="000000"/>
          <w:sz w:val="22"/>
          <w:szCs w:val="22"/>
          <w:shd w:val="clear" w:color="auto" w:fill="FFFFFF"/>
        </w:rPr>
        <w:t xml:space="preserve"> were not merely capable of documenting reality, but were always consciously constructing realities at the same time </w:t>
      </w:r>
      <w:r w:rsidRPr="00BF7F31">
        <w:rPr>
          <w:rFonts w:ascii="Times New Roman" w:eastAsia="Times New Roman" w:hAnsi="Times New Roman" w:cs="Times New Roman"/>
          <w:color w:val="000000"/>
          <w:sz w:val="22"/>
          <w:szCs w:val="22"/>
        </w:rPr>
        <w:t xml:space="preserve">(Shankar, </w:t>
      </w:r>
      <w:r w:rsidRPr="00BF7F31">
        <w:rPr>
          <w:rFonts w:ascii="Times New Roman" w:eastAsia="Times New Roman" w:hAnsi="Times New Roman" w:cs="Times New Roman"/>
          <w:i/>
          <w:iCs/>
          <w:color w:val="000000"/>
          <w:sz w:val="22"/>
          <w:szCs w:val="22"/>
        </w:rPr>
        <w:t>Visual Anthropology Review,</w:t>
      </w:r>
      <w:r w:rsidR="00FE2A36">
        <w:rPr>
          <w:rFonts w:ascii="Times New Roman" w:eastAsia="Times New Roman" w:hAnsi="Times New Roman" w:cs="Times New Roman"/>
          <w:i/>
          <w:iCs/>
          <w:color w:val="000000"/>
          <w:sz w:val="22"/>
          <w:szCs w:val="22"/>
        </w:rPr>
        <w:t xml:space="preserve"> </w:t>
      </w:r>
      <w:r w:rsidR="00FE2A36">
        <w:rPr>
          <w:rFonts w:ascii="Times New Roman" w:eastAsia="Times New Roman" w:hAnsi="Times New Roman" w:cs="Times New Roman"/>
          <w:color w:val="000000"/>
          <w:sz w:val="22"/>
          <w:szCs w:val="22"/>
        </w:rPr>
        <w:t>2016</w:t>
      </w:r>
      <w:r w:rsidRPr="00BF7F31">
        <w:rPr>
          <w:rFonts w:ascii="Times New Roman" w:eastAsia="Times New Roman" w:hAnsi="Times New Roman" w:cs="Times New Roman"/>
          <w:color w:val="000000"/>
          <w:sz w:val="22"/>
          <w:szCs w:val="22"/>
        </w:rPr>
        <w:t>)</w:t>
      </w:r>
      <w:r w:rsidRPr="00BF7F31">
        <w:rPr>
          <w:rFonts w:ascii="Times New Roman" w:eastAsia="Times New Roman" w:hAnsi="Times New Roman" w:cs="Times New Roman"/>
          <w:color w:val="000000"/>
          <w:sz w:val="22"/>
          <w:szCs w:val="22"/>
          <w:shd w:val="clear" w:color="auto" w:fill="FFFFFF"/>
        </w:rPr>
        <w:t>.</w:t>
      </w:r>
    </w:p>
    <w:p w14:paraId="74BFD03C" w14:textId="77777777" w:rsidR="00EC6550" w:rsidRDefault="00EC6550" w:rsidP="00BF7F31">
      <w:pPr>
        <w:rPr>
          <w:rFonts w:ascii="Times New Roman" w:hAnsi="Times New Roman" w:cs="Times New Roman"/>
          <w:color w:val="000000"/>
          <w:sz w:val="22"/>
          <w:szCs w:val="22"/>
          <w:shd w:val="clear" w:color="auto" w:fill="FFFFFF"/>
        </w:rPr>
      </w:pPr>
    </w:p>
    <w:p w14:paraId="7616C7D6" w14:textId="77777777" w:rsidR="00BF7F31" w:rsidRDefault="00BF7F31" w:rsidP="00BF7F31">
      <w:pPr>
        <w:ind w:firstLine="720"/>
        <w:rPr>
          <w:rFonts w:ascii="Times New Roman" w:hAnsi="Times New Roman" w:cs="Times New Roman"/>
          <w:color w:val="000000"/>
          <w:sz w:val="22"/>
          <w:szCs w:val="22"/>
          <w:shd w:val="clear" w:color="auto" w:fill="FFFFFF"/>
        </w:rPr>
      </w:pPr>
      <w:r>
        <w:rPr>
          <w:rFonts w:ascii="Times New Roman" w:hAnsi="Times New Roman" w:cs="Times New Roman"/>
          <w:noProof/>
          <w:color w:val="000000"/>
          <w:sz w:val="22"/>
          <w:szCs w:val="22"/>
          <w:shd w:val="clear" w:color="auto" w:fill="FFFFFF"/>
        </w:rPr>
        <w:drawing>
          <wp:inline distT="0" distB="0" distL="0" distR="0" wp14:anchorId="2BCF8E14" wp14:editId="548A5B3F">
            <wp:extent cx="2675717" cy="2005716"/>
            <wp:effectExtent l="0" t="0" r="0" b="1270"/>
            <wp:docPr id="4" name="Picture 4" descr="DSC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8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836" cy="2053779"/>
                    </a:xfrm>
                    <a:prstGeom prst="rect">
                      <a:avLst/>
                    </a:prstGeom>
                    <a:noFill/>
                    <a:ln>
                      <a:noFill/>
                    </a:ln>
                  </pic:spPr>
                </pic:pic>
              </a:graphicData>
            </a:graphic>
          </wp:inline>
        </w:drawing>
      </w:r>
      <w:r>
        <w:rPr>
          <w:rFonts w:ascii="Times New Roman" w:hAnsi="Times New Roman" w:cs="Times New Roman"/>
          <w:noProof/>
          <w:color w:val="000000"/>
          <w:sz w:val="22"/>
          <w:szCs w:val="22"/>
          <w:shd w:val="clear" w:color="auto" w:fill="FFFFFF"/>
        </w:rPr>
        <w:drawing>
          <wp:inline distT="0" distB="0" distL="0" distR="0" wp14:anchorId="5ADB72C0" wp14:editId="2FCE1B0C">
            <wp:extent cx="2668684" cy="2003656"/>
            <wp:effectExtent l="0" t="0" r="0" b="3175"/>
            <wp:docPr id="3" name="Picture 3" descr="DSCN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779" cy="2030756"/>
                    </a:xfrm>
                    <a:prstGeom prst="rect">
                      <a:avLst/>
                    </a:prstGeom>
                    <a:noFill/>
                    <a:ln>
                      <a:noFill/>
                    </a:ln>
                  </pic:spPr>
                </pic:pic>
              </a:graphicData>
            </a:graphic>
          </wp:inline>
        </w:drawing>
      </w:r>
    </w:p>
    <w:p w14:paraId="62FD55C0" w14:textId="77777777" w:rsidR="00BF7F31" w:rsidRDefault="00BF7F31" w:rsidP="00BF7F31">
      <w:pPr>
        <w:ind w:firstLine="720"/>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 xml:space="preserve">                      </w:t>
      </w:r>
      <w:r w:rsidRPr="00EC6550">
        <w:rPr>
          <w:rFonts w:ascii="Times New Roman" w:hAnsi="Times New Roman" w:cs="Times New Roman"/>
          <w:color w:val="000000"/>
          <w:sz w:val="22"/>
          <w:szCs w:val="22"/>
          <w:shd w:val="clear" w:color="auto" w:fill="FFFFFF"/>
        </w:rPr>
        <w:t xml:space="preserve">Figure 5                                                   </w:t>
      </w:r>
      <w:r>
        <w:rPr>
          <w:rFonts w:ascii="Times New Roman" w:hAnsi="Times New Roman" w:cs="Times New Roman"/>
          <w:color w:val="000000"/>
          <w:sz w:val="22"/>
          <w:szCs w:val="22"/>
          <w:shd w:val="clear" w:color="auto" w:fill="FFFFFF"/>
        </w:rPr>
        <w:t xml:space="preserve">                            </w:t>
      </w:r>
      <w:r w:rsidRPr="00EC6550">
        <w:rPr>
          <w:rFonts w:ascii="Times New Roman" w:hAnsi="Times New Roman" w:cs="Times New Roman"/>
          <w:color w:val="000000"/>
          <w:sz w:val="22"/>
          <w:szCs w:val="22"/>
          <w:shd w:val="clear" w:color="auto" w:fill="FFFFFF"/>
        </w:rPr>
        <w:t xml:space="preserve">Figure 6 </w:t>
      </w:r>
    </w:p>
    <w:p w14:paraId="2A180223" w14:textId="77777777" w:rsidR="00BF7F31" w:rsidRPr="00EC6550" w:rsidRDefault="00BF7F31" w:rsidP="00BF7F31">
      <w:pPr>
        <w:rPr>
          <w:rFonts w:ascii="Times New Roman" w:hAnsi="Times New Roman" w:cs="Times New Roman"/>
          <w:color w:val="000000"/>
          <w:sz w:val="22"/>
          <w:szCs w:val="22"/>
          <w:shd w:val="clear" w:color="auto" w:fill="FFFFFF"/>
        </w:rPr>
      </w:pPr>
    </w:p>
    <w:p w14:paraId="273ED76F" w14:textId="2E4F6B57" w:rsidR="003C681A" w:rsidRPr="00BF7F31" w:rsidRDefault="003C681A" w:rsidP="00BF7F31">
      <w:pPr>
        <w:ind w:firstLine="720"/>
        <w:rPr>
          <w:rFonts w:ascii="Times New Roman" w:hAnsi="Times New Roman" w:cs="Times New Roman"/>
          <w:color w:val="000000"/>
          <w:sz w:val="22"/>
          <w:szCs w:val="22"/>
        </w:rPr>
      </w:pPr>
      <w:r w:rsidRPr="003C681A">
        <w:rPr>
          <w:rFonts w:ascii="Times New Roman" w:hAnsi="Times New Roman" w:cs="Times New Roman"/>
          <w:color w:val="000000"/>
          <w:sz w:val="22"/>
          <w:szCs w:val="22"/>
        </w:rPr>
        <w:t xml:space="preserve">Our turn to digital tools and the </w:t>
      </w:r>
      <w:r w:rsidR="00BF7F31">
        <w:rPr>
          <w:rFonts w:ascii="Times New Roman" w:hAnsi="Times New Roman" w:cs="Times New Roman"/>
          <w:color w:val="000000"/>
          <w:sz w:val="22"/>
          <w:szCs w:val="22"/>
        </w:rPr>
        <w:t>founding</w:t>
      </w:r>
      <w:r w:rsidRPr="003C681A">
        <w:rPr>
          <w:rFonts w:ascii="Times New Roman" w:hAnsi="Times New Roman" w:cs="Times New Roman"/>
          <w:color w:val="000000"/>
          <w:sz w:val="22"/>
          <w:szCs w:val="22"/>
        </w:rPr>
        <w:t xml:space="preserve"> of </w:t>
      </w:r>
      <w:proofErr w:type="spellStart"/>
      <w:r w:rsidRPr="003C681A">
        <w:rPr>
          <w:rFonts w:ascii="Times New Roman" w:hAnsi="Times New Roman" w:cs="Times New Roman"/>
          <w:color w:val="000000"/>
          <w:sz w:val="22"/>
          <w:szCs w:val="22"/>
        </w:rPr>
        <w:t>camra</w:t>
      </w:r>
      <w:proofErr w:type="spellEnd"/>
      <w:r w:rsidRPr="003C681A">
        <w:rPr>
          <w:rFonts w:ascii="Times New Roman" w:hAnsi="Times New Roman" w:cs="Times New Roman"/>
          <w:color w:val="000000"/>
          <w:sz w:val="22"/>
          <w:szCs w:val="22"/>
        </w:rPr>
        <w:t xml:space="preserve"> at the University of Pennsylvania, when seen in relationship to senior anthropologists ventures with multimodality </w:t>
      </w:r>
      <w:r w:rsidR="00BF7F31">
        <w:rPr>
          <w:rFonts w:ascii="Times New Roman" w:hAnsi="Times New Roman" w:cs="Times New Roman"/>
          <w:color w:val="000000"/>
          <w:sz w:val="22"/>
          <w:szCs w:val="22"/>
        </w:rPr>
        <w:t>–</w:t>
      </w:r>
      <w:r w:rsidRPr="003C681A">
        <w:rPr>
          <w:rFonts w:ascii="Times New Roman" w:hAnsi="Times New Roman" w:cs="Times New Roman"/>
          <w:color w:val="000000"/>
          <w:sz w:val="22"/>
          <w:szCs w:val="22"/>
        </w:rPr>
        <w:t xml:space="preserve"> and here we are thinking of Kim </w:t>
      </w:r>
      <w:proofErr w:type="spellStart"/>
      <w:r w:rsidRPr="003C681A">
        <w:rPr>
          <w:rFonts w:ascii="Times New Roman" w:hAnsi="Times New Roman" w:cs="Times New Roman"/>
          <w:color w:val="000000"/>
          <w:sz w:val="22"/>
          <w:szCs w:val="22"/>
        </w:rPr>
        <w:t>Fortun’s</w:t>
      </w:r>
      <w:proofErr w:type="spellEnd"/>
      <w:r w:rsidRPr="003C681A">
        <w:rPr>
          <w:rFonts w:ascii="Times New Roman" w:hAnsi="Times New Roman" w:cs="Times New Roman"/>
          <w:color w:val="000000"/>
          <w:sz w:val="22"/>
          <w:szCs w:val="22"/>
        </w:rPr>
        <w:t xml:space="preserve"> and Anna Tsing’s innovative web based work </w:t>
      </w:r>
      <w:r w:rsidR="00BF7F31">
        <w:rPr>
          <w:rFonts w:ascii="Times New Roman" w:hAnsi="Times New Roman" w:cs="Times New Roman"/>
          <w:color w:val="000000"/>
          <w:sz w:val="22"/>
          <w:szCs w:val="22"/>
        </w:rPr>
        <w:t>–</w:t>
      </w:r>
      <w:r w:rsidRPr="003C681A">
        <w:rPr>
          <w:rFonts w:ascii="Times New Roman" w:hAnsi="Times New Roman" w:cs="Times New Roman"/>
          <w:color w:val="000000"/>
          <w:sz w:val="22"/>
          <w:szCs w:val="22"/>
        </w:rPr>
        <w:t xml:space="preserve"> speaks to the ways anthropology is changing in the 21st century. Ethnography, as a method by which to understand and engage the world, can create tremendous opportunities for explicitly collaborative knowledge ventures. The advent of inexpensive digital technology and the ubiquity of social media has the potential to democratize ethnographic co-production without the tensions of expert and novice that are inherent to textual production.  We </w:t>
      </w:r>
      <w:r w:rsidR="00EC6550">
        <w:rPr>
          <w:rFonts w:ascii="Times New Roman" w:hAnsi="Times New Roman" w:cs="Times New Roman"/>
          <w:color w:val="000000"/>
          <w:sz w:val="22"/>
          <w:szCs w:val="22"/>
        </w:rPr>
        <w:t xml:space="preserve">premise this argument on the social fact that the </w:t>
      </w:r>
      <w:r w:rsidRPr="003C681A">
        <w:rPr>
          <w:rFonts w:ascii="Times New Roman" w:hAnsi="Times New Roman" w:cs="Times New Roman"/>
          <w:color w:val="000000"/>
          <w:sz w:val="22"/>
          <w:szCs w:val="22"/>
        </w:rPr>
        <w:t>digital image is opening the aperture of social life in a way we haven’t seen before: what we onc</w:t>
      </w:r>
      <w:r w:rsidR="00705EC2">
        <w:rPr>
          <w:rFonts w:ascii="Times New Roman" w:hAnsi="Times New Roman" w:cs="Times New Roman"/>
          <w:color w:val="000000"/>
          <w:sz w:val="22"/>
          <w:szCs w:val="22"/>
        </w:rPr>
        <w:t xml:space="preserve">e perceived as bound and local </w:t>
      </w:r>
      <w:r w:rsidRPr="003C681A">
        <w:rPr>
          <w:rFonts w:ascii="Times New Roman" w:hAnsi="Times New Roman" w:cs="Times New Roman"/>
          <w:color w:val="000000"/>
          <w:sz w:val="22"/>
          <w:szCs w:val="22"/>
        </w:rPr>
        <w:t xml:space="preserve">is now </w:t>
      </w:r>
      <w:r w:rsidR="00705EC2">
        <w:rPr>
          <w:rFonts w:ascii="Times New Roman" w:hAnsi="Times New Roman" w:cs="Times New Roman"/>
          <w:color w:val="000000"/>
          <w:sz w:val="22"/>
          <w:szCs w:val="22"/>
        </w:rPr>
        <w:t xml:space="preserve">clearly </w:t>
      </w:r>
      <w:r w:rsidRPr="003C681A">
        <w:rPr>
          <w:rFonts w:ascii="Times New Roman" w:hAnsi="Times New Roman" w:cs="Times New Roman"/>
          <w:color w:val="000000"/>
          <w:sz w:val="22"/>
          <w:szCs w:val="22"/>
        </w:rPr>
        <w:t xml:space="preserve">saturated with global connection. </w:t>
      </w:r>
      <w:r w:rsidR="00EC6550">
        <w:rPr>
          <w:rFonts w:ascii="Times New Roman" w:hAnsi="Times New Roman" w:cs="Times New Roman"/>
          <w:color w:val="000000"/>
          <w:sz w:val="22"/>
          <w:szCs w:val="22"/>
        </w:rPr>
        <w:t>Here we use aperture and saturation</w:t>
      </w:r>
      <w:r w:rsidRPr="003C681A">
        <w:rPr>
          <w:rFonts w:ascii="Times New Roman" w:hAnsi="Times New Roman" w:cs="Times New Roman"/>
          <w:color w:val="000000"/>
          <w:sz w:val="22"/>
          <w:szCs w:val="22"/>
        </w:rPr>
        <w:t xml:space="preserve"> </w:t>
      </w:r>
      <w:r w:rsidR="00EC6550">
        <w:rPr>
          <w:rFonts w:ascii="Times New Roman" w:hAnsi="Times New Roman" w:cs="Times New Roman"/>
          <w:color w:val="000000"/>
          <w:sz w:val="22"/>
          <w:szCs w:val="22"/>
        </w:rPr>
        <w:t>to point the relationship between the ways</w:t>
      </w:r>
      <w:r w:rsidRPr="003C681A">
        <w:rPr>
          <w:rFonts w:ascii="Times New Roman" w:hAnsi="Times New Roman" w:cs="Times New Roman"/>
          <w:color w:val="000000"/>
          <w:sz w:val="22"/>
          <w:szCs w:val="22"/>
        </w:rPr>
        <w:t xml:space="preserve"> we “see”</w:t>
      </w:r>
      <w:r w:rsidR="00EC6550">
        <w:rPr>
          <w:rFonts w:ascii="Times New Roman" w:hAnsi="Times New Roman" w:cs="Times New Roman"/>
          <w:color w:val="000000"/>
          <w:sz w:val="22"/>
          <w:szCs w:val="22"/>
        </w:rPr>
        <w:t xml:space="preserve"> as anthropologists</w:t>
      </w:r>
      <w:r w:rsidRPr="003C681A">
        <w:rPr>
          <w:rFonts w:ascii="Times New Roman" w:hAnsi="Times New Roman" w:cs="Times New Roman"/>
          <w:color w:val="000000"/>
          <w:sz w:val="22"/>
          <w:szCs w:val="22"/>
        </w:rPr>
        <w:t xml:space="preserve"> </w:t>
      </w:r>
      <w:r w:rsidR="00EC6550">
        <w:rPr>
          <w:rFonts w:ascii="Times New Roman" w:hAnsi="Times New Roman" w:cs="Times New Roman"/>
          <w:color w:val="000000"/>
          <w:sz w:val="22"/>
          <w:szCs w:val="22"/>
        </w:rPr>
        <w:t xml:space="preserve">and the </w:t>
      </w:r>
      <w:r w:rsidRPr="003C681A">
        <w:rPr>
          <w:rFonts w:ascii="Times New Roman" w:hAnsi="Times New Roman" w:cs="Times New Roman"/>
          <w:color w:val="000000"/>
          <w:sz w:val="22"/>
          <w:szCs w:val="22"/>
        </w:rPr>
        <w:t>choices we make when we take photographs or film, an apt analogy for the methodological choices we make as ethnographers and the kinds of insights we might therefore create</w:t>
      </w:r>
      <w:r w:rsidR="00705EC2">
        <w:rPr>
          <w:rFonts w:ascii="Times New Roman" w:hAnsi="Times New Roman" w:cs="Times New Roman"/>
          <w:color w:val="000000"/>
          <w:sz w:val="22"/>
          <w:szCs w:val="22"/>
        </w:rPr>
        <w:t>.</w:t>
      </w:r>
      <w:r w:rsidRPr="003C681A">
        <w:rPr>
          <w:rFonts w:ascii="Times New Roman" w:hAnsi="Times New Roman" w:cs="Times New Roman"/>
          <w:color w:val="000000"/>
          <w:sz w:val="22"/>
          <w:szCs w:val="22"/>
        </w:rPr>
        <w:t xml:space="preserve"> What our work with </w:t>
      </w:r>
      <w:proofErr w:type="spellStart"/>
      <w:r w:rsidRPr="003C681A">
        <w:rPr>
          <w:rFonts w:ascii="Times New Roman" w:hAnsi="Times New Roman" w:cs="Times New Roman"/>
          <w:b/>
          <w:bCs/>
          <w:color w:val="000000"/>
          <w:sz w:val="22"/>
          <w:szCs w:val="22"/>
        </w:rPr>
        <w:t>camra</w:t>
      </w:r>
      <w:proofErr w:type="spellEnd"/>
      <w:r w:rsidRPr="003C681A">
        <w:rPr>
          <w:rFonts w:ascii="Times New Roman" w:hAnsi="Times New Roman" w:cs="Times New Roman"/>
          <w:color w:val="000000"/>
          <w:sz w:val="22"/>
          <w:szCs w:val="22"/>
        </w:rPr>
        <w:t xml:space="preserve"> (and the camera) has pushed us to confront is the question of how our discipline should grow as we explicitly and consciously open its aperture</w:t>
      </w:r>
      <w:r w:rsidR="00705EC2">
        <w:rPr>
          <w:rFonts w:ascii="Times New Roman" w:hAnsi="Times New Roman" w:cs="Times New Roman"/>
          <w:color w:val="000000"/>
          <w:sz w:val="22"/>
          <w:szCs w:val="22"/>
        </w:rPr>
        <w:t xml:space="preserve"> in a media saturated world</w:t>
      </w:r>
      <w:r w:rsidR="00FE2A36">
        <w:rPr>
          <w:rFonts w:ascii="Times New Roman" w:hAnsi="Times New Roman" w:cs="Times New Roman"/>
          <w:color w:val="000000"/>
          <w:sz w:val="22"/>
          <w:szCs w:val="22"/>
        </w:rPr>
        <w:t xml:space="preserve"> as we </w:t>
      </w:r>
      <w:r w:rsidR="00705EC2">
        <w:rPr>
          <w:rFonts w:ascii="Times New Roman" w:hAnsi="Times New Roman" w:cs="Times New Roman"/>
          <w:color w:val="000000"/>
          <w:sz w:val="22"/>
          <w:szCs w:val="22"/>
        </w:rPr>
        <w:t xml:space="preserve">strive to consciously integrate voices and ways of seeing that </w:t>
      </w:r>
      <w:r w:rsidRPr="003C681A">
        <w:rPr>
          <w:rFonts w:ascii="Times New Roman" w:hAnsi="Times New Roman" w:cs="Times New Roman"/>
          <w:color w:val="000000"/>
          <w:sz w:val="22"/>
          <w:szCs w:val="22"/>
        </w:rPr>
        <w:t xml:space="preserve">challenge our </w:t>
      </w:r>
      <w:r w:rsidR="00705EC2">
        <w:rPr>
          <w:rFonts w:ascii="Times New Roman" w:hAnsi="Times New Roman" w:cs="Times New Roman"/>
          <w:color w:val="000000"/>
          <w:sz w:val="22"/>
          <w:szCs w:val="22"/>
        </w:rPr>
        <w:t>disciplinary understandings</w:t>
      </w:r>
      <w:r w:rsidRPr="003C681A">
        <w:rPr>
          <w:rFonts w:ascii="Times New Roman" w:hAnsi="Times New Roman" w:cs="Times New Roman"/>
          <w:color w:val="000000"/>
          <w:sz w:val="22"/>
          <w:szCs w:val="22"/>
        </w:rPr>
        <w:t xml:space="preserve"> to engage with the pressing problems that plague our world. Perhaps one of the questions that arises, then, is</w:t>
      </w:r>
      <w:r w:rsidRPr="003C681A">
        <w:rPr>
          <w:rFonts w:ascii="Times New Roman" w:hAnsi="Times New Roman" w:cs="Times New Roman"/>
          <w:i/>
          <w:iCs/>
          <w:color w:val="000000"/>
          <w:sz w:val="22"/>
          <w:szCs w:val="22"/>
        </w:rPr>
        <w:t xml:space="preserve"> how might we open the aperture of anthropological knowledge without risking oversaturation? </w:t>
      </w:r>
      <w:r w:rsidRPr="003C681A">
        <w:rPr>
          <w:rFonts w:ascii="Times New Roman" w:hAnsi="Times New Roman" w:cs="Times New Roman"/>
          <w:color w:val="000000"/>
          <w:sz w:val="22"/>
          <w:szCs w:val="22"/>
        </w:rPr>
        <w:t>One answer, as we have suggested here, is to consciously integrate the digital into our anthropological imagination, both as theory and practice, a scholarly approach that forces us to attend to global circulation, audience, collaborative praxis, and the ethical and engaged possibilities therein.</w:t>
      </w:r>
    </w:p>
    <w:p w14:paraId="30DB8123" w14:textId="77777777" w:rsidR="003C681A" w:rsidRPr="003C681A" w:rsidRDefault="003C681A" w:rsidP="003C681A">
      <w:pPr>
        <w:rPr>
          <w:rFonts w:ascii="Times New Roman" w:eastAsia="Times New Roman" w:hAnsi="Times New Roman" w:cs="Times New Roman"/>
        </w:rPr>
      </w:pPr>
    </w:p>
    <w:p w14:paraId="6FF5DDF3" w14:textId="77777777" w:rsidR="003C681A" w:rsidRPr="003C681A" w:rsidRDefault="003C681A" w:rsidP="003C681A">
      <w:pPr>
        <w:spacing w:after="240"/>
        <w:rPr>
          <w:rFonts w:ascii="Times New Roman" w:hAnsi="Times New Roman" w:cs="Times New Roman"/>
        </w:rPr>
      </w:pPr>
      <w:r w:rsidRPr="003C681A">
        <w:rPr>
          <w:rFonts w:ascii="Times New Roman" w:hAnsi="Times New Roman" w:cs="Times New Roman"/>
          <w:color w:val="000000"/>
          <w:sz w:val="22"/>
          <w:szCs w:val="22"/>
        </w:rPr>
        <w:t xml:space="preserve">Note: </w:t>
      </w:r>
      <w:proofErr w:type="spellStart"/>
      <w:r w:rsidRPr="003C681A">
        <w:rPr>
          <w:rFonts w:ascii="Times New Roman" w:hAnsi="Times New Roman" w:cs="Times New Roman"/>
          <w:b/>
          <w:bCs/>
          <w:color w:val="000000"/>
          <w:sz w:val="22"/>
          <w:szCs w:val="22"/>
        </w:rPr>
        <w:t>camra</w:t>
      </w:r>
      <w:proofErr w:type="spellEnd"/>
      <w:r w:rsidRPr="003C681A">
        <w:rPr>
          <w:rFonts w:ascii="Times New Roman" w:hAnsi="Times New Roman" w:cs="Times New Roman"/>
          <w:color w:val="000000"/>
          <w:sz w:val="22"/>
          <w:szCs w:val="22"/>
        </w:rPr>
        <w:t xml:space="preserve"> members involved in projects listed above include Sandra </w:t>
      </w:r>
      <w:proofErr w:type="spellStart"/>
      <w:r w:rsidRPr="003C681A">
        <w:rPr>
          <w:rFonts w:ascii="Times New Roman" w:hAnsi="Times New Roman" w:cs="Times New Roman"/>
          <w:color w:val="000000"/>
          <w:sz w:val="22"/>
          <w:szCs w:val="22"/>
        </w:rPr>
        <w:t>Ristovska</w:t>
      </w:r>
      <w:proofErr w:type="spellEnd"/>
      <w:r w:rsidRPr="003C681A">
        <w:rPr>
          <w:rFonts w:ascii="Times New Roman" w:hAnsi="Times New Roman" w:cs="Times New Roman"/>
          <w:color w:val="000000"/>
          <w:sz w:val="22"/>
          <w:szCs w:val="22"/>
        </w:rPr>
        <w:t xml:space="preserve">, Emily </w:t>
      </w:r>
      <w:proofErr w:type="spellStart"/>
      <w:r w:rsidRPr="003C681A">
        <w:rPr>
          <w:rFonts w:ascii="Times New Roman" w:hAnsi="Times New Roman" w:cs="Times New Roman"/>
          <w:color w:val="000000"/>
          <w:sz w:val="22"/>
          <w:szCs w:val="22"/>
        </w:rPr>
        <w:t>LaDue</w:t>
      </w:r>
      <w:proofErr w:type="spellEnd"/>
      <w:r w:rsidRPr="003C681A">
        <w:rPr>
          <w:rFonts w:ascii="Times New Roman" w:hAnsi="Times New Roman" w:cs="Times New Roman"/>
          <w:color w:val="000000"/>
          <w:sz w:val="22"/>
          <w:szCs w:val="22"/>
        </w:rPr>
        <w:t xml:space="preserve">, Kate </w:t>
      </w:r>
      <w:proofErr w:type="spellStart"/>
      <w:r w:rsidRPr="003C681A">
        <w:rPr>
          <w:rFonts w:ascii="Times New Roman" w:hAnsi="Times New Roman" w:cs="Times New Roman"/>
          <w:color w:val="000000"/>
          <w:sz w:val="22"/>
          <w:szCs w:val="22"/>
        </w:rPr>
        <w:t>Zambon</w:t>
      </w:r>
      <w:proofErr w:type="spellEnd"/>
      <w:r w:rsidRPr="003C681A">
        <w:rPr>
          <w:rFonts w:ascii="Times New Roman" w:hAnsi="Times New Roman" w:cs="Times New Roman"/>
          <w:color w:val="000000"/>
          <w:sz w:val="22"/>
          <w:szCs w:val="22"/>
        </w:rPr>
        <w:t xml:space="preserve">, </w:t>
      </w:r>
      <w:proofErr w:type="spellStart"/>
      <w:r w:rsidRPr="003C681A">
        <w:rPr>
          <w:rFonts w:ascii="Times New Roman" w:hAnsi="Times New Roman" w:cs="Times New Roman"/>
          <w:color w:val="000000"/>
          <w:sz w:val="22"/>
          <w:szCs w:val="22"/>
        </w:rPr>
        <w:t>Shashank</w:t>
      </w:r>
      <w:proofErr w:type="spellEnd"/>
      <w:r w:rsidRPr="003C681A">
        <w:rPr>
          <w:rFonts w:ascii="Times New Roman" w:hAnsi="Times New Roman" w:cs="Times New Roman"/>
          <w:color w:val="000000"/>
          <w:sz w:val="22"/>
          <w:szCs w:val="22"/>
        </w:rPr>
        <w:t xml:space="preserve"> Saini, Mariam </w:t>
      </w:r>
      <w:proofErr w:type="spellStart"/>
      <w:r w:rsidRPr="003C681A">
        <w:rPr>
          <w:rFonts w:ascii="Times New Roman" w:hAnsi="Times New Roman" w:cs="Times New Roman"/>
          <w:color w:val="000000"/>
          <w:sz w:val="22"/>
          <w:szCs w:val="22"/>
        </w:rPr>
        <w:t>Durrani</w:t>
      </w:r>
      <w:proofErr w:type="spellEnd"/>
      <w:r w:rsidRPr="003C681A">
        <w:rPr>
          <w:rFonts w:ascii="Times New Roman" w:hAnsi="Times New Roman" w:cs="Times New Roman"/>
          <w:color w:val="000000"/>
          <w:sz w:val="22"/>
          <w:szCs w:val="22"/>
        </w:rPr>
        <w:t xml:space="preserve">, Matt </w:t>
      </w:r>
      <w:proofErr w:type="spellStart"/>
      <w:r w:rsidRPr="003C681A">
        <w:rPr>
          <w:rFonts w:ascii="Times New Roman" w:hAnsi="Times New Roman" w:cs="Times New Roman"/>
          <w:color w:val="000000"/>
          <w:sz w:val="22"/>
          <w:szCs w:val="22"/>
        </w:rPr>
        <w:t>Tarditi</w:t>
      </w:r>
      <w:proofErr w:type="spellEnd"/>
      <w:r w:rsidRPr="003C681A">
        <w:rPr>
          <w:rFonts w:ascii="Times New Roman" w:hAnsi="Times New Roman" w:cs="Times New Roman"/>
          <w:color w:val="000000"/>
          <w:sz w:val="22"/>
          <w:szCs w:val="22"/>
        </w:rPr>
        <w:t xml:space="preserve">, Jabari </w:t>
      </w:r>
      <w:proofErr w:type="spellStart"/>
      <w:r w:rsidRPr="003C681A">
        <w:rPr>
          <w:rFonts w:ascii="Times New Roman" w:hAnsi="Times New Roman" w:cs="Times New Roman"/>
          <w:color w:val="000000"/>
          <w:sz w:val="22"/>
          <w:szCs w:val="22"/>
        </w:rPr>
        <w:t>Zuberi</w:t>
      </w:r>
      <w:proofErr w:type="spellEnd"/>
      <w:r w:rsidRPr="003C681A">
        <w:rPr>
          <w:rFonts w:ascii="Times New Roman" w:hAnsi="Times New Roman" w:cs="Times New Roman"/>
          <w:color w:val="000000"/>
          <w:sz w:val="22"/>
          <w:szCs w:val="22"/>
        </w:rPr>
        <w:t xml:space="preserve">, </w:t>
      </w:r>
      <w:proofErr w:type="spellStart"/>
      <w:r w:rsidRPr="003C681A">
        <w:rPr>
          <w:rFonts w:ascii="Times New Roman" w:hAnsi="Times New Roman" w:cs="Times New Roman"/>
          <w:color w:val="000000"/>
          <w:sz w:val="22"/>
          <w:szCs w:val="22"/>
        </w:rPr>
        <w:t>Tali</w:t>
      </w:r>
      <w:proofErr w:type="spellEnd"/>
      <w:r w:rsidRPr="003C681A">
        <w:rPr>
          <w:rFonts w:ascii="Times New Roman" w:hAnsi="Times New Roman" w:cs="Times New Roman"/>
          <w:color w:val="000000"/>
          <w:sz w:val="22"/>
          <w:szCs w:val="22"/>
        </w:rPr>
        <w:t xml:space="preserve"> </w:t>
      </w:r>
      <w:proofErr w:type="spellStart"/>
      <w:r w:rsidRPr="003C681A">
        <w:rPr>
          <w:rFonts w:ascii="Times New Roman" w:hAnsi="Times New Roman" w:cs="Times New Roman"/>
          <w:color w:val="000000"/>
          <w:sz w:val="22"/>
          <w:szCs w:val="22"/>
        </w:rPr>
        <w:t>Ziv</w:t>
      </w:r>
      <w:proofErr w:type="spellEnd"/>
      <w:r w:rsidRPr="003C681A">
        <w:rPr>
          <w:rFonts w:ascii="Times New Roman" w:hAnsi="Times New Roman" w:cs="Times New Roman"/>
          <w:color w:val="000000"/>
          <w:sz w:val="22"/>
          <w:szCs w:val="22"/>
        </w:rPr>
        <w:t xml:space="preserve">, </w:t>
      </w:r>
      <w:proofErr w:type="spellStart"/>
      <w:r w:rsidRPr="003C681A">
        <w:rPr>
          <w:rFonts w:ascii="Times New Roman" w:hAnsi="Times New Roman" w:cs="Times New Roman"/>
          <w:color w:val="000000"/>
          <w:sz w:val="22"/>
          <w:szCs w:val="22"/>
        </w:rPr>
        <w:t>Corrina</w:t>
      </w:r>
      <w:proofErr w:type="spellEnd"/>
      <w:r w:rsidRPr="003C681A">
        <w:rPr>
          <w:rFonts w:ascii="Times New Roman" w:hAnsi="Times New Roman" w:cs="Times New Roman"/>
          <w:color w:val="000000"/>
          <w:sz w:val="22"/>
          <w:szCs w:val="22"/>
        </w:rPr>
        <w:t xml:space="preserve"> Laughlin, E. Gabriel Dattatreyan, Nora Gross, Arjun Shankar, Andrew Hudson, Melissa Skolnick</w:t>
      </w:r>
    </w:p>
    <w:p w14:paraId="29098B9D" w14:textId="77777777" w:rsidR="006B6833" w:rsidRDefault="006B6833">
      <w:pPr>
        <w:rPr>
          <w:rFonts w:ascii="Times New Roman" w:hAnsi="Times New Roman" w:cs="Times New Roman"/>
          <w:sz w:val="22"/>
          <w:szCs w:val="22"/>
        </w:rPr>
      </w:pPr>
    </w:p>
    <w:p w14:paraId="7927FF73" w14:textId="77777777" w:rsidR="00377A9D" w:rsidRPr="00377A9D" w:rsidRDefault="00377A9D" w:rsidP="00377A9D">
      <w:pPr>
        <w:rPr>
          <w:rFonts w:ascii="Times New Roman" w:hAnsi="Times New Roman" w:cs="Times New Roman"/>
          <w:sz w:val="22"/>
          <w:szCs w:val="22"/>
        </w:rPr>
      </w:pPr>
    </w:p>
    <w:p w14:paraId="6201B72B" w14:textId="4C7D2CAE" w:rsidR="006B6833" w:rsidRPr="00377A9D" w:rsidRDefault="00377A9D">
      <w:pPr>
        <w:rPr>
          <w:b/>
        </w:rPr>
      </w:pPr>
      <w:r w:rsidRPr="00377A9D">
        <w:rPr>
          <w:rFonts w:ascii="Times New Roman" w:hAnsi="Times New Roman" w:cs="Times New Roman"/>
          <w:b/>
          <w:sz w:val="22"/>
          <w:szCs w:val="22"/>
        </w:rPr>
        <w:t xml:space="preserve">References </w:t>
      </w:r>
    </w:p>
    <w:p w14:paraId="0FBEE2A5" w14:textId="582DC382" w:rsidR="006B6833" w:rsidRPr="00937249" w:rsidRDefault="00377A9D">
      <w:pPr>
        <w:rPr>
          <w:rFonts w:ascii="Times New Roman" w:hAnsi="Times New Roman" w:cs="Times New Roman"/>
          <w:sz w:val="22"/>
          <w:szCs w:val="22"/>
        </w:rPr>
      </w:pPr>
      <w:proofErr w:type="spellStart"/>
      <w:r w:rsidRPr="00937249">
        <w:rPr>
          <w:rFonts w:ascii="Times New Roman" w:hAnsi="Times New Roman" w:cs="Times New Roman"/>
          <w:sz w:val="22"/>
          <w:szCs w:val="22"/>
        </w:rPr>
        <w:t>Dattatreyan</w:t>
      </w:r>
      <w:proofErr w:type="spellEnd"/>
      <w:r w:rsidRPr="00937249">
        <w:rPr>
          <w:rFonts w:ascii="Times New Roman" w:hAnsi="Times New Roman" w:cs="Times New Roman"/>
          <w:sz w:val="22"/>
          <w:szCs w:val="22"/>
        </w:rPr>
        <w:t xml:space="preserve">, E. Gabriel (Forthcoming).  Critical hip hop cinema: Racial logics and ethnographic remixes in Delhi, India.  Special Issue: Cinema and the Production of Space, Katy Hardy (Ed.). Wide Screen. </w:t>
      </w:r>
    </w:p>
    <w:p w14:paraId="6EB22E76" w14:textId="77777777" w:rsidR="00377A9D" w:rsidRPr="00937249" w:rsidRDefault="00377A9D">
      <w:pPr>
        <w:rPr>
          <w:rFonts w:ascii="Times New Roman" w:hAnsi="Times New Roman" w:cs="Times New Roman"/>
          <w:sz w:val="22"/>
          <w:szCs w:val="22"/>
        </w:rPr>
      </w:pPr>
    </w:p>
    <w:p w14:paraId="617221E3" w14:textId="77777777" w:rsidR="00937249" w:rsidRPr="00937249" w:rsidRDefault="00937249" w:rsidP="00937249">
      <w:pPr>
        <w:rPr>
          <w:rFonts w:ascii="Times New Roman" w:eastAsia="Times New Roman" w:hAnsi="Times New Roman" w:cs="Times New Roman"/>
          <w:sz w:val="22"/>
          <w:szCs w:val="22"/>
          <w:lang w:val="en-GB"/>
        </w:rPr>
      </w:pPr>
      <w:proofErr w:type="spellStart"/>
      <w:r w:rsidRPr="00937249">
        <w:rPr>
          <w:rFonts w:ascii="Times New Roman" w:eastAsia="Times New Roman" w:hAnsi="Times New Roman" w:cs="Times New Roman"/>
          <w:sz w:val="22"/>
          <w:szCs w:val="22"/>
          <w:lang w:val="en-GB"/>
        </w:rPr>
        <w:t>Fortun</w:t>
      </w:r>
      <w:proofErr w:type="spellEnd"/>
      <w:r w:rsidRPr="00937249">
        <w:rPr>
          <w:rFonts w:ascii="Times New Roman" w:eastAsia="Times New Roman" w:hAnsi="Times New Roman" w:cs="Times New Roman"/>
          <w:sz w:val="22"/>
          <w:szCs w:val="22"/>
          <w:lang w:val="en-GB"/>
        </w:rPr>
        <w:t>, Kim. "The Asthma Files." </w:t>
      </w:r>
      <w:r w:rsidR="008A2D74">
        <w:fldChar w:fldCharType="begin"/>
      </w:r>
      <w:r w:rsidR="008A2D74">
        <w:instrText xml:space="preserve"> HYPERLINK "http://theasthmafiles.wikispaces.com/" \t "_blank" </w:instrText>
      </w:r>
      <w:r w:rsidR="008A2D74">
        <w:fldChar w:fldCharType="separate"/>
      </w:r>
      <w:r w:rsidRPr="00937249">
        <w:rPr>
          <w:rFonts w:ascii="Times New Roman" w:eastAsia="Times New Roman" w:hAnsi="Times New Roman" w:cs="Times New Roman"/>
          <w:color w:val="0000FF"/>
          <w:sz w:val="22"/>
          <w:szCs w:val="22"/>
          <w:u w:val="single"/>
          <w:lang w:val="en-GB"/>
        </w:rPr>
        <w:t>http://theasthmafiles.wikispaces.com/</w:t>
      </w:r>
      <w:r w:rsidR="008A2D74">
        <w:rPr>
          <w:rFonts w:ascii="Times New Roman" w:eastAsia="Times New Roman" w:hAnsi="Times New Roman" w:cs="Times New Roman"/>
          <w:color w:val="0000FF"/>
          <w:sz w:val="22"/>
          <w:szCs w:val="22"/>
          <w:u w:val="single"/>
          <w:lang w:val="en-GB"/>
        </w:rPr>
        <w:fldChar w:fldCharType="end"/>
      </w:r>
    </w:p>
    <w:p w14:paraId="728AEBC9" w14:textId="77777777" w:rsidR="00937249" w:rsidRPr="00937249" w:rsidRDefault="00937249" w:rsidP="00937249">
      <w:pPr>
        <w:rPr>
          <w:rFonts w:ascii="Times New Roman" w:eastAsia="Times New Roman" w:hAnsi="Times New Roman" w:cs="Times New Roman"/>
          <w:sz w:val="22"/>
          <w:szCs w:val="22"/>
          <w:lang w:val="en-GB"/>
        </w:rPr>
      </w:pPr>
      <w:r w:rsidRPr="00937249">
        <w:rPr>
          <w:rFonts w:ascii="Times New Roman" w:eastAsia="Times New Roman" w:hAnsi="Times New Roman" w:cs="Times New Roman"/>
          <w:sz w:val="22"/>
          <w:szCs w:val="22"/>
          <w:lang w:val="en-GB"/>
        </w:rPr>
        <w:t>Brief Description: </w:t>
      </w:r>
      <w:r w:rsidRPr="00937249">
        <w:rPr>
          <w:rFonts w:ascii="Times New Roman" w:eastAsia="Times New Roman" w:hAnsi="Times New Roman" w:cs="Times New Roman"/>
          <w:color w:val="000000"/>
          <w:sz w:val="22"/>
          <w:szCs w:val="22"/>
          <w:shd w:val="clear" w:color="auto" w:fill="FFFFFF"/>
          <w:lang w:val="en-GB"/>
        </w:rPr>
        <w:t>The Asthma Files is an electronic archive of text, still images, video and audio that illustrate multiple perspectives on asthma– from the vantage point of affected people in different locales and communities, heath care providers, and scientists from many different disciplines.</w:t>
      </w:r>
    </w:p>
    <w:p w14:paraId="6F3F10BD" w14:textId="77777777" w:rsidR="00937249" w:rsidRPr="00937249" w:rsidRDefault="00937249">
      <w:pPr>
        <w:rPr>
          <w:rFonts w:ascii="Times New Roman" w:hAnsi="Times New Roman" w:cs="Times New Roman"/>
          <w:sz w:val="22"/>
          <w:szCs w:val="22"/>
        </w:rPr>
      </w:pPr>
    </w:p>
    <w:p w14:paraId="32897D26" w14:textId="671872EE" w:rsidR="00377A9D" w:rsidRPr="00937249" w:rsidRDefault="00377A9D">
      <w:pPr>
        <w:rPr>
          <w:rFonts w:ascii="Times New Roman" w:hAnsi="Times New Roman" w:cs="Times New Roman"/>
          <w:sz w:val="22"/>
          <w:szCs w:val="22"/>
        </w:rPr>
      </w:pPr>
      <w:r w:rsidRPr="00937249">
        <w:rPr>
          <w:rFonts w:ascii="Times New Roman" w:hAnsi="Times New Roman" w:cs="Times New Roman"/>
          <w:sz w:val="22"/>
          <w:szCs w:val="22"/>
        </w:rPr>
        <w:t xml:space="preserve">Lassiter, Luke Eric (2005).  The Chicago Guide to Collaborative Ethnography.  Chicago: University of Chicago Press.   </w:t>
      </w:r>
    </w:p>
    <w:p w14:paraId="5F92F7A4" w14:textId="77777777" w:rsidR="00377A9D" w:rsidRPr="00937249" w:rsidRDefault="00377A9D">
      <w:pPr>
        <w:rPr>
          <w:rFonts w:ascii="Times New Roman" w:hAnsi="Times New Roman" w:cs="Times New Roman"/>
          <w:sz w:val="22"/>
          <w:szCs w:val="22"/>
        </w:rPr>
      </w:pPr>
    </w:p>
    <w:p w14:paraId="4317F6A8" w14:textId="27C7F4BE" w:rsidR="00937249" w:rsidRPr="00937249" w:rsidRDefault="00937249" w:rsidP="00937249">
      <w:pPr>
        <w:rPr>
          <w:rFonts w:ascii="Times New Roman" w:eastAsia="Times New Roman" w:hAnsi="Times New Roman" w:cs="Times New Roman"/>
          <w:sz w:val="22"/>
          <w:szCs w:val="22"/>
          <w:lang w:val="en-GB"/>
        </w:rPr>
      </w:pPr>
      <w:r w:rsidRPr="00937249">
        <w:rPr>
          <w:rFonts w:ascii="Times New Roman" w:eastAsia="Times New Roman" w:hAnsi="Times New Roman" w:cs="Times New Roman"/>
          <w:sz w:val="22"/>
          <w:szCs w:val="22"/>
          <w:lang w:val="en-GB"/>
        </w:rPr>
        <w:t>Shankar, Arjun (2016). "</w:t>
      </w:r>
      <w:proofErr w:type="spellStart"/>
      <w:r w:rsidRPr="00937249">
        <w:rPr>
          <w:rFonts w:ascii="Times New Roman" w:eastAsia="Times New Roman" w:hAnsi="Times New Roman" w:cs="Times New Roman"/>
          <w:sz w:val="22"/>
          <w:szCs w:val="22"/>
          <w:lang w:val="en-GB"/>
        </w:rPr>
        <w:t>Auteurship</w:t>
      </w:r>
      <w:proofErr w:type="spellEnd"/>
      <w:r w:rsidRPr="00937249">
        <w:rPr>
          <w:rFonts w:ascii="Times New Roman" w:eastAsia="Times New Roman" w:hAnsi="Times New Roman" w:cs="Times New Roman"/>
          <w:sz w:val="22"/>
          <w:szCs w:val="22"/>
          <w:lang w:val="en-GB"/>
        </w:rPr>
        <w:t xml:space="preserve"> and </w:t>
      </w:r>
      <w:proofErr w:type="spellStart"/>
      <w:r w:rsidRPr="00937249">
        <w:rPr>
          <w:rFonts w:ascii="Times New Roman" w:eastAsia="Times New Roman" w:hAnsi="Times New Roman" w:cs="Times New Roman"/>
          <w:sz w:val="22"/>
          <w:szCs w:val="22"/>
          <w:lang w:val="en-GB"/>
        </w:rPr>
        <w:t>Imagemaking</w:t>
      </w:r>
      <w:proofErr w:type="spellEnd"/>
      <w:r w:rsidRPr="00937249">
        <w:rPr>
          <w:rFonts w:ascii="Times New Roman" w:eastAsia="Times New Roman" w:hAnsi="Times New Roman" w:cs="Times New Roman"/>
          <w:sz w:val="22"/>
          <w:szCs w:val="22"/>
          <w:lang w:val="en-GB"/>
        </w:rPr>
        <w:t xml:space="preserve">: A (Gentle) Critique of the </w:t>
      </w:r>
      <w:proofErr w:type="spellStart"/>
      <w:r w:rsidRPr="00937249">
        <w:rPr>
          <w:rFonts w:ascii="Times New Roman" w:eastAsia="Times New Roman" w:hAnsi="Times New Roman" w:cs="Times New Roman"/>
          <w:sz w:val="22"/>
          <w:szCs w:val="22"/>
          <w:lang w:val="en-GB"/>
        </w:rPr>
        <w:t>Photovoice</w:t>
      </w:r>
      <w:proofErr w:type="spellEnd"/>
      <w:r w:rsidRPr="00937249">
        <w:rPr>
          <w:rFonts w:ascii="Times New Roman" w:eastAsia="Times New Roman" w:hAnsi="Times New Roman" w:cs="Times New Roman"/>
          <w:sz w:val="22"/>
          <w:szCs w:val="22"/>
          <w:lang w:val="en-GB"/>
        </w:rPr>
        <w:t xml:space="preserve"> Method." </w:t>
      </w:r>
      <w:proofErr w:type="gramStart"/>
      <w:r w:rsidRPr="00937249">
        <w:rPr>
          <w:rFonts w:ascii="Times New Roman" w:eastAsia="Times New Roman" w:hAnsi="Times New Roman" w:cs="Times New Roman"/>
          <w:i/>
          <w:iCs/>
          <w:sz w:val="22"/>
          <w:szCs w:val="22"/>
          <w:lang w:val="en-GB"/>
        </w:rPr>
        <w:t>Visual Anthropology Review.</w:t>
      </w:r>
      <w:proofErr w:type="gramEnd"/>
      <w:r w:rsidRPr="00937249">
        <w:rPr>
          <w:rFonts w:ascii="Times New Roman" w:eastAsia="Times New Roman" w:hAnsi="Times New Roman" w:cs="Times New Roman"/>
          <w:sz w:val="22"/>
          <w:szCs w:val="22"/>
          <w:lang w:val="en-GB"/>
        </w:rPr>
        <w:t> </w:t>
      </w:r>
    </w:p>
    <w:p w14:paraId="095E65A0" w14:textId="77777777" w:rsidR="00937249" w:rsidRPr="00937249" w:rsidRDefault="00937249" w:rsidP="00937249">
      <w:pPr>
        <w:rPr>
          <w:rFonts w:ascii="Times New Roman" w:eastAsia="Times New Roman" w:hAnsi="Times New Roman" w:cs="Times New Roman"/>
          <w:sz w:val="22"/>
          <w:szCs w:val="22"/>
          <w:lang w:val="en-GB"/>
        </w:rPr>
      </w:pPr>
    </w:p>
    <w:p w14:paraId="056D4F65" w14:textId="77777777" w:rsidR="00937249" w:rsidRPr="00937249" w:rsidRDefault="00937249" w:rsidP="00937249">
      <w:pPr>
        <w:rPr>
          <w:rFonts w:ascii="Times New Roman" w:eastAsia="Times New Roman" w:hAnsi="Times New Roman" w:cs="Times New Roman"/>
          <w:sz w:val="22"/>
          <w:szCs w:val="22"/>
          <w:lang w:val="en-GB"/>
        </w:rPr>
      </w:pPr>
      <w:r w:rsidRPr="00937249">
        <w:rPr>
          <w:rFonts w:ascii="Times New Roman" w:eastAsia="Times New Roman" w:hAnsi="Times New Roman" w:cs="Times New Roman"/>
          <w:sz w:val="22"/>
          <w:szCs w:val="22"/>
          <w:lang w:val="en-GB"/>
        </w:rPr>
        <w:t>Tsing, Anna. "</w:t>
      </w:r>
      <w:proofErr w:type="spellStart"/>
      <w:r w:rsidRPr="00937249">
        <w:rPr>
          <w:rFonts w:ascii="Times New Roman" w:eastAsia="Times New Roman" w:hAnsi="Times New Roman" w:cs="Times New Roman"/>
          <w:sz w:val="22"/>
          <w:szCs w:val="22"/>
          <w:lang w:val="en-GB"/>
        </w:rPr>
        <w:t>Matsusake</w:t>
      </w:r>
      <w:proofErr w:type="spellEnd"/>
      <w:r w:rsidRPr="00937249">
        <w:rPr>
          <w:rFonts w:ascii="Times New Roman" w:eastAsia="Times New Roman" w:hAnsi="Times New Roman" w:cs="Times New Roman"/>
          <w:sz w:val="22"/>
          <w:szCs w:val="22"/>
          <w:lang w:val="en-GB"/>
        </w:rPr>
        <w:t xml:space="preserve"> Worlds Live." </w:t>
      </w:r>
      <w:r w:rsidR="008A2D74">
        <w:fldChar w:fldCharType="begin"/>
      </w:r>
      <w:r w:rsidR="008A2D74">
        <w:instrText xml:space="preserve"> HYPERLINK "http://www.matsutakeworlds.org/" \t "_blank" </w:instrText>
      </w:r>
      <w:r w:rsidR="008A2D74">
        <w:fldChar w:fldCharType="separate"/>
      </w:r>
      <w:r w:rsidRPr="00937249">
        <w:rPr>
          <w:rFonts w:ascii="Times New Roman" w:eastAsia="Times New Roman" w:hAnsi="Times New Roman" w:cs="Times New Roman"/>
          <w:color w:val="0000FF"/>
          <w:sz w:val="22"/>
          <w:szCs w:val="22"/>
          <w:u w:val="single"/>
          <w:lang w:val="en-GB"/>
        </w:rPr>
        <w:t>http://www.matsutakeworlds.org/</w:t>
      </w:r>
      <w:r w:rsidR="008A2D74">
        <w:rPr>
          <w:rFonts w:ascii="Times New Roman" w:eastAsia="Times New Roman" w:hAnsi="Times New Roman" w:cs="Times New Roman"/>
          <w:color w:val="0000FF"/>
          <w:sz w:val="22"/>
          <w:szCs w:val="22"/>
          <w:u w:val="single"/>
          <w:lang w:val="en-GB"/>
        </w:rPr>
        <w:fldChar w:fldCharType="end"/>
      </w:r>
    </w:p>
    <w:p w14:paraId="4D8B85DF" w14:textId="77777777" w:rsidR="00937249" w:rsidRPr="00937249" w:rsidRDefault="00937249" w:rsidP="00937249">
      <w:pPr>
        <w:rPr>
          <w:rFonts w:ascii="Times New Roman" w:eastAsia="Times New Roman" w:hAnsi="Times New Roman" w:cs="Times New Roman"/>
          <w:sz w:val="22"/>
          <w:szCs w:val="22"/>
          <w:lang w:val="en-GB"/>
        </w:rPr>
      </w:pPr>
      <w:r w:rsidRPr="00937249">
        <w:rPr>
          <w:rFonts w:ascii="Times New Roman" w:eastAsia="Times New Roman" w:hAnsi="Times New Roman" w:cs="Times New Roman"/>
          <w:sz w:val="22"/>
          <w:szCs w:val="22"/>
          <w:lang w:val="en-GB"/>
        </w:rPr>
        <w:t>Brief Description: </w:t>
      </w:r>
      <w:r w:rsidRPr="00937249">
        <w:rPr>
          <w:rFonts w:ascii="Times New Roman" w:eastAsia="Times New Roman" w:hAnsi="Times New Roman" w:cs="Times New Roman"/>
          <w:color w:val="000000"/>
          <w:sz w:val="22"/>
          <w:szCs w:val="22"/>
          <w:shd w:val="clear" w:color="auto" w:fill="FFFFFF"/>
          <w:lang w:val="en-GB"/>
        </w:rPr>
        <w:t xml:space="preserve">This website gathers stories from around the world of </w:t>
      </w:r>
      <w:proofErr w:type="spellStart"/>
      <w:r w:rsidRPr="00937249">
        <w:rPr>
          <w:rFonts w:ascii="Times New Roman" w:eastAsia="Times New Roman" w:hAnsi="Times New Roman" w:cs="Times New Roman"/>
          <w:color w:val="000000"/>
          <w:sz w:val="22"/>
          <w:szCs w:val="22"/>
          <w:shd w:val="clear" w:color="auto" w:fill="FFFFFF"/>
          <w:lang w:val="en-GB"/>
        </w:rPr>
        <w:t>matsutake</w:t>
      </w:r>
      <w:proofErr w:type="spellEnd"/>
      <w:r w:rsidRPr="00937249">
        <w:rPr>
          <w:rFonts w:ascii="Times New Roman" w:eastAsia="Times New Roman" w:hAnsi="Times New Roman" w:cs="Times New Roman"/>
          <w:color w:val="000000"/>
          <w:sz w:val="22"/>
          <w:szCs w:val="22"/>
          <w:shd w:val="clear" w:color="auto" w:fill="FFFFFF"/>
          <w:lang w:val="en-GB"/>
        </w:rPr>
        <w:t xml:space="preserve"> scientists, forest managers, pickers, buyers, grocers, chefs, and consumers. They tell us of lively worlds emerging from every </w:t>
      </w:r>
      <w:proofErr w:type="spellStart"/>
      <w:r w:rsidRPr="00937249">
        <w:rPr>
          <w:rFonts w:ascii="Times New Roman" w:eastAsia="Times New Roman" w:hAnsi="Times New Roman" w:cs="Times New Roman"/>
          <w:color w:val="000000"/>
          <w:sz w:val="22"/>
          <w:szCs w:val="22"/>
          <w:shd w:val="clear" w:color="auto" w:fill="FFFFFF"/>
          <w:lang w:val="en-GB"/>
        </w:rPr>
        <w:t>matsutake</w:t>
      </w:r>
      <w:proofErr w:type="spellEnd"/>
      <w:r w:rsidRPr="00937249">
        <w:rPr>
          <w:rFonts w:ascii="Times New Roman" w:eastAsia="Times New Roman" w:hAnsi="Times New Roman" w:cs="Times New Roman"/>
          <w:color w:val="000000"/>
          <w:sz w:val="22"/>
          <w:szCs w:val="22"/>
          <w:shd w:val="clear" w:color="auto" w:fill="FFFFFF"/>
          <w:lang w:val="en-GB"/>
        </w:rPr>
        <w:t xml:space="preserve"> forest and marketplace. Their stories tell us of many kinds of lives. These lives are simultaneously distinctive and connected across the globe.</w:t>
      </w:r>
    </w:p>
    <w:p w14:paraId="7C9B8DFB" w14:textId="77777777" w:rsidR="00937249" w:rsidRPr="00937249" w:rsidRDefault="00937249" w:rsidP="00937249">
      <w:pPr>
        <w:rPr>
          <w:rFonts w:ascii="Times" w:eastAsia="Times New Roman" w:hAnsi="Times" w:cs="Times New Roman"/>
          <w:sz w:val="20"/>
          <w:szCs w:val="20"/>
          <w:lang w:val="en-GB"/>
        </w:rPr>
      </w:pPr>
    </w:p>
    <w:p w14:paraId="2B2B3C31" w14:textId="77777777" w:rsidR="00377A9D" w:rsidRDefault="00377A9D">
      <w:pPr>
        <w:rPr>
          <w:rFonts w:ascii="Times New Roman" w:hAnsi="Times New Roman" w:cs="Times New Roman"/>
          <w:sz w:val="22"/>
          <w:szCs w:val="22"/>
        </w:rPr>
      </w:pPr>
    </w:p>
    <w:p w14:paraId="03F6DA27" w14:textId="2FFE132A" w:rsidR="00377A9D" w:rsidRPr="00377A9D" w:rsidRDefault="00377A9D">
      <w:pPr>
        <w:rPr>
          <w:rFonts w:ascii="Times New Roman" w:hAnsi="Times New Roman" w:cs="Times New Roman"/>
          <w:sz w:val="22"/>
          <w:szCs w:val="22"/>
        </w:rPr>
      </w:pPr>
    </w:p>
    <w:sectPr w:rsidR="00377A9D" w:rsidRPr="00377A9D" w:rsidSect="008D21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altName w:val="Calibri"/>
    <w:charset w:val="00"/>
    <w:family w:val="auto"/>
    <w:pitch w:val="variable"/>
    <w:sig w:usb0="A00002EF" w:usb1="4000207B" w:usb2="00000000" w:usb3="00000000" w:csb0="000001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81A"/>
    <w:rsid w:val="00377A9D"/>
    <w:rsid w:val="003C681A"/>
    <w:rsid w:val="006B6833"/>
    <w:rsid w:val="00705EC2"/>
    <w:rsid w:val="007717D5"/>
    <w:rsid w:val="008D21C5"/>
    <w:rsid w:val="00937249"/>
    <w:rsid w:val="009A3C29"/>
    <w:rsid w:val="00A25FF7"/>
    <w:rsid w:val="00B155B0"/>
    <w:rsid w:val="00BF7F31"/>
    <w:rsid w:val="00EC6550"/>
    <w:rsid w:val="00FE2A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80ECC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681A"/>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EC65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6550"/>
    <w:rPr>
      <w:rFonts w:ascii="Lucida Grande" w:hAnsi="Lucida Grande" w:cs="Lucida Grande"/>
      <w:sz w:val="18"/>
      <w:szCs w:val="18"/>
    </w:rPr>
  </w:style>
  <w:style w:type="character" w:styleId="Hyperlink">
    <w:name w:val="Hyperlink"/>
    <w:basedOn w:val="DefaultParagraphFont"/>
    <w:uiPriority w:val="99"/>
    <w:semiHidden/>
    <w:unhideWhenUsed/>
    <w:rsid w:val="0093724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681A"/>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EC65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6550"/>
    <w:rPr>
      <w:rFonts w:ascii="Lucida Grande" w:hAnsi="Lucida Grande" w:cs="Lucida Grande"/>
      <w:sz w:val="18"/>
      <w:szCs w:val="18"/>
    </w:rPr>
  </w:style>
  <w:style w:type="character" w:styleId="Hyperlink">
    <w:name w:val="Hyperlink"/>
    <w:basedOn w:val="DefaultParagraphFont"/>
    <w:uiPriority w:val="99"/>
    <w:semiHidden/>
    <w:unhideWhenUsed/>
    <w:rsid w:val="009372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68543">
      <w:bodyDiv w:val="1"/>
      <w:marLeft w:val="0"/>
      <w:marRight w:val="0"/>
      <w:marTop w:val="0"/>
      <w:marBottom w:val="0"/>
      <w:divBdr>
        <w:top w:val="none" w:sz="0" w:space="0" w:color="auto"/>
        <w:left w:val="none" w:sz="0" w:space="0" w:color="auto"/>
        <w:bottom w:val="none" w:sz="0" w:space="0" w:color="auto"/>
        <w:right w:val="none" w:sz="0" w:space="0" w:color="auto"/>
      </w:divBdr>
    </w:div>
    <w:div w:id="1032413862">
      <w:bodyDiv w:val="1"/>
      <w:marLeft w:val="0"/>
      <w:marRight w:val="0"/>
      <w:marTop w:val="0"/>
      <w:marBottom w:val="0"/>
      <w:divBdr>
        <w:top w:val="none" w:sz="0" w:space="0" w:color="auto"/>
        <w:left w:val="none" w:sz="0" w:space="0" w:color="auto"/>
        <w:bottom w:val="none" w:sz="0" w:space="0" w:color="auto"/>
        <w:right w:val="none" w:sz="0" w:space="0" w:color="auto"/>
      </w:divBdr>
      <w:divsChild>
        <w:div w:id="973947852">
          <w:marLeft w:val="0"/>
          <w:marRight w:val="0"/>
          <w:marTop w:val="0"/>
          <w:marBottom w:val="0"/>
          <w:divBdr>
            <w:top w:val="none" w:sz="0" w:space="0" w:color="auto"/>
            <w:left w:val="none" w:sz="0" w:space="0" w:color="auto"/>
            <w:bottom w:val="none" w:sz="0" w:space="0" w:color="auto"/>
            <w:right w:val="none" w:sz="0" w:space="0" w:color="auto"/>
          </w:divBdr>
        </w:div>
        <w:div w:id="2111003897">
          <w:marLeft w:val="0"/>
          <w:marRight w:val="0"/>
          <w:marTop w:val="0"/>
          <w:marBottom w:val="0"/>
          <w:divBdr>
            <w:top w:val="none" w:sz="0" w:space="0" w:color="auto"/>
            <w:left w:val="none" w:sz="0" w:space="0" w:color="auto"/>
            <w:bottom w:val="none" w:sz="0" w:space="0" w:color="auto"/>
            <w:right w:val="none" w:sz="0" w:space="0" w:color="auto"/>
          </w:divBdr>
        </w:div>
        <w:div w:id="1423456612">
          <w:marLeft w:val="0"/>
          <w:marRight w:val="0"/>
          <w:marTop w:val="0"/>
          <w:marBottom w:val="0"/>
          <w:divBdr>
            <w:top w:val="none" w:sz="0" w:space="0" w:color="auto"/>
            <w:left w:val="none" w:sz="0" w:space="0" w:color="auto"/>
            <w:bottom w:val="none" w:sz="0" w:space="0" w:color="auto"/>
            <w:right w:val="none" w:sz="0" w:space="0" w:color="auto"/>
          </w:divBdr>
        </w:div>
        <w:div w:id="1312322825">
          <w:marLeft w:val="0"/>
          <w:marRight w:val="0"/>
          <w:marTop w:val="0"/>
          <w:marBottom w:val="0"/>
          <w:divBdr>
            <w:top w:val="none" w:sz="0" w:space="0" w:color="auto"/>
            <w:left w:val="none" w:sz="0" w:space="0" w:color="auto"/>
            <w:bottom w:val="none" w:sz="0" w:space="0" w:color="auto"/>
            <w:right w:val="none" w:sz="0" w:space="0" w:color="auto"/>
          </w:divBdr>
        </w:div>
        <w:div w:id="1965383292">
          <w:marLeft w:val="0"/>
          <w:marRight w:val="0"/>
          <w:marTop w:val="0"/>
          <w:marBottom w:val="0"/>
          <w:divBdr>
            <w:top w:val="none" w:sz="0" w:space="0" w:color="auto"/>
            <w:left w:val="none" w:sz="0" w:space="0" w:color="auto"/>
            <w:bottom w:val="none" w:sz="0" w:space="0" w:color="auto"/>
            <w:right w:val="none" w:sz="0" w:space="0" w:color="auto"/>
          </w:divBdr>
        </w:div>
        <w:div w:id="1643121019">
          <w:marLeft w:val="0"/>
          <w:marRight w:val="0"/>
          <w:marTop w:val="0"/>
          <w:marBottom w:val="0"/>
          <w:divBdr>
            <w:top w:val="none" w:sz="0" w:space="0" w:color="auto"/>
            <w:left w:val="none" w:sz="0" w:space="0" w:color="auto"/>
            <w:bottom w:val="none" w:sz="0" w:space="0" w:color="auto"/>
            <w:right w:val="none" w:sz="0" w:space="0" w:color="auto"/>
          </w:divBdr>
        </w:div>
        <w:div w:id="1321348995">
          <w:marLeft w:val="0"/>
          <w:marRight w:val="0"/>
          <w:marTop w:val="0"/>
          <w:marBottom w:val="0"/>
          <w:divBdr>
            <w:top w:val="none" w:sz="0" w:space="0" w:color="auto"/>
            <w:left w:val="none" w:sz="0" w:space="0" w:color="auto"/>
            <w:bottom w:val="none" w:sz="0" w:space="0" w:color="auto"/>
            <w:right w:val="none" w:sz="0" w:space="0" w:color="auto"/>
          </w:divBdr>
        </w:div>
      </w:divsChild>
    </w:div>
    <w:div w:id="1198618973">
      <w:bodyDiv w:val="1"/>
      <w:marLeft w:val="0"/>
      <w:marRight w:val="0"/>
      <w:marTop w:val="0"/>
      <w:marBottom w:val="0"/>
      <w:divBdr>
        <w:top w:val="none" w:sz="0" w:space="0" w:color="auto"/>
        <w:left w:val="none" w:sz="0" w:space="0" w:color="auto"/>
        <w:bottom w:val="none" w:sz="0" w:space="0" w:color="auto"/>
        <w:right w:val="none" w:sz="0" w:space="0" w:color="auto"/>
      </w:divBdr>
    </w:div>
    <w:div w:id="1252668271">
      <w:bodyDiv w:val="1"/>
      <w:marLeft w:val="0"/>
      <w:marRight w:val="0"/>
      <w:marTop w:val="0"/>
      <w:marBottom w:val="0"/>
      <w:divBdr>
        <w:top w:val="none" w:sz="0" w:space="0" w:color="auto"/>
        <w:left w:val="none" w:sz="0" w:space="0" w:color="auto"/>
        <w:bottom w:val="none" w:sz="0" w:space="0" w:color="auto"/>
        <w:right w:val="none" w:sz="0" w:space="0" w:color="auto"/>
      </w:divBdr>
    </w:div>
    <w:div w:id="1580022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1677</Words>
  <Characters>9578</Characters>
  <Application>Microsoft Macintosh Word</Application>
  <DocSecurity>0</DocSecurity>
  <Lines>142</Lines>
  <Paragraphs>18</Paragraphs>
  <ScaleCrop>false</ScaleCrop>
  <HeadingPairs>
    <vt:vector size="2" baseType="variant">
      <vt:variant>
        <vt:lpstr>Title</vt:lpstr>
      </vt:variant>
      <vt:variant>
        <vt:i4>1</vt:i4>
      </vt:variant>
    </vt:vector>
  </HeadingPairs>
  <TitlesOfParts>
    <vt:vector size="1" baseType="lpstr">
      <vt:lpstr/>
    </vt:vector>
  </TitlesOfParts>
  <Company>Goldsmiths University of London</Company>
  <LinksUpToDate>false</LinksUpToDate>
  <CharactersWithSpaces>11237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Dattatreyan</dc:creator>
  <cp:keywords/>
  <dc:description/>
  <cp:lastModifiedBy>Media &amp; Communications Department</cp:lastModifiedBy>
  <cp:revision>2</cp:revision>
  <dcterms:created xsi:type="dcterms:W3CDTF">2016-09-13T13:56:00Z</dcterms:created>
  <dcterms:modified xsi:type="dcterms:W3CDTF">2016-09-13T13:56:00Z</dcterms:modified>
</cp:coreProperties>
</file>