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16" w:rsidRPr="001474DC" w:rsidRDefault="003D3716">
      <w:pPr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sz w:val="24"/>
          <w:szCs w:val="24"/>
        </w:rPr>
        <w:t>Review:</w:t>
      </w:r>
    </w:p>
    <w:p w:rsidR="003D3716" w:rsidRPr="001474DC" w:rsidRDefault="003D37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474DC">
        <w:rPr>
          <w:rFonts w:ascii="Times New Roman" w:hAnsi="Times New Roman" w:cs="Times New Roman"/>
          <w:sz w:val="24"/>
          <w:szCs w:val="24"/>
        </w:rPr>
        <w:t>Padraig</w:t>
      </w:r>
      <w:proofErr w:type="spellEnd"/>
      <w:r w:rsidRPr="0014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4DC">
        <w:rPr>
          <w:rFonts w:ascii="Times New Roman" w:hAnsi="Times New Roman" w:cs="Times New Roman"/>
          <w:sz w:val="24"/>
          <w:szCs w:val="24"/>
        </w:rPr>
        <w:t>Kirwan</w:t>
      </w:r>
      <w:proofErr w:type="spellEnd"/>
    </w:p>
    <w:p w:rsidR="003D3716" w:rsidRPr="001474DC" w:rsidRDefault="003D371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74DC">
        <w:rPr>
          <w:rFonts w:ascii="Times New Roman" w:hAnsi="Times New Roman" w:cs="Times New Roman"/>
          <w:i/>
          <w:sz w:val="24"/>
          <w:szCs w:val="24"/>
        </w:rPr>
        <w:t>The Routledge Companion to Native American Literature</w:t>
      </w:r>
      <w:r w:rsidRPr="001474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74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4DC">
        <w:rPr>
          <w:rFonts w:ascii="Times New Roman" w:hAnsi="Times New Roman" w:cs="Times New Roman"/>
          <w:sz w:val="24"/>
          <w:szCs w:val="24"/>
        </w:rPr>
        <w:t>Ed. Deborah L. Madsen.</w:t>
      </w:r>
      <w:proofErr w:type="gramEnd"/>
      <w:r w:rsidRPr="00147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16" w:rsidRPr="001474DC" w:rsidRDefault="003D3716">
      <w:pPr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sz w:val="24"/>
          <w:szCs w:val="24"/>
        </w:rPr>
        <w:t xml:space="preserve">Routledge, London, 2016, </w:t>
      </w:r>
      <w:proofErr w:type="spellStart"/>
      <w:r w:rsidRPr="001474DC">
        <w:rPr>
          <w:rFonts w:ascii="Times New Roman" w:hAnsi="Times New Roman" w:cs="Times New Roman"/>
          <w:i/>
          <w:sz w:val="24"/>
          <w:szCs w:val="24"/>
        </w:rPr>
        <w:t>hb</w:t>
      </w:r>
      <w:proofErr w:type="spellEnd"/>
      <w:r w:rsidRPr="00147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716" w:rsidRPr="001474DC" w:rsidRDefault="003D3716">
      <w:pPr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sz w:val="24"/>
          <w:szCs w:val="24"/>
        </w:rPr>
        <w:t>524pp ISBN 978 1 13 802060 3</w:t>
      </w:r>
    </w:p>
    <w:p w:rsid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80D80" w:rsidRDefault="00666BB6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Sixteen years have</w:t>
      </w:r>
      <w:r w:rsidR="0053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passed since Craig Womack, </w:t>
      </w:r>
      <w:r w:rsidR="00C8657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66BB6">
        <w:rPr>
          <w:rFonts w:ascii="Times New Roman" w:hAnsi="Times New Roman" w:cs="Times New Roman"/>
          <w:sz w:val="24"/>
          <w:szCs w:val="24"/>
        </w:rPr>
        <w:t>Muscogee</w:t>
      </w:r>
      <w:proofErr w:type="spellEnd"/>
      <w:r w:rsidRPr="00666BB6">
        <w:rPr>
          <w:rFonts w:ascii="Times New Roman" w:hAnsi="Times New Roman" w:cs="Times New Roman"/>
          <w:sz w:val="24"/>
          <w:szCs w:val="24"/>
        </w:rPr>
        <w:t xml:space="preserve"> Creek-Cherokee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571">
        <w:rPr>
          <w:rFonts w:ascii="Times New Roman" w:hAnsi="Times New Roman" w:cs="Times New Roman"/>
          <w:sz w:val="24"/>
          <w:szCs w:val="24"/>
        </w:rPr>
        <w:t>writer,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8A5140">
        <w:rPr>
          <w:rFonts w:ascii="Times New Roman" w:hAnsi="Times New Roman" w:cs="Times New Roman"/>
          <w:sz w:val="24"/>
          <w:szCs w:val="24"/>
        </w:rPr>
        <w:t xml:space="preserve">invited to speculate about the future of Native American Literature. “More and funkier”, he replied, laconically. </w:t>
      </w:r>
      <w:r w:rsidR="001218E5">
        <w:rPr>
          <w:rFonts w:ascii="Times New Roman" w:hAnsi="Times New Roman" w:cs="Times New Roman"/>
          <w:sz w:val="24"/>
          <w:szCs w:val="24"/>
        </w:rPr>
        <w:t>Womack’s retort was</w:t>
      </w:r>
      <w:r w:rsidR="00BE00DC">
        <w:rPr>
          <w:rFonts w:ascii="Times New Roman" w:hAnsi="Times New Roman" w:cs="Times New Roman"/>
          <w:sz w:val="24"/>
          <w:szCs w:val="24"/>
        </w:rPr>
        <w:t xml:space="preserve"> </w:t>
      </w:r>
      <w:r w:rsidR="00BE00DC" w:rsidRPr="00BE00DC">
        <w:rPr>
          <w:rFonts w:ascii="Times New Roman" w:hAnsi="Times New Roman" w:cs="Times New Roman"/>
          <w:color w:val="C0504D" w:themeColor="accent2"/>
          <w:sz w:val="24"/>
          <w:szCs w:val="24"/>
        </w:rPr>
        <w:t>as</w:t>
      </w:r>
      <w:r w:rsidR="001218E5">
        <w:rPr>
          <w:rFonts w:ascii="Times New Roman" w:hAnsi="Times New Roman" w:cs="Times New Roman"/>
          <w:sz w:val="24"/>
          <w:szCs w:val="24"/>
        </w:rPr>
        <w:t xml:space="preserve"> prescient as it was pithy</w:t>
      </w:r>
      <w:r w:rsidR="008A5140">
        <w:rPr>
          <w:rFonts w:ascii="Times New Roman" w:hAnsi="Times New Roman" w:cs="Times New Roman"/>
          <w:sz w:val="24"/>
          <w:szCs w:val="24"/>
        </w:rPr>
        <w:t xml:space="preserve">. </w:t>
      </w:r>
      <w:r w:rsidR="001737F0">
        <w:rPr>
          <w:rFonts w:ascii="Times New Roman" w:hAnsi="Times New Roman" w:cs="Times New Roman"/>
          <w:sz w:val="24"/>
          <w:szCs w:val="24"/>
        </w:rPr>
        <w:t>O</w:t>
      </w:r>
      <w:r w:rsidR="002C34DC">
        <w:rPr>
          <w:rFonts w:ascii="Times New Roman" w:hAnsi="Times New Roman" w:cs="Times New Roman"/>
          <w:sz w:val="24"/>
          <w:szCs w:val="24"/>
        </w:rPr>
        <w:t xml:space="preserve">ne has only to look at the breadth of literary styles, genres and forms—as well as the sheer talent—showcased during the </w:t>
      </w:r>
      <w:r w:rsidR="002C34DC" w:rsidRPr="002C34DC">
        <w:rPr>
          <w:rFonts w:ascii="Times New Roman" w:hAnsi="Times New Roman" w:cs="Times New Roman"/>
          <w:sz w:val="24"/>
          <w:szCs w:val="24"/>
        </w:rPr>
        <w:t>Library of Congress</w:t>
      </w:r>
      <w:r w:rsidR="002C34DC">
        <w:rPr>
          <w:rFonts w:ascii="Times New Roman" w:hAnsi="Times New Roman" w:cs="Times New Roman"/>
          <w:sz w:val="24"/>
          <w:szCs w:val="24"/>
        </w:rPr>
        <w:t>’s</w:t>
      </w:r>
      <w:r w:rsidR="002C34DC" w:rsidRPr="002C34DC">
        <w:rPr>
          <w:rFonts w:ascii="Times New Roman" w:hAnsi="Times New Roman" w:cs="Times New Roman"/>
          <w:sz w:val="24"/>
          <w:szCs w:val="24"/>
        </w:rPr>
        <w:t xml:space="preserve"> </w:t>
      </w:r>
      <w:r w:rsidR="00B01E0D">
        <w:rPr>
          <w:rFonts w:ascii="Times New Roman" w:hAnsi="Times New Roman" w:cs="Times New Roman"/>
          <w:sz w:val="24"/>
          <w:szCs w:val="24"/>
        </w:rPr>
        <w:t xml:space="preserve">recent </w:t>
      </w:r>
      <w:r w:rsidR="002C34DC">
        <w:rPr>
          <w:rFonts w:ascii="Times New Roman" w:hAnsi="Times New Roman" w:cs="Times New Roman"/>
          <w:sz w:val="24"/>
          <w:szCs w:val="24"/>
        </w:rPr>
        <w:t>f</w:t>
      </w:r>
      <w:r w:rsidR="002C34DC" w:rsidRPr="002C34DC">
        <w:rPr>
          <w:rFonts w:ascii="Times New Roman" w:hAnsi="Times New Roman" w:cs="Times New Roman"/>
          <w:sz w:val="24"/>
          <w:szCs w:val="24"/>
        </w:rPr>
        <w:t>eature</w:t>
      </w:r>
      <w:r w:rsidR="00165911">
        <w:rPr>
          <w:rFonts w:ascii="Times New Roman" w:hAnsi="Times New Roman" w:cs="Times New Roman"/>
          <w:sz w:val="24"/>
          <w:szCs w:val="24"/>
        </w:rPr>
        <w:t xml:space="preserve"> on</w:t>
      </w:r>
      <w:r w:rsidR="002C34DC" w:rsidRPr="002C34DC">
        <w:rPr>
          <w:rFonts w:ascii="Times New Roman" w:hAnsi="Times New Roman" w:cs="Times New Roman"/>
          <w:sz w:val="24"/>
          <w:szCs w:val="24"/>
        </w:rPr>
        <w:t xml:space="preserve"> Native American Fiction Writers </w:t>
      </w:r>
      <w:r w:rsidR="00B01E0D">
        <w:rPr>
          <w:rFonts w:ascii="Times New Roman" w:hAnsi="Times New Roman" w:cs="Times New Roman"/>
          <w:sz w:val="24"/>
          <w:szCs w:val="24"/>
        </w:rPr>
        <w:t>(</w:t>
      </w:r>
      <w:r w:rsidR="002C34DC" w:rsidRPr="002C34DC">
        <w:rPr>
          <w:rFonts w:ascii="Times New Roman" w:hAnsi="Times New Roman" w:cs="Times New Roman"/>
          <w:sz w:val="24"/>
          <w:szCs w:val="24"/>
        </w:rPr>
        <w:t>May 10</w:t>
      </w:r>
      <w:r w:rsidR="00165911">
        <w:rPr>
          <w:rFonts w:ascii="Times New Roman" w:hAnsi="Times New Roman" w:cs="Times New Roman"/>
          <w:sz w:val="24"/>
          <w:szCs w:val="24"/>
        </w:rPr>
        <w:t>, 2016</w:t>
      </w:r>
      <w:r w:rsidR="00B01E0D">
        <w:rPr>
          <w:rFonts w:ascii="Times New Roman" w:hAnsi="Times New Roman" w:cs="Times New Roman"/>
          <w:sz w:val="24"/>
          <w:szCs w:val="24"/>
        </w:rPr>
        <w:t>)</w:t>
      </w:r>
      <w:r w:rsidR="002C34DC"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DB2B90">
        <w:rPr>
          <w:rFonts w:ascii="Times New Roman" w:hAnsi="Times New Roman" w:cs="Times New Roman"/>
          <w:sz w:val="24"/>
          <w:szCs w:val="24"/>
        </w:rPr>
        <w:t>get some</w:t>
      </w:r>
      <w:r w:rsidR="002F6FEF">
        <w:rPr>
          <w:rFonts w:ascii="Times New Roman" w:hAnsi="Times New Roman" w:cs="Times New Roman"/>
          <w:sz w:val="24"/>
          <w:szCs w:val="24"/>
        </w:rPr>
        <w:t xml:space="preserve"> </w:t>
      </w:r>
      <w:r w:rsidR="002C34DC">
        <w:rPr>
          <w:rFonts w:ascii="Times New Roman" w:hAnsi="Times New Roman" w:cs="Times New Roman"/>
          <w:sz w:val="24"/>
          <w:szCs w:val="24"/>
        </w:rPr>
        <w:t xml:space="preserve">sense of Native American Literature’s rude health today. </w:t>
      </w:r>
    </w:p>
    <w:p w:rsid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E3571" w:rsidRDefault="00DB2B90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01E0D">
        <w:rPr>
          <w:rFonts w:ascii="Times New Roman" w:hAnsi="Times New Roman" w:cs="Times New Roman"/>
          <w:sz w:val="24"/>
          <w:szCs w:val="24"/>
        </w:rPr>
        <w:t xml:space="preserve">t may not be </w:t>
      </w:r>
      <w:r w:rsidR="00A37386">
        <w:rPr>
          <w:rFonts w:ascii="Times New Roman" w:hAnsi="Times New Roman" w:cs="Times New Roman"/>
          <w:sz w:val="24"/>
          <w:szCs w:val="24"/>
        </w:rPr>
        <w:t xml:space="preserve">entirely </w:t>
      </w:r>
      <w:r w:rsidR="00B01E0D">
        <w:rPr>
          <w:rFonts w:ascii="Times New Roman" w:hAnsi="Times New Roman" w:cs="Times New Roman"/>
          <w:sz w:val="24"/>
          <w:szCs w:val="24"/>
        </w:rPr>
        <w:t xml:space="preserve">fitting </w:t>
      </w:r>
      <w:r w:rsidR="00A37386">
        <w:rPr>
          <w:rFonts w:ascii="Times New Roman" w:hAnsi="Times New Roman" w:cs="Times New Roman"/>
          <w:sz w:val="24"/>
          <w:szCs w:val="24"/>
        </w:rPr>
        <w:t xml:space="preserve">to describe the scholarship that accompanies much of this fine </w:t>
      </w:r>
      <w:r w:rsidR="001B4FD3">
        <w:rPr>
          <w:rFonts w:ascii="Times New Roman" w:hAnsi="Times New Roman" w:cs="Times New Roman"/>
          <w:sz w:val="24"/>
          <w:szCs w:val="24"/>
        </w:rPr>
        <w:t xml:space="preserve">writing </w:t>
      </w:r>
      <w:r w:rsidR="00B01E0D">
        <w:rPr>
          <w:rFonts w:ascii="Times New Roman" w:hAnsi="Times New Roman" w:cs="Times New Roman"/>
          <w:sz w:val="24"/>
          <w:szCs w:val="24"/>
        </w:rPr>
        <w:t>as “funkier”,</w:t>
      </w:r>
      <w:r>
        <w:rPr>
          <w:rFonts w:ascii="Times New Roman" w:hAnsi="Times New Roman" w:cs="Times New Roman"/>
          <w:sz w:val="24"/>
          <w:szCs w:val="24"/>
        </w:rPr>
        <w:t xml:space="preserve"> but</w:t>
      </w:r>
      <w:r w:rsidR="00B01E0D">
        <w:rPr>
          <w:rFonts w:ascii="Times New Roman" w:hAnsi="Times New Roman" w:cs="Times New Roman"/>
          <w:sz w:val="24"/>
          <w:szCs w:val="24"/>
        </w:rPr>
        <w:t xml:space="preserve"> </w:t>
      </w:r>
      <w:r w:rsidR="00A37386">
        <w:rPr>
          <w:rFonts w:ascii="Times New Roman" w:hAnsi="Times New Roman" w:cs="Times New Roman"/>
          <w:sz w:val="24"/>
          <w:szCs w:val="24"/>
        </w:rPr>
        <w:t xml:space="preserve">there certainly is a lot </w:t>
      </w:r>
      <w:r w:rsidR="00165911">
        <w:rPr>
          <w:rFonts w:ascii="Times New Roman" w:hAnsi="Times New Roman" w:cs="Times New Roman"/>
          <w:sz w:val="24"/>
          <w:szCs w:val="24"/>
        </w:rPr>
        <w:t>“</w:t>
      </w:r>
      <w:r w:rsidR="00A37386">
        <w:rPr>
          <w:rFonts w:ascii="Times New Roman" w:hAnsi="Times New Roman" w:cs="Times New Roman"/>
          <w:sz w:val="24"/>
          <w:szCs w:val="24"/>
        </w:rPr>
        <w:t>more</w:t>
      </w:r>
      <w:r w:rsidR="00165911">
        <w:rPr>
          <w:rFonts w:ascii="Times New Roman" w:hAnsi="Times New Roman" w:cs="Times New Roman"/>
          <w:sz w:val="24"/>
          <w:szCs w:val="24"/>
        </w:rPr>
        <w:t>”</w:t>
      </w:r>
      <w:r w:rsidR="00A37386">
        <w:rPr>
          <w:rFonts w:ascii="Times New Roman" w:hAnsi="Times New Roman" w:cs="Times New Roman"/>
          <w:sz w:val="24"/>
          <w:szCs w:val="24"/>
        </w:rPr>
        <w:t xml:space="preserve"> of it</w:t>
      </w:r>
      <w:r w:rsidR="00DA55CC">
        <w:rPr>
          <w:rFonts w:ascii="Times New Roman" w:hAnsi="Times New Roman" w:cs="Times New Roman"/>
          <w:sz w:val="24"/>
          <w:szCs w:val="24"/>
        </w:rPr>
        <w:t>. I</w:t>
      </w:r>
      <w:r w:rsidR="00B01D8D">
        <w:rPr>
          <w:rFonts w:ascii="Times New Roman" w:hAnsi="Times New Roman" w:cs="Times New Roman"/>
          <w:sz w:val="24"/>
          <w:szCs w:val="24"/>
        </w:rPr>
        <w:t xml:space="preserve">t is </w:t>
      </w:r>
      <w:r w:rsidR="00DA55CC">
        <w:rPr>
          <w:rFonts w:ascii="Times New Roman" w:hAnsi="Times New Roman" w:cs="Times New Roman"/>
          <w:sz w:val="24"/>
          <w:szCs w:val="24"/>
        </w:rPr>
        <w:t xml:space="preserve">definitely </w:t>
      </w:r>
      <w:r w:rsidR="00B01E0D">
        <w:rPr>
          <w:rFonts w:ascii="Times New Roman" w:hAnsi="Times New Roman" w:cs="Times New Roman"/>
          <w:sz w:val="24"/>
          <w:szCs w:val="24"/>
        </w:rPr>
        <w:t xml:space="preserve">innovative and </w:t>
      </w:r>
      <w:r w:rsidR="00165911">
        <w:rPr>
          <w:rFonts w:ascii="Times New Roman" w:hAnsi="Times New Roman" w:cs="Times New Roman"/>
          <w:sz w:val="24"/>
          <w:szCs w:val="24"/>
        </w:rPr>
        <w:t>stylish</w:t>
      </w:r>
      <w:r w:rsidR="00DA55CC">
        <w:rPr>
          <w:rFonts w:ascii="Times New Roman" w:hAnsi="Times New Roman" w:cs="Times New Roman"/>
          <w:sz w:val="24"/>
          <w:szCs w:val="24"/>
        </w:rPr>
        <w:t xml:space="preserve"> too</w:t>
      </w:r>
      <w:r w:rsidR="00165911">
        <w:rPr>
          <w:rFonts w:ascii="Times New Roman" w:hAnsi="Times New Roman" w:cs="Times New Roman"/>
          <w:sz w:val="24"/>
          <w:szCs w:val="24"/>
        </w:rPr>
        <w:t>.</w:t>
      </w:r>
      <w:r w:rsidR="005C7BEE">
        <w:rPr>
          <w:rFonts w:ascii="Times New Roman" w:hAnsi="Times New Roman" w:cs="Times New Roman"/>
          <w:sz w:val="24"/>
          <w:szCs w:val="24"/>
        </w:rPr>
        <w:t xml:space="preserve"> </w:t>
      </w:r>
      <w:r w:rsidR="00536506">
        <w:rPr>
          <w:rFonts w:ascii="Times New Roman" w:hAnsi="Times New Roman" w:cs="Times New Roman"/>
          <w:sz w:val="24"/>
          <w:szCs w:val="24"/>
        </w:rPr>
        <w:t>The s</w:t>
      </w:r>
      <w:r w:rsidR="00C8657B">
        <w:rPr>
          <w:rFonts w:ascii="Times New Roman" w:hAnsi="Times New Roman" w:cs="Times New Roman"/>
          <w:sz w:val="24"/>
          <w:szCs w:val="24"/>
        </w:rPr>
        <w:t>trengthening of this</w:t>
      </w:r>
      <w:r w:rsidR="00165911">
        <w:rPr>
          <w:rFonts w:ascii="Times New Roman" w:hAnsi="Times New Roman" w:cs="Times New Roman"/>
          <w:sz w:val="24"/>
          <w:szCs w:val="24"/>
        </w:rPr>
        <w:t xml:space="preserve"> critical </w:t>
      </w:r>
      <w:r w:rsidR="001B4FD3">
        <w:rPr>
          <w:rFonts w:ascii="Times New Roman" w:hAnsi="Times New Roman" w:cs="Times New Roman"/>
          <w:sz w:val="24"/>
          <w:szCs w:val="24"/>
        </w:rPr>
        <w:t xml:space="preserve">output </w:t>
      </w:r>
      <w:r w:rsidR="00165911">
        <w:rPr>
          <w:rFonts w:ascii="Times New Roman" w:hAnsi="Times New Roman" w:cs="Times New Roman"/>
          <w:sz w:val="24"/>
          <w:szCs w:val="24"/>
        </w:rPr>
        <w:t xml:space="preserve">has been </w:t>
      </w:r>
      <w:r w:rsidR="001218E5">
        <w:rPr>
          <w:rFonts w:ascii="Times New Roman" w:hAnsi="Times New Roman" w:cs="Times New Roman"/>
          <w:sz w:val="24"/>
          <w:szCs w:val="24"/>
        </w:rPr>
        <w:t xml:space="preserve">buttressed </w:t>
      </w:r>
      <w:r w:rsidR="00165911">
        <w:rPr>
          <w:rFonts w:ascii="Times New Roman" w:hAnsi="Times New Roman" w:cs="Times New Roman"/>
          <w:sz w:val="24"/>
          <w:szCs w:val="24"/>
        </w:rPr>
        <w:t xml:space="preserve">by the recent appearance of a number of </w:t>
      </w:r>
      <w:r w:rsidR="00885A0E">
        <w:rPr>
          <w:rFonts w:ascii="Times New Roman" w:hAnsi="Times New Roman" w:cs="Times New Roman"/>
          <w:sz w:val="24"/>
          <w:szCs w:val="24"/>
        </w:rPr>
        <w:t>introductory guides and handbooks</w:t>
      </w:r>
      <w:r w:rsidR="00BF2E45">
        <w:rPr>
          <w:rFonts w:ascii="Times New Roman" w:hAnsi="Times New Roman" w:cs="Times New Roman"/>
          <w:sz w:val="24"/>
          <w:szCs w:val="24"/>
        </w:rPr>
        <w:t xml:space="preserve"> </w:t>
      </w:r>
      <w:r w:rsidR="001218E5">
        <w:rPr>
          <w:rFonts w:ascii="Times New Roman" w:hAnsi="Times New Roman" w:cs="Times New Roman"/>
          <w:sz w:val="24"/>
          <w:szCs w:val="24"/>
        </w:rPr>
        <w:t>which</w:t>
      </w:r>
      <w:r w:rsidR="00536506" w:rsidRPr="00536506">
        <w:rPr>
          <w:rFonts w:ascii="Times New Roman" w:hAnsi="Times New Roman" w:cs="Times New Roman"/>
          <w:sz w:val="24"/>
          <w:szCs w:val="24"/>
        </w:rPr>
        <w:t xml:space="preserve"> </w:t>
      </w:r>
      <w:r w:rsidR="00536506">
        <w:rPr>
          <w:rFonts w:ascii="Times New Roman" w:hAnsi="Times New Roman" w:cs="Times New Roman"/>
          <w:sz w:val="24"/>
          <w:szCs w:val="24"/>
        </w:rPr>
        <w:t xml:space="preserve">consider, </w:t>
      </w:r>
      <w:r w:rsidR="00BF2E45">
        <w:rPr>
          <w:rFonts w:ascii="Times New Roman" w:hAnsi="Times New Roman" w:cs="Times New Roman"/>
          <w:sz w:val="24"/>
          <w:szCs w:val="24"/>
        </w:rPr>
        <w:t>contextualize</w:t>
      </w:r>
      <w:r w:rsidR="00536506">
        <w:rPr>
          <w:rFonts w:ascii="Times New Roman" w:hAnsi="Times New Roman" w:cs="Times New Roman"/>
          <w:sz w:val="24"/>
          <w:szCs w:val="24"/>
        </w:rPr>
        <w:t>,</w:t>
      </w:r>
      <w:r w:rsidR="00BF2E45">
        <w:rPr>
          <w:rFonts w:ascii="Times New Roman" w:hAnsi="Times New Roman" w:cs="Times New Roman"/>
          <w:sz w:val="24"/>
          <w:szCs w:val="24"/>
        </w:rPr>
        <w:t xml:space="preserve"> and celebrate indigenous writing</w:t>
      </w:r>
      <w:r w:rsidR="00C8657B">
        <w:rPr>
          <w:rFonts w:ascii="Times New Roman" w:hAnsi="Times New Roman" w:cs="Times New Roman"/>
          <w:sz w:val="24"/>
          <w:szCs w:val="24"/>
        </w:rPr>
        <w:t>.</w:t>
      </w:r>
      <w:r w:rsidR="00885A0E">
        <w:rPr>
          <w:rFonts w:ascii="Times New Roman" w:hAnsi="Times New Roman" w:cs="Times New Roman"/>
          <w:sz w:val="24"/>
          <w:szCs w:val="24"/>
        </w:rPr>
        <w:t xml:space="preserve"> </w:t>
      </w:r>
      <w:r w:rsidR="00C8657B">
        <w:rPr>
          <w:rFonts w:ascii="Times New Roman" w:hAnsi="Times New Roman" w:cs="Times New Roman"/>
          <w:sz w:val="24"/>
          <w:szCs w:val="24"/>
        </w:rPr>
        <w:t xml:space="preserve">The latest of these is </w:t>
      </w:r>
      <w:r w:rsidR="00885A0E">
        <w:rPr>
          <w:rFonts w:ascii="Times New Roman" w:hAnsi="Times New Roman" w:cs="Times New Roman"/>
          <w:sz w:val="24"/>
          <w:szCs w:val="24"/>
        </w:rPr>
        <w:t>Deborah L. Madsen’s (ed</w:t>
      </w:r>
      <w:r w:rsidR="00AD3160">
        <w:rPr>
          <w:rFonts w:ascii="Times New Roman" w:hAnsi="Times New Roman" w:cs="Times New Roman"/>
          <w:sz w:val="24"/>
          <w:szCs w:val="24"/>
        </w:rPr>
        <w:t>.</w:t>
      </w:r>
      <w:r w:rsidR="00885A0E">
        <w:rPr>
          <w:rFonts w:ascii="Times New Roman" w:hAnsi="Times New Roman" w:cs="Times New Roman"/>
          <w:sz w:val="24"/>
          <w:szCs w:val="24"/>
        </w:rPr>
        <w:t xml:space="preserve">) </w:t>
      </w:r>
      <w:r w:rsidR="00885A0E">
        <w:rPr>
          <w:rFonts w:ascii="Times New Roman" w:hAnsi="Times New Roman" w:cs="Times New Roman"/>
          <w:i/>
          <w:sz w:val="24"/>
          <w:szCs w:val="24"/>
        </w:rPr>
        <w:t xml:space="preserve">The Routledge </w:t>
      </w:r>
      <w:r w:rsidR="00980A25">
        <w:rPr>
          <w:rFonts w:ascii="Times New Roman" w:hAnsi="Times New Roman" w:cs="Times New Roman"/>
          <w:i/>
          <w:sz w:val="24"/>
          <w:szCs w:val="24"/>
        </w:rPr>
        <w:t>Companion</w:t>
      </w:r>
      <w:r w:rsidR="00885A0E">
        <w:rPr>
          <w:rFonts w:ascii="Times New Roman" w:hAnsi="Times New Roman" w:cs="Times New Roman"/>
          <w:i/>
          <w:sz w:val="24"/>
          <w:szCs w:val="24"/>
        </w:rPr>
        <w:t xml:space="preserve"> to Native American Literature</w:t>
      </w:r>
      <w:r w:rsidR="00536506">
        <w:rPr>
          <w:rFonts w:ascii="Times New Roman" w:hAnsi="Times New Roman" w:cs="Times New Roman"/>
          <w:sz w:val="24"/>
          <w:szCs w:val="24"/>
        </w:rPr>
        <w:t xml:space="preserve"> </w:t>
      </w:r>
      <w:r w:rsidR="002F6FEF">
        <w:rPr>
          <w:rFonts w:ascii="Times New Roman" w:hAnsi="Times New Roman" w:cs="Times New Roman"/>
          <w:sz w:val="24"/>
          <w:szCs w:val="24"/>
        </w:rPr>
        <w:t xml:space="preserve">(2016), and </w:t>
      </w:r>
      <w:r w:rsidR="00C8657B">
        <w:rPr>
          <w:rFonts w:ascii="Times New Roman" w:hAnsi="Times New Roman" w:cs="Times New Roman"/>
          <w:sz w:val="24"/>
          <w:szCs w:val="24"/>
        </w:rPr>
        <w:t xml:space="preserve">it </w:t>
      </w:r>
      <w:r w:rsidR="00980A25">
        <w:rPr>
          <w:rFonts w:ascii="Times New Roman" w:hAnsi="Times New Roman" w:cs="Times New Roman"/>
          <w:sz w:val="24"/>
          <w:szCs w:val="24"/>
        </w:rPr>
        <w:t>join</w:t>
      </w:r>
      <w:r w:rsidR="000545F7">
        <w:rPr>
          <w:rFonts w:ascii="Times New Roman" w:hAnsi="Times New Roman" w:cs="Times New Roman"/>
          <w:sz w:val="24"/>
          <w:szCs w:val="24"/>
        </w:rPr>
        <w:t>s</w:t>
      </w:r>
      <w:r w:rsidR="00980A25">
        <w:rPr>
          <w:rFonts w:ascii="Times New Roman" w:hAnsi="Times New Roman" w:cs="Times New Roman"/>
          <w:sz w:val="24"/>
          <w:szCs w:val="24"/>
        </w:rPr>
        <w:t xml:space="preserve"> other </w:t>
      </w:r>
      <w:r w:rsidR="00E50D41">
        <w:rPr>
          <w:rFonts w:ascii="Times New Roman" w:hAnsi="Times New Roman" w:cs="Times New Roman"/>
          <w:color w:val="C0504D" w:themeColor="accent2"/>
          <w:sz w:val="24"/>
          <w:szCs w:val="24"/>
          <w:u w:val="single"/>
        </w:rPr>
        <w:t xml:space="preserve">insightful </w:t>
      </w:r>
      <w:r w:rsidR="00980A25">
        <w:rPr>
          <w:rFonts w:ascii="Times New Roman" w:hAnsi="Times New Roman" w:cs="Times New Roman"/>
          <w:sz w:val="24"/>
          <w:szCs w:val="24"/>
        </w:rPr>
        <w:t xml:space="preserve">offerings, including </w:t>
      </w:r>
      <w:r w:rsidR="00980A25">
        <w:rPr>
          <w:rFonts w:ascii="Times New Roman" w:hAnsi="Times New Roman" w:cs="Times New Roman"/>
          <w:i/>
          <w:sz w:val="24"/>
          <w:szCs w:val="24"/>
        </w:rPr>
        <w:t xml:space="preserve">The Oxford Handbook of Indigenous American Literature </w:t>
      </w:r>
      <w:r w:rsidR="00980A25">
        <w:rPr>
          <w:rFonts w:ascii="Times New Roman" w:hAnsi="Times New Roman" w:cs="Times New Roman"/>
          <w:sz w:val="24"/>
          <w:szCs w:val="24"/>
        </w:rPr>
        <w:t xml:space="preserve">(ed. Daniel Heath Justice and James H. Cox, 2014), </w:t>
      </w:r>
      <w:r w:rsidR="00980A25" w:rsidRPr="00980A25">
        <w:rPr>
          <w:rFonts w:ascii="Times New Roman" w:hAnsi="Times New Roman" w:cs="Times New Roman"/>
          <w:i/>
          <w:sz w:val="24"/>
          <w:szCs w:val="24"/>
        </w:rPr>
        <w:t>The Columbia guide to American Indian literatures of the United States since 1945</w:t>
      </w:r>
      <w:r w:rsidR="00980A25" w:rsidRPr="00980A25">
        <w:rPr>
          <w:rFonts w:ascii="Times New Roman" w:hAnsi="Times New Roman" w:cs="Times New Roman"/>
          <w:sz w:val="24"/>
          <w:szCs w:val="24"/>
        </w:rPr>
        <w:t xml:space="preserve"> </w:t>
      </w:r>
      <w:r w:rsidR="00980A25">
        <w:rPr>
          <w:rFonts w:ascii="Times New Roman" w:hAnsi="Times New Roman" w:cs="Times New Roman"/>
          <w:sz w:val="24"/>
          <w:szCs w:val="24"/>
        </w:rPr>
        <w:t xml:space="preserve">(ed. Eric </w:t>
      </w:r>
      <w:proofErr w:type="spellStart"/>
      <w:r w:rsidR="00980A25">
        <w:rPr>
          <w:rFonts w:ascii="Times New Roman" w:hAnsi="Times New Roman" w:cs="Times New Roman"/>
          <w:sz w:val="24"/>
          <w:szCs w:val="24"/>
        </w:rPr>
        <w:t>Cheyfitz</w:t>
      </w:r>
      <w:proofErr w:type="spellEnd"/>
      <w:r w:rsidR="00980A25">
        <w:rPr>
          <w:rFonts w:ascii="Times New Roman" w:hAnsi="Times New Roman" w:cs="Times New Roman"/>
          <w:sz w:val="24"/>
          <w:szCs w:val="24"/>
        </w:rPr>
        <w:t xml:space="preserve">, 2006) and </w:t>
      </w:r>
      <w:r w:rsidR="00980A25">
        <w:rPr>
          <w:rFonts w:ascii="Times New Roman" w:hAnsi="Times New Roman" w:cs="Times New Roman"/>
          <w:i/>
          <w:sz w:val="24"/>
          <w:szCs w:val="24"/>
        </w:rPr>
        <w:t xml:space="preserve">The Cambridge Companion to Native American Literature </w:t>
      </w:r>
      <w:r w:rsidR="00980A25">
        <w:rPr>
          <w:rFonts w:ascii="Times New Roman" w:hAnsi="Times New Roman" w:cs="Times New Roman"/>
          <w:sz w:val="24"/>
          <w:szCs w:val="24"/>
        </w:rPr>
        <w:t xml:space="preserve">(ed. Joy Porter and Kenneth M. Roemer, 2005). </w:t>
      </w:r>
    </w:p>
    <w:p w:rsid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E3571" w:rsidRDefault="00BF2E45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Like those </w:t>
      </w:r>
      <w:r w:rsidR="001218E5">
        <w:rPr>
          <w:rFonts w:ascii="Times New Roman" w:hAnsi="Times New Roman" w:cs="Times New Roman"/>
          <w:sz w:val="24"/>
          <w:szCs w:val="24"/>
        </w:rPr>
        <w:t xml:space="preserve">earlier </w:t>
      </w:r>
      <w:r>
        <w:rPr>
          <w:rFonts w:ascii="Times New Roman" w:hAnsi="Times New Roman" w:cs="Times New Roman"/>
          <w:sz w:val="24"/>
          <w:szCs w:val="24"/>
        </w:rPr>
        <w:t xml:space="preserve">works, </w:t>
      </w:r>
      <w:r w:rsidR="00CB2517">
        <w:rPr>
          <w:rFonts w:ascii="Times New Roman" w:hAnsi="Times New Roman" w:cs="Times New Roman"/>
          <w:sz w:val="24"/>
          <w:szCs w:val="24"/>
        </w:rPr>
        <w:t xml:space="preserve">Madsen’s collection sets out to explore </w:t>
      </w:r>
      <w:r w:rsidR="00B01D8D">
        <w:rPr>
          <w:rFonts w:ascii="Times New Roman" w:hAnsi="Times New Roman" w:cs="Times New Roman"/>
          <w:sz w:val="24"/>
          <w:szCs w:val="24"/>
        </w:rPr>
        <w:t xml:space="preserve">the </w:t>
      </w:r>
      <w:r w:rsidR="00CB2517">
        <w:rPr>
          <w:rFonts w:ascii="Times New Roman" w:hAnsi="Times New Roman" w:cs="Times New Roman"/>
          <w:sz w:val="24"/>
          <w:szCs w:val="24"/>
        </w:rPr>
        <w:t>literature in the</w:t>
      </w:r>
      <w:r w:rsidR="00F050C3">
        <w:rPr>
          <w:rFonts w:ascii="Times New Roman" w:hAnsi="Times New Roman" w:cs="Times New Roman"/>
          <w:sz w:val="24"/>
          <w:szCs w:val="24"/>
        </w:rPr>
        <w:t xml:space="preserve"> round, and the </w:t>
      </w:r>
      <w:r w:rsidR="00F050C3">
        <w:rPr>
          <w:rFonts w:ascii="Times New Roman" w:hAnsi="Times New Roman" w:cs="Times New Roman"/>
          <w:i/>
          <w:sz w:val="24"/>
          <w:szCs w:val="24"/>
        </w:rPr>
        <w:t>Companion</w:t>
      </w:r>
      <w:r w:rsidR="00F050C3">
        <w:rPr>
          <w:rFonts w:ascii="Times New Roman" w:hAnsi="Times New Roman" w:cs="Times New Roman"/>
          <w:sz w:val="24"/>
          <w:szCs w:val="24"/>
        </w:rPr>
        <w:t xml:space="preserve"> is compiled </w:t>
      </w:r>
      <w:r w:rsidR="001E3571">
        <w:rPr>
          <w:rFonts w:ascii="Times New Roman" w:hAnsi="Times New Roman" w:cs="Times New Roman"/>
          <w:sz w:val="24"/>
          <w:szCs w:val="24"/>
        </w:rPr>
        <w:t>in much the s</w:t>
      </w:r>
      <w:r w:rsidR="00C8657B">
        <w:rPr>
          <w:rFonts w:ascii="Times New Roman" w:hAnsi="Times New Roman" w:cs="Times New Roman"/>
          <w:sz w:val="24"/>
          <w:szCs w:val="24"/>
        </w:rPr>
        <w:t xml:space="preserve">ame spirit as its predecessors; </w:t>
      </w:r>
      <w:r w:rsidR="00B01D8D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1737F0">
        <w:rPr>
          <w:rFonts w:ascii="Times New Roman" w:hAnsi="Times New Roman" w:cs="Times New Roman"/>
          <w:sz w:val="24"/>
          <w:szCs w:val="24"/>
        </w:rPr>
        <w:t xml:space="preserve">evenly </w:t>
      </w:r>
      <w:r>
        <w:rPr>
          <w:rFonts w:ascii="Times New Roman" w:hAnsi="Times New Roman" w:cs="Times New Roman"/>
          <w:sz w:val="24"/>
          <w:szCs w:val="24"/>
        </w:rPr>
        <w:lastRenderedPageBreak/>
        <w:t>divided into</w:t>
      </w:r>
      <w:r w:rsidR="00FC71D4" w:rsidRPr="00FC71D4">
        <w:rPr>
          <w:rFonts w:ascii="Times New Roman" w:hAnsi="Times New Roman" w:cs="Times New Roman"/>
          <w:sz w:val="24"/>
          <w:szCs w:val="24"/>
        </w:rPr>
        <w:t xml:space="preserve"> </w:t>
      </w:r>
      <w:r w:rsidR="00E80D80">
        <w:rPr>
          <w:rFonts w:ascii="Times New Roman" w:hAnsi="Times New Roman" w:cs="Times New Roman"/>
          <w:sz w:val="24"/>
          <w:szCs w:val="24"/>
        </w:rPr>
        <w:t xml:space="preserve">key </w:t>
      </w:r>
      <w:r w:rsidR="00FC71D4">
        <w:rPr>
          <w:rFonts w:ascii="Times New Roman" w:hAnsi="Times New Roman" w:cs="Times New Roman"/>
          <w:sz w:val="24"/>
          <w:szCs w:val="24"/>
        </w:rPr>
        <w:t>sections</w:t>
      </w:r>
      <w:r w:rsidR="00B01D8D">
        <w:rPr>
          <w:rFonts w:ascii="Times New Roman" w:hAnsi="Times New Roman" w:cs="Times New Roman"/>
          <w:sz w:val="24"/>
          <w:szCs w:val="24"/>
        </w:rPr>
        <w:t xml:space="preserve">, </w:t>
      </w:r>
      <w:r w:rsidR="00C8657B">
        <w:rPr>
          <w:rFonts w:ascii="Times New Roman" w:hAnsi="Times New Roman" w:cs="Times New Roman"/>
          <w:sz w:val="24"/>
          <w:szCs w:val="24"/>
        </w:rPr>
        <w:t xml:space="preserve">which collectively offer </w:t>
      </w:r>
      <w:r w:rsidR="00B01D8D">
        <w:rPr>
          <w:rFonts w:ascii="Times New Roman" w:hAnsi="Times New Roman" w:cs="Times New Roman"/>
          <w:sz w:val="24"/>
          <w:szCs w:val="24"/>
        </w:rPr>
        <w:t xml:space="preserve">a kaleidoscopic take on the interconnected nature of indigenous experiences and tribal artistry. </w:t>
      </w:r>
      <w:r w:rsidR="00C8657B">
        <w:rPr>
          <w:rFonts w:ascii="Times New Roman" w:hAnsi="Times New Roman" w:cs="Times New Roman"/>
          <w:sz w:val="24"/>
          <w:szCs w:val="24"/>
        </w:rPr>
        <w:t xml:space="preserve">Madsen’s </w:t>
      </w:r>
      <w:r w:rsidR="00B01D8D">
        <w:rPr>
          <w:rFonts w:ascii="Times New Roman" w:hAnsi="Times New Roman" w:cs="Times New Roman"/>
          <w:sz w:val="24"/>
          <w:szCs w:val="24"/>
        </w:rPr>
        <w:t xml:space="preserve">subdivisions are: </w:t>
      </w:r>
      <w:r w:rsidR="00CB2517" w:rsidRPr="00CB2517">
        <w:rPr>
          <w:rFonts w:ascii="Times New Roman" w:hAnsi="Times New Roman" w:cs="Times New Roman"/>
          <w:sz w:val="24"/>
          <w:szCs w:val="24"/>
        </w:rPr>
        <w:t>‘Identities’, ‘Key Moments’, ‘Sovereignties’, ‘Traditions’ and ‘Literary Forms</w:t>
      </w:r>
      <w:r w:rsidR="00454E5C">
        <w:rPr>
          <w:rFonts w:ascii="Times New Roman" w:hAnsi="Times New Roman" w:cs="Times New Roman"/>
          <w:sz w:val="24"/>
          <w:szCs w:val="24"/>
        </w:rPr>
        <w:t>’</w:t>
      </w:r>
      <w:r w:rsidR="00DA55CC">
        <w:rPr>
          <w:rFonts w:ascii="Times New Roman" w:hAnsi="Times New Roman" w:cs="Times New Roman"/>
          <w:sz w:val="24"/>
          <w:szCs w:val="24"/>
        </w:rPr>
        <w:t>, and t</w:t>
      </w:r>
      <w:r w:rsidR="00DB2B90">
        <w:rPr>
          <w:rFonts w:ascii="Times New Roman" w:hAnsi="Times New Roman" w:cs="Times New Roman"/>
          <w:sz w:val="24"/>
          <w:szCs w:val="24"/>
        </w:rPr>
        <w:t>here are forty one</w:t>
      </w:r>
      <w:r w:rsidR="00F050C3">
        <w:rPr>
          <w:rFonts w:ascii="Times New Roman" w:hAnsi="Times New Roman" w:cs="Times New Roman"/>
          <w:sz w:val="24"/>
          <w:szCs w:val="24"/>
        </w:rPr>
        <w:t xml:space="preserve"> entries in</w:t>
      </w:r>
      <w:r w:rsidR="001E3571">
        <w:rPr>
          <w:rFonts w:ascii="Times New Roman" w:hAnsi="Times New Roman" w:cs="Times New Roman"/>
          <w:sz w:val="24"/>
          <w:szCs w:val="24"/>
        </w:rPr>
        <w:t xml:space="preserve"> the </w:t>
      </w:r>
      <w:r w:rsidR="001E3571" w:rsidRPr="001E3571">
        <w:rPr>
          <w:rFonts w:ascii="Times New Roman" w:hAnsi="Times New Roman" w:cs="Times New Roman"/>
          <w:i/>
          <w:sz w:val="24"/>
          <w:szCs w:val="24"/>
        </w:rPr>
        <w:t>Routledge Companion</w:t>
      </w:r>
      <w:r w:rsidR="00F050C3">
        <w:rPr>
          <w:rFonts w:ascii="Times New Roman" w:hAnsi="Times New Roman" w:cs="Times New Roman"/>
          <w:sz w:val="24"/>
          <w:szCs w:val="24"/>
        </w:rPr>
        <w:t xml:space="preserve"> </w:t>
      </w:r>
      <w:r w:rsidR="001E3571">
        <w:rPr>
          <w:rFonts w:ascii="Times New Roman" w:hAnsi="Times New Roman" w:cs="Times New Roman"/>
          <w:sz w:val="24"/>
          <w:szCs w:val="24"/>
        </w:rPr>
        <w:t xml:space="preserve">in </w:t>
      </w:r>
      <w:r w:rsidR="00F050C3">
        <w:rPr>
          <w:rFonts w:ascii="Times New Roman" w:hAnsi="Times New Roman" w:cs="Times New Roman"/>
          <w:sz w:val="24"/>
          <w:szCs w:val="24"/>
        </w:rPr>
        <w:t>total</w:t>
      </w:r>
      <w:r w:rsidR="00DA55CC">
        <w:rPr>
          <w:rFonts w:ascii="Times New Roman" w:hAnsi="Times New Roman" w:cs="Times New Roman"/>
          <w:sz w:val="24"/>
          <w:szCs w:val="24"/>
        </w:rPr>
        <w:t xml:space="preserve"> (the </w:t>
      </w:r>
      <w:r w:rsidR="00DA55CC" w:rsidRPr="00B24A25">
        <w:rPr>
          <w:rFonts w:ascii="Times New Roman" w:hAnsi="Times New Roman" w:cs="Times New Roman"/>
          <w:i/>
          <w:sz w:val="24"/>
          <w:szCs w:val="24"/>
        </w:rPr>
        <w:t>Oxford Companion</w:t>
      </w:r>
      <w:r w:rsidR="00DA55CC">
        <w:rPr>
          <w:rFonts w:ascii="Times New Roman" w:hAnsi="Times New Roman" w:cs="Times New Roman"/>
          <w:sz w:val="24"/>
          <w:szCs w:val="24"/>
        </w:rPr>
        <w:t xml:space="preserve">, by comparison, has four sections, titled </w:t>
      </w:r>
      <w:r w:rsidR="00DA55CC" w:rsidRPr="00B24A25">
        <w:rPr>
          <w:rFonts w:ascii="Times New Roman" w:hAnsi="Times New Roman" w:cs="Times New Roman"/>
          <w:sz w:val="24"/>
          <w:szCs w:val="24"/>
        </w:rPr>
        <w:t>‘Histories’, ‘G</w:t>
      </w:r>
      <w:r w:rsidR="00DA55CC">
        <w:rPr>
          <w:rFonts w:ascii="Times New Roman" w:hAnsi="Times New Roman" w:cs="Times New Roman"/>
          <w:sz w:val="24"/>
          <w:szCs w:val="24"/>
        </w:rPr>
        <w:t>enres’, ‘Methods’, Geographies’).</w:t>
      </w:r>
      <w:r w:rsidR="00F050C3">
        <w:rPr>
          <w:rFonts w:ascii="Times New Roman" w:hAnsi="Times New Roman" w:cs="Times New Roman"/>
          <w:sz w:val="24"/>
          <w:szCs w:val="24"/>
        </w:rPr>
        <w:t xml:space="preserve"> </w:t>
      </w:r>
      <w:r w:rsidR="00DA55CC">
        <w:rPr>
          <w:rFonts w:ascii="Times New Roman" w:hAnsi="Times New Roman" w:cs="Times New Roman"/>
          <w:sz w:val="24"/>
          <w:szCs w:val="24"/>
        </w:rPr>
        <w:t xml:space="preserve">Here, contributors </w:t>
      </w:r>
      <w:r w:rsidR="00F050C3">
        <w:rPr>
          <w:rFonts w:ascii="Times New Roman" w:hAnsi="Times New Roman" w:cs="Times New Roman"/>
          <w:sz w:val="24"/>
          <w:szCs w:val="24"/>
        </w:rPr>
        <w:t xml:space="preserve">fruitfully and energetically explore a plethora of topics, ranging from U.S.-Indian treaty-relations and early Native American writing and on the one hand, to digital media and literary theory on the other. </w:t>
      </w:r>
      <w:r w:rsidR="001E3571">
        <w:rPr>
          <w:rFonts w:ascii="Times New Roman" w:hAnsi="Times New Roman" w:cs="Times New Roman"/>
          <w:sz w:val="24"/>
          <w:szCs w:val="24"/>
        </w:rPr>
        <w:t xml:space="preserve">This </w:t>
      </w:r>
      <w:r w:rsidR="007A6C08">
        <w:rPr>
          <w:rFonts w:ascii="Times New Roman" w:hAnsi="Times New Roman" w:cs="Times New Roman"/>
          <w:sz w:val="24"/>
          <w:szCs w:val="24"/>
        </w:rPr>
        <w:t xml:space="preserve">balanced treatment of </w:t>
      </w:r>
      <w:r w:rsidR="001861DF">
        <w:rPr>
          <w:rFonts w:ascii="Times New Roman" w:hAnsi="Times New Roman" w:cs="Times New Roman"/>
          <w:sz w:val="24"/>
          <w:szCs w:val="24"/>
        </w:rPr>
        <w:t xml:space="preserve">material and aesthetic </w:t>
      </w:r>
      <w:r w:rsidR="007A6C08">
        <w:rPr>
          <w:rFonts w:ascii="Times New Roman" w:hAnsi="Times New Roman" w:cs="Times New Roman"/>
          <w:sz w:val="24"/>
          <w:szCs w:val="24"/>
        </w:rPr>
        <w:t xml:space="preserve">concerns is </w:t>
      </w:r>
      <w:r w:rsidR="00CF5403">
        <w:rPr>
          <w:rFonts w:ascii="Times New Roman" w:hAnsi="Times New Roman" w:cs="Times New Roman"/>
          <w:sz w:val="24"/>
          <w:szCs w:val="24"/>
        </w:rPr>
        <w:t xml:space="preserve">deeply </w:t>
      </w:r>
      <w:r w:rsidR="001E3571">
        <w:rPr>
          <w:rFonts w:ascii="Times New Roman" w:hAnsi="Times New Roman" w:cs="Times New Roman"/>
          <w:sz w:val="24"/>
          <w:szCs w:val="24"/>
        </w:rPr>
        <w:t>satisfying, and</w:t>
      </w:r>
      <w:r w:rsidR="007A6C08">
        <w:rPr>
          <w:rFonts w:ascii="Times New Roman" w:hAnsi="Times New Roman" w:cs="Times New Roman"/>
          <w:sz w:val="24"/>
          <w:szCs w:val="24"/>
        </w:rPr>
        <w:t xml:space="preserve"> </w:t>
      </w:r>
      <w:r w:rsidR="00165911">
        <w:rPr>
          <w:rFonts w:ascii="Times New Roman" w:hAnsi="Times New Roman" w:cs="Times New Roman"/>
          <w:sz w:val="24"/>
          <w:szCs w:val="24"/>
        </w:rPr>
        <w:t xml:space="preserve">Madsen’s </w:t>
      </w:r>
      <w:r w:rsidR="001737F0">
        <w:rPr>
          <w:rFonts w:ascii="Times New Roman" w:hAnsi="Times New Roman" w:cs="Times New Roman"/>
          <w:sz w:val="24"/>
          <w:szCs w:val="24"/>
        </w:rPr>
        <w:t xml:space="preserve">introductory </w:t>
      </w:r>
      <w:r w:rsidR="00165911">
        <w:rPr>
          <w:rFonts w:ascii="Times New Roman" w:hAnsi="Times New Roman" w:cs="Times New Roman"/>
          <w:sz w:val="24"/>
          <w:szCs w:val="24"/>
        </w:rPr>
        <w:t xml:space="preserve">contribution, </w:t>
      </w:r>
      <w:r w:rsidR="00165911" w:rsidRPr="006B62CD">
        <w:rPr>
          <w:rFonts w:ascii="Times New Roman" w:hAnsi="Times New Roman" w:cs="Times New Roman"/>
          <w:sz w:val="24"/>
          <w:szCs w:val="24"/>
        </w:rPr>
        <w:t>“‘The Indigenous Contexts of ‘N</w:t>
      </w:r>
      <w:r w:rsidR="00165911">
        <w:rPr>
          <w:rFonts w:ascii="Times New Roman" w:hAnsi="Times New Roman" w:cs="Times New Roman"/>
          <w:sz w:val="24"/>
          <w:szCs w:val="24"/>
        </w:rPr>
        <w:t xml:space="preserve">ative.’ </w:t>
      </w:r>
      <w:proofErr w:type="gramStart"/>
      <w:r w:rsidR="00165911">
        <w:rPr>
          <w:rFonts w:ascii="Times New Roman" w:hAnsi="Times New Roman" w:cs="Times New Roman"/>
          <w:sz w:val="24"/>
          <w:szCs w:val="24"/>
        </w:rPr>
        <w:t>‘American.’</w:t>
      </w:r>
      <w:proofErr w:type="gramEnd"/>
      <w:r w:rsidR="00165911">
        <w:rPr>
          <w:rFonts w:ascii="Times New Roman" w:hAnsi="Times New Roman" w:cs="Times New Roman"/>
          <w:sz w:val="24"/>
          <w:szCs w:val="24"/>
        </w:rPr>
        <w:t xml:space="preserve"> ‘Literature</w:t>
      </w:r>
      <w:r w:rsidR="00165911" w:rsidRPr="006B62CD">
        <w:rPr>
          <w:rFonts w:ascii="Times New Roman" w:hAnsi="Times New Roman" w:cs="Times New Roman"/>
          <w:sz w:val="24"/>
          <w:szCs w:val="24"/>
        </w:rPr>
        <w:t>’</w:t>
      </w:r>
      <w:r w:rsidR="00165911">
        <w:rPr>
          <w:rFonts w:ascii="Times New Roman" w:hAnsi="Times New Roman" w:cs="Times New Roman"/>
          <w:sz w:val="24"/>
          <w:szCs w:val="24"/>
        </w:rPr>
        <w:t xml:space="preserve">”, </w:t>
      </w:r>
      <w:r w:rsidR="002F6FEF">
        <w:rPr>
          <w:rFonts w:ascii="Times New Roman" w:hAnsi="Times New Roman" w:cs="Times New Roman"/>
          <w:sz w:val="24"/>
          <w:szCs w:val="24"/>
        </w:rPr>
        <w:t>serves to establish</w:t>
      </w:r>
      <w:r w:rsidR="00165911">
        <w:rPr>
          <w:rFonts w:ascii="Times New Roman" w:hAnsi="Times New Roman" w:cs="Times New Roman"/>
          <w:sz w:val="24"/>
          <w:szCs w:val="24"/>
        </w:rPr>
        <w:t xml:space="preserve"> the link between </w:t>
      </w:r>
      <w:r w:rsidR="00DA55CC">
        <w:rPr>
          <w:rFonts w:ascii="Times New Roman" w:hAnsi="Times New Roman" w:cs="Times New Roman"/>
          <w:sz w:val="24"/>
          <w:szCs w:val="24"/>
        </w:rPr>
        <w:t>the literature and</w:t>
      </w:r>
      <w:r w:rsidR="00BE00DC">
        <w:rPr>
          <w:rFonts w:ascii="Times New Roman" w:hAnsi="Times New Roman" w:cs="Times New Roman"/>
          <w:sz w:val="24"/>
          <w:szCs w:val="24"/>
        </w:rPr>
        <w:t xml:space="preserve"> </w:t>
      </w:r>
      <w:r w:rsidR="00165911">
        <w:rPr>
          <w:rFonts w:ascii="Times New Roman" w:hAnsi="Times New Roman" w:cs="Times New Roman"/>
          <w:sz w:val="24"/>
          <w:szCs w:val="24"/>
        </w:rPr>
        <w:t>broader political, historical, cultural and artistic con</w:t>
      </w:r>
      <w:r w:rsidR="001E3571">
        <w:rPr>
          <w:rFonts w:ascii="Times New Roman" w:hAnsi="Times New Roman" w:cs="Times New Roman"/>
          <w:sz w:val="24"/>
          <w:szCs w:val="24"/>
        </w:rPr>
        <w:t>texts.</w:t>
      </w:r>
      <w:r w:rsidR="00165911">
        <w:rPr>
          <w:rFonts w:ascii="Times New Roman" w:hAnsi="Times New Roman" w:cs="Times New Roman"/>
          <w:sz w:val="24"/>
          <w:szCs w:val="24"/>
        </w:rPr>
        <w:t xml:space="preserve"> </w:t>
      </w:r>
      <w:r w:rsidR="00C8657B">
        <w:rPr>
          <w:rFonts w:ascii="Times New Roman" w:hAnsi="Times New Roman" w:cs="Times New Roman"/>
          <w:sz w:val="24"/>
          <w:szCs w:val="24"/>
        </w:rPr>
        <w:t xml:space="preserve">It </w:t>
      </w:r>
      <w:r w:rsidR="00DA55CC">
        <w:rPr>
          <w:rFonts w:ascii="Times New Roman" w:hAnsi="Times New Roman" w:cs="Times New Roman"/>
          <w:sz w:val="24"/>
          <w:szCs w:val="24"/>
        </w:rPr>
        <w:t xml:space="preserve">comes as </w:t>
      </w:r>
      <w:r w:rsidR="00C8657B">
        <w:rPr>
          <w:rFonts w:ascii="Times New Roman" w:hAnsi="Times New Roman" w:cs="Times New Roman"/>
          <w:sz w:val="24"/>
          <w:szCs w:val="24"/>
        </w:rPr>
        <w:t xml:space="preserve">no surprise, then, that the </w:t>
      </w:r>
      <w:r w:rsidR="00C8657B">
        <w:rPr>
          <w:rFonts w:ascii="Times New Roman" w:hAnsi="Times New Roman" w:cs="Times New Roman"/>
          <w:i/>
          <w:sz w:val="24"/>
          <w:szCs w:val="24"/>
        </w:rPr>
        <w:t xml:space="preserve">Companion </w:t>
      </w:r>
      <w:r w:rsidR="00C8657B">
        <w:rPr>
          <w:rFonts w:ascii="Times New Roman" w:hAnsi="Times New Roman" w:cs="Times New Roman"/>
          <w:sz w:val="24"/>
          <w:szCs w:val="24"/>
        </w:rPr>
        <w:t xml:space="preserve">contains several </w:t>
      </w:r>
      <w:r w:rsidR="008B1D79">
        <w:rPr>
          <w:rFonts w:ascii="Times New Roman" w:hAnsi="Times New Roman" w:cs="Times New Roman"/>
          <w:sz w:val="24"/>
          <w:szCs w:val="24"/>
        </w:rPr>
        <w:t xml:space="preserve">finely judged essays that </w:t>
      </w:r>
      <w:r w:rsidR="001E3571">
        <w:rPr>
          <w:rFonts w:ascii="Times New Roman" w:hAnsi="Times New Roman" w:cs="Times New Roman"/>
          <w:sz w:val="24"/>
          <w:szCs w:val="24"/>
        </w:rPr>
        <w:t>operate within the book’s themati</w:t>
      </w:r>
      <w:r w:rsidR="00DA55CC">
        <w:rPr>
          <w:rFonts w:ascii="Times New Roman" w:hAnsi="Times New Roman" w:cs="Times New Roman"/>
          <w:sz w:val="24"/>
          <w:szCs w:val="24"/>
        </w:rPr>
        <w:t xml:space="preserve">c and organizational framework, and </w:t>
      </w:r>
      <w:r w:rsidR="008B1D79">
        <w:rPr>
          <w:rFonts w:ascii="Times New Roman" w:hAnsi="Times New Roman" w:cs="Times New Roman"/>
          <w:sz w:val="24"/>
          <w:szCs w:val="24"/>
        </w:rPr>
        <w:t>reveal the delicate connection between lived realities and literary imagination</w:t>
      </w:r>
      <w:r w:rsidR="00DA55CC">
        <w:rPr>
          <w:rFonts w:ascii="Times New Roman" w:hAnsi="Times New Roman" w:cs="Times New Roman"/>
          <w:sz w:val="24"/>
          <w:szCs w:val="24"/>
        </w:rPr>
        <w:t>. These</w:t>
      </w:r>
      <w:r w:rsidR="00BE00DC">
        <w:rPr>
          <w:rFonts w:ascii="Times New Roman" w:hAnsi="Times New Roman" w:cs="Times New Roman"/>
          <w:sz w:val="24"/>
          <w:szCs w:val="24"/>
        </w:rPr>
        <w:t xml:space="preserve"> </w:t>
      </w:r>
      <w:r w:rsidR="00BE00DC">
        <w:rPr>
          <w:rFonts w:ascii="Times New Roman" w:hAnsi="Times New Roman" w:cs="Times New Roman"/>
          <w:color w:val="C0504D" w:themeColor="accent2"/>
          <w:sz w:val="24"/>
          <w:szCs w:val="24"/>
        </w:rPr>
        <w:t>include</w:t>
      </w:r>
      <w:r w:rsidR="00DA55CC">
        <w:rPr>
          <w:rFonts w:ascii="Times New Roman" w:hAnsi="Times New Roman" w:cs="Times New Roman"/>
          <w:sz w:val="24"/>
          <w:szCs w:val="24"/>
        </w:rPr>
        <w:t xml:space="preserve"> (but are certainly not limited to) </w:t>
      </w:r>
      <w:r w:rsidR="007937B9">
        <w:rPr>
          <w:rFonts w:ascii="Times New Roman" w:hAnsi="Times New Roman" w:cs="Times New Roman"/>
          <w:sz w:val="24"/>
          <w:szCs w:val="24"/>
        </w:rPr>
        <w:t xml:space="preserve">Leah </w:t>
      </w:r>
      <w:proofErr w:type="spellStart"/>
      <w:r w:rsidR="007937B9">
        <w:rPr>
          <w:rFonts w:ascii="Times New Roman" w:hAnsi="Times New Roman" w:cs="Times New Roman"/>
          <w:sz w:val="24"/>
          <w:szCs w:val="24"/>
        </w:rPr>
        <w:t>Sneider’s</w:t>
      </w:r>
      <w:proofErr w:type="spellEnd"/>
      <w:r w:rsidR="007937B9">
        <w:rPr>
          <w:rFonts w:ascii="Times New Roman" w:hAnsi="Times New Roman" w:cs="Times New Roman"/>
          <w:sz w:val="24"/>
          <w:szCs w:val="24"/>
        </w:rPr>
        <w:t xml:space="preserve"> astute </w:t>
      </w:r>
      <w:r w:rsidR="00AD4797">
        <w:rPr>
          <w:rFonts w:ascii="Times New Roman" w:hAnsi="Times New Roman" w:cs="Times New Roman"/>
          <w:sz w:val="24"/>
          <w:szCs w:val="24"/>
        </w:rPr>
        <w:t xml:space="preserve">consideration of indigenous feminisms in Lois </w:t>
      </w:r>
      <w:proofErr w:type="spellStart"/>
      <w:r w:rsidR="00AD4797">
        <w:rPr>
          <w:rFonts w:ascii="Times New Roman" w:hAnsi="Times New Roman" w:cs="Times New Roman"/>
          <w:sz w:val="24"/>
          <w:szCs w:val="24"/>
        </w:rPr>
        <w:t>Beardslee’s</w:t>
      </w:r>
      <w:proofErr w:type="spellEnd"/>
      <w:r w:rsidR="00AD4797">
        <w:rPr>
          <w:rFonts w:ascii="Times New Roman" w:hAnsi="Times New Roman" w:cs="Times New Roman"/>
          <w:sz w:val="24"/>
          <w:szCs w:val="24"/>
        </w:rPr>
        <w:t xml:space="preserve"> </w:t>
      </w:r>
      <w:r w:rsidR="007937B9">
        <w:rPr>
          <w:rFonts w:ascii="Times New Roman" w:hAnsi="Times New Roman" w:cs="Times New Roman"/>
          <w:sz w:val="24"/>
          <w:szCs w:val="24"/>
        </w:rPr>
        <w:t xml:space="preserve">novel </w:t>
      </w:r>
      <w:r w:rsidR="00AD4797">
        <w:rPr>
          <w:rFonts w:ascii="Times New Roman" w:hAnsi="Times New Roman" w:cs="Times New Roman"/>
          <w:i/>
          <w:sz w:val="24"/>
          <w:szCs w:val="24"/>
        </w:rPr>
        <w:t xml:space="preserve">The Women’s Warrior Society </w:t>
      </w:r>
      <w:r w:rsidR="00AD4797">
        <w:rPr>
          <w:rFonts w:ascii="Times New Roman" w:hAnsi="Times New Roman" w:cs="Times New Roman"/>
          <w:sz w:val="24"/>
          <w:szCs w:val="24"/>
        </w:rPr>
        <w:t>(2008)</w:t>
      </w:r>
      <w:r w:rsidR="00C8657B">
        <w:rPr>
          <w:rFonts w:ascii="Times New Roman" w:hAnsi="Times New Roman" w:cs="Times New Roman"/>
          <w:sz w:val="24"/>
          <w:szCs w:val="24"/>
        </w:rPr>
        <w:t>,</w:t>
      </w:r>
      <w:r w:rsidR="007937B9">
        <w:rPr>
          <w:rFonts w:ascii="Times New Roman" w:hAnsi="Times New Roman" w:cs="Times New Roman"/>
          <w:sz w:val="24"/>
          <w:szCs w:val="24"/>
        </w:rPr>
        <w:t xml:space="preserve"> Mark Rifkin’s extremely </w:t>
      </w:r>
      <w:r w:rsidR="000425D2">
        <w:rPr>
          <w:rFonts w:ascii="Times New Roman" w:hAnsi="Times New Roman" w:cs="Times New Roman"/>
          <w:sz w:val="24"/>
          <w:szCs w:val="24"/>
        </w:rPr>
        <w:t xml:space="preserve">shrewd </w:t>
      </w:r>
      <w:r w:rsidR="007937B9">
        <w:rPr>
          <w:rFonts w:ascii="Times New Roman" w:hAnsi="Times New Roman" w:cs="Times New Roman"/>
          <w:sz w:val="24"/>
          <w:szCs w:val="24"/>
        </w:rPr>
        <w:t xml:space="preserve">examination of </w:t>
      </w:r>
      <w:r w:rsidR="000425D2">
        <w:rPr>
          <w:rFonts w:ascii="Times New Roman" w:hAnsi="Times New Roman" w:cs="Times New Roman"/>
          <w:sz w:val="24"/>
          <w:szCs w:val="24"/>
        </w:rPr>
        <w:t xml:space="preserve">indigenous </w:t>
      </w:r>
      <w:r w:rsidR="00ED0F66">
        <w:rPr>
          <w:rFonts w:ascii="Times New Roman" w:hAnsi="Times New Roman" w:cs="Times New Roman"/>
          <w:sz w:val="24"/>
          <w:szCs w:val="24"/>
        </w:rPr>
        <w:t xml:space="preserve">writers’ </w:t>
      </w:r>
      <w:r w:rsidR="000425D2">
        <w:rPr>
          <w:rFonts w:ascii="Times New Roman" w:hAnsi="Times New Roman" w:cs="Times New Roman"/>
          <w:sz w:val="24"/>
          <w:szCs w:val="24"/>
        </w:rPr>
        <w:t>bi</w:t>
      </w:r>
      <w:r w:rsidR="001640FE">
        <w:rPr>
          <w:rFonts w:ascii="Times New Roman" w:hAnsi="Times New Roman" w:cs="Times New Roman"/>
          <w:sz w:val="24"/>
          <w:szCs w:val="24"/>
        </w:rPr>
        <w:t xml:space="preserve">d to frame, resist, codify and—in the case of Elias </w:t>
      </w:r>
      <w:proofErr w:type="spellStart"/>
      <w:r w:rsidR="001640FE">
        <w:rPr>
          <w:rFonts w:ascii="Times New Roman" w:hAnsi="Times New Roman" w:cs="Times New Roman"/>
          <w:sz w:val="24"/>
          <w:szCs w:val="24"/>
        </w:rPr>
        <w:t>Boudinot</w:t>
      </w:r>
      <w:proofErr w:type="spellEnd"/>
      <w:r w:rsidR="001640FE">
        <w:rPr>
          <w:rFonts w:ascii="Times New Roman" w:hAnsi="Times New Roman" w:cs="Times New Roman"/>
          <w:sz w:val="24"/>
          <w:szCs w:val="24"/>
        </w:rPr>
        <w:t>—</w:t>
      </w:r>
      <w:r w:rsidR="008B1D79">
        <w:rPr>
          <w:rFonts w:ascii="Times New Roman" w:hAnsi="Times New Roman" w:cs="Times New Roman"/>
          <w:sz w:val="24"/>
          <w:szCs w:val="24"/>
        </w:rPr>
        <w:t xml:space="preserve">possibly even </w:t>
      </w:r>
      <w:r w:rsidR="001640FE">
        <w:rPr>
          <w:rFonts w:ascii="Times New Roman" w:hAnsi="Times New Roman" w:cs="Times New Roman"/>
          <w:sz w:val="24"/>
          <w:szCs w:val="24"/>
        </w:rPr>
        <w:t xml:space="preserve">consent to </w:t>
      </w:r>
      <w:r w:rsidR="007937B9">
        <w:rPr>
          <w:rFonts w:ascii="Times New Roman" w:hAnsi="Times New Roman" w:cs="Times New Roman"/>
          <w:sz w:val="24"/>
          <w:szCs w:val="24"/>
        </w:rPr>
        <w:t xml:space="preserve">Indian removal </w:t>
      </w:r>
      <w:r w:rsidR="00C8657B">
        <w:rPr>
          <w:rFonts w:ascii="Times New Roman" w:hAnsi="Times New Roman" w:cs="Times New Roman"/>
          <w:sz w:val="24"/>
          <w:szCs w:val="24"/>
        </w:rPr>
        <w:t>during the nineteenth century,</w:t>
      </w:r>
      <w:r w:rsidR="003C1D75">
        <w:rPr>
          <w:rFonts w:ascii="Times New Roman" w:hAnsi="Times New Roman" w:cs="Times New Roman"/>
          <w:sz w:val="24"/>
          <w:szCs w:val="24"/>
        </w:rPr>
        <w:t xml:space="preserve"> </w:t>
      </w:r>
      <w:r w:rsidR="00DB088F">
        <w:rPr>
          <w:rFonts w:ascii="Times New Roman" w:hAnsi="Times New Roman" w:cs="Times New Roman"/>
          <w:sz w:val="24"/>
          <w:szCs w:val="24"/>
        </w:rPr>
        <w:t xml:space="preserve">and </w:t>
      </w:r>
      <w:r w:rsidR="003C1D75">
        <w:rPr>
          <w:rFonts w:ascii="Times New Roman" w:hAnsi="Times New Roman" w:cs="Times New Roman"/>
          <w:sz w:val="24"/>
          <w:szCs w:val="24"/>
        </w:rPr>
        <w:t xml:space="preserve">Eric </w:t>
      </w:r>
      <w:proofErr w:type="spellStart"/>
      <w:r w:rsidR="003C1D75">
        <w:rPr>
          <w:rFonts w:ascii="Times New Roman" w:hAnsi="Times New Roman" w:cs="Times New Roman"/>
          <w:sz w:val="24"/>
          <w:szCs w:val="24"/>
        </w:rPr>
        <w:t>Cheyfitz’s</w:t>
      </w:r>
      <w:proofErr w:type="spellEnd"/>
      <w:r w:rsidR="003C1D75">
        <w:rPr>
          <w:rFonts w:ascii="Times New Roman" w:hAnsi="Times New Roman" w:cs="Times New Roman"/>
          <w:sz w:val="24"/>
          <w:szCs w:val="24"/>
        </w:rPr>
        <w:t xml:space="preserve"> discussion of William Apess’s </w:t>
      </w:r>
      <w:r w:rsidR="003C1D75">
        <w:rPr>
          <w:rFonts w:ascii="Times New Roman" w:hAnsi="Times New Roman" w:cs="Times New Roman"/>
          <w:i/>
          <w:sz w:val="24"/>
          <w:szCs w:val="24"/>
        </w:rPr>
        <w:t xml:space="preserve">Eulogy on King Philip </w:t>
      </w:r>
      <w:r w:rsidR="003C1D75">
        <w:rPr>
          <w:rFonts w:ascii="Times New Roman" w:hAnsi="Times New Roman" w:cs="Times New Roman"/>
          <w:sz w:val="24"/>
          <w:szCs w:val="24"/>
        </w:rPr>
        <w:t xml:space="preserve">and Gerald Vizenor’s </w:t>
      </w:r>
      <w:r w:rsidR="003C1D75">
        <w:rPr>
          <w:rFonts w:ascii="Times New Roman" w:hAnsi="Times New Roman" w:cs="Times New Roman"/>
          <w:i/>
          <w:sz w:val="24"/>
          <w:szCs w:val="24"/>
        </w:rPr>
        <w:t xml:space="preserve">Heirs of Columbus </w:t>
      </w:r>
      <w:r w:rsidR="00DB088F">
        <w:rPr>
          <w:rFonts w:ascii="Times New Roman" w:hAnsi="Times New Roman" w:cs="Times New Roman"/>
          <w:sz w:val="24"/>
          <w:szCs w:val="24"/>
        </w:rPr>
        <w:t xml:space="preserve">in relation to the UN Declaration on the rights of indigenous people, to name </w:t>
      </w:r>
      <w:r w:rsidR="00BE00DC" w:rsidRPr="00BE00DC">
        <w:rPr>
          <w:rFonts w:ascii="Times New Roman" w:hAnsi="Times New Roman" w:cs="Times New Roman"/>
          <w:color w:val="C0504D" w:themeColor="accent2"/>
          <w:sz w:val="24"/>
          <w:szCs w:val="24"/>
        </w:rPr>
        <w:t>but</w:t>
      </w:r>
      <w:r w:rsidR="00BE00DC">
        <w:rPr>
          <w:rFonts w:ascii="Times New Roman" w:hAnsi="Times New Roman" w:cs="Times New Roman"/>
          <w:sz w:val="24"/>
          <w:szCs w:val="24"/>
        </w:rPr>
        <w:t xml:space="preserve"> </w:t>
      </w:r>
      <w:r w:rsidR="00DB088F">
        <w:rPr>
          <w:rFonts w:ascii="Times New Roman" w:hAnsi="Times New Roman" w:cs="Times New Roman"/>
          <w:sz w:val="24"/>
          <w:szCs w:val="24"/>
        </w:rPr>
        <w:t xml:space="preserve">a few. </w:t>
      </w:r>
      <w:r w:rsidR="00DA55CC">
        <w:rPr>
          <w:rFonts w:ascii="Times New Roman" w:hAnsi="Times New Roman" w:cs="Times New Roman"/>
          <w:sz w:val="24"/>
          <w:szCs w:val="24"/>
        </w:rPr>
        <w:t>Just as importantly, several of the contributions examine a range of authorial responses to a particular theme, issue, or aesthetic convention.</w:t>
      </w:r>
    </w:p>
    <w:p w:rsid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A55CC" w:rsidRDefault="00AD74E4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</w:t>
      </w:r>
      <w:r w:rsidR="000425D2">
        <w:rPr>
          <w:rFonts w:ascii="Times New Roman" w:hAnsi="Times New Roman" w:cs="Times New Roman"/>
          <w:sz w:val="24"/>
          <w:szCs w:val="24"/>
        </w:rPr>
        <w:t>i</w:t>
      </w:r>
      <w:r w:rsidR="00ED0F66">
        <w:rPr>
          <w:rFonts w:ascii="Times New Roman" w:hAnsi="Times New Roman" w:cs="Times New Roman"/>
          <w:sz w:val="24"/>
          <w:szCs w:val="24"/>
        </w:rPr>
        <w:t xml:space="preserve">nvigorating </w:t>
      </w:r>
      <w:r>
        <w:rPr>
          <w:rFonts w:ascii="Times New Roman" w:hAnsi="Times New Roman" w:cs="Times New Roman"/>
          <w:sz w:val="24"/>
          <w:szCs w:val="24"/>
        </w:rPr>
        <w:t xml:space="preserve">aspect of </w:t>
      </w:r>
      <w:r w:rsidR="000425D2">
        <w:rPr>
          <w:rFonts w:ascii="Times New Roman" w:hAnsi="Times New Roman" w:cs="Times New Roman"/>
          <w:sz w:val="24"/>
          <w:szCs w:val="24"/>
        </w:rPr>
        <w:t>se</w:t>
      </w:r>
      <w:r w:rsidR="00464496">
        <w:rPr>
          <w:rFonts w:ascii="Times New Roman" w:hAnsi="Times New Roman" w:cs="Times New Roman"/>
          <w:sz w:val="24"/>
          <w:szCs w:val="24"/>
        </w:rPr>
        <w:t xml:space="preserve">veral </w:t>
      </w:r>
      <w:r w:rsidR="00C8657B">
        <w:rPr>
          <w:rFonts w:ascii="Times New Roman" w:hAnsi="Times New Roman" w:cs="Times New Roman"/>
          <w:sz w:val="24"/>
          <w:szCs w:val="24"/>
        </w:rPr>
        <w:t xml:space="preserve">essays </w:t>
      </w:r>
      <w:r w:rsidR="00464496">
        <w:rPr>
          <w:rFonts w:ascii="Times New Roman" w:hAnsi="Times New Roman" w:cs="Times New Roman"/>
          <w:sz w:val="24"/>
          <w:szCs w:val="24"/>
        </w:rPr>
        <w:t xml:space="preserve">in the </w:t>
      </w:r>
      <w:r w:rsidR="00C8657B">
        <w:rPr>
          <w:rFonts w:ascii="Times New Roman" w:hAnsi="Times New Roman" w:cs="Times New Roman"/>
          <w:sz w:val="24"/>
          <w:szCs w:val="24"/>
        </w:rPr>
        <w:t>collection</w:t>
      </w:r>
      <w:r w:rsidR="00464496">
        <w:rPr>
          <w:rFonts w:ascii="Times New Roman" w:hAnsi="Times New Roman" w:cs="Times New Roman"/>
          <w:sz w:val="24"/>
          <w:szCs w:val="24"/>
        </w:rPr>
        <w:t xml:space="preserve"> </w:t>
      </w:r>
      <w:r w:rsidR="000425D2">
        <w:rPr>
          <w:rFonts w:ascii="Times New Roman" w:hAnsi="Times New Roman" w:cs="Times New Roman"/>
          <w:sz w:val="24"/>
          <w:szCs w:val="24"/>
        </w:rPr>
        <w:t>is</w:t>
      </w:r>
      <w:r w:rsidR="003C1D75">
        <w:rPr>
          <w:rFonts w:ascii="Times New Roman" w:hAnsi="Times New Roman" w:cs="Times New Roman"/>
          <w:sz w:val="24"/>
          <w:szCs w:val="24"/>
        </w:rPr>
        <w:t xml:space="preserve"> </w:t>
      </w:r>
      <w:r w:rsidR="00ED0F6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manner in</w:t>
      </w:r>
      <w:r w:rsidR="003C1D75">
        <w:rPr>
          <w:rFonts w:ascii="Times New Roman" w:hAnsi="Times New Roman" w:cs="Times New Roman"/>
          <w:sz w:val="24"/>
          <w:szCs w:val="24"/>
        </w:rPr>
        <w:t xml:space="preserve"> which they </w:t>
      </w:r>
      <w:r w:rsidR="00ED0F66">
        <w:rPr>
          <w:rFonts w:ascii="Times New Roman" w:hAnsi="Times New Roman" w:cs="Times New Roman"/>
          <w:sz w:val="24"/>
          <w:szCs w:val="24"/>
        </w:rPr>
        <w:t>reveal a wealth of complexity and diversity within the literature</w:t>
      </w:r>
      <w:r w:rsidR="003C1D75">
        <w:rPr>
          <w:rFonts w:ascii="Times New Roman" w:hAnsi="Times New Roman" w:cs="Times New Roman"/>
          <w:sz w:val="24"/>
          <w:szCs w:val="24"/>
        </w:rPr>
        <w:t xml:space="preserve"> and </w:t>
      </w:r>
      <w:r w:rsidR="00114CFA">
        <w:rPr>
          <w:rFonts w:ascii="Times New Roman" w:hAnsi="Times New Roman" w:cs="Times New Roman"/>
          <w:sz w:val="24"/>
          <w:szCs w:val="24"/>
        </w:rPr>
        <w:t xml:space="preserve">the attendant literary </w:t>
      </w:r>
      <w:r w:rsidR="003C1D75">
        <w:rPr>
          <w:rFonts w:ascii="Times New Roman" w:hAnsi="Times New Roman" w:cs="Times New Roman"/>
          <w:sz w:val="24"/>
          <w:szCs w:val="24"/>
        </w:rPr>
        <w:lastRenderedPageBreak/>
        <w:t>criticism</w:t>
      </w:r>
      <w:r w:rsidR="008B1D79">
        <w:rPr>
          <w:rFonts w:ascii="Times New Roman" w:hAnsi="Times New Roman" w:cs="Times New Roman"/>
          <w:sz w:val="24"/>
          <w:szCs w:val="24"/>
        </w:rPr>
        <w:t xml:space="preserve">. As a body, </w:t>
      </w:r>
      <w:r w:rsidR="00DA55CC">
        <w:rPr>
          <w:rFonts w:ascii="Times New Roman" w:hAnsi="Times New Roman" w:cs="Times New Roman"/>
          <w:sz w:val="24"/>
          <w:szCs w:val="24"/>
        </w:rPr>
        <w:t xml:space="preserve">these entries </w:t>
      </w:r>
      <w:r>
        <w:rPr>
          <w:rFonts w:ascii="Times New Roman" w:hAnsi="Times New Roman" w:cs="Times New Roman"/>
          <w:sz w:val="24"/>
          <w:szCs w:val="24"/>
        </w:rPr>
        <w:t>reflect on a great number of the opinions, traditions and d</w:t>
      </w:r>
      <w:r w:rsidR="00C8657B">
        <w:rPr>
          <w:rFonts w:ascii="Times New Roman" w:hAnsi="Times New Roman" w:cs="Times New Roman"/>
          <w:sz w:val="24"/>
          <w:szCs w:val="24"/>
        </w:rPr>
        <w:t xml:space="preserve">ebates found in Indian Country. </w:t>
      </w:r>
      <w:r w:rsidR="008B1D79">
        <w:rPr>
          <w:rFonts w:ascii="Times New Roman" w:hAnsi="Times New Roman" w:cs="Times New Roman"/>
          <w:sz w:val="24"/>
          <w:szCs w:val="24"/>
        </w:rPr>
        <w:t xml:space="preserve">The effect is to </w:t>
      </w:r>
      <w:r w:rsidR="00114CFA">
        <w:rPr>
          <w:rFonts w:ascii="Times New Roman" w:hAnsi="Times New Roman" w:cs="Times New Roman"/>
          <w:sz w:val="24"/>
          <w:szCs w:val="24"/>
        </w:rPr>
        <w:t xml:space="preserve">offer the reader </w:t>
      </w:r>
      <w:r w:rsidR="00464496">
        <w:rPr>
          <w:rFonts w:ascii="Times New Roman" w:hAnsi="Times New Roman" w:cs="Times New Roman"/>
          <w:sz w:val="24"/>
          <w:szCs w:val="24"/>
        </w:rPr>
        <w:t xml:space="preserve">a rich and dynamic consideration of the nuances that exist within the </w:t>
      </w:r>
      <w:r w:rsidR="00114CFA">
        <w:rPr>
          <w:rFonts w:ascii="Times New Roman" w:hAnsi="Times New Roman" w:cs="Times New Roman"/>
          <w:sz w:val="24"/>
          <w:szCs w:val="24"/>
        </w:rPr>
        <w:t xml:space="preserve">field </w:t>
      </w:r>
      <w:r w:rsidR="00464496">
        <w:rPr>
          <w:rFonts w:ascii="Times New Roman" w:hAnsi="Times New Roman" w:cs="Times New Roman"/>
          <w:sz w:val="24"/>
          <w:szCs w:val="24"/>
        </w:rPr>
        <w:t xml:space="preserve">as a whole. </w:t>
      </w:r>
      <w:r w:rsidR="00C8657B">
        <w:rPr>
          <w:rFonts w:ascii="Times New Roman" w:hAnsi="Times New Roman" w:cs="Times New Roman"/>
          <w:sz w:val="24"/>
          <w:szCs w:val="24"/>
        </w:rPr>
        <w:t xml:space="preserve">A good example of this is </w:t>
      </w:r>
      <w:r w:rsidR="008B1D79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8B1D79">
        <w:rPr>
          <w:rFonts w:ascii="Times New Roman" w:hAnsi="Times New Roman" w:cs="Times New Roman"/>
          <w:sz w:val="24"/>
          <w:szCs w:val="24"/>
        </w:rPr>
        <w:t>Gamber’s</w:t>
      </w:r>
      <w:proofErr w:type="spellEnd"/>
      <w:r w:rsidR="008B1D79">
        <w:rPr>
          <w:rFonts w:ascii="Times New Roman" w:hAnsi="Times New Roman" w:cs="Times New Roman"/>
          <w:sz w:val="24"/>
          <w:szCs w:val="24"/>
        </w:rPr>
        <w:t xml:space="preserve"> comparative assessment of numerous works, including </w:t>
      </w:r>
      <w:r w:rsidR="00B01D8D">
        <w:rPr>
          <w:rFonts w:ascii="Times New Roman" w:hAnsi="Times New Roman" w:cs="Times New Roman"/>
          <w:sz w:val="24"/>
          <w:szCs w:val="24"/>
        </w:rPr>
        <w:t xml:space="preserve">those </w:t>
      </w:r>
      <w:r w:rsidR="008B1D79">
        <w:rPr>
          <w:rFonts w:ascii="Times New Roman" w:hAnsi="Times New Roman" w:cs="Times New Roman"/>
          <w:sz w:val="24"/>
          <w:szCs w:val="24"/>
        </w:rPr>
        <w:t xml:space="preserve">by Womack, David </w:t>
      </w:r>
      <w:proofErr w:type="spellStart"/>
      <w:r w:rsidR="008B1D79">
        <w:rPr>
          <w:rFonts w:ascii="Times New Roman" w:hAnsi="Times New Roman" w:cs="Times New Roman"/>
          <w:sz w:val="24"/>
          <w:szCs w:val="24"/>
        </w:rPr>
        <w:t>T</w:t>
      </w:r>
      <w:r w:rsidR="00DA55CC">
        <w:rPr>
          <w:rFonts w:ascii="Times New Roman" w:hAnsi="Times New Roman" w:cs="Times New Roman"/>
          <w:sz w:val="24"/>
          <w:szCs w:val="24"/>
        </w:rPr>
        <w:t>reuer</w:t>
      </w:r>
      <w:proofErr w:type="spellEnd"/>
      <w:r w:rsidR="00DA55CC">
        <w:rPr>
          <w:rFonts w:ascii="Times New Roman" w:hAnsi="Times New Roman" w:cs="Times New Roman"/>
          <w:sz w:val="24"/>
          <w:szCs w:val="24"/>
        </w:rPr>
        <w:t xml:space="preserve"> and Stephen Graham Jones; this </w:t>
      </w:r>
      <w:r w:rsidR="008B1D79">
        <w:rPr>
          <w:rFonts w:ascii="Times New Roman" w:hAnsi="Times New Roman" w:cs="Times New Roman"/>
          <w:sz w:val="24"/>
          <w:szCs w:val="24"/>
        </w:rPr>
        <w:t xml:space="preserve">will </w:t>
      </w:r>
      <w:r w:rsidR="00362449">
        <w:rPr>
          <w:rFonts w:ascii="Times New Roman" w:hAnsi="Times New Roman" w:cs="Times New Roman"/>
          <w:sz w:val="24"/>
          <w:szCs w:val="24"/>
        </w:rPr>
        <w:t xml:space="preserve">introduce readers </w:t>
      </w:r>
      <w:r w:rsidR="00C8657B">
        <w:rPr>
          <w:rFonts w:ascii="Times New Roman" w:hAnsi="Times New Roman" w:cs="Times New Roman"/>
          <w:sz w:val="24"/>
          <w:szCs w:val="24"/>
        </w:rPr>
        <w:t xml:space="preserve">to different literary styles </w:t>
      </w:r>
      <w:r w:rsidR="00C8657B" w:rsidRPr="00DA55CC">
        <w:rPr>
          <w:rFonts w:ascii="Times New Roman" w:hAnsi="Times New Roman" w:cs="Times New Roman"/>
          <w:i/>
          <w:sz w:val="24"/>
          <w:szCs w:val="24"/>
        </w:rPr>
        <w:t>and</w:t>
      </w:r>
      <w:r w:rsidR="00C8657B">
        <w:rPr>
          <w:rFonts w:ascii="Times New Roman" w:hAnsi="Times New Roman" w:cs="Times New Roman"/>
          <w:sz w:val="24"/>
          <w:szCs w:val="24"/>
        </w:rPr>
        <w:t xml:space="preserve"> </w:t>
      </w:r>
      <w:r w:rsidR="00362449">
        <w:rPr>
          <w:rFonts w:ascii="Times New Roman" w:hAnsi="Times New Roman" w:cs="Times New Roman"/>
          <w:sz w:val="24"/>
          <w:szCs w:val="24"/>
        </w:rPr>
        <w:t xml:space="preserve">some of the </w:t>
      </w:r>
      <w:r w:rsidR="008B1D79">
        <w:rPr>
          <w:rFonts w:ascii="Times New Roman" w:hAnsi="Times New Roman" w:cs="Times New Roman"/>
          <w:sz w:val="24"/>
          <w:szCs w:val="24"/>
        </w:rPr>
        <w:t xml:space="preserve">critical schisms </w:t>
      </w:r>
      <w:r w:rsidR="00362449">
        <w:rPr>
          <w:rFonts w:ascii="Times New Roman" w:hAnsi="Times New Roman" w:cs="Times New Roman"/>
          <w:sz w:val="24"/>
          <w:szCs w:val="24"/>
        </w:rPr>
        <w:t>that have occurred within the field</w:t>
      </w:r>
      <w:r w:rsidR="00C8657B">
        <w:rPr>
          <w:rFonts w:ascii="Times New Roman" w:hAnsi="Times New Roman" w:cs="Times New Roman"/>
          <w:sz w:val="24"/>
          <w:szCs w:val="24"/>
        </w:rPr>
        <w:t xml:space="preserve"> (</w:t>
      </w:r>
      <w:r w:rsidR="00362449">
        <w:rPr>
          <w:rFonts w:ascii="Times New Roman" w:hAnsi="Times New Roman" w:cs="Times New Roman"/>
          <w:sz w:val="24"/>
          <w:szCs w:val="24"/>
        </w:rPr>
        <w:t xml:space="preserve">Womack and </w:t>
      </w:r>
      <w:proofErr w:type="spellStart"/>
      <w:r w:rsidR="00362449">
        <w:rPr>
          <w:rFonts w:ascii="Times New Roman" w:hAnsi="Times New Roman" w:cs="Times New Roman"/>
          <w:sz w:val="24"/>
          <w:szCs w:val="24"/>
        </w:rPr>
        <w:t>Treuer</w:t>
      </w:r>
      <w:proofErr w:type="spellEnd"/>
      <w:r w:rsidR="00362449">
        <w:rPr>
          <w:rFonts w:ascii="Times New Roman" w:hAnsi="Times New Roman" w:cs="Times New Roman"/>
          <w:sz w:val="24"/>
          <w:szCs w:val="24"/>
        </w:rPr>
        <w:t xml:space="preserve"> have, </w:t>
      </w:r>
      <w:r w:rsidR="007A2549">
        <w:rPr>
          <w:rFonts w:ascii="Times New Roman" w:hAnsi="Times New Roman" w:cs="Times New Roman"/>
          <w:sz w:val="24"/>
          <w:szCs w:val="24"/>
        </w:rPr>
        <w:t>in the past</w:t>
      </w:r>
      <w:r w:rsidR="00E17F13">
        <w:rPr>
          <w:rFonts w:ascii="Times New Roman" w:hAnsi="Times New Roman" w:cs="Times New Roman"/>
          <w:sz w:val="24"/>
          <w:szCs w:val="24"/>
        </w:rPr>
        <w:t>, had</w:t>
      </w:r>
      <w:r w:rsidR="00362449">
        <w:rPr>
          <w:rFonts w:ascii="Times New Roman" w:hAnsi="Times New Roman" w:cs="Times New Roman"/>
          <w:sz w:val="24"/>
          <w:szCs w:val="24"/>
        </w:rPr>
        <w:t xml:space="preserve"> rather different </w:t>
      </w:r>
      <w:r w:rsidR="00E17F13">
        <w:rPr>
          <w:rFonts w:ascii="Times New Roman" w:hAnsi="Times New Roman" w:cs="Times New Roman"/>
          <w:sz w:val="24"/>
          <w:szCs w:val="24"/>
        </w:rPr>
        <w:t xml:space="preserve">perspectives </w:t>
      </w:r>
      <w:r w:rsidR="00B01D8D">
        <w:rPr>
          <w:rFonts w:ascii="Times New Roman" w:hAnsi="Times New Roman" w:cs="Times New Roman"/>
          <w:sz w:val="24"/>
          <w:szCs w:val="24"/>
        </w:rPr>
        <w:t>regarding</w:t>
      </w:r>
      <w:r w:rsidR="00374D9F">
        <w:rPr>
          <w:rFonts w:ascii="Times New Roman" w:hAnsi="Times New Roman" w:cs="Times New Roman"/>
          <w:sz w:val="24"/>
          <w:szCs w:val="24"/>
        </w:rPr>
        <w:t xml:space="preserve"> the </w:t>
      </w:r>
      <w:r w:rsidR="00114CFA">
        <w:rPr>
          <w:rFonts w:ascii="Times New Roman" w:hAnsi="Times New Roman" w:cs="Times New Roman"/>
          <w:sz w:val="24"/>
          <w:szCs w:val="24"/>
        </w:rPr>
        <w:t xml:space="preserve">notion that </w:t>
      </w:r>
      <w:r w:rsidR="00E17F13">
        <w:rPr>
          <w:rFonts w:ascii="Times New Roman" w:hAnsi="Times New Roman" w:cs="Times New Roman"/>
          <w:sz w:val="24"/>
          <w:szCs w:val="24"/>
        </w:rPr>
        <w:t xml:space="preserve">indigenous </w:t>
      </w:r>
      <w:r w:rsidR="00114CFA">
        <w:rPr>
          <w:rFonts w:ascii="Times New Roman" w:hAnsi="Times New Roman" w:cs="Times New Roman"/>
          <w:sz w:val="24"/>
          <w:szCs w:val="24"/>
        </w:rPr>
        <w:t>literature</w:t>
      </w:r>
      <w:r w:rsidR="00E17F13">
        <w:rPr>
          <w:rFonts w:ascii="Times New Roman" w:hAnsi="Times New Roman" w:cs="Times New Roman"/>
          <w:sz w:val="24"/>
          <w:szCs w:val="24"/>
        </w:rPr>
        <w:t>s</w:t>
      </w:r>
      <w:r w:rsidR="00114CFA">
        <w:rPr>
          <w:rFonts w:ascii="Times New Roman" w:hAnsi="Times New Roman" w:cs="Times New Roman"/>
          <w:sz w:val="24"/>
          <w:szCs w:val="24"/>
        </w:rPr>
        <w:t xml:space="preserve"> </w:t>
      </w:r>
      <w:r w:rsidR="00E17F13">
        <w:rPr>
          <w:rFonts w:ascii="Times New Roman" w:hAnsi="Times New Roman" w:cs="Times New Roman"/>
          <w:sz w:val="24"/>
          <w:szCs w:val="24"/>
        </w:rPr>
        <w:t>can, or should aim to</w:t>
      </w:r>
      <w:r w:rsidR="00DA55CC">
        <w:rPr>
          <w:rFonts w:ascii="Times New Roman" w:hAnsi="Times New Roman" w:cs="Times New Roman"/>
          <w:sz w:val="24"/>
          <w:szCs w:val="24"/>
        </w:rPr>
        <w:t>, be</w:t>
      </w:r>
      <w:r w:rsidR="00E17F13">
        <w:rPr>
          <w:rFonts w:ascii="Times New Roman" w:hAnsi="Times New Roman" w:cs="Times New Roman"/>
          <w:sz w:val="24"/>
          <w:szCs w:val="24"/>
        </w:rPr>
        <w:t xml:space="preserve"> </w:t>
      </w:r>
      <w:r w:rsidR="00374D9F">
        <w:rPr>
          <w:rFonts w:ascii="Times New Roman" w:hAnsi="Times New Roman" w:cs="Times New Roman"/>
          <w:sz w:val="24"/>
          <w:szCs w:val="24"/>
        </w:rPr>
        <w:t>tribally specific</w:t>
      </w:r>
      <w:r w:rsidR="00C8657B">
        <w:rPr>
          <w:rFonts w:ascii="Times New Roman" w:hAnsi="Times New Roman" w:cs="Times New Roman"/>
          <w:sz w:val="24"/>
          <w:szCs w:val="24"/>
        </w:rPr>
        <w:t>)</w:t>
      </w:r>
      <w:r w:rsidR="00374D9F">
        <w:rPr>
          <w:rFonts w:ascii="Times New Roman" w:hAnsi="Times New Roman" w:cs="Times New Roman"/>
          <w:sz w:val="24"/>
          <w:szCs w:val="24"/>
        </w:rPr>
        <w:t>.</w:t>
      </w:r>
      <w:r w:rsidR="00E17F13">
        <w:rPr>
          <w:rFonts w:ascii="Times New Roman" w:hAnsi="Times New Roman" w:cs="Times New Roman"/>
          <w:sz w:val="24"/>
          <w:szCs w:val="24"/>
        </w:rPr>
        <w:t xml:space="preserve"> Equally as </w:t>
      </w:r>
      <w:r w:rsidR="00415A61">
        <w:rPr>
          <w:rFonts w:ascii="Times New Roman" w:hAnsi="Times New Roman" w:cs="Times New Roman"/>
          <w:sz w:val="24"/>
          <w:szCs w:val="24"/>
        </w:rPr>
        <w:t xml:space="preserve">impressive is the critical nimbleness </w:t>
      </w:r>
      <w:r w:rsidR="00843B72">
        <w:rPr>
          <w:rFonts w:ascii="Times New Roman" w:hAnsi="Times New Roman" w:cs="Times New Roman"/>
          <w:sz w:val="24"/>
          <w:szCs w:val="24"/>
        </w:rPr>
        <w:t xml:space="preserve">with which </w:t>
      </w:r>
      <w:r w:rsidR="00C8657B">
        <w:rPr>
          <w:rFonts w:ascii="Times New Roman" w:hAnsi="Times New Roman" w:cs="Times New Roman"/>
          <w:sz w:val="24"/>
          <w:szCs w:val="24"/>
        </w:rPr>
        <w:t xml:space="preserve">authors such as </w:t>
      </w:r>
      <w:r w:rsidR="00871189">
        <w:rPr>
          <w:rFonts w:ascii="Times New Roman" w:hAnsi="Times New Roman" w:cs="Times New Roman"/>
          <w:sz w:val="24"/>
          <w:szCs w:val="24"/>
        </w:rPr>
        <w:t>David Stirrup</w:t>
      </w:r>
      <w:r w:rsidR="0013306F">
        <w:rPr>
          <w:rFonts w:ascii="Times New Roman" w:hAnsi="Times New Roman" w:cs="Times New Roman"/>
          <w:sz w:val="24"/>
          <w:szCs w:val="24"/>
        </w:rPr>
        <w:t xml:space="preserve"> </w:t>
      </w:r>
      <w:r w:rsidR="00871189">
        <w:rPr>
          <w:rFonts w:ascii="Times New Roman" w:hAnsi="Times New Roman" w:cs="Times New Roman"/>
          <w:sz w:val="24"/>
          <w:szCs w:val="24"/>
        </w:rPr>
        <w:t xml:space="preserve">and </w:t>
      </w:r>
      <w:r w:rsidR="00843B72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="00843B72">
        <w:rPr>
          <w:rFonts w:ascii="Times New Roman" w:hAnsi="Times New Roman" w:cs="Times New Roman"/>
          <w:sz w:val="24"/>
          <w:szCs w:val="24"/>
        </w:rPr>
        <w:t>Bernardin</w:t>
      </w:r>
      <w:proofErr w:type="spellEnd"/>
      <w:r w:rsidR="00843B72">
        <w:rPr>
          <w:rFonts w:ascii="Times New Roman" w:hAnsi="Times New Roman" w:cs="Times New Roman"/>
          <w:sz w:val="24"/>
          <w:szCs w:val="24"/>
        </w:rPr>
        <w:t xml:space="preserve"> reveal what</w:t>
      </w:r>
      <w:r w:rsidR="00871189">
        <w:rPr>
          <w:rFonts w:ascii="Times New Roman" w:hAnsi="Times New Roman" w:cs="Times New Roman"/>
          <w:sz w:val="24"/>
          <w:szCs w:val="24"/>
        </w:rPr>
        <w:t xml:space="preserve"> Stirrup calls the “interplay of image and text” </w:t>
      </w:r>
      <w:r w:rsidR="0013306F">
        <w:rPr>
          <w:rFonts w:ascii="Times New Roman" w:hAnsi="Times New Roman" w:cs="Times New Roman"/>
          <w:sz w:val="24"/>
          <w:szCs w:val="24"/>
        </w:rPr>
        <w:t xml:space="preserve">in their </w:t>
      </w:r>
      <w:r w:rsidR="00C8657B">
        <w:rPr>
          <w:rFonts w:ascii="Times New Roman" w:hAnsi="Times New Roman" w:cs="Times New Roman"/>
          <w:sz w:val="24"/>
          <w:szCs w:val="24"/>
        </w:rPr>
        <w:t xml:space="preserve">essays </w:t>
      </w:r>
      <w:r w:rsidR="00871189">
        <w:rPr>
          <w:rFonts w:ascii="Times New Roman" w:hAnsi="Times New Roman" w:cs="Times New Roman"/>
          <w:sz w:val="24"/>
          <w:szCs w:val="24"/>
        </w:rPr>
        <w:t xml:space="preserve">(345). In much the same way that David L. Moore and Kathryn W. </w:t>
      </w:r>
      <w:proofErr w:type="spellStart"/>
      <w:r w:rsidR="00871189">
        <w:rPr>
          <w:rFonts w:ascii="Times New Roman" w:hAnsi="Times New Roman" w:cs="Times New Roman"/>
          <w:sz w:val="24"/>
          <w:szCs w:val="24"/>
        </w:rPr>
        <w:t>Shanley</w:t>
      </w:r>
      <w:proofErr w:type="spellEnd"/>
      <w:r w:rsidR="00871189">
        <w:rPr>
          <w:rFonts w:ascii="Times New Roman" w:hAnsi="Times New Roman" w:cs="Times New Roman"/>
          <w:sz w:val="24"/>
          <w:szCs w:val="24"/>
        </w:rPr>
        <w:t xml:space="preserve"> </w:t>
      </w:r>
      <w:r w:rsidR="00DE7A9E">
        <w:rPr>
          <w:rFonts w:ascii="Times New Roman" w:hAnsi="Times New Roman" w:cs="Times New Roman"/>
          <w:sz w:val="24"/>
          <w:szCs w:val="24"/>
        </w:rPr>
        <w:t xml:space="preserve">are keen for readers to </w:t>
      </w:r>
      <w:r w:rsidR="001218E5">
        <w:rPr>
          <w:rFonts w:ascii="Times New Roman" w:hAnsi="Times New Roman" w:cs="Times New Roman"/>
          <w:sz w:val="24"/>
          <w:szCs w:val="24"/>
        </w:rPr>
        <w:t xml:space="preserve">find </w:t>
      </w:r>
      <w:r w:rsidR="00871189">
        <w:rPr>
          <w:rFonts w:ascii="Times New Roman" w:hAnsi="Times New Roman" w:cs="Times New Roman"/>
          <w:sz w:val="24"/>
          <w:szCs w:val="24"/>
        </w:rPr>
        <w:t xml:space="preserve">the “vibrant threads of a living, aesthetic weave” in </w:t>
      </w:r>
      <w:r w:rsidR="00DE7A9E">
        <w:rPr>
          <w:rFonts w:ascii="Times New Roman" w:hAnsi="Times New Roman" w:cs="Times New Roman"/>
          <w:sz w:val="24"/>
          <w:szCs w:val="24"/>
        </w:rPr>
        <w:t>Native American poetic expression—both oral and written—</w:t>
      </w:r>
      <w:proofErr w:type="spellStart"/>
      <w:r w:rsidR="00DE7A9E">
        <w:rPr>
          <w:rFonts w:ascii="Times New Roman" w:hAnsi="Times New Roman" w:cs="Times New Roman"/>
          <w:sz w:val="24"/>
          <w:szCs w:val="24"/>
        </w:rPr>
        <w:t>Bernardin</w:t>
      </w:r>
      <w:proofErr w:type="spellEnd"/>
      <w:r w:rsidR="00DE7A9E">
        <w:rPr>
          <w:rFonts w:ascii="Times New Roman" w:hAnsi="Times New Roman" w:cs="Times New Roman"/>
          <w:sz w:val="24"/>
          <w:szCs w:val="24"/>
        </w:rPr>
        <w:t xml:space="preserve"> and Stirrup call upon us to become acquainted with </w:t>
      </w:r>
      <w:r w:rsidR="001218E5">
        <w:rPr>
          <w:rFonts w:ascii="Times New Roman" w:hAnsi="Times New Roman" w:cs="Times New Roman"/>
          <w:sz w:val="24"/>
          <w:szCs w:val="24"/>
        </w:rPr>
        <w:t>both “an ethics of seeing and storying experience”, and “the imaginative possibilities set into motion by the shifting forms...of Indigenous visual narra</w:t>
      </w:r>
      <w:r w:rsidR="00D40DC7">
        <w:rPr>
          <w:rFonts w:ascii="Times New Roman" w:hAnsi="Times New Roman" w:cs="Times New Roman"/>
          <w:sz w:val="24"/>
          <w:szCs w:val="24"/>
        </w:rPr>
        <w:t xml:space="preserve">tion” respectively (344; 491). </w:t>
      </w:r>
      <w:r w:rsidR="00C8657B">
        <w:rPr>
          <w:rFonts w:ascii="Times New Roman" w:hAnsi="Times New Roman" w:cs="Times New Roman"/>
          <w:sz w:val="24"/>
          <w:szCs w:val="24"/>
        </w:rPr>
        <w:t xml:space="preserve">This is invaluable work. </w:t>
      </w:r>
    </w:p>
    <w:p w:rsidR="00A7214D" w:rsidRDefault="00DB63DD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contributions aim to widen </w:t>
      </w:r>
      <w:r w:rsidR="00C8657B">
        <w:rPr>
          <w:rFonts w:ascii="Times New Roman" w:hAnsi="Times New Roman" w:cs="Times New Roman"/>
          <w:sz w:val="24"/>
          <w:szCs w:val="24"/>
        </w:rPr>
        <w:t>general perception regarding</w:t>
      </w:r>
      <w:r>
        <w:rPr>
          <w:rFonts w:ascii="Times New Roman" w:hAnsi="Times New Roman" w:cs="Times New Roman"/>
          <w:sz w:val="24"/>
          <w:szCs w:val="24"/>
        </w:rPr>
        <w:t xml:space="preserve"> Native </w:t>
      </w:r>
      <w:r w:rsidRPr="00295667">
        <w:rPr>
          <w:rFonts w:ascii="Times New Roman" w:hAnsi="Times New Roman" w:cs="Times New Roman"/>
          <w:sz w:val="24"/>
          <w:szCs w:val="24"/>
        </w:rPr>
        <w:t>American</w:t>
      </w:r>
      <w:r>
        <w:rPr>
          <w:rFonts w:ascii="Times New Roman" w:hAnsi="Times New Roman" w:cs="Times New Roman"/>
          <w:sz w:val="24"/>
          <w:szCs w:val="24"/>
        </w:rPr>
        <w:t xml:space="preserve"> literature. Brandy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Nālani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McDougall’s dextrous précis of the “literatures and major authors of Pacific Island nations...now considered part of the United States and its territories”, </w:t>
      </w:r>
      <w:r w:rsidR="0029566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>
        <w:rPr>
          <w:rFonts w:ascii="Times New Roman" w:hAnsi="Times New Roman" w:cs="Times New Roman"/>
          <w:sz w:val="24"/>
          <w:szCs w:val="24"/>
        </w:rPr>
        <w:t>Kollin’s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compendious </w:t>
      </w:r>
      <w:r w:rsidR="001474DC">
        <w:rPr>
          <w:rFonts w:ascii="Times New Roman" w:hAnsi="Times New Roman" w:cs="Times New Roman"/>
          <w:sz w:val="24"/>
          <w:szCs w:val="24"/>
        </w:rPr>
        <w:t xml:space="preserve">entry </w:t>
      </w:r>
      <w:r>
        <w:rPr>
          <w:rFonts w:ascii="Times New Roman" w:hAnsi="Times New Roman" w:cs="Times New Roman"/>
          <w:sz w:val="24"/>
          <w:szCs w:val="24"/>
        </w:rPr>
        <w:t>on Alaska Native literature</w:t>
      </w:r>
      <w:r w:rsidR="00DA55CC" w:rsidRPr="00DA55CC">
        <w:rPr>
          <w:rFonts w:ascii="Times New Roman" w:hAnsi="Times New Roman" w:cs="Times New Roman"/>
          <w:sz w:val="24"/>
          <w:szCs w:val="24"/>
        </w:rPr>
        <w:t xml:space="preserve"> </w:t>
      </w:r>
      <w:r w:rsidR="00DA55CC">
        <w:rPr>
          <w:rFonts w:ascii="Times New Roman" w:hAnsi="Times New Roman" w:cs="Times New Roman"/>
          <w:sz w:val="24"/>
          <w:szCs w:val="24"/>
        </w:rPr>
        <w:t>are emblematic of this move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306F">
        <w:rPr>
          <w:rFonts w:ascii="Times New Roman" w:hAnsi="Times New Roman" w:cs="Times New Roman"/>
          <w:sz w:val="24"/>
          <w:szCs w:val="24"/>
        </w:rPr>
        <w:t xml:space="preserve"> </w:t>
      </w:r>
      <w:r w:rsidR="00045887">
        <w:rPr>
          <w:rFonts w:ascii="Times New Roman" w:hAnsi="Times New Roman" w:cs="Times New Roman"/>
          <w:sz w:val="24"/>
          <w:szCs w:val="24"/>
        </w:rPr>
        <w:t xml:space="preserve">Meanwhile, </w:t>
      </w:r>
      <w:r w:rsidR="0013306F">
        <w:rPr>
          <w:rFonts w:ascii="Times New Roman" w:hAnsi="Times New Roman" w:cs="Times New Roman"/>
          <w:sz w:val="24"/>
          <w:szCs w:val="24"/>
        </w:rPr>
        <w:t xml:space="preserve">Theo Van </w:t>
      </w:r>
      <w:proofErr w:type="spellStart"/>
      <w:r w:rsidR="0013306F">
        <w:rPr>
          <w:rFonts w:ascii="Times New Roman" w:hAnsi="Times New Roman" w:cs="Times New Roman"/>
          <w:sz w:val="24"/>
          <w:szCs w:val="24"/>
        </w:rPr>
        <w:t>Alst</w:t>
      </w:r>
      <w:proofErr w:type="spellEnd"/>
      <w:r w:rsidR="0013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06F">
        <w:rPr>
          <w:rFonts w:ascii="Times New Roman" w:hAnsi="Times New Roman" w:cs="Times New Roman"/>
          <w:sz w:val="24"/>
          <w:szCs w:val="24"/>
        </w:rPr>
        <w:t>Jr.</w:t>
      </w:r>
      <w:r w:rsidR="00490139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490139">
        <w:rPr>
          <w:rFonts w:ascii="Times New Roman" w:hAnsi="Times New Roman" w:cs="Times New Roman"/>
          <w:sz w:val="24"/>
          <w:szCs w:val="24"/>
        </w:rPr>
        <w:t xml:space="preserve"> </w:t>
      </w:r>
      <w:r w:rsidR="002A1EA7">
        <w:rPr>
          <w:rFonts w:ascii="Times New Roman" w:hAnsi="Times New Roman" w:cs="Times New Roman"/>
          <w:sz w:val="24"/>
          <w:szCs w:val="24"/>
        </w:rPr>
        <w:t xml:space="preserve">mischievous </w:t>
      </w:r>
      <w:r w:rsidR="00490139">
        <w:rPr>
          <w:rFonts w:ascii="Times New Roman" w:hAnsi="Times New Roman" w:cs="Times New Roman"/>
          <w:sz w:val="24"/>
          <w:szCs w:val="24"/>
        </w:rPr>
        <w:t xml:space="preserve">“Film in </w:t>
      </w:r>
      <w:r w:rsidR="002A1EA7">
        <w:rPr>
          <w:rFonts w:ascii="Times New Roman" w:hAnsi="Times New Roman" w:cs="Times New Roman"/>
          <w:sz w:val="24"/>
          <w:szCs w:val="24"/>
        </w:rPr>
        <w:t>the Blood, Something in the Eye</w:t>
      </w:r>
      <w:r w:rsidR="00490139">
        <w:rPr>
          <w:rFonts w:ascii="Times New Roman" w:hAnsi="Times New Roman" w:cs="Times New Roman"/>
          <w:sz w:val="24"/>
          <w:szCs w:val="24"/>
        </w:rPr>
        <w:t>”</w:t>
      </w:r>
      <w:r w:rsidR="00045887">
        <w:rPr>
          <w:rFonts w:ascii="Times New Roman" w:hAnsi="Times New Roman" w:cs="Times New Roman"/>
          <w:sz w:val="24"/>
          <w:szCs w:val="24"/>
        </w:rPr>
        <w:t xml:space="preserve"> </w:t>
      </w:r>
      <w:r w:rsidR="0036317F">
        <w:rPr>
          <w:rFonts w:ascii="Times New Roman" w:hAnsi="Times New Roman" w:cs="Times New Roman"/>
          <w:sz w:val="24"/>
          <w:szCs w:val="24"/>
        </w:rPr>
        <w:t xml:space="preserve">surely </w:t>
      </w:r>
      <w:r w:rsidR="00045887">
        <w:rPr>
          <w:rFonts w:ascii="Times New Roman" w:hAnsi="Times New Roman" w:cs="Times New Roman"/>
          <w:sz w:val="24"/>
          <w:szCs w:val="24"/>
        </w:rPr>
        <w:t>reminds us of the ‘funkiness’ of indigenous art today</w:t>
      </w:r>
      <w:r w:rsidR="002A1EA7">
        <w:rPr>
          <w:rFonts w:ascii="Times New Roman" w:hAnsi="Times New Roman" w:cs="Times New Roman"/>
          <w:sz w:val="24"/>
          <w:szCs w:val="24"/>
        </w:rPr>
        <w:t xml:space="preserve">; </w:t>
      </w:r>
      <w:r w:rsidR="00C0619A">
        <w:rPr>
          <w:rFonts w:ascii="Times New Roman" w:hAnsi="Times New Roman" w:cs="Times New Roman"/>
          <w:sz w:val="24"/>
          <w:szCs w:val="24"/>
        </w:rPr>
        <w:t xml:space="preserve">like so many of the contributors, Van </w:t>
      </w:r>
      <w:proofErr w:type="spellStart"/>
      <w:r w:rsidR="00C0619A">
        <w:rPr>
          <w:rFonts w:ascii="Times New Roman" w:hAnsi="Times New Roman" w:cs="Times New Roman"/>
          <w:sz w:val="24"/>
          <w:szCs w:val="24"/>
        </w:rPr>
        <w:t>Alst</w:t>
      </w:r>
      <w:proofErr w:type="spellEnd"/>
      <w:r w:rsidR="00C0619A">
        <w:rPr>
          <w:rFonts w:ascii="Times New Roman" w:hAnsi="Times New Roman" w:cs="Times New Roman"/>
          <w:sz w:val="24"/>
          <w:szCs w:val="24"/>
        </w:rPr>
        <w:t xml:space="preserve"> Jr. </w:t>
      </w:r>
      <w:r w:rsidR="00295667">
        <w:rPr>
          <w:rFonts w:ascii="Times New Roman" w:hAnsi="Times New Roman" w:cs="Times New Roman"/>
          <w:sz w:val="24"/>
          <w:szCs w:val="24"/>
        </w:rPr>
        <w:t xml:space="preserve">flags the </w:t>
      </w:r>
      <w:r w:rsidR="00C0619A">
        <w:rPr>
          <w:rFonts w:ascii="Times New Roman" w:hAnsi="Times New Roman" w:cs="Times New Roman"/>
          <w:sz w:val="24"/>
          <w:szCs w:val="24"/>
        </w:rPr>
        <w:t>textured and multivalent nature of writing</w:t>
      </w:r>
      <w:r w:rsidR="00045887">
        <w:rPr>
          <w:rFonts w:ascii="Times New Roman" w:hAnsi="Times New Roman" w:cs="Times New Roman"/>
          <w:sz w:val="24"/>
          <w:szCs w:val="24"/>
        </w:rPr>
        <w:t xml:space="preserve"> and adaptation</w:t>
      </w:r>
      <w:r w:rsidR="00C0619A">
        <w:rPr>
          <w:rFonts w:ascii="Times New Roman" w:hAnsi="Times New Roman" w:cs="Times New Roman"/>
          <w:sz w:val="24"/>
          <w:szCs w:val="24"/>
        </w:rPr>
        <w:t xml:space="preserve">, and argues, persuasively, for </w:t>
      </w:r>
      <w:r w:rsidR="00045887">
        <w:rPr>
          <w:rFonts w:ascii="Times New Roman" w:hAnsi="Times New Roman" w:cs="Times New Roman"/>
          <w:sz w:val="24"/>
          <w:szCs w:val="24"/>
        </w:rPr>
        <w:t xml:space="preserve">an informed and animated </w:t>
      </w:r>
      <w:r w:rsidR="00C0619A">
        <w:rPr>
          <w:rFonts w:ascii="Times New Roman" w:hAnsi="Times New Roman" w:cs="Times New Roman"/>
          <w:sz w:val="24"/>
          <w:szCs w:val="24"/>
        </w:rPr>
        <w:t xml:space="preserve">response </w:t>
      </w:r>
      <w:r w:rsidR="0036317F">
        <w:rPr>
          <w:rFonts w:ascii="Times New Roman" w:hAnsi="Times New Roman" w:cs="Times New Roman"/>
          <w:sz w:val="24"/>
          <w:szCs w:val="24"/>
        </w:rPr>
        <w:t xml:space="preserve">not only </w:t>
      </w:r>
      <w:r w:rsidR="00C0619A">
        <w:rPr>
          <w:rFonts w:ascii="Times New Roman" w:hAnsi="Times New Roman" w:cs="Times New Roman"/>
          <w:sz w:val="24"/>
          <w:szCs w:val="24"/>
        </w:rPr>
        <w:t xml:space="preserve">to </w:t>
      </w:r>
      <w:r w:rsidR="00045887">
        <w:rPr>
          <w:rFonts w:ascii="Times New Roman" w:hAnsi="Times New Roman" w:cs="Times New Roman"/>
          <w:sz w:val="24"/>
          <w:szCs w:val="24"/>
        </w:rPr>
        <w:t>literature</w:t>
      </w:r>
      <w:r w:rsidR="0036317F">
        <w:rPr>
          <w:rFonts w:ascii="Times New Roman" w:hAnsi="Times New Roman" w:cs="Times New Roman"/>
          <w:sz w:val="24"/>
          <w:szCs w:val="24"/>
        </w:rPr>
        <w:t xml:space="preserve"> and</w:t>
      </w:r>
      <w:r w:rsidR="00045887">
        <w:rPr>
          <w:rFonts w:ascii="Times New Roman" w:hAnsi="Times New Roman" w:cs="Times New Roman"/>
          <w:sz w:val="24"/>
          <w:szCs w:val="24"/>
        </w:rPr>
        <w:t xml:space="preserve"> </w:t>
      </w:r>
      <w:r w:rsidR="0036317F">
        <w:rPr>
          <w:rFonts w:ascii="Times New Roman" w:hAnsi="Times New Roman" w:cs="Times New Roman"/>
          <w:sz w:val="24"/>
          <w:szCs w:val="24"/>
        </w:rPr>
        <w:t xml:space="preserve">new media, but </w:t>
      </w:r>
      <w:r w:rsidR="00DA55CC">
        <w:rPr>
          <w:rFonts w:ascii="Times New Roman" w:hAnsi="Times New Roman" w:cs="Times New Roman"/>
          <w:sz w:val="24"/>
          <w:szCs w:val="24"/>
        </w:rPr>
        <w:t xml:space="preserve">also </w:t>
      </w:r>
      <w:r w:rsidR="00045887">
        <w:rPr>
          <w:rFonts w:ascii="Times New Roman" w:hAnsi="Times New Roman" w:cs="Times New Roman"/>
          <w:sz w:val="24"/>
          <w:szCs w:val="24"/>
        </w:rPr>
        <w:t xml:space="preserve">to inventive </w:t>
      </w:r>
      <w:r w:rsidR="00C0619A">
        <w:rPr>
          <w:rFonts w:ascii="Times New Roman" w:hAnsi="Times New Roman" w:cs="Times New Roman"/>
          <w:sz w:val="24"/>
          <w:szCs w:val="24"/>
        </w:rPr>
        <w:t xml:space="preserve">articulations of Native story. </w:t>
      </w:r>
      <w:r w:rsidR="001474DC">
        <w:rPr>
          <w:rFonts w:ascii="Times New Roman" w:hAnsi="Times New Roman" w:cs="Times New Roman"/>
          <w:sz w:val="24"/>
          <w:szCs w:val="24"/>
        </w:rPr>
        <w:t xml:space="preserve">Essays </w:t>
      </w:r>
      <w:r w:rsidR="00B01D8D">
        <w:rPr>
          <w:rFonts w:ascii="Times New Roman" w:hAnsi="Times New Roman" w:cs="Times New Roman"/>
          <w:sz w:val="24"/>
          <w:szCs w:val="24"/>
        </w:rPr>
        <w:t xml:space="preserve">by Kenneth M. Roemer, Birgit </w:t>
      </w:r>
      <w:proofErr w:type="spellStart"/>
      <w:r w:rsidR="00B01D8D">
        <w:rPr>
          <w:rFonts w:ascii="Times New Roman" w:hAnsi="Times New Roman" w:cs="Times New Roman"/>
          <w:sz w:val="24"/>
          <w:szCs w:val="24"/>
        </w:rPr>
        <w:lastRenderedPageBreak/>
        <w:t>Däwes</w:t>
      </w:r>
      <w:proofErr w:type="spellEnd"/>
      <w:r w:rsidR="00B01D8D">
        <w:rPr>
          <w:rFonts w:ascii="Times New Roman" w:hAnsi="Times New Roman" w:cs="Times New Roman"/>
          <w:sz w:val="24"/>
          <w:szCs w:val="24"/>
        </w:rPr>
        <w:t xml:space="preserve"> and others, all point towards a readiness to speedily introduce readers to the large variety of topics, genres and literary styles.</w:t>
      </w:r>
    </w:p>
    <w:p w:rsid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55ABA" w:rsidRDefault="00295667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Those who wish to equivocate might, as always, find one or two </w:t>
      </w:r>
      <w:r w:rsidR="001474DC">
        <w:rPr>
          <w:rFonts w:ascii="Times New Roman" w:hAnsi="Times New Roman" w:cs="Times New Roman"/>
          <w:sz w:val="24"/>
          <w:szCs w:val="24"/>
        </w:rPr>
        <w:t xml:space="preserve">things </w:t>
      </w:r>
      <w:r>
        <w:rPr>
          <w:rFonts w:ascii="Times New Roman" w:hAnsi="Times New Roman" w:cs="Times New Roman"/>
          <w:sz w:val="24"/>
          <w:szCs w:val="24"/>
        </w:rPr>
        <w:t>to hone in on</w:t>
      </w:r>
      <w:r w:rsidR="00A21450">
        <w:rPr>
          <w:rFonts w:ascii="Times New Roman" w:hAnsi="Times New Roman" w:cs="Times New Roman"/>
          <w:sz w:val="24"/>
          <w:szCs w:val="24"/>
        </w:rPr>
        <w:t xml:space="preserve">. </w:t>
      </w:r>
      <w:r w:rsidR="00A7214D">
        <w:rPr>
          <w:rFonts w:ascii="Times New Roman" w:hAnsi="Times New Roman" w:cs="Times New Roman"/>
          <w:sz w:val="24"/>
          <w:szCs w:val="24"/>
        </w:rPr>
        <w:t xml:space="preserve">Although excellent in </w:t>
      </w:r>
      <w:proofErr w:type="gramStart"/>
      <w:r w:rsidR="00A7214D">
        <w:rPr>
          <w:rFonts w:ascii="Times New Roman" w:hAnsi="Times New Roman" w:cs="Times New Roman"/>
          <w:sz w:val="24"/>
          <w:szCs w:val="24"/>
        </w:rPr>
        <w:t>its own</w:t>
      </w:r>
      <w:proofErr w:type="gramEnd"/>
      <w:r w:rsidR="00A7214D">
        <w:rPr>
          <w:rFonts w:ascii="Times New Roman" w:hAnsi="Times New Roman" w:cs="Times New Roman"/>
          <w:sz w:val="24"/>
          <w:szCs w:val="24"/>
        </w:rPr>
        <w:t xml:space="preserve"> right</w:t>
      </w:r>
      <w:r w:rsidR="00147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36D">
        <w:rPr>
          <w:rFonts w:ascii="Times New Roman" w:hAnsi="Times New Roman" w:cs="Times New Roman"/>
          <w:sz w:val="24"/>
          <w:szCs w:val="24"/>
        </w:rPr>
        <w:t>Judit</w:t>
      </w:r>
      <w:proofErr w:type="spellEnd"/>
      <w:r w:rsidR="00A93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36D">
        <w:rPr>
          <w:rFonts w:ascii="Times New Roman" w:hAnsi="Times New Roman" w:cs="Times New Roman"/>
          <w:sz w:val="24"/>
          <w:szCs w:val="24"/>
        </w:rPr>
        <w:t>Ágnes</w:t>
      </w:r>
      <w:proofErr w:type="spellEnd"/>
      <w:r w:rsidR="00A93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336D">
        <w:rPr>
          <w:rFonts w:ascii="Times New Roman" w:hAnsi="Times New Roman" w:cs="Times New Roman"/>
          <w:sz w:val="24"/>
          <w:szCs w:val="24"/>
        </w:rPr>
        <w:t>Kádár’s</w:t>
      </w:r>
      <w:proofErr w:type="spellEnd"/>
      <w:r w:rsidR="00A9336D">
        <w:rPr>
          <w:rFonts w:ascii="Times New Roman" w:hAnsi="Times New Roman" w:cs="Times New Roman"/>
          <w:sz w:val="24"/>
          <w:szCs w:val="24"/>
        </w:rPr>
        <w:t xml:space="preserve"> study of “non-indigenous passing narratives” </w:t>
      </w:r>
      <w:r>
        <w:rPr>
          <w:rFonts w:ascii="Times New Roman" w:hAnsi="Times New Roman" w:cs="Times New Roman"/>
          <w:sz w:val="24"/>
          <w:szCs w:val="24"/>
        </w:rPr>
        <w:t xml:space="preserve">seems </w:t>
      </w:r>
      <w:r w:rsidR="0058451A">
        <w:rPr>
          <w:rFonts w:ascii="Times New Roman" w:hAnsi="Times New Roman" w:cs="Times New Roman"/>
          <w:sz w:val="24"/>
          <w:szCs w:val="24"/>
        </w:rPr>
        <w:t>slight</w:t>
      </w:r>
      <w:r w:rsidR="009D6DC4">
        <w:rPr>
          <w:rFonts w:ascii="Times New Roman" w:hAnsi="Times New Roman" w:cs="Times New Roman"/>
          <w:sz w:val="24"/>
          <w:szCs w:val="24"/>
        </w:rPr>
        <w:t>ly</w:t>
      </w:r>
      <w:r w:rsidR="0058451A">
        <w:rPr>
          <w:rFonts w:ascii="Times New Roman" w:hAnsi="Times New Roman" w:cs="Times New Roman"/>
          <w:sz w:val="24"/>
          <w:szCs w:val="24"/>
        </w:rPr>
        <w:t xml:space="preserve"> </w:t>
      </w:r>
      <w:r w:rsidR="009D6DC4">
        <w:rPr>
          <w:rFonts w:ascii="Times New Roman" w:hAnsi="Times New Roman" w:cs="Times New Roman"/>
          <w:sz w:val="24"/>
          <w:szCs w:val="24"/>
        </w:rPr>
        <w:t>anomalous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6317F">
        <w:rPr>
          <w:rFonts w:ascii="Times New Roman" w:hAnsi="Times New Roman" w:cs="Times New Roman"/>
          <w:sz w:val="24"/>
          <w:szCs w:val="24"/>
        </w:rPr>
        <w:t xml:space="preserve">it </w:t>
      </w:r>
      <w:r w:rsidR="009D6DC4">
        <w:rPr>
          <w:rFonts w:ascii="Times New Roman" w:hAnsi="Times New Roman" w:cs="Times New Roman"/>
          <w:sz w:val="24"/>
          <w:szCs w:val="24"/>
        </w:rPr>
        <w:t>examine</w:t>
      </w:r>
      <w:r w:rsidR="00A7214D">
        <w:rPr>
          <w:rFonts w:ascii="Times New Roman" w:hAnsi="Times New Roman" w:cs="Times New Roman"/>
          <w:sz w:val="24"/>
          <w:szCs w:val="24"/>
        </w:rPr>
        <w:t>s</w:t>
      </w:r>
      <w:r w:rsidR="009D6DC4">
        <w:rPr>
          <w:rFonts w:ascii="Times New Roman" w:hAnsi="Times New Roman" w:cs="Times New Roman"/>
          <w:sz w:val="24"/>
          <w:szCs w:val="24"/>
        </w:rPr>
        <w:t xml:space="preserve"> </w:t>
      </w:r>
      <w:r w:rsidR="00A7214D">
        <w:rPr>
          <w:rFonts w:ascii="Times New Roman" w:hAnsi="Times New Roman" w:cs="Times New Roman"/>
          <w:sz w:val="24"/>
          <w:szCs w:val="24"/>
        </w:rPr>
        <w:t xml:space="preserve">a </w:t>
      </w:r>
      <w:r w:rsidR="00DA55CC">
        <w:rPr>
          <w:rFonts w:ascii="Times New Roman" w:hAnsi="Times New Roman" w:cs="Times New Roman"/>
          <w:sz w:val="24"/>
          <w:szCs w:val="24"/>
        </w:rPr>
        <w:t xml:space="preserve">slightly </w:t>
      </w:r>
      <w:r w:rsidR="00A7214D">
        <w:rPr>
          <w:rFonts w:ascii="Times New Roman" w:hAnsi="Times New Roman" w:cs="Times New Roman"/>
          <w:sz w:val="24"/>
          <w:szCs w:val="24"/>
        </w:rPr>
        <w:t xml:space="preserve">different set of </w:t>
      </w:r>
      <w:r w:rsidR="001474DC">
        <w:rPr>
          <w:rFonts w:ascii="Times New Roman" w:hAnsi="Times New Roman" w:cs="Times New Roman"/>
          <w:sz w:val="24"/>
          <w:szCs w:val="24"/>
        </w:rPr>
        <w:t xml:space="preserve">issues and </w:t>
      </w:r>
      <w:r w:rsidR="00DA55CC">
        <w:rPr>
          <w:rFonts w:ascii="Times New Roman" w:hAnsi="Times New Roman" w:cs="Times New Roman"/>
          <w:sz w:val="24"/>
          <w:szCs w:val="24"/>
        </w:rPr>
        <w:t>concerns</w:t>
      </w:r>
      <w:r w:rsidR="00A721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Another </w:t>
      </w:r>
      <w:r w:rsidR="0036317F">
        <w:rPr>
          <w:rFonts w:ascii="Times New Roman" w:hAnsi="Times New Roman" w:cs="Times New Roman"/>
          <w:sz w:val="24"/>
          <w:szCs w:val="24"/>
        </w:rPr>
        <w:t>slight quibble</w:t>
      </w:r>
      <w:r>
        <w:rPr>
          <w:rFonts w:ascii="Times New Roman" w:hAnsi="Times New Roman" w:cs="Times New Roman"/>
          <w:sz w:val="24"/>
          <w:szCs w:val="24"/>
        </w:rPr>
        <w:t xml:space="preserve"> might concern </w:t>
      </w:r>
      <w:r w:rsidR="0036317F">
        <w:rPr>
          <w:rFonts w:ascii="Times New Roman" w:hAnsi="Times New Roman" w:cs="Times New Roman"/>
          <w:sz w:val="24"/>
          <w:szCs w:val="24"/>
        </w:rPr>
        <w:t xml:space="preserve">the fact that </w:t>
      </w:r>
      <w:r w:rsidR="00A7214D">
        <w:rPr>
          <w:rFonts w:ascii="Times New Roman" w:hAnsi="Times New Roman" w:cs="Times New Roman"/>
          <w:sz w:val="24"/>
          <w:szCs w:val="24"/>
        </w:rPr>
        <w:t xml:space="preserve">entries on individual authors </w:t>
      </w:r>
      <w:r w:rsidR="00B01D8D">
        <w:rPr>
          <w:rFonts w:ascii="Times New Roman" w:hAnsi="Times New Roman" w:cs="Times New Roman"/>
          <w:sz w:val="24"/>
          <w:szCs w:val="24"/>
        </w:rPr>
        <w:t xml:space="preserve">and themes can be </w:t>
      </w:r>
      <w:r w:rsidR="00DD41A1">
        <w:rPr>
          <w:rFonts w:ascii="Times New Roman" w:hAnsi="Times New Roman" w:cs="Times New Roman"/>
          <w:sz w:val="24"/>
          <w:szCs w:val="24"/>
        </w:rPr>
        <w:t xml:space="preserve">very </w:t>
      </w:r>
      <w:r w:rsidR="00A7214D">
        <w:rPr>
          <w:rFonts w:ascii="Times New Roman" w:hAnsi="Times New Roman" w:cs="Times New Roman"/>
          <w:sz w:val="24"/>
          <w:szCs w:val="24"/>
        </w:rPr>
        <w:t>brief</w:t>
      </w:r>
      <w:r w:rsidR="00DA55CC">
        <w:rPr>
          <w:rFonts w:ascii="Times New Roman" w:hAnsi="Times New Roman" w:cs="Times New Roman"/>
          <w:sz w:val="24"/>
          <w:szCs w:val="24"/>
        </w:rPr>
        <w:t xml:space="preserve"> by times</w:t>
      </w:r>
      <w:r w:rsidR="00B01D8D">
        <w:rPr>
          <w:rFonts w:ascii="Times New Roman" w:hAnsi="Times New Roman" w:cs="Times New Roman"/>
          <w:sz w:val="24"/>
          <w:szCs w:val="24"/>
        </w:rPr>
        <w:t xml:space="preserve">. </w:t>
      </w:r>
      <w:r w:rsidR="001474DC">
        <w:rPr>
          <w:rFonts w:ascii="Times New Roman" w:hAnsi="Times New Roman" w:cs="Times New Roman"/>
          <w:sz w:val="24"/>
          <w:szCs w:val="24"/>
        </w:rPr>
        <w:t xml:space="preserve">Those very slight issues </w:t>
      </w:r>
      <w:r w:rsidR="00DD41A1">
        <w:rPr>
          <w:rFonts w:ascii="Times New Roman" w:hAnsi="Times New Roman" w:cs="Times New Roman"/>
          <w:sz w:val="24"/>
          <w:szCs w:val="24"/>
        </w:rPr>
        <w:t xml:space="preserve">are </w:t>
      </w:r>
      <w:r w:rsidR="001474DC">
        <w:rPr>
          <w:rFonts w:ascii="Times New Roman" w:hAnsi="Times New Roman" w:cs="Times New Roman"/>
          <w:sz w:val="24"/>
          <w:szCs w:val="24"/>
        </w:rPr>
        <w:t xml:space="preserve">far </w:t>
      </w:r>
      <w:r w:rsidR="00DD41A1">
        <w:rPr>
          <w:rFonts w:ascii="Times New Roman" w:hAnsi="Times New Roman" w:cs="Times New Roman"/>
          <w:sz w:val="24"/>
          <w:szCs w:val="24"/>
        </w:rPr>
        <w:t xml:space="preserve">less </w:t>
      </w:r>
      <w:r w:rsidR="001474DC">
        <w:rPr>
          <w:rFonts w:ascii="Times New Roman" w:hAnsi="Times New Roman" w:cs="Times New Roman"/>
          <w:sz w:val="24"/>
          <w:szCs w:val="24"/>
        </w:rPr>
        <w:t>perturbing</w:t>
      </w:r>
      <w:r w:rsidR="00DD41A1">
        <w:rPr>
          <w:rFonts w:ascii="Times New Roman" w:hAnsi="Times New Roman" w:cs="Times New Roman"/>
          <w:sz w:val="24"/>
          <w:szCs w:val="24"/>
        </w:rPr>
        <w:t xml:space="preserve"> than </w:t>
      </w:r>
      <w:r>
        <w:rPr>
          <w:rFonts w:ascii="Times New Roman" w:hAnsi="Times New Roman" w:cs="Times New Roman"/>
          <w:sz w:val="24"/>
          <w:szCs w:val="24"/>
        </w:rPr>
        <w:t>the rather stultifying £140 price tag</w:t>
      </w:r>
      <w:r w:rsidR="00DD41A1">
        <w:rPr>
          <w:rFonts w:ascii="Times New Roman" w:hAnsi="Times New Roman" w:cs="Times New Roman"/>
          <w:sz w:val="24"/>
          <w:szCs w:val="24"/>
        </w:rPr>
        <w:t>, however</w:t>
      </w:r>
      <w:r w:rsidR="004A2CF1">
        <w:rPr>
          <w:rFonts w:ascii="Times New Roman" w:hAnsi="Times New Roman" w:cs="Times New Roman"/>
          <w:sz w:val="24"/>
          <w:szCs w:val="24"/>
        </w:rPr>
        <w:t>!</w:t>
      </w:r>
      <w:r w:rsidR="002D19FB">
        <w:rPr>
          <w:rFonts w:ascii="Times New Roman" w:hAnsi="Times New Roman" w:cs="Times New Roman"/>
          <w:sz w:val="24"/>
          <w:szCs w:val="24"/>
        </w:rPr>
        <w:t xml:space="preserve"> C</w:t>
      </w:r>
      <w:r w:rsidR="001474DC">
        <w:rPr>
          <w:rFonts w:ascii="Times New Roman" w:hAnsi="Times New Roman" w:cs="Times New Roman"/>
          <w:sz w:val="24"/>
          <w:szCs w:val="24"/>
        </w:rPr>
        <w:t>onsult the library copy methinks...</w:t>
      </w:r>
    </w:p>
    <w:p w:rsid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474DC" w:rsidRP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 w:rsidRPr="001474DC">
        <w:rPr>
          <w:rFonts w:ascii="Times New Roman" w:hAnsi="Times New Roman" w:cs="Times New Roman"/>
          <w:sz w:val="24"/>
          <w:szCs w:val="24"/>
        </w:rPr>
        <w:t>Padraig</w:t>
      </w:r>
      <w:proofErr w:type="spellEnd"/>
      <w:r w:rsidRPr="0014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4DC">
        <w:rPr>
          <w:rFonts w:ascii="Times New Roman" w:hAnsi="Times New Roman" w:cs="Times New Roman"/>
          <w:sz w:val="24"/>
          <w:szCs w:val="24"/>
        </w:rPr>
        <w:t>Kirwan</w:t>
      </w:r>
      <w:proofErr w:type="spellEnd"/>
      <w:r w:rsidRPr="001474DC">
        <w:rPr>
          <w:rFonts w:ascii="Times New Roman" w:hAnsi="Times New Roman" w:cs="Times New Roman"/>
          <w:sz w:val="24"/>
          <w:szCs w:val="24"/>
        </w:rPr>
        <w:t>,</w:t>
      </w:r>
    </w:p>
    <w:p w:rsidR="001474DC" w:rsidRP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sz w:val="24"/>
          <w:szCs w:val="24"/>
        </w:rPr>
        <w:t>Senior Lecturer in the Literature of the Americas,</w:t>
      </w:r>
    </w:p>
    <w:p w:rsidR="001474DC" w:rsidRP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sz w:val="24"/>
          <w:szCs w:val="24"/>
        </w:rPr>
        <w:t xml:space="preserve">Department of English and Comparative Literature, </w:t>
      </w:r>
    </w:p>
    <w:p w:rsidR="001474DC" w:rsidRPr="001474DC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sz w:val="24"/>
          <w:szCs w:val="24"/>
        </w:rPr>
        <w:t>Goldsmiths, University of London</w:t>
      </w:r>
    </w:p>
    <w:p w:rsidR="001474DC" w:rsidRPr="00AD4797" w:rsidRDefault="001474DC" w:rsidP="001474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474DC">
        <w:rPr>
          <w:rFonts w:ascii="Times New Roman" w:hAnsi="Times New Roman" w:cs="Times New Roman"/>
          <w:sz w:val="24"/>
          <w:szCs w:val="24"/>
        </w:rPr>
        <w:t>Telephone: 02079197438</w:t>
      </w:r>
    </w:p>
    <w:p w:rsidR="00A7214D" w:rsidRPr="00AD4797" w:rsidRDefault="00A7214D">
      <w:pPr>
        <w:rPr>
          <w:rFonts w:ascii="Times New Roman" w:hAnsi="Times New Roman" w:cs="Times New Roman"/>
          <w:sz w:val="24"/>
          <w:szCs w:val="24"/>
        </w:rPr>
      </w:pPr>
    </w:p>
    <w:sectPr w:rsidR="00A7214D" w:rsidRPr="00AD4797" w:rsidSect="00B64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A4FC9"/>
    <w:rsid w:val="00035F9B"/>
    <w:rsid w:val="000425D2"/>
    <w:rsid w:val="00045887"/>
    <w:rsid w:val="00046923"/>
    <w:rsid w:val="00047097"/>
    <w:rsid w:val="000545F7"/>
    <w:rsid w:val="000B592D"/>
    <w:rsid w:val="00114CFA"/>
    <w:rsid w:val="001218E5"/>
    <w:rsid w:val="00124EE1"/>
    <w:rsid w:val="0013306F"/>
    <w:rsid w:val="001474DC"/>
    <w:rsid w:val="001640FE"/>
    <w:rsid w:val="00165911"/>
    <w:rsid w:val="001737F0"/>
    <w:rsid w:val="0017494E"/>
    <w:rsid w:val="001861DF"/>
    <w:rsid w:val="001B4FD3"/>
    <w:rsid w:val="001E3571"/>
    <w:rsid w:val="00254466"/>
    <w:rsid w:val="002942D3"/>
    <w:rsid w:val="00295667"/>
    <w:rsid w:val="002A1EA7"/>
    <w:rsid w:val="002A7BBA"/>
    <w:rsid w:val="002B45FD"/>
    <w:rsid w:val="002C34DC"/>
    <w:rsid w:val="002D19FB"/>
    <w:rsid w:val="002F6FEF"/>
    <w:rsid w:val="00327179"/>
    <w:rsid w:val="00355ABA"/>
    <w:rsid w:val="00362449"/>
    <w:rsid w:val="0036317F"/>
    <w:rsid w:val="00374D9F"/>
    <w:rsid w:val="003C1D75"/>
    <w:rsid w:val="003D3716"/>
    <w:rsid w:val="00415A61"/>
    <w:rsid w:val="00454E5C"/>
    <w:rsid w:val="00464496"/>
    <w:rsid w:val="004714D8"/>
    <w:rsid w:val="00482B5A"/>
    <w:rsid w:val="00490139"/>
    <w:rsid w:val="004A2CF1"/>
    <w:rsid w:val="00536506"/>
    <w:rsid w:val="005569A6"/>
    <w:rsid w:val="00557F75"/>
    <w:rsid w:val="0058451A"/>
    <w:rsid w:val="005C7BEE"/>
    <w:rsid w:val="005E3E84"/>
    <w:rsid w:val="0064197D"/>
    <w:rsid w:val="00666BB6"/>
    <w:rsid w:val="006A5A82"/>
    <w:rsid w:val="006B62CD"/>
    <w:rsid w:val="00775307"/>
    <w:rsid w:val="0077661D"/>
    <w:rsid w:val="007937B9"/>
    <w:rsid w:val="007A2549"/>
    <w:rsid w:val="007A6C08"/>
    <w:rsid w:val="007B3FB7"/>
    <w:rsid w:val="00843B72"/>
    <w:rsid w:val="00864EB4"/>
    <w:rsid w:val="00870E7C"/>
    <w:rsid w:val="00871189"/>
    <w:rsid w:val="00885A0E"/>
    <w:rsid w:val="008A3AFD"/>
    <w:rsid w:val="008A4FC9"/>
    <w:rsid w:val="008A5140"/>
    <w:rsid w:val="008B1D79"/>
    <w:rsid w:val="00911FD8"/>
    <w:rsid w:val="00980A25"/>
    <w:rsid w:val="009D6DC4"/>
    <w:rsid w:val="00A21450"/>
    <w:rsid w:val="00A34B87"/>
    <w:rsid w:val="00A35D33"/>
    <w:rsid w:val="00A37386"/>
    <w:rsid w:val="00A52472"/>
    <w:rsid w:val="00A7214D"/>
    <w:rsid w:val="00A7634D"/>
    <w:rsid w:val="00A76EC9"/>
    <w:rsid w:val="00A8031B"/>
    <w:rsid w:val="00A84E6F"/>
    <w:rsid w:val="00A872A2"/>
    <w:rsid w:val="00A9336D"/>
    <w:rsid w:val="00AB202F"/>
    <w:rsid w:val="00AD3160"/>
    <w:rsid w:val="00AD4797"/>
    <w:rsid w:val="00AD74E4"/>
    <w:rsid w:val="00B01D8D"/>
    <w:rsid w:val="00B01E0D"/>
    <w:rsid w:val="00B11376"/>
    <w:rsid w:val="00B23478"/>
    <w:rsid w:val="00B24A25"/>
    <w:rsid w:val="00B641B9"/>
    <w:rsid w:val="00BD02AF"/>
    <w:rsid w:val="00BE00DC"/>
    <w:rsid w:val="00BF2E45"/>
    <w:rsid w:val="00C0377C"/>
    <w:rsid w:val="00C0619A"/>
    <w:rsid w:val="00C125BA"/>
    <w:rsid w:val="00C37CDF"/>
    <w:rsid w:val="00C54927"/>
    <w:rsid w:val="00C8657B"/>
    <w:rsid w:val="00C90BD0"/>
    <w:rsid w:val="00CB2517"/>
    <w:rsid w:val="00CF5403"/>
    <w:rsid w:val="00D40DC7"/>
    <w:rsid w:val="00DA55CC"/>
    <w:rsid w:val="00DB088F"/>
    <w:rsid w:val="00DB2B90"/>
    <w:rsid w:val="00DB63DD"/>
    <w:rsid w:val="00DD41A1"/>
    <w:rsid w:val="00DE2CC4"/>
    <w:rsid w:val="00DE7A9E"/>
    <w:rsid w:val="00E018C4"/>
    <w:rsid w:val="00E114A4"/>
    <w:rsid w:val="00E17F13"/>
    <w:rsid w:val="00E3759A"/>
    <w:rsid w:val="00E43496"/>
    <w:rsid w:val="00E50D41"/>
    <w:rsid w:val="00E80D80"/>
    <w:rsid w:val="00EC66D1"/>
    <w:rsid w:val="00ED0F66"/>
    <w:rsid w:val="00F050C3"/>
    <w:rsid w:val="00F45332"/>
    <w:rsid w:val="00F92783"/>
    <w:rsid w:val="00FC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AE899-AEB3-4615-88F6-CE0BD8ED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2</cp:revision>
  <dcterms:created xsi:type="dcterms:W3CDTF">2016-09-08T10:21:00Z</dcterms:created>
  <dcterms:modified xsi:type="dcterms:W3CDTF">2016-09-08T10:21:00Z</dcterms:modified>
</cp:coreProperties>
</file>