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F2F" w:rsidRDefault="00615BBA" w:rsidP="00615BBA">
      <w:pPr>
        <w:pStyle w:val="Heading1"/>
      </w:pPr>
      <w:r>
        <w:t>Creative Writing in Secondary Schools</w:t>
      </w:r>
    </w:p>
    <w:p w:rsidR="00594426" w:rsidRDefault="00594426" w:rsidP="00615BBA">
      <w:r>
        <w:t>For NAWE Writing Magazine</w:t>
      </w:r>
      <w:r>
        <w:t xml:space="preserve"> b</w:t>
      </w:r>
      <w:r w:rsidR="00615BBA">
        <w:t>y Francis Gilbert</w:t>
      </w:r>
    </w:p>
    <w:p w:rsidR="00594426" w:rsidRDefault="00594426" w:rsidP="00594426">
      <w:pPr>
        <w:pStyle w:val="Heading1"/>
      </w:pPr>
      <w:r>
        <w:t>Biography</w:t>
      </w:r>
    </w:p>
    <w:p w:rsidR="00594426" w:rsidRPr="00804A44" w:rsidRDefault="00594426" w:rsidP="00594426">
      <w:r>
        <w:t xml:space="preserve">Francis Gilbert was a teacher for </w:t>
      </w:r>
      <w:r>
        <w:t>twenty-five</w:t>
      </w:r>
      <w:r>
        <w:t xml:space="preserve"> years in various UK state schools. He is the author of many bo</w:t>
      </w:r>
      <w:r>
        <w:t xml:space="preserve">oks about education, including </w:t>
      </w:r>
      <w:r w:rsidRPr="00594426">
        <w:rPr>
          <w:i/>
        </w:rPr>
        <w:t>I’m A T</w:t>
      </w:r>
      <w:r w:rsidRPr="00594426">
        <w:rPr>
          <w:i/>
        </w:rPr>
        <w:t>eacher, Get Me Out Of Here</w:t>
      </w:r>
      <w:r>
        <w:t xml:space="preserve"> (2004</w:t>
      </w:r>
      <w:proofErr w:type="gramStart"/>
      <w:r>
        <w:t>) ,</w:t>
      </w:r>
      <w:proofErr w:type="gramEnd"/>
      <w:r>
        <w:t xml:space="preserve"> </w:t>
      </w:r>
      <w:r w:rsidRPr="00594426">
        <w:rPr>
          <w:i/>
        </w:rPr>
        <w:t>Parent Power</w:t>
      </w:r>
      <w:r>
        <w:t xml:space="preserve"> (2007) and </w:t>
      </w:r>
      <w:r w:rsidRPr="00594426">
        <w:rPr>
          <w:i/>
        </w:rPr>
        <w:t>The Last Day of Term</w:t>
      </w:r>
      <w:r>
        <w:t xml:space="preserve"> (2011)</w:t>
      </w:r>
      <w:r>
        <w:t xml:space="preserve">. He currently lectures in </w:t>
      </w:r>
      <w:r>
        <w:t xml:space="preserve">PGCE English at Goldsmiths. He will be leading a workshop on Creative Writing in Secondary Schools at the NAWE conference 2016. His new novel </w:t>
      </w:r>
      <w:r w:rsidRPr="00594426">
        <w:rPr>
          <w:i/>
        </w:rPr>
        <w:t>Who Do You Love</w:t>
      </w:r>
      <w:r>
        <w:t xml:space="preserve"> will be published by Blue Door Press in January 2017.</w:t>
      </w:r>
      <w:r>
        <w:t xml:space="preserve"> </w:t>
      </w:r>
    </w:p>
    <w:p w:rsidR="00615BBA" w:rsidRDefault="006120BC" w:rsidP="00615BBA">
      <w:pPr>
        <w:pStyle w:val="Heading2"/>
      </w:pPr>
      <w:r>
        <w:t>Creative Writing i</w:t>
      </w:r>
      <w:r w:rsidR="00181545">
        <w:t>n schools: the dark alleyway…</w:t>
      </w:r>
    </w:p>
    <w:p w:rsidR="00181545" w:rsidRDefault="00181545" w:rsidP="00615BBA">
      <w:r>
        <w:t xml:space="preserve">To my mind, </w:t>
      </w:r>
      <w:r w:rsidR="00820B4D">
        <w:t>Creative W</w:t>
      </w:r>
      <w:r w:rsidR="006120BC">
        <w:t>riting</w:t>
      </w:r>
      <w:r w:rsidR="00820B4D">
        <w:t xml:space="preserve"> (CW)</w:t>
      </w:r>
      <w:r>
        <w:t xml:space="preserve"> currently languishes like a frightened animal in one of the curriculum’s darker alleyways, shivering and rather worried about its prospects</w:t>
      </w:r>
      <w:r w:rsidR="006120BC">
        <w:t xml:space="preserve">. </w:t>
      </w:r>
    </w:p>
    <w:p w:rsidR="00181545" w:rsidRDefault="005E2406" w:rsidP="00615BBA">
      <w:r>
        <w:t xml:space="preserve">Having been an English </w:t>
      </w:r>
      <w:r w:rsidR="00181545">
        <w:t>teacher for twenty-five years in</w:t>
      </w:r>
      <w:r>
        <w:t xml:space="preserve"> various comprehensives and now a Lecturer in PGCE English at Goldsmiths, which involves visiting many schools, I </w:t>
      </w:r>
      <w:r w:rsidR="006120BC">
        <w:t xml:space="preserve">have both taught Creative Writing to ages 11-18 years and trained beginning teachers to do so as well. This has made </w:t>
      </w:r>
      <w:r w:rsidR="0070321E">
        <w:t>me aware of that authentic Creative Writing is an ‘endangered species’ in schools</w:t>
      </w:r>
      <w:r>
        <w:t>. The axing of the Cre</w:t>
      </w:r>
      <w:r w:rsidR="006120BC">
        <w:t xml:space="preserve">ative Writing </w:t>
      </w:r>
      <w:proofErr w:type="gramStart"/>
      <w:r w:rsidR="006120BC">
        <w:t>A</w:t>
      </w:r>
      <w:proofErr w:type="gramEnd"/>
      <w:r w:rsidR="006120BC">
        <w:t xml:space="preserve"> Level was a</w:t>
      </w:r>
      <w:r w:rsidR="00181545">
        <w:t xml:space="preserve"> big</w:t>
      </w:r>
      <w:r>
        <w:t xml:space="preserve"> body-blow</w:t>
      </w:r>
      <w:r w:rsidR="006120BC">
        <w:t>;</w:t>
      </w:r>
      <w:r>
        <w:t xml:space="preserve"> this excellent A Level, set up by NAWE and AQA, was just beginning to generate genuine interest in the subject amidst not only English teachers but also Senior Leaders</w:t>
      </w:r>
      <w:r w:rsidR="00181545">
        <w:t>,</w:t>
      </w:r>
      <w:r>
        <w:t xml:space="preserve"> </w:t>
      </w:r>
      <w:r w:rsidR="0070321E">
        <w:t>who saw the value of it</w:t>
      </w:r>
      <w:r>
        <w:t xml:space="preserve"> for students who wanted something beyond the more analytical English A Levels</w:t>
      </w:r>
      <w:r w:rsidR="00181545">
        <w:t xml:space="preserve"> – E</w:t>
      </w:r>
      <w:r w:rsidR="006120BC">
        <w:t>nglish Literature, English Langua</w:t>
      </w:r>
      <w:r w:rsidR="00181545">
        <w:t>ge, English Literature/Language</w:t>
      </w:r>
      <w:r>
        <w:t>. The shutting-down of the A Level</w:t>
      </w:r>
      <w:r w:rsidR="006120BC">
        <w:t xml:space="preserve"> (with the last assessments in 2017)</w:t>
      </w:r>
      <w:r>
        <w:t xml:space="preserve"> means that Creative Writing has lo</w:t>
      </w:r>
      <w:r w:rsidR="006120BC">
        <w:t xml:space="preserve">st </w:t>
      </w:r>
      <w:r w:rsidR="0070321E">
        <w:t xml:space="preserve">much of </w:t>
      </w:r>
      <w:r w:rsidR="006120BC">
        <w:t>its visibility within schools</w:t>
      </w:r>
      <w:r>
        <w:t xml:space="preserve">. </w:t>
      </w:r>
    </w:p>
    <w:p w:rsidR="00B16432" w:rsidRDefault="005E2406" w:rsidP="00615BBA">
      <w:r>
        <w:t>This said, the CW component o</w:t>
      </w:r>
      <w:r w:rsidR="006120BC">
        <w:t>f the new English GCSE has pushed story-writing to the forefront of</w:t>
      </w:r>
      <w:r>
        <w:t xml:space="preserve"> </w:t>
      </w:r>
      <w:r w:rsidR="00181545">
        <w:t xml:space="preserve">many </w:t>
      </w:r>
      <w:r>
        <w:t>English teachers</w:t>
      </w:r>
      <w:r w:rsidR="006120BC">
        <w:t>’ minds</w:t>
      </w:r>
      <w:r>
        <w:t xml:space="preserve">, who are currently scratching their heads to work out what the </w:t>
      </w:r>
      <w:r w:rsidR="0070321E">
        <w:t>specifications</w:t>
      </w:r>
      <w:r>
        <w:t xml:space="preserve"> are requiring students to do in the exam</w:t>
      </w:r>
      <w:r w:rsidR="006120BC">
        <w:t>, which will be first assessed in the summer of 2017</w:t>
      </w:r>
      <w:r>
        <w:t>. As we all know,</w:t>
      </w:r>
      <w:r w:rsidR="006120BC">
        <w:t xml:space="preserve"> the quality of</w:t>
      </w:r>
      <w:r>
        <w:t xml:space="preserve"> CW is notoriously difficult to </w:t>
      </w:r>
      <w:r w:rsidR="006120BC">
        <w:t>measure</w:t>
      </w:r>
      <w:r>
        <w:t xml:space="preserve">, particularly in exam conditions. </w:t>
      </w:r>
      <w:r w:rsidR="00181545">
        <w:t xml:space="preserve">To enervate English teachers further is the fact that </w:t>
      </w:r>
      <w:r>
        <w:t>English GCSE is, along with Maths, the most significant qualification not only for students,</w:t>
      </w:r>
      <w:r w:rsidR="006120BC">
        <w:t xml:space="preserve"> but also for schools</w:t>
      </w:r>
      <w:r>
        <w:t xml:space="preserve"> because it is “double-weighted” for league table purposes</w:t>
      </w:r>
      <w:r w:rsidR="005F14F7">
        <w:t xml:space="preserve">; a set of poor GCSE English results can affect a school’s overall </w:t>
      </w:r>
      <w:r w:rsidR="006120BC">
        <w:t>r</w:t>
      </w:r>
      <w:r w:rsidR="005F14F7">
        <w:t>anking drastically. Perhaps not surprisingly, this has led, in my view, to panic in some quarters, with English students (and less experienced teachers) seeking the magic CW ‘recipe’</w:t>
      </w:r>
      <w:r w:rsidR="006120BC">
        <w:t xml:space="preserve"> to boost their grades</w:t>
      </w:r>
      <w:r w:rsidR="005F14F7">
        <w:t xml:space="preserve">; </w:t>
      </w:r>
      <w:r w:rsidR="006120BC">
        <w:t xml:space="preserve">this has led to a growing cohort of pupils </w:t>
      </w:r>
      <w:r w:rsidR="005F14F7">
        <w:t>following various</w:t>
      </w:r>
      <w:r w:rsidR="00826F6D">
        <w:t xml:space="preserve"> dubious</w:t>
      </w:r>
      <w:r w:rsidR="005F14F7">
        <w:t xml:space="preserve"> </w:t>
      </w:r>
      <w:r w:rsidR="006120BC">
        <w:t>‘</w:t>
      </w:r>
      <w:r w:rsidR="005F14F7">
        <w:t>formulas</w:t>
      </w:r>
      <w:r w:rsidR="006120BC">
        <w:t>’</w:t>
      </w:r>
      <w:r w:rsidR="005F14F7">
        <w:t xml:space="preserve"> in order to</w:t>
      </w:r>
      <w:r w:rsidR="006120BC">
        <w:t xml:space="preserve"> write the “top grade” story</w:t>
      </w:r>
      <w:r w:rsidR="005F14F7">
        <w:t xml:space="preserve">. </w:t>
      </w:r>
    </w:p>
    <w:p w:rsidR="005E2406" w:rsidRDefault="005F14F7" w:rsidP="00615BBA">
      <w:r>
        <w:t xml:space="preserve">The lessons I’ve observed where I’ve seen </w:t>
      </w:r>
      <w:r w:rsidR="00B16432">
        <w:t>teachers attempting to provide students with prescriptive plans</w:t>
      </w:r>
      <w:r>
        <w:t xml:space="preserve"> are not successful. I saw one lesson where a teacher told his students to include 5 nouns, 7 ‘wow’ adjectives and 3 ‘great’ adverbs in their story, as well as a variety of sentence structures. The writing produced was la</w:t>
      </w:r>
      <w:r w:rsidR="00484A7B">
        <w:t xml:space="preserve">cklustre and </w:t>
      </w:r>
      <w:r>
        <w:t xml:space="preserve">would not have achieved high marks in the GCSE. </w:t>
      </w:r>
    </w:p>
    <w:p w:rsidR="00484A7B" w:rsidRDefault="00484A7B" w:rsidP="00484A7B">
      <w:pPr>
        <w:pStyle w:val="Heading2"/>
      </w:pPr>
      <w:r>
        <w:t>Examples of good practice</w:t>
      </w:r>
    </w:p>
    <w:p w:rsidR="005F14F7" w:rsidRDefault="005F14F7" w:rsidP="00615BBA">
      <w:r>
        <w:t>There is</w:t>
      </w:r>
      <w:r w:rsidR="0070321E">
        <w:t>,</w:t>
      </w:r>
      <w:r>
        <w:t xml:space="preserve"> though</w:t>
      </w:r>
      <w:r w:rsidR="0070321E">
        <w:t>, some light in the dark alleyway</w:t>
      </w:r>
      <w:r>
        <w:t>. Simon Wrigley and Jeni Smith</w:t>
      </w:r>
      <w:r w:rsidR="00484A7B">
        <w:t xml:space="preserve"> (2012)</w:t>
      </w:r>
      <w:r>
        <w:t xml:space="preserve"> run the National Writing Project (NWP) in England and have been very successful at encouraging teachers to be writers outside the confines of school, and bring their understanding of their writing processes into the classroom. Wrigley and Smith’s research indicates that when teachers write with their </w:t>
      </w:r>
      <w:r>
        <w:lastRenderedPageBreak/>
        <w:t xml:space="preserve">students and have a better understanding of how creative writers </w:t>
      </w:r>
      <w:r w:rsidR="009A2FA7">
        <w:t xml:space="preserve">shape and work on their material, they are much more effective at teaching CW. </w:t>
      </w:r>
    </w:p>
    <w:p w:rsidR="00484A7B" w:rsidRDefault="009A2FA7" w:rsidP="00615BBA">
      <w:r>
        <w:t>But the NWP, though growing in popularity, remains a relatively small movement. Indeed, t</w:t>
      </w:r>
      <w:r w:rsidR="005F14F7">
        <w:t xml:space="preserve">here has never been a more important for professional writers </w:t>
      </w:r>
      <w:r>
        <w:t>to promote their</w:t>
      </w:r>
      <w:r w:rsidR="005F14F7">
        <w:t xml:space="preserve"> creative approaches in the secondary English classroom.</w:t>
      </w:r>
      <w:r w:rsidR="00484A7B">
        <w:t xml:space="preserve"> NAWE has led the way in both</w:t>
      </w:r>
      <w:r w:rsidR="00826F6D">
        <w:t xml:space="preserve"> researching and disseminating outstanding practice</w:t>
      </w:r>
      <w:r w:rsidR="00484A7B">
        <w:t xml:space="preserve">. Its report in the ecology of writers in schools, Classwork </w:t>
      </w:r>
      <w:sdt>
        <w:sdtPr>
          <w:id w:val="99769591"/>
          <w:citation/>
        </w:sdtPr>
        <w:sdtEndPr/>
        <w:sdtContent>
          <w:r w:rsidR="00484A7B">
            <w:fldChar w:fldCharType="begin"/>
          </w:r>
          <w:r w:rsidR="00484A7B">
            <w:instrText xml:space="preserve"> CITATION NAW10 \l 2057 </w:instrText>
          </w:r>
          <w:r w:rsidR="00484A7B">
            <w:fldChar w:fldCharType="separate"/>
          </w:r>
          <w:r w:rsidR="00484A7B" w:rsidRPr="00484A7B">
            <w:rPr>
              <w:noProof/>
            </w:rPr>
            <w:t>(NAWE, 2010)</w:t>
          </w:r>
          <w:r w:rsidR="00484A7B">
            <w:fldChar w:fldCharType="end"/>
          </w:r>
        </w:sdtContent>
      </w:sdt>
      <w:r w:rsidR="00484A7B">
        <w:t xml:space="preserve"> offered wonderful advice</w:t>
      </w:r>
      <w:r w:rsidR="00826F6D">
        <w:t>,</w:t>
      </w:r>
      <w:r w:rsidR="00484A7B">
        <w:t xml:space="preserve"> stressing in its conclusions the importance of students being taught to re-draft their work properly, for schools and professional writers to plan carefully what they might do together, and for both writers and teachers to be consistently well trained about relevant teaching and learning strategies. Above all, it urged for schools, English departments and writers to come together to develop what might be termed ‘creativ</w:t>
      </w:r>
      <w:r w:rsidR="00826F6D">
        <w:t>e cultures’ which embed innovative</w:t>
      </w:r>
      <w:r w:rsidR="00484A7B">
        <w:t xml:space="preserve"> approaches to English.</w:t>
      </w:r>
    </w:p>
    <w:p w:rsidR="005F14F7" w:rsidRDefault="00484A7B" w:rsidP="00484A7B">
      <w:pPr>
        <w:pStyle w:val="Heading2"/>
      </w:pPr>
      <w:r>
        <w:t xml:space="preserve">My experiences </w:t>
      </w:r>
    </w:p>
    <w:p w:rsidR="0070321E" w:rsidRDefault="009A2FA7" w:rsidP="00615BBA">
      <w:r>
        <w:t xml:space="preserve">I have been a creative writer since my teens, and now have published many books, including one novel, </w:t>
      </w:r>
      <w:r w:rsidRPr="00484A7B">
        <w:rPr>
          <w:i/>
        </w:rPr>
        <w:t>The Last Day of Term</w:t>
      </w:r>
      <w:sdt>
        <w:sdtPr>
          <w:rPr>
            <w:i/>
          </w:rPr>
          <w:id w:val="-1804076090"/>
          <w:citation/>
        </w:sdtPr>
        <w:sdtEndPr/>
        <w:sdtContent>
          <w:r w:rsidR="00484A7B">
            <w:rPr>
              <w:i/>
            </w:rPr>
            <w:fldChar w:fldCharType="begin"/>
          </w:r>
          <w:r w:rsidR="00826F6D">
            <w:instrText xml:space="preserve">CITATION Gil11 \n  \l 2057 </w:instrText>
          </w:r>
          <w:r w:rsidR="00484A7B">
            <w:rPr>
              <w:i/>
            </w:rPr>
            <w:fldChar w:fldCharType="separate"/>
          </w:r>
          <w:r w:rsidR="00826F6D">
            <w:rPr>
              <w:noProof/>
            </w:rPr>
            <w:t xml:space="preserve"> </w:t>
          </w:r>
          <w:r w:rsidR="00826F6D" w:rsidRPr="00826F6D">
            <w:rPr>
              <w:noProof/>
            </w:rPr>
            <w:t>(2011)</w:t>
          </w:r>
          <w:r w:rsidR="00484A7B">
            <w:rPr>
              <w:i/>
            </w:rPr>
            <w:fldChar w:fldCharType="end"/>
          </w:r>
        </w:sdtContent>
      </w:sdt>
      <w:r w:rsidR="003064C9">
        <w:t>. Until quite recently, I had</w:t>
      </w:r>
      <w:r>
        <w:t xml:space="preserve"> always kept my identities of being an English teacher and creative writer quite separate, but</w:t>
      </w:r>
      <w:r w:rsidR="00826F6D">
        <w:t xml:space="preserve"> being a member of NAWE,</w:t>
      </w:r>
      <w:r>
        <w:t xml:space="preserve"> participating in the NWP workshops and doing a PhD in Creative Writing at Goldsmiths ha</w:t>
      </w:r>
      <w:r w:rsidR="00826F6D">
        <w:t>s changed me</w:t>
      </w:r>
      <w:r>
        <w:t>. I now see the importance of bringing creative writing systematically into secondary schools</w:t>
      </w:r>
      <w:r w:rsidR="00826F6D">
        <w:t xml:space="preserve"> with teachers leading by example and showing how they write themselves</w:t>
      </w:r>
      <w:r>
        <w:t xml:space="preserve">; </w:t>
      </w:r>
      <w:r w:rsidR="00826F6D">
        <w:t>my own research shows that this generates reciprocity with students wanting to share their own work more willingly in the classroom context</w:t>
      </w:r>
      <w:sdt>
        <w:sdtPr>
          <w:id w:val="-891578890"/>
          <w:citation/>
        </w:sdtPr>
        <w:sdtEndPr/>
        <w:sdtContent>
          <w:r w:rsidR="00826F6D">
            <w:fldChar w:fldCharType="begin"/>
          </w:r>
          <w:r w:rsidR="00826F6D">
            <w:instrText xml:space="preserve"> CITATION Gil12 \l 2057 </w:instrText>
          </w:r>
          <w:r w:rsidR="00826F6D">
            <w:fldChar w:fldCharType="separate"/>
          </w:r>
          <w:r w:rsidR="00826F6D">
            <w:rPr>
              <w:noProof/>
            </w:rPr>
            <w:t xml:space="preserve"> </w:t>
          </w:r>
          <w:r w:rsidR="00826F6D" w:rsidRPr="00826F6D">
            <w:rPr>
              <w:noProof/>
            </w:rPr>
            <w:t>(Gilbert, 2012)</w:t>
          </w:r>
          <w:r w:rsidR="00826F6D">
            <w:fldChar w:fldCharType="end"/>
          </w:r>
        </w:sdtContent>
      </w:sdt>
      <w:r>
        <w:t xml:space="preserve">. </w:t>
      </w:r>
    </w:p>
    <w:p w:rsidR="006E3077" w:rsidRDefault="006E3077" w:rsidP="00615BBA">
      <w:r>
        <w:t xml:space="preserve">At last year’s </w:t>
      </w:r>
      <w:r w:rsidR="00826F6D">
        <w:t xml:space="preserve">NAWE </w:t>
      </w:r>
      <w:r>
        <w:t xml:space="preserve">conference and in a previous issue of </w:t>
      </w:r>
      <w:r w:rsidRPr="006E3077">
        <w:rPr>
          <w:i/>
        </w:rPr>
        <w:t xml:space="preserve">Writing in Education </w:t>
      </w:r>
      <w:r w:rsidRPr="006E3077">
        <w:rPr>
          <w:noProof/>
        </w:rPr>
        <w:t>(</w:t>
      </w:r>
      <w:r>
        <w:rPr>
          <w:noProof/>
        </w:rPr>
        <w:t xml:space="preserve">Autumn </w:t>
      </w:r>
      <w:r w:rsidRPr="006E3077">
        <w:rPr>
          <w:noProof/>
        </w:rPr>
        <w:t>2015)</w:t>
      </w:r>
      <w:r>
        <w:rPr>
          <w:noProof/>
        </w:rPr>
        <w:t>, I o</w:t>
      </w:r>
      <w:r w:rsidR="00826F6D">
        <w:rPr>
          <w:noProof/>
        </w:rPr>
        <w:t>utlined some creative strategies for teaching</w:t>
      </w:r>
      <w:r>
        <w:rPr>
          <w:noProof/>
        </w:rPr>
        <w:t xml:space="preserve"> ‘classic li</w:t>
      </w:r>
      <w:r w:rsidR="00826F6D">
        <w:rPr>
          <w:noProof/>
        </w:rPr>
        <w:t>terature’, suggesting ideas</w:t>
      </w:r>
      <w:r>
        <w:rPr>
          <w:noProof/>
        </w:rPr>
        <w:t xml:space="preserve"> such as predictions, role play and visual organisers in order to help students think </w:t>
      </w:r>
      <w:r w:rsidR="00826F6D">
        <w:rPr>
          <w:noProof/>
        </w:rPr>
        <w:t>imaginatively</w:t>
      </w:r>
      <w:r>
        <w:rPr>
          <w:noProof/>
        </w:rPr>
        <w:t xml:space="preserve"> about challenging literature</w:t>
      </w:r>
      <w:r w:rsidR="008F7F44">
        <w:rPr>
          <w:noProof/>
        </w:rPr>
        <w:t>. My presentation at this year’s conference and this article has a different emphasis because it explores the vital importance of generating the right emotional a</w:t>
      </w:r>
      <w:r w:rsidR="0070321E">
        <w:rPr>
          <w:noProof/>
        </w:rPr>
        <w:t>tmosphere for effective creative writing and the tactics that might be employed to do this</w:t>
      </w:r>
      <w:r w:rsidR="008F7F44">
        <w:rPr>
          <w:noProof/>
        </w:rPr>
        <w:t xml:space="preserve">. </w:t>
      </w:r>
    </w:p>
    <w:p w:rsidR="00615BBA" w:rsidRDefault="00B16432" w:rsidP="00B16432">
      <w:pPr>
        <w:pStyle w:val="Heading2"/>
      </w:pPr>
      <w:r>
        <w:t>What actually is creativity and what are the conditions that best nurture it?</w:t>
      </w:r>
    </w:p>
    <w:p w:rsidR="00594426" w:rsidRDefault="003064C9" w:rsidP="00B16432">
      <w:r>
        <w:t>Much research (Wrigley/Smith, 2012; NAWE, 2010) indicates that anyone teaching creative approaches needs to grapple with the thorny question of what creativity actually might mean</w:t>
      </w:r>
      <w:r w:rsidR="005712FE">
        <w:t xml:space="preserve"> to them</w:t>
      </w:r>
      <w:r>
        <w:t xml:space="preserve">. </w:t>
      </w:r>
      <w:r w:rsidR="005712FE">
        <w:t xml:space="preserve">In his book </w:t>
      </w:r>
      <w:r w:rsidR="005712FE" w:rsidRPr="005712FE">
        <w:rPr>
          <w:i/>
        </w:rPr>
        <w:t>Creativity in Education and Learning</w:t>
      </w:r>
      <w:r w:rsidR="00B16432">
        <w:t xml:space="preserve">, </w:t>
      </w:r>
      <w:proofErr w:type="spellStart"/>
      <w:r w:rsidR="00B16432">
        <w:t>Cropley</w:t>
      </w:r>
      <w:proofErr w:type="spellEnd"/>
      <w:r w:rsidR="00B16432">
        <w:t xml:space="preserve"> produces this helpful table which outlines some of the possible differences between intelligence and creativity (p. 26, 2004).</w:t>
      </w:r>
    </w:p>
    <w:p w:rsidR="00594426" w:rsidRDefault="00594426" w:rsidP="00594426">
      <w:r>
        <w:br w:type="page"/>
      </w:r>
    </w:p>
    <w:p w:rsidR="00B16432" w:rsidRDefault="00B16432" w:rsidP="00B164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2290"/>
        <w:gridCol w:w="2290"/>
      </w:tblGrid>
      <w:tr w:rsidR="00B16432" w:rsidRPr="005E1E23" w:rsidTr="009B35D8">
        <w:tc>
          <w:tcPr>
            <w:tcW w:w="2289" w:type="dxa"/>
            <w:shd w:val="clear" w:color="auto" w:fill="auto"/>
          </w:tcPr>
          <w:p w:rsidR="00B16432" w:rsidRPr="005E1E23" w:rsidRDefault="00B16432" w:rsidP="009B35D8">
            <w:pPr>
              <w:rPr>
                <w:b/>
              </w:rPr>
            </w:pPr>
            <w:r w:rsidRPr="005E1E23">
              <w:rPr>
                <w:b/>
              </w:rPr>
              <w:t>Psychological Domain</w:t>
            </w:r>
          </w:p>
        </w:tc>
        <w:tc>
          <w:tcPr>
            <w:tcW w:w="2290" w:type="dxa"/>
            <w:shd w:val="clear" w:color="auto" w:fill="auto"/>
          </w:tcPr>
          <w:p w:rsidR="00B16432" w:rsidRPr="005E1E23" w:rsidRDefault="00B16432" w:rsidP="009B35D8">
            <w:pPr>
              <w:rPr>
                <w:b/>
              </w:rPr>
            </w:pPr>
            <w:r w:rsidRPr="005E1E23">
              <w:rPr>
                <w:b/>
              </w:rPr>
              <w:t>Intelligence</w:t>
            </w:r>
          </w:p>
        </w:tc>
        <w:tc>
          <w:tcPr>
            <w:tcW w:w="2290" w:type="dxa"/>
            <w:shd w:val="clear" w:color="auto" w:fill="auto"/>
          </w:tcPr>
          <w:p w:rsidR="00B16432" w:rsidRPr="005E1E23" w:rsidRDefault="00B16432" w:rsidP="009B35D8">
            <w:pPr>
              <w:rPr>
                <w:b/>
              </w:rPr>
            </w:pPr>
            <w:r w:rsidRPr="005E1E23">
              <w:rPr>
                <w:b/>
              </w:rPr>
              <w:t>Creativity</w:t>
            </w:r>
          </w:p>
        </w:tc>
      </w:tr>
      <w:tr w:rsidR="00B16432" w:rsidTr="009B35D8">
        <w:tc>
          <w:tcPr>
            <w:tcW w:w="2289" w:type="dxa"/>
            <w:shd w:val="clear" w:color="auto" w:fill="auto"/>
          </w:tcPr>
          <w:p w:rsidR="00B16432" w:rsidRDefault="00B16432" w:rsidP="009B35D8">
            <w:r>
              <w:t>Function</w:t>
            </w:r>
          </w:p>
        </w:tc>
        <w:tc>
          <w:tcPr>
            <w:tcW w:w="2290" w:type="dxa"/>
            <w:shd w:val="clear" w:color="auto" w:fill="auto"/>
          </w:tcPr>
          <w:p w:rsidR="00B16432" w:rsidRDefault="00B16432" w:rsidP="009B35D8">
            <w:r>
              <w:t>Acquiring factual knowledge; perfecting the already known (producing orthodoxy)</w:t>
            </w:r>
          </w:p>
        </w:tc>
        <w:tc>
          <w:tcPr>
            <w:tcW w:w="2290" w:type="dxa"/>
            <w:shd w:val="clear" w:color="auto" w:fill="auto"/>
          </w:tcPr>
          <w:p w:rsidR="00B16432" w:rsidRDefault="00B16432" w:rsidP="009B35D8">
            <w:r>
              <w:t>Developing new ways; changing the known (producing novelty)</w:t>
            </w:r>
          </w:p>
        </w:tc>
      </w:tr>
      <w:tr w:rsidR="00B16432" w:rsidTr="009B35D8">
        <w:tc>
          <w:tcPr>
            <w:tcW w:w="2289" w:type="dxa"/>
            <w:shd w:val="clear" w:color="auto" w:fill="auto"/>
          </w:tcPr>
          <w:p w:rsidR="00B16432" w:rsidRDefault="00B16432" w:rsidP="009B35D8">
            <w:r>
              <w:t>Abilities</w:t>
            </w:r>
          </w:p>
        </w:tc>
        <w:tc>
          <w:tcPr>
            <w:tcW w:w="2290" w:type="dxa"/>
            <w:shd w:val="clear" w:color="auto" w:fill="auto"/>
          </w:tcPr>
          <w:p w:rsidR="00B16432" w:rsidRDefault="00B16432" w:rsidP="009B35D8">
            <w:r>
              <w:t>Recalling; problem-solving</w:t>
            </w:r>
          </w:p>
        </w:tc>
        <w:tc>
          <w:tcPr>
            <w:tcW w:w="2290" w:type="dxa"/>
            <w:shd w:val="clear" w:color="auto" w:fill="auto"/>
          </w:tcPr>
          <w:p w:rsidR="00B16432" w:rsidRDefault="00B16432" w:rsidP="009B35D8">
            <w:r>
              <w:t>Imagining; problem finding</w:t>
            </w:r>
          </w:p>
        </w:tc>
      </w:tr>
      <w:tr w:rsidR="00B16432" w:rsidTr="009B35D8">
        <w:tc>
          <w:tcPr>
            <w:tcW w:w="2289" w:type="dxa"/>
            <w:shd w:val="clear" w:color="auto" w:fill="auto"/>
          </w:tcPr>
          <w:p w:rsidR="00B16432" w:rsidRDefault="00B16432" w:rsidP="009B35D8">
            <w:r>
              <w:t>Skills</w:t>
            </w:r>
          </w:p>
        </w:tc>
        <w:tc>
          <w:tcPr>
            <w:tcW w:w="2290" w:type="dxa"/>
            <w:shd w:val="clear" w:color="auto" w:fill="auto"/>
          </w:tcPr>
          <w:p w:rsidR="00B16432" w:rsidRDefault="00B16432" w:rsidP="009B35D8">
            <w:r>
              <w:t>Convergent thinking; memorizing</w:t>
            </w:r>
          </w:p>
        </w:tc>
        <w:tc>
          <w:tcPr>
            <w:tcW w:w="2290" w:type="dxa"/>
            <w:shd w:val="clear" w:color="auto" w:fill="auto"/>
          </w:tcPr>
          <w:p w:rsidR="00B16432" w:rsidRDefault="00B16432" w:rsidP="009B35D8">
            <w:r>
              <w:t>Divergent thinking; critical thinking</w:t>
            </w:r>
          </w:p>
        </w:tc>
      </w:tr>
      <w:tr w:rsidR="00B16432" w:rsidTr="009B35D8">
        <w:tc>
          <w:tcPr>
            <w:tcW w:w="2289" w:type="dxa"/>
            <w:shd w:val="clear" w:color="auto" w:fill="auto"/>
          </w:tcPr>
          <w:p w:rsidR="00B16432" w:rsidRDefault="00B16432" w:rsidP="009B35D8">
            <w:r>
              <w:t>Thinking processes</w:t>
            </w:r>
          </w:p>
        </w:tc>
        <w:tc>
          <w:tcPr>
            <w:tcW w:w="2290" w:type="dxa"/>
            <w:shd w:val="clear" w:color="auto" w:fill="auto"/>
          </w:tcPr>
          <w:p w:rsidR="00B16432" w:rsidRDefault="00B16432" w:rsidP="009B35D8">
            <w:r>
              <w:t>Recalling the known; recognizing the familiar; reapplying set techniques</w:t>
            </w:r>
          </w:p>
        </w:tc>
        <w:tc>
          <w:tcPr>
            <w:tcW w:w="2290" w:type="dxa"/>
            <w:shd w:val="clear" w:color="auto" w:fill="auto"/>
          </w:tcPr>
          <w:p w:rsidR="00B16432" w:rsidRDefault="00B16432" w:rsidP="009B35D8">
            <w:r>
              <w:t>Inventing; linking separate domains; branching out.</w:t>
            </w:r>
          </w:p>
        </w:tc>
      </w:tr>
      <w:tr w:rsidR="00B16432" w:rsidTr="009B35D8">
        <w:tc>
          <w:tcPr>
            <w:tcW w:w="2289" w:type="dxa"/>
            <w:shd w:val="clear" w:color="auto" w:fill="auto"/>
          </w:tcPr>
          <w:p w:rsidR="00B16432" w:rsidRDefault="00B16432" w:rsidP="009B35D8">
            <w:r>
              <w:t>Desirable properties of thinking</w:t>
            </w:r>
          </w:p>
        </w:tc>
        <w:tc>
          <w:tcPr>
            <w:tcW w:w="2290" w:type="dxa"/>
            <w:shd w:val="clear" w:color="auto" w:fill="auto"/>
          </w:tcPr>
          <w:p w:rsidR="00B16432" w:rsidRDefault="00B16432" w:rsidP="009B35D8">
            <w:r>
              <w:t>Logic; accuracy; thinking</w:t>
            </w:r>
          </w:p>
        </w:tc>
        <w:tc>
          <w:tcPr>
            <w:tcW w:w="2290" w:type="dxa"/>
            <w:shd w:val="clear" w:color="auto" w:fill="auto"/>
          </w:tcPr>
          <w:p w:rsidR="00B16432" w:rsidRDefault="00B16432" w:rsidP="009B35D8">
            <w:r>
              <w:t xml:space="preserve">Novelty; </w:t>
            </w:r>
            <w:proofErr w:type="spellStart"/>
            <w:r>
              <w:t>surprisingness</w:t>
            </w:r>
            <w:proofErr w:type="spellEnd"/>
            <w:r>
              <w:t xml:space="preserve">; variability. </w:t>
            </w:r>
          </w:p>
        </w:tc>
      </w:tr>
    </w:tbl>
    <w:p w:rsidR="005712FE" w:rsidRDefault="005712FE" w:rsidP="00B16432"/>
    <w:p w:rsidR="005712FE" w:rsidRDefault="003064C9" w:rsidP="00B16432">
      <w:r>
        <w:t xml:space="preserve">I have found </w:t>
      </w:r>
      <w:proofErr w:type="spellStart"/>
      <w:r>
        <w:t>Cropley’s</w:t>
      </w:r>
      <w:proofErr w:type="spellEnd"/>
      <w:r>
        <w:t xml:space="preserve"> chart very useful for orienting my teaching because it enables me to speak about what creative writing both is and is </w:t>
      </w:r>
      <w:r w:rsidRPr="0070321E">
        <w:rPr>
          <w:i/>
        </w:rPr>
        <w:t>not</w:t>
      </w:r>
      <w:r>
        <w:t>. Its primary purpose is not to produce factual knowledge or ‘problem-solve’; this is useful to bear in mind because many English teachers</w:t>
      </w:r>
      <w:r w:rsidR="005712FE">
        <w:t xml:space="preserve"> believe they are ‘doing CW’ by</w:t>
      </w:r>
      <w:r>
        <w:t xml:space="preserve"> ask</w:t>
      </w:r>
      <w:r w:rsidR="005712FE">
        <w:t>ing</w:t>
      </w:r>
      <w:r>
        <w:t xml:space="preserve"> students to write things like diary entries based upon ch</w:t>
      </w:r>
      <w:r w:rsidR="005712FE">
        <w:t>aracters they are reading about; teachers then</w:t>
      </w:r>
      <w:r>
        <w:t xml:space="preserve"> ma</w:t>
      </w:r>
      <w:r w:rsidR="005712FE">
        <w:t>rk these entries to assess how well their</w:t>
      </w:r>
      <w:r>
        <w:t xml:space="preserve"> stude</w:t>
      </w:r>
      <w:bookmarkStart w:id="0" w:name="_GoBack"/>
      <w:bookmarkEnd w:id="0"/>
      <w:r w:rsidR="005712FE">
        <w:t xml:space="preserve">nts have understood the story. </w:t>
      </w:r>
      <w:proofErr w:type="spellStart"/>
      <w:r w:rsidR="005712FE">
        <w:t>Cropley’s</w:t>
      </w:r>
      <w:proofErr w:type="spellEnd"/>
      <w:r w:rsidR="005712FE">
        <w:t xml:space="preserve"> taxonomy tells us in this situation t</w:t>
      </w:r>
      <w:r>
        <w:t xml:space="preserve">hey are </w:t>
      </w:r>
      <w:r w:rsidR="005712FE">
        <w:t xml:space="preserve">marking the diary entries to gauge </w:t>
      </w:r>
      <w:r>
        <w:t xml:space="preserve">students’ understanding and intelligence, not their creativity. </w:t>
      </w:r>
    </w:p>
    <w:p w:rsidR="005712FE" w:rsidRDefault="003064C9" w:rsidP="00B16432">
      <w:r>
        <w:t xml:space="preserve">However, if they were to mark it for creativity, they would be examining how the diary entry contains </w:t>
      </w:r>
      <w:r w:rsidR="005712FE">
        <w:t>‘</w:t>
      </w:r>
      <w:r>
        <w:t>divergent thinking</w:t>
      </w:r>
      <w:r w:rsidR="005712FE">
        <w:t>’</w:t>
      </w:r>
      <w:r>
        <w:t xml:space="preserve"> and </w:t>
      </w:r>
      <w:r w:rsidR="005712FE">
        <w:t>‘</w:t>
      </w:r>
      <w:r>
        <w:t>novelty</w:t>
      </w:r>
      <w:r w:rsidR="005712FE">
        <w:t>’</w:t>
      </w:r>
      <w:r>
        <w:t>. This means that a piece that might get high m</w:t>
      </w:r>
      <w:r w:rsidR="0070321E">
        <w:t>arks for understanding could</w:t>
      </w:r>
      <w:r w:rsidR="005712FE">
        <w:t xml:space="preserve"> attain</w:t>
      </w:r>
      <w:r>
        <w:t xml:space="preserve"> low marks</w:t>
      </w:r>
      <w:r w:rsidR="0070321E">
        <w:t xml:space="preserve"> for creativity because there might be</w:t>
      </w:r>
      <w:r>
        <w:t xml:space="preserve"> very little evidence in the diary entry of </w:t>
      </w:r>
      <w:r w:rsidR="005712FE">
        <w:t>‘</w:t>
      </w:r>
      <w:r>
        <w:t>new thinking</w:t>
      </w:r>
      <w:r w:rsidR="005712FE">
        <w:t>’</w:t>
      </w:r>
      <w:r>
        <w:t xml:space="preserve">. Conversely, a diary entry that might score highly for creativity, may well score poorly for revealing understanding of the text. </w:t>
      </w:r>
    </w:p>
    <w:p w:rsidR="00B16432" w:rsidRDefault="003064C9" w:rsidP="00B16432">
      <w:r>
        <w:t xml:space="preserve">It is an obvious point, but very important to consider; if teachers want to promote creativity they need to stress the importance of saying something new or different. And yet, </w:t>
      </w:r>
      <w:r w:rsidR="00621F88">
        <w:t xml:space="preserve">my own experiences and much research, even by official organisations such as Ofsted </w:t>
      </w:r>
      <w:sdt>
        <w:sdtPr>
          <w:id w:val="-1149357533"/>
          <w:citation/>
        </w:sdtPr>
        <w:sdtEndPr/>
        <w:sdtContent>
          <w:r w:rsidR="00621F88">
            <w:fldChar w:fldCharType="begin"/>
          </w:r>
          <w:r w:rsidR="00621F88">
            <w:instrText xml:space="preserve"> CITATION Ofs12 \l 2057 </w:instrText>
          </w:r>
          <w:r w:rsidR="00621F88">
            <w:fldChar w:fldCharType="separate"/>
          </w:r>
          <w:r w:rsidR="00621F88" w:rsidRPr="00621F88">
            <w:rPr>
              <w:noProof/>
            </w:rPr>
            <w:t>(Ofsted, 2012)</w:t>
          </w:r>
          <w:r w:rsidR="00621F88">
            <w:fldChar w:fldCharType="end"/>
          </w:r>
        </w:sdtContent>
      </w:sdt>
      <w:r w:rsidR="00621F88">
        <w:t>, indicates that most English lessons focus upon developing students’ convergent thinking and reapplying set techniques</w:t>
      </w:r>
      <w:r w:rsidR="005712FE">
        <w:t>,</w:t>
      </w:r>
      <w:r w:rsidR="00621F88">
        <w:t xml:space="preserve"> rather than inventing new domains of knowledge. While teachers may feel more secure in helping </w:t>
      </w:r>
      <w:proofErr w:type="gramStart"/>
      <w:r w:rsidR="00621F88">
        <w:t>students</w:t>
      </w:r>
      <w:proofErr w:type="gramEnd"/>
      <w:r w:rsidR="00621F88">
        <w:t xml:space="preserve"> problem-solve rather than problem-find, there is a cost for society, as </w:t>
      </w:r>
      <w:proofErr w:type="spellStart"/>
      <w:r w:rsidR="00B16432">
        <w:t>Cropley</w:t>
      </w:r>
      <w:proofErr w:type="spellEnd"/>
      <w:r w:rsidR="00B16432">
        <w:t xml:space="preserve"> says: “</w:t>
      </w:r>
      <w:r w:rsidR="00B16432" w:rsidRPr="00F0764D">
        <w:rPr>
          <w:i/>
        </w:rPr>
        <w:t>Creativity in children is necessary for society</w:t>
      </w:r>
      <w:r w:rsidR="00B16432">
        <w:t xml:space="preserve">. Finally, creativity offers classroom approaches that are interesting and thus seems to be a more efficient way of fostering learning and personal growth of the young. </w:t>
      </w:r>
      <w:r w:rsidR="00B16432" w:rsidRPr="00F0764D">
        <w:rPr>
          <w:i/>
        </w:rPr>
        <w:t>Creativity helps children learn and develop</w:t>
      </w:r>
      <w:r w:rsidR="00B16432">
        <w:t>.” (p. 28)</w:t>
      </w:r>
    </w:p>
    <w:p w:rsidR="00B16432" w:rsidRPr="00EE77DE" w:rsidRDefault="00B16432" w:rsidP="00B16432"/>
    <w:p w:rsidR="00B16432" w:rsidRDefault="00A575E8" w:rsidP="00B16432">
      <w:pPr>
        <w:pStyle w:val="Heading2"/>
      </w:pPr>
      <w:r>
        <w:lastRenderedPageBreak/>
        <w:t>Mindfulness and Creativity</w:t>
      </w:r>
    </w:p>
    <w:p w:rsidR="00621F88" w:rsidRPr="00621F88" w:rsidRDefault="008B6C61" w:rsidP="00621F88">
      <w:r>
        <w:t>An exciting development in a number of schools recently is the promotion of a</w:t>
      </w:r>
      <w:r w:rsidR="005712FE">
        <w:t xml:space="preserve"> therapeutic technique called ‘m</w:t>
      </w:r>
      <w:r>
        <w:t xml:space="preserve">indfulness’; this is a simple meditation process whereby students are encouraged to shut their eyes and concentrate upon the flow of their breath for a few minutes at various times during the week, usually in their tutor periods </w:t>
      </w:r>
      <w:sdt>
        <w:sdtPr>
          <w:id w:val="1189868176"/>
          <w:citation/>
        </w:sdtPr>
        <w:sdtEndPr/>
        <w:sdtContent>
          <w:r>
            <w:fldChar w:fldCharType="begin"/>
          </w:r>
          <w:r>
            <w:instrText xml:space="preserve"> CITATION MiS16 \l 2057 </w:instrText>
          </w:r>
          <w:r>
            <w:fldChar w:fldCharType="separate"/>
          </w:r>
          <w:r w:rsidRPr="008B6C61">
            <w:rPr>
              <w:noProof/>
            </w:rPr>
            <w:t>(MiSP, 2016)</w:t>
          </w:r>
          <w:r>
            <w:fldChar w:fldCharType="end"/>
          </w:r>
        </w:sdtContent>
      </w:sdt>
      <w:r>
        <w:t>. It is primarily being used to help students deal with anxiety and stress. This August, the Big Lottery Fund has provided £54m for some properly tested pilots to be rolled</w:t>
      </w:r>
      <w:r w:rsidR="005712FE">
        <w:t xml:space="preserve"> out</w:t>
      </w:r>
      <w:r>
        <w:t xml:space="preserve"> in various boroughs across the country </w:t>
      </w:r>
      <w:sdt>
        <w:sdtPr>
          <w:id w:val="-831978626"/>
          <w:citation/>
        </w:sdtPr>
        <w:sdtEndPr/>
        <w:sdtContent>
          <w:r>
            <w:fldChar w:fldCharType="begin"/>
          </w:r>
          <w:r w:rsidR="005712FE">
            <w:instrText xml:space="preserve">CITATION Big16 \l 2057 </w:instrText>
          </w:r>
          <w:r>
            <w:fldChar w:fldCharType="separate"/>
          </w:r>
          <w:r w:rsidR="005712FE" w:rsidRPr="005712FE">
            <w:rPr>
              <w:noProof/>
            </w:rPr>
            <w:t>(Big Lottery Fund, 2016)</w:t>
          </w:r>
          <w:r>
            <w:fldChar w:fldCharType="end"/>
          </w:r>
        </w:sdtContent>
      </w:sdt>
      <w:r>
        <w:t xml:space="preserve"> because there is a growing body of evidence that the strategy significantly helps with mental well-being </w:t>
      </w:r>
      <w:sdt>
        <w:sdtPr>
          <w:id w:val="589971753"/>
          <w:citation/>
        </w:sdtPr>
        <w:sdtEndPr/>
        <w:sdtContent>
          <w:r>
            <w:fldChar w:fldCharType="begin"/>
          </w:r>
          <w:r>
            <w:instrText xml:space="preserve"> CITATION Tho16 \l 2057 </w:instrText>
          </w:r>
          <w:r>
            <w:fldChar w:fldCharType="separate"/>
          </w:r>
          <w:r w:rsidRPr="008B6C61">
            <w:rPr>
              <w:noProof/>
            </w:rPr>
            <w:t>(Thornley, 2016)</w:t>
          </w:r>
          <w:r>
            <w:fldChar w:fldCharType="end"/>
          </w:r>
        </w:sdtContent>
      </w:sdt>
      <w:r>
        <w:t xml:space="preserve">. </w:t>
      </w:r>
    </w:p>
    <w:p w:rsidR="00C17E8C" w:rsidRDefault="00C17E8C" w:rsidP="00C17E8C">
      <w:r>
        <w:t>Having been sceptical of such claims, it</w:t>
      </w:r>
      <w:r w:rsidR="009A2FA7">
        <w:t xml:space="preserve"> wasn’t until I began to meditate myself that I began to understa</w:t>
      </w:r>
      <w:r>
        <w:t xml:space="preserve">nd that mindfulness strategies </w:t>
      </w:r>
      <w:r w:rsidR="00B86E53">
        <w:t>can really aid creativity</w:t>
      </w:r>
      <w:r>
        <w:t xml:space="preserve">. </w:t>
      </w:r>
      <w:r w:rsidR="009A2FA7">
        <w:t xml:space="preserve"> </w:t>
      </w:r>
      <w:r w:rsidRPr="008A6DBD">
        <w:t xml:space="preserve">Wordsworth’s </w:t>
      </w:r>
      <w:r>
        <w:t>famous definition of poetry as “</w:t>
      </w:r>
      <w:r w:rsidRPr="008A6DBD">
        <w:t>the spontaneous overflow of powerful feelings</w:t>
      </w:r>
      <w:r w:rsidR="005712FE">
        <w:t>” which</w:t>
      </w:r>
      <w:r w:rsidRPr="008A6DBD">
        <w:t xml:space="preserve"> </w:t>
      </w:r>
      <w:r w:rsidR="005712FE">
        <w:t>“</w:t>
      </w:r>
      <w:r w:rsidRPr="008A6DBD">
        <w:t>takes its origin from emotion recollected in tranquillity</w:t>
      </w:r>
      <w:r>
        <w:t>”</w:t>
      </w:r>
      <w:r w:rsidR="005712FE">
        <w:t xml:space="preserve"> </w:t>
      </w:r>
      <w:sdt>
        <w:sdtPr>
          <w:id w:val="1042948640"/>
          <w:citation/>
        </w:sdtPr>
        <w:sdtEndPr/>
        <w:sdtContent>
          <w:r w:rsidR="005712FE">
            <w:fldChar w:fldCharType="begin"/>
          </w:r>
          <w:r w:rsidR="00B86E53">
            <w:instrText xml:space="preserve">CITATION Wor00 \p xxxiii \l 2057 </w:instrText>
          </w:r>
          <w:r w:rsidR="005712FE">
            <w:fldChar w:fldCharType="separate"/>
          </w:r>
          <w:r w:rsidR="00B86E53" w:rsidRPr="00B86E53">
            <w:rPr>
              <w:noProof/>
            </w:rPr>
            <w:t>(Wordsworth, 1800, p. xxxiii)</w:t>
          </w:r>
          <w:r w:rsidR="005712FE">
            <w:fldChar w:fldCharType="end"/>
          </w:r>
        </w:sdtContent>
      </w:sdt>
      <w:r>
        <w:t xml:space="preserve"> is relevant here: I found that I was writing much more</w:t>
      </w:r>
      <w:r w:rsidR="00B86E53">
        <w:t xml:space="preserve"> fruitfully</w:t>
      </w:r>
      <w:r>
        <w:t xml:space="preserve"> </w:t>
      </w:r>
      <w:r w:rsidR="00B86E53">
        <w:t>having meditated before I wrote</w:t>
      </w:r>
      <w:r>
        <w:t xml:space="preserve">. I felt freer and less conflicted about writing. So I trialled mindfulness as a teaching strategy for creative writing and found the results were surprising; I worked with a number of Year 8 classes in a deprived inner-city school, asking them to meditate at the beginning of each class and do some ‘free writing’; they could write what they wanted for a few minutes, the only rule was that they had to keep writing. The results were very positive after some initial grumblings. Behaviour in those classes significantly improved at the beginnings of lessons because most students enjoyed the routine of the meditation, and they began to see writing as </w:t>
      </w:r>
      <w:r w:rsidR="00B86E53">
        <w:t>a liberating thing. At the end of the project, many pupils</w:t>
      </w:r>
      <w:r>
        <w:t xml:space="preserve"> </w:t>
      </w:r>
      <w:r w:rsidR="00B86E53">
        <w:t>said</w:t>
      </w:r>
      <w:r>
        <w:t xml:space="preserve"> that they hadn’t realised writing could be a place where they coul</w:t>
      </w:r>
      <w:r w:rsidR="00B86E53">
        <w:t>d release their feelings, or create</w:t>
      </w:r>
      <w:r>
        <w:t xml:space="preserve"> things they liked such as raps, rhyming poems, violent descriptions, ditties etc. </w:t>
      </w:r>
    </w:p>
    <w:p w:rsidR="000A1562" w:rsidRDefault="00B86E53" w:rsidP="00615BBA">
      <w:pPr>
        <w:rPr>
          <w:noProof/>
        </w:rPr>
      </w:pPr>
      <w:r>
        <w:t>Now I</w:t>
      </w:r>
      <w:r w:rsidR="00C17E8C">
        <w:t xml:space="preserve"> ask all my classes (post-graduate students too) to begin our session with a few minutes’ meditation and free writing. Even highly educated post-graduates have appreciated this space to think and write laterally. As </w:t>
      </w:r>
      <w:r w:rsidR="000A1562">
        <w:t xml:space="preserve">Dr Danny Penman in his book on </w:t>
      </w:r>
      <w:r w:rsidR="000A1562" w:rsidRPr="00F83750">
        <w:rPr>
          <w:i/>
        </w:rPr>
        <w:t>Creativity and Mindfulness</w:t>
      </w:r>
      <w:r w:rsidR="000A1562">
        <w:t xml:space="preserve"> says: “you need a calm, open and disciplined mind that can gather and integrate new ideas and information” </w:t>
      </w:r>
      <w:r w:rsidR="000A1562">
        <w:rPr>
          <w:noProof/>
        </w:rPr>
        <w:t>(</w:t>
      </w:r>
      <w:r w:rsidR="000A1562" w:rsidRPr="00D86E33">
        <w:rPr>
          <w:noProof/>
        </w:rPr>
        <w:t>2015</w:t>
      </w:r>
      <w:r w:rsidR="000A1562">
        <w:rPr>
          <w:noProof/>
        </w:rPr>
        <w:t>: 43</w:t>
      </w:r>
      <w:r w:rsidR="000A1562" w:rsidRPr="00D86E33">
        <w:rPr>
          <w:noProof/>
        </w:rPr>
        <w:t>)</w:t>
      </w:r>
      <w:r w:rsidR="000A1562">
        <w:rPr>
          <w:noProof/>
        </w:rPr>
        <w:t>.</w:t>
      </w:r>
    </w:p>
    <w:p w:rsidR="00B86E53" w:rsidRDefault="00B86E53" w:rsidP="00615BBA">
      <w:pPr>
        <w:rPr>
          <w:noProof/>
        </w:rPr>
      </w:pPr>
      <w:r>
        <w:rPr>
          <w:noProof/>
        </w:rPr>
        <w:t xml:space="preserve">Although there are no doubt therapeutic benefits for </w:t>
      </w:r>
      <w:r w:rsidR="00C17E8C">
        <w:rPr>
          <w:noProof/>
        </w:rPr>
        <w:t>participants doing this form of mindfulness, I do not run the meditation sessions primarily for therapeutic purposes (as is the case in mos</w:t>
      </w:r>
      <w:r>
        <w:rPr>
          <w:noProof/>
        </w:rPr>
        <w:t>t schools) but because I want to generate the optimal conditions for creative work</w:t>
      </w:r>
      <w:r w:rsidR="00C17E8C">
        <w:rPr>
          <w:noProof/>
        </w:rPr>
        <w:t xml:space="preserve">. </w:t>
      </w:r>
      <w:r>
        <w:rPr>
          <w:noProof/>
        </w:rPr>
        <w:t>CW</w:t>
      </w:r>
      <w:r w:rsidR="00C17E8C">
        <w:rPr>
          <w:noProof/>
        </w:rPr>
        <w:t xml:space="preserve"> is best nurtured in calm, relaxed environments</w:t>
      </w:r>
      <w:r>
        <w:rPr>
          <w:noProof/>
        </w:rPr>
        <w:t>; it is usually</w:t>
      </w:r>
      <w:r w:rsidR="00A575E8">
        <w:rPr>
          <w:noProof/>
        </w:rPr>
        <w:t xml:space="preserve"> “emotion recollected in tranquility”. </w:t>
      </w:r>
    </w:p>
    <w:p w:rsidR="00C17E8C" w:rsidRDefault="00A575E8" w:rsidP="00615BBA">
      <w:pPr>
        <w:rPr>
          <w:noProof/>
        </w:rPr>
      </w:pPr>
      <w:r>
        <w:rPr>
          <w:noProof/>
        </w:rPr>
        <w:t>Furthermore, there is a very strong ‘meta-cognitive’ element to mindfulness; the practice is largely about observing one’s thoughts and feelings from a cognitive distance. This is tremendously useful for the creative writer because this is largely what we do: we shape and mould thoughts and fe</w:t>
      </w:r>
      <w:r w:rsidR="00B86E53">
        <w:rPr>
          <w:noProof/>
        </w:rPr>
        <w:t>elings into artful language</w:t>
      </w:r>
      <w:r>
        <w:rPr>
          <w:noProof/>
        </w:rPr>
        <w:t xml:space="preserve">. Mindfulness gives the creative writer the cognitive tools to think about their emotional processes. </w:t>
      </w:r>
    </w:p>
    <w:p w:rsidR="00A575E8" w:rsidRDefault="00A575E8" w:rsidP="00615BBA">
      <w:pPr>
        <w:rPr>
          <w:noProof/>
        </w:rPr>
      </w:pPr>
      <w:r>
        <w:rPr>
          <w:noProof/>
        </w:rPr>
        <w:t>This said, my research and the research into mindfulness in schools is in its infancy, so one must be guarded about huge claims for it. If you are int</w:t>
      </w:r>
      <w:r w:rsidR="00B86E53">
        <w:rPr>
          <w:noProof/>
        </w:rPr>
        <w:t>erested in it</w:t>
      </w:r>
      <w:r>
        <w:rPr>
          <w:noProof/>
        </w:rPr>
        <w:t>, do get in touch with me (email provided below).</w:t>
      </w:r>
    </w:p>
    <w:p w:rsidR="000A1562" w:rsidRDefault="00A575E8" w:rsidP="00A575E8">
      <w:pPr>
        <w:pStyle w:val="Heading2"/>
      </w:pPr>
      <w:r>
        <w:t>The atmosphere of the creative writing class</w:t>
      </w:r>
    </w:p>
    <w:p w:rsidR="00B16432" w:rsidRDefault="00A575E8" w:rsidP="00615BBA">
      <w:r>
        <w:t>As</w:t>
      </w:r>
      <w:r w:rsidR="0082623C">
        <w:t xml:space="preserve"> I have argued and as Wrigley/Smith illustrate </w:t>
      </w:r>
      <w:r>
        <w:t>in their research, it is very important to establish the right atmos</w:t>
      </w:r>
      <w:r w:rsidR="0082623C">
        <w:t>phere for creative writing. The National Writing Project has</w:t>
      </w:r>
      <w:r>
        <w:t xml:space="preserve"> a superb</w:t>
      </w:r>
      <w:r w:rsidR="0082623C">
        <w:t xml:space="preserve"> manifesto (and poster) called T</w:t>
      </w:r>
      <w:r>
        <w:t>he Rights of the Writer</w:t>
      </w:r>
      <w:r w:rsidR="0082623C">
        <w:t>. These are:</w:t>
      </w:r>
    </w:p>
    <w:p w:rsidR="00A575E8" w:rsidRPr="00A575E8" w:rsidRDefault="00A575E8" w:rsidP="00A575E8">
      <w:pPr>
        <w:numPr>
          <w:ilvl w:val="0"/>
          <w:numId w:val="2"/>
        </w:numPr>
        <w:spacing w:before="100" w:beforeAutospacing="1" w:after="100" w:afterAutospacing="1" w:line="240" w:lineRule="auto"/>
        <w:jc w:val="both"/>
        <w:rPr>
          <w:rFonts w:asciiTheme="majorHAnsi" w:eastAsia="Times New Roman" w:hAnsiTheme="majorHAnsi" w:cs="Times New Roman"/>
          <w:color w:val="111111"/>
          <w:sz w:val="18"/>
          <w:szCs w:val="18"/>
          <w:lang w:eastAsia="en-GB"/>
        </w:rPr>
      </w:pPr>
      <w:r w:rsidRPr="00027DCA">
        <w:rPr>
          <w:rFonts w:asciiTheme="majorHAnsi" w:eastAsia="Times New Roman" w:hAnsiTheme="majorHAnsi" w:cs="Times New Roman"/>
          <w:bCs/>
          <w:color w:val="111111"/>
          <w:sz w:val="18"/>
          <w:szCs w:val="18"/>
          <w:lang w:eastAsia="en-GB"/>
        </w:rPr>
        <w:lastRenderedPageBreak/>
        <w:t>The right not to share</w:t>
      </w:r>
    </w:p>
    <w:p w:rsidR="00A575E8" w:rsidRPr="00A575E8" w:rsidRDefault="00A575E8" w:rsidP="00A575E8">
      <w:pPr>
        <w:numPr>
          <w:ilvl w:val="0"/>
          <w:numId w:val="2"/>
        </w:numPr>
        <w:spacing w:before="100" w:beforeAutospacing="1" w:after="100" w:afterAutospacing="1" w:line="240" w:lineRule="auto"/>
        <w:jc w:val="both"/>
        <w:rPr>
          <w:rFonts w:asciiTheme="majorHAnsi" w:eastAsia="Times New Roman" w:hAnsiTheme="majorHAnsi" w:cs="Times New Roman"/>
          <w:color w:val="111111"/>
          <w:sz w:val="18"/>
          <w:szCs w:val="18"/>
          <w:lang w:eastAsia="en-GB"/>
        </w:rPr>
      </w:pPr>
      <w:r w:rsidRPr="00027DCA">
        <w:rPr>
          <w:rFonts w:asciiTheme="majorHAnsi" w:eastAsia="Times New Roman" w:hAnsiTheme="majorHAnsi" w:cs="Times New Roman"/>
          <w:bCs/>
          <w:color w:val="111111"/>
          <w:sz w:val="18"/>
          <w:szCs w:val="18"/>
          <w:lang w:eastAsia="en-GB"/>
        </w:rPr>
        <w:t>The right to change things and cross things out</w:t>
      </w:r>
    </w:p>
    <w:p w:rsidR="00A575E8" w:rsidRPr="00A575E8" w:rsidRDefault="00A575E8" w:rsidP="00A575E8">
      <w:pPr>
        <w:numPr>
          <w:ilvl w:val="0"/>
          <w:numId w:val="2"/>
        </w:numPr>
        <w:spacing w:before="100" w:beforeAutospacing="1" w:after="100" w:afterAutospacing="1" w:line="240" w:lineRule="auto"/>
        <w:jc w:val="both"/>
        <w:rPr>
          <w:rFonts w:asciiTheme="majorHAnsi" w:eastAsia="Times New Roman" w:hAnsiTheme="majorHAnsi" w:cs="Times New Roman"/>
          <w:color w:val="111111"/>
          <w:sz w:val="18"/>
          <w:szCs w:val="18"/>
          <w:lang w:eastAsia="en-GB"/>
        </w:rPr>
      </w:pPr>
      <w:r w:rsidRPr="00027DCA">
        <w:rPr>
          <w:rFonts w:asciiTheme="majorHAnsi" w:eastAsia="Times New Roman" w:hAnsiTheme="majorHAnsi" w:cs="Times New Roman"/>
          <w:bCs/>
          <w:color w:val="111111"/>
          <w:sz w:val="18"/>
          <w:szCs w:val="18"/>
          <w:lang w:eastAsia="en-GB"/>
        </w:rPr>
        <w:t>The right to write anywhere</w:t>
      </w:r>
    </w:p>
    <w:p w:rsidR="00A575E8" w:rsidRPr="00A575E8" w:rsidRDefault="00A575E8" w:rsidP="00A575E8">
      <w:pPr>
        <w:numPr>
          <w:ilvl w:val="0"/>
          <w:numId w:val="2"/>
        </w:numPr>
        <w:spacing w:before="100" w:beforeAutospacing="1" w:after="100" w:afterAutospacing="1" w:line="240" w:lineRule="auto"/>
        <w:jc w:val="both"/>
        <w:rPr>
          <w:rFonts w:asciiTheme="majorHAnsi" w:eastAsia="Times New Roman" w:hAnsiTheme="majorHAnsi" w:cs="Times New Roman"/>
          <w:color w:val="111111"/>
          <w:sz w:val="18"/>
          <w:szCs w:val="18"/>
          <w:lang w:eastAsia="en-GB"/>
        </w:rPr>
      </w:pPr>
      <w:r w:rsidRPr="00027DCA">
        <w:rPr>
          <w:rFonts w:asciiTheme="majorHAnsi" w:eastAsia="Times New Roman" w:hAnsiTheme="majorHAnsi" w:cs="Times New Roman"/>
          <w:bCs/>
          <w:color w:val="111111"/>
          <w:sz w:val="18"/>
          <w:szCs w:val="18"/>
          <w:lang w:eastAsia="en-GB"/>
        </w:rPr>
        <w:t>The right to a trusted audience</w:t>
      </w:r>
    </w:p>
    <w:p w:rsidR="00A575E8" w:rsidRPr="00A575E8" w:rsidRDefault="00A575E8" w:rsidP="00A575E8">
      <w:pPr>
        <w:numPr>
          <w:ilvl w:val="0"/>
          <w:numId w:val="2"/>
        </w:numPr>
        <w:spacing w:before="100" w:beforeAutospacing="1" w:after="100" w:afterAutospacing="1" w:line="240" w:lineRule="auto"/>
        <w:jc w:val="both"/>
        <w:rPr>
          <w:rFonts w:asciiTheme="majorHAnsi" w:eastAsia="Times New Roman" w:hAnsiTheme="majorHAnsi" w:cs="Times New Roman"/>
          <w:color w:val="111111"/>
          <w:sz w:val="18"/>
          <w:szCs w:val="18"/>
          <w:lang w:eastAsia="en-GB"/>
        </w:rPr>
      </w:pPr>
      <w:r w:rsidRPr="00027DCA">
        <w:rPr>
          <w:rFonts w:asciiTheme="majorHAnsi" w:eastAsia="Times New Roman" w:hAnsiTheme="majorHAnsi" w:cs="Times New Roman"/>
          <w:bCs/>
          <w:color w:val="111111"/>
          <w:sz w:val="18"/>
          <w:szCs w:val="18"/>
          <w:lang w:eastAsia="en-GB"/>
        </w:rPr>
        <w:t>The right to get lost in your writing and not know where you're going</w:t>
      </w:r>
    </w:p>
    <w:p w:rsidR="00A575E8" w:rsidRPr="00A575E8" w:rsidRDefault="00A575E8" w:rsidP="00A575E8">
      <w:pPr>
        <w:numPr>
          <w:ilvl w:val="0"/>
          <w:numId w:val="2"/>
        </w:numPr>
        <w:spacing w:before="100" w:beforeAutospacing="1" w:after="100" w:afterAutospacing="1" w:line="240" w:lineRule="auto"/>
        <w:jc w:val="both"/>
        <w:rPr>
          <w:rFonts w:asciiTheme="majorHAnsi" w:eastAsia="Times New Roman" w:hAnsiTheme="majorHAnsi" w:cs="Times New Roman"/>
          <w:color w:val="111111"/>
          <w:sz w:val="18"/>
          <w:szCs w:val="18"/>
          <w:lang w:eastAsia="en-GB"/>
        </w:rPr>
      </w:pPr>
      <w:r w:rsidRPr="00027DCA">
        <w:rPr>
          <w:rFonts w:asciiTheme="majorHAnsi" w:eastAsia="Times New Roman" w:hAnsiTheme="majorHAnsi" w:cs="Times New Roman"/>
          <w:bCs/>
          <w:color w:val="111111"/>
          <w:sz w:val="18"/>
          <w:szCs w:val="18"/>
          <w:lang w:eastAsia="en-GB"/>
        </w:rPr>
        <w:t>The right to throw things away</w:t>
      </w:r>
    </w:p>
    <w:p w:rsidR="00A575E8" w:rsidRPr="00A575E8" w:rsidRDefault="00A575E8" w:rsidP="00A575E8">
      <w:pPr>
        <w:numPr>
          <w:ilvl w:val="0"/>
          <w:numId w:val="2"/>
        </w:numPr>
        <w:spacing w:before="100" w:beforeAutospacing="1" w:after="100" w:afterAutospacing="1" w:line="240" w:lineRule="auto"/>
        <w:jc w:val="both"/>
        <w:rPr>
          <w:rFonts w:asciiTheme="majorHAnsi" w:eastAsia="Times New Roman" w:hAnsiTheme="majorHAnsi" w:cs="Times New Roman"/>
          <w:color w:val="111111"/>
          <w:sz w:val="18"/>
          <w:szCs w:val="18"/>
          <w:lang w:eastAsia="en-GB"/>
        </w:rPr>
      </w:pPr>
      <w:r w:rsidRPr="00027DCA">
        <w:rPr>
          <w:rFonts w:asciiTheme="majorHAnsi" w:eastAsia="Times New Roman" w:hAnsiTheme="majorHAnsi" w:cs="Times New Roman"/>
          <w:bCs/>
          <w:color w:val="111111"/>
          <w:sz w:val="18"/>
          <w:szCs w:val="18"/>
          <w:lang w:eastAsia="en-GB"/>
        </w:rPr>
        <w:t>The right to take time to think</w:t>
      </w:r>
    </w:p>
    <w:p w:rsidR="00A575E8" w:rsidRPr="00A575E8" w:rsidRDefault="00A575E8" w:rsidP="00A575E8">
      <w:pPr>
        <w:numPr>
          <w:ilvl w:val="0"/>
          <w:numId w:val="2"/>
        </w:numPr>
        <w:spacing w:before="100" w:beforeAutospacing="1" w:after="100" w:afterAutospacing="1" w:line="240" w:lineRule="auto"/>
        <w:jc w:val="both"/>
        <w:rPr>
          <w:rFonts w:asciiTheme="majorHAnsi" w:eastAsia="Times New Roman" w:hAnsiTheme="majorHAnsi" w:cs="Times New Roman"/>
          <w:color w:val="111111"/>
          <w:sz w:val="18"/>
          <w:szCs w:val="18"/>
          <w:lang w:eastAsia="en-GB"/>
        </w:rPr>
      </w:pPr>
      <w:r w:rsidRPr="00027DCA">
        <w:rPr>
          <w:rFonts w:asciiTheme="majorHAnsi" w:eastAsia="Times New Roman" w:hAnsiTheme="majorHAnsi" w:cs="Times New Roman"/>
          <w:bCs/>
          <w:color w:val="111111"/>
          <w:sz w:val="18"/>
          <w:szCs w:val="18"/>
          <w:lang w:eastAsia="en-GB"/>
        </w:rPr>
        <w:t>The right to borrow from other writers</w:t>
      </w:r>
    </w:p>
    <w:p w:rsidR="00A575E8" w:rsidRPr="00A575E8" w:rsidRDefault="00A575E8" w:rsidP="00A575E8">
      <w:pPr>
        <w:numPr>
          <w:ilvl w:val="0"/>
          <w:numId w:val="2"/>
        </w:numPr>
        <w:spacing w:before="100" w:beforeAutospacing="1" w:after="100" w:afterAutospacing="1" w:line="240" w:lineRule="auto"/>
        <w:jc w:val="both"/>
        <w:rPr>
          <w:rFonts w:asciiTheme="majorHAnsi" w:eastAsia="Times New Roman" w:hAnsiTheme="majorHAnsi" w:cs="Times New Roman"/>
          <w:color w:val="111111"/>
          <w:sz w:val="18"/>
          <w:szCs w:val="18"/>
          <w:lang w:eastAsia="en-GB"/>
        </w:rPr>
      </w:pPr>
      <w:r w:rsidRPr="00027DCA">
        <w:rPr>
          <w:rFonts w:asciiTheme="majorHAnsi" w:eastAsia="Times New Roman" w:hAnsiTheme="majorHAnsi" w:cs="Times New Roman"/>
          <w:bCs/>
          <w:color w:val="111111"/>
          <w:sz w:val="18"/>
          <w:szCs w:val="18"/>
          <w:lang w:eastAsia="en-GB"/>
        </w:rPr>
        <w:t>The right to experiment and break rules</w:t>
      </w:r>
    </w:p>
    <w:p w:rsidR="00A575E8" w:rsidRPr="00027DCA" w:rsidRDefault="00A575E8" w:rsidP="00A575E8">
      <w:pPr>
        <w:numPr>
          <w:ilvl w:val="0"/>
          <w:numId w:val="2"/>
        </w:numPr>
        <w:spacing w:before="100" w:beforeAutospacing="1" w:after="100" w:afterAutospacing="1" w:line="240" w:lineRule="auto"/>
        <w:jc w:val="both"/>
        <w:rPr>
          <w:rFonts w:asciiTheme="majorHAnsi" w:eastAsia="Times New Roman" w:hAnsiTheme="majorHAnsi" w:cs="Times New Roman"/>
          <w:color w:val="111111"/>
          <w:sz w:val="18"/>
          <w:szCs w:val="18"/>
          <w:lang w:eastAsia="en-GB"/>
        </w:rPr>
      </w:pPr>
      <w:r w:rsidRPr="00027DCA">
        <w:rPr>
          <w:rFonts w:asciiTheme="majorHAnsi" w:eastAsia="Times New Roman" w:hAnsiTheme="majorHAnsi" w:cs="Times New Roman"/>
          <w:bCs/>
          <w:color w:val="111111"/>
          <w:sz w:val="18"/>
          <w:szCs w:val="18"/>
          <w:lang w:eastAsia="en-GB"/>
        </w:rPr>
        <w:t>The right to work electronically, draw or use a pen and paper</w:t>
      </w:r>
    </w:p>
    <w:p w:rsidR="00027DCA" w:rsidRDefault="00703268" w:rsidP="00027DCA">
      <w:pPr>
        <w:spacing w:before="100" w:beforeAutospacing="1" w:after="100" w:afterAutospacing="1" w:line="240" w:lineRule="auto"/>
        <w:jc w:val="both"/>
        <w:rPr>
          <w:rFonts w:asciiTheme="majorHAnsi" w:eastAsia="Times New Roman" w:hAnsiTheme="majorHAnsi" w:cs="Times New Roman"/>
          <w:color w:val="111111"/>
          <w:sz w:val="18"/>
          <w:szCs w:val="18"/>
          <w:lang w:eastAsia="en-GB"/>
        </w:rPr>
      </w:pPr>
      <w:sdt>
        <w:sdtPr>
          <w:rPr>
            <w:rFonts w:asciiTheme="majorHAnsi" w:eastAsia="Times New Roman" w:hAnsiTheme="majorHAnsi" w:cs="Times New Roman"/>
            <w:color w:val="111111"/>
            <w:sz w:val="18"/>
            <w:szCs w:val="18"/>
            <w:lang w:eastAsia="en-GB"/>
          </w:rPr>
          <w:id w:val="387149631"/>
          <w:citation/>
        </w:sdtPr>
        <w:sdtEndPr/>
        <w:sdtContent>
          <w:r w:rsidR="00027DCA" w:rsidRPr="00027DCA">
            <w:rPr>
              <w:rFonts w:asciiTheme="majorHAnsi" w:eastAsia="Times New Roman" w:hAnsiTheme="majorHAnsi" w:cs="Times New Roman"/>
              <w:color w:val="111111"/>
              <w:sz w:val="18"/>
              <w:szCs w:val="18"/>
              <w:lang w:eastAsia="en-GB"/>
            </w:rPr>
            <w:fldChar w:fldCharType="begin"/>
          </w:r>
          <w:r w:rsidR="00027DCA" w:rsidRPr="00027DCA">
            <w:rPr>
              <w:rFonts w:asciiTheme="majorHAnsi" w:eastAsia="Times New Roman" w:hAnsiTheme="majorHAnsi" w:cs="Times New Roman"/>
              <w:bCs/>
              <w:color w:val="111111"/>
              <w:sz w:val="18"/>
              <w:szCs w:val="18"/>
              <w:lang w:eastAsia="en-GB"/>
            </w:rPr>
            <w:instrText xml:space="preserve"> CITATION Sim14 \l 2057 </w:instrText>
          </w:r>
          <w:r w:rsidR="00027DCA" w:rsidRPr="00027DCA">
            <w:rPr>
              <w:rFonts w:asciiTheme="majorHAnsi" w:eastAsia="Times New Roman" w:hAnsiTheme="majorHAnsi" w:cs="Times New Roman"/>
              <w:color w:val="111111"/>
              <w:sz w:val="18"/>
              <w:szCs w:val="18"/>
              <w:lang w:eastAsia="en-GB"/>
            </w:rPr>
            <w:fldChar w:fldCharType="separate"/>
          </w:r>
          <w:r w:rsidR="00027DCA" w:rsidRPr="00027DCA">
            <w:rPr>
              <w:rFonts w:asciiTheme="majorHAnsi" w:eastAsia="Times New Roman" w:hAnsiTheme="majorHAnsi" w:cs="Times New Roman"/>
              <w:noProof/>
              <w:color w:val="111111"/>
              <w:sz w:val="18"/>
              <w:szCs w:val="18"/>
              <w:lang w:eastAsia="en-GB"/>
            </w:rPr>
            <w:t>(Wrigley, 2014)</w:t>
          </w:r>
          <w:r w:rsidR="00027DCA" w:rsidRPr="00027DCA">
            <w:rPr>
              <w:rFonts w:asciiTheme="majorHAnsi" w:eastAsia="Times New Roman" w:hAnsiTheme="majorHAnsi" w:cs="Times New Roman"/>
              <w:color w:val="111111"/>
              <w:sz w:val="18"/>
              <w:szCs w:val="18"/>
              <w:lang w:eastAsia="en-GB"/>
            </w:rPr>
            <w:fldChar w:fldCharType="end"/>
          </w:r>
        </w:sdtContent>
      </w:sdt>
    </w:p>
    <w:p w:rsidR="0082623C" w:rsidRDefault="00027DCA" w:rsidP="00027DCA">
      <w:r>
        <w:rPr>
          <w:lang w:eastAsia="en-GB"/>
        </w:rPr>
        <w:t xml:space="preserve">At the heart of this manifesto is the vitally important concept that creative writing does not </w:t>
      </w:r>
      <w:r w:rsidR="0082623C">
        <w:rPr>
          <w:lang w:eastAsia="en-GB"/>
        </w:rPr>
        <w:t xml:space="preserve">flourish in </w:t>
      </w:r>
      <w:r>
        <w:rPr>
          <w:lang w:eastAsia="en-GB"/>
        </w:rPr>
        <w:t>fear-filled, ‘exam-obsessed’ context</w:t>
      </w:r>
      <w:r w:rsidR="0082623C">
        <w:rPr>
          <w:lang w:eastAsia="en-GB"/>
        </w:rPr>
        <w:t>s and that many young writers n</w:t>
      </w:r>
      <w:r>
        <w:rPr>
          <w:lang w:eastAsia="en-GB"/>
        </w:rPr>
        <w:t>eed to</w:t>
      </w:r>
      <w:r w:rsidR="0082623C">
        <w:rPr>
          <w:lang w:eastAsia="en-GB"/>
        </w:rPr>
        <w:t xml:space="preserve"> develop their self-esteem in order to do their best work</w:t>
      </w:r>
      <w:r>
        <w:rPr>
          <w:lang w:eastAsia="en-GB"/>
        </w:rPr>
        <w:t>. They need a space where they can say to their peers whether they are unsure about something or concerned that they may have made a mistake. This means c</w:t>
      </w:r>
      <w:r w:rsidR="000A1562">
        <w:t>reating a ‘no blame’ atmosphere so that children don’t feel frightened to ad</w:t>
      </w:r>
      <w:r>
        <w:t xml:space="preserve">mit it if they don’t understand. </w:t>
      </w:r>
    </w:p>
    <w:p w:rsidR="00027DCA" w:rsidRDefault="0082623C" w:rsidP="00027DCA">
      <w:r>
        <w:t>CW t</w:t>
      </w:r>
      <w:r w:rsidR="00027DCA">
        <w:t>eachers</w:t>
      </w:r>
      <w:r>
        <w:t xml:space="preserve"> can play a big role in creating these sorts of atmospheres. For example, CW teachers could strategically share some of their uncertainties and doubts. One thing I’ve found works very well is when I’ve articulated my thinking processes.</w:t>
      </w:r>
      <w:r w:rsidR="000A1562">
        <w:t xml:space="preserve"> </w:t>
      </w:r>
      <w:r>
        <w:t>I’ve regularly shared my</w:t>
      </w:r>
      <w:r w:rsidR="00027DCA">
        <w:t xml:space="preserve"> thoughts and fee</w:t>
      </w:r>
      <w:r>
        <w:t>lings as I’ve written a poem or story in the class with my</w:t>
      </w:r>
      <w:r w:rsidR="00027DCA">
        <w:t xml:space="preserve"> students, saying things like ‘Oh hang on a minute, I am not sure what might happen next, maybe I’ll try this piece of dialogue etc…But is this not right? Maybe I should try this…’</w:t>
      </w:r>
      <w:r>
        <w:t xml:space="preserve"> This has made students realise that there is no secret recipe for Creative Writing, but only an ongoing process of creating, reading through work, sharing it with other people if appropriate, assessing feedback and re-drafting it.</w:t>
      </w:r>
    </w:p>
    <w:p w:rsidR="000A1562" w:rsidRDefault="000A1562" w:rsidP="00615BBA"/>
    <w:p w:rsidR="00615BBA" w:rsidRDefault="00615BBA" w:rsidP="00615BBA">
      <w:pPr>
        <w:pStyle w:val="Heading2"/>
      </w:pPr>
      <w:r>
        <w:t>Using objects to stimulate Creative Writing</w:t>
      </w:r>
    </w:p>
    <w:p w:rsidR="00D30FE0" w:rsidRDefault="0082623C" w:rsidP="00615BBA">
      <w:r>
        <w:t>Once the CW</w:t>
      </w:r>
      <w:r w:rsidR="00664748">
        <w:t xml:space="preserve"> teacher ha</w:t>
      </w:r>
      <w:r>
        <w:t>s established the right context –</w:t>
      </w:r>
      <w:r w:rsidR="00664748">
        <w:t xml:space="preserve"> a ‘no-blame’ atmosphere if you like, through using strategies like mindfulness and out</w:t>
      </w:r>
      <w:r>
        <w:t>lining the rights of the writer –</w:t>
      </w:r>
      <w:r w:rsidR="00664748">
        <w:t xml:space="preserve"> he/she is in a stronger position to </w:t>
      </w:r>
      <w:r w:rsidR="008109DE">
        <w:t>ask students to share their</w:t>
      </w:r>
      <w:r w:rsidR="00664748">
        <w:t xml:space="preserve"> personal thoughts and feelings</w:t>
      </w:r>
      <w:r w:rsidR="008109DE">
        <w:t>; this nearly always produces a higher quality of writing</w:t>
      </w:r>
      <w:r w:rsidR="00664748">
        <w:t xml:space="preserve">. A great way of stimulating original ideas is to encourage students to bring in objects which have been important to them in their lives. You could ask students to do things like tell their life stories in ten objects, or to write about places they like by bringing in objects which evoke that place. </w:t>
      </w:r>
    </w:p>
    <w:p w:rsidR="00D30FE0" w:rsidRDefault="00D30FE0" w:rsidP="00615BBA">
      <w:r>
        <w:t>As an initial step, encouraging meditation and free writing on the object works well to unlock people’s thought</w:t>
      </w:r>
      <w:r w:rsidR="008109DE">
        <w:t>s.</w:t>
      </w:r>
      <w:r>
        <w:t xml:space="preserve"> </w:t>
      </w:r>
      <w:r w:rsidR="008109DE">
        <w:t>Paradoxically, free writing often produces some of the best writing because students are much less inhibited and feel freer to explore bizarre ideas, situations and memories.</w:t>
      </w:r>
      <w:r>
        <w:t xml:space="preserve"> </w:t>
      </w:r>
    </w:p>
    <w:p w:rsidR="00664748" w:rsidRDefault="00D30FE0" w:rsidP="00615BBA">
      <w:r>
        <w:t>After the free writing, the CW teacher could</w:t>
      </w:r>
      <w:r w:rsidR="00664748">
        <w:t xml:space="preserve"> stimulate discussion about these objects by encouraging students to share their ideas/memories about these objects in pairs or small groups. Then students could be </w:t>
      </w:r>
      <w:r w:rsidR="008109DE">
        <w:t xml:space="preserve">asked </w:t>
      </w:r>
      <w:r w:rsidR="00664748">
        <w:t>to make notes about the objects, using the 5Ws to stimulate their note-making:</w:t>
      </w:r>
    </w:p>
    <w:p w:rsidR="00664748" w:rsidRDefault="00664748" w:rsidP="00664748">
      <w:pPr>
        <w:pStyle w:val="ListParagraph"/>
        <w:numPr>
          <w:ilvl w:val="0"/>
          <w:numId w:val="3"/>
        </w:numPr>
      </w:pPr>
      <w:r>
        <w:t>What precisely is the object? What is important about it for you? What qualities does it have that you like?</w:t>
      </w:r>
    </w:p>
    <w:p w:rsidR="00664748" w:rsidRDefault="00664748" w:rsidP="00664748">
      <w:pPr>
        <w:pStyle w:val="ListParagraph"/>
        <w:numPr>
          <w:ilvl w:val="0"/>
          <w:numId w:val="3"/>
        </w:numPr>
      </w:pPr>
      <w:r>
        <w:t>Where did you first see it and why? Describe the setting vividly.</w:t>
      </w:r>
    </w:p>
    <w:p w:rsidR="00664748" w:rsidRDefault="00664748" w:rsidP="00664748">
      <w:pPr>
        <w:pStyle w:val="ListParagraph"/>
        <w:numPr>
          <w:ilvl w:val="0"/>
          <w:numId w:val="3"/>
        </w:numPr>
      </w:pPr>
      <w:r>
        <w:t>Who is the object important to and why? Who gave it to you and why?</w:t>
      </w:r>
    </w:p>
    <w:p w:rsidR="00664748" w:rsidRDefault="00664748" w:rsidP="00664748">
      <w:pPr>
        <w:pStyle w:val="ListParagraph"/>
        <w:numPr>
          <w:ilvl w:val="0"/>
          <w:numId w:val="3"/>
        </w:numPr>
      </w:pPr>
      <w:r>
        <w:lastRenderedPageBreak/>
        <w:t>When did you first come across it and why? Describe the series of events that led to you finding it etc.</w:t>
      </w:r>
    </w:p>
    <w:p w:rsidR="00664748" w:rsidRDefault="00664748" w:rsidP="00664748">
      <w:pPr>
        <w:pStyle w:val="ListParagraph"/>
        <w:numPr>
          <w:ilvl w:val="0"/>
          <w:numId w:val="3"/>
        </w:numPr>
      </w:pPr>
      <w:r>
        <w:t>Why is it still important to you?</w:t>
      </w:r>
    </w:p>
    <w:p w:rsidR="00664748" w:rsidRDefault="00664748" w:rsidP="00615BBA">
      <w:r>
        <w:t>Encouraging students to hold their objects and</w:t>
      </w:r>
      <w:r w:rsidR="00D30FE0">
        <w:t xml:space="preserve"> further</w:t>
      </w:r>
      <w:r>
        <w:t xml:space="preserve"> meditate upon the</w:t>
      </w:r>
      <w:r w:rsidR="00D30FE0">
        <w:t>ir</w:t>
      </w:r>
      <w:r>
        <w:t xml:space="preserve"> textures, smells, tastes</w:t>
      </w:r>
      <w:r w:rsidR="00D30FE0">
        <w:t>, and</w:t>
      </w:r>
      <w:r>
        <w:t xml:space="preserve"> visual nuances</w:t>
      </w:r>
      <w:r w:rsidR="00D30FE0">
        <w:t xml:space="preserve"> </w:t>
      </w:r>
      <w:r>
        <w:t>really helps t</w:t>
      </w:r>
      <w:r w:rsidR="008109DE">
        <w:t>hem discover new things about them</w:t>
      </w:r>
      <w:r>
        <w:t>. They could then possibly creative visualise actually being the object and write a ‘personification’ poem</w:t>
      </w:r>
      <w:r w:rsidR="008109DE">
        <w:t>/passage</w:t>
      </w:r>
      <w:r>
        <w:t xml:space="preserve"> in which they write </w:t>
      </w:r>
      <w:r w:rsidR="008109DE">
        <w:t>the object’s narrative</w:t>
      </w:r>
      <w:r>
        <w:t xml:space="preserve">. This really </w:t>
      </w:r>
      <w:r w:rsidR="00D30FE0">
        <w:t>boosts</w:t>
      </w:r>
      <w:r>
        <w:t xml:space="preserve"> lateral thinking. </w:t>
      </w:r>
    </w:p>
    <w:p w:rsidR="00D30FE0" w:rsidRDefault="00D30FE0" w:rsidP="00615BBA">
      <w:r>
        <w:t xml:space="preserve">As many CW teachers know there are many other things that can be done with objects, but I have offered these suggestions as a way to show that mindfulness/free writing can aid personal writing. The crucial thing about using students’ own objects is that they have ownership of the subject of their writing. Students can bring in their own cultures into the classroom by using objects, and learn other people’s worlds as well. </w:t>
      </w:r>
    </w:p>
    <w:p w:rsidR="00664748" w:rsidRDefault="00664748" w:rsidP="00615BBA"/>
    <w:p w:rsidR="00D30FE0" w:rsidRDefault="00D30FE0" w:rsidP="00D30FE0">
      <w:pPr>
        <w:pStyle w:val="Heading2"/>
      </w:pPr>
      <w:r>
        <w:t>Conclusions</w:t>
      </w:r>
    </w:p>
    <w:p w:rsidR="00D30FE0" w:rsidRDefault="00D30FE0" w:rsidP="00615BBA">
      <w:r w:rsidRPr="00CE0C5B">
        <w:t xml:space="preserve">In a section called ‘Flow and Learning’ in his book </w:t>
      </w:r>
      <w:r w:rsidRPr="00CE0C5B">
        <w:rPr>
          <w:i/>
        </w:rPr>
        <w:t>Creativity: Flow and the Psychology of Discovery and Invention</w:t>
      </w:r>
      <w:r w:rsidRPr="00CE0C5B">
        <w:t xml:space="preserve"> </w:t>
      </w:r>
      <w:r w:rsidRPr="00CE0C5B">
        <w:rPr>
          <w:noProof/>
        </w:rPr>
        <w:t>(1997)</w:t>
      </w:r>
      <w:r w:rsidRPr="00CE0C5B">
        <w:t xml:space="preserve">, Mihalyi </w:t>
      </w:r>
      <w:r>
        <w:rPr>
          <w:rFonts w:eastAsia="Times New Roman" w:cs="Arial"/>
          <w:noProof/>
          <w:color w:val="000000"/>
        </w:rPr>
        <w:t>Csikseztmihaliyi</w:t>
      </w:r>
      <w:r w:rsidRPr="00CE0C5B">
        <w:rPr>
          <w:rFonts w:eastAsia="Times New Roman" w:cs="Arial"/>
          <w:noProof/>
          <w:color w:val="000000"/>
        </w:rPr>
        <w:t xml:space="preserve"> stresses the importance of humans finding states of ‘flow’ which is achieved when they undertake ‘painful, risky, difficult activities that stretch the person’s capacity and involve an element of novelty and discovery’ that cultivates an ‘almost automatic, effortless, yet highly focused state of consciousness’ (p. 110).</w:t>
      </w:r>
      <w:r>
        <w:rPr>
          <w:rFonts w:eastAsia="Times New Roman" w:cs="Arial"/>
          <w:noProof/>
          <w:color w:val="000000"/>
        </w:rPr>
        <w:t xml:space="preserve"> I would like to argue that some of the strategies I have written about here assist with the promotion of ‘flow’; techniques</w:t>
      </w:r>
      <w:r>
        <w:t xml:space="preserve"> like mindfulness, free writing and the use of objects to help students feel less anxious about CW, and to stimulate new ways of thinking and feeling about themselves and their lives. The overall learning objective here (to use teacher-parlance) is to f</w:t>
      </w:r>
      <w:r w:rsidR="006E3077">
        <w:t xml:space="preserve">oster lateral thinking and </w:t>
      </w:r>
      <w:r w:rsidR="006E3077">
        <w:rPr>
          <w:rFonts w:eastAsia="Times New Roman" w:cs="Arial"/>
          <w:noProof/>
          <w:color w:val="000000"/>
        </w:rPr>
        <w:t>Csikseztmihaliyi’s conception of ‘flow’: to allow students an affective space where they can both concentrate intensely upon their writing but also feel relaxed and calm.</w:t>
      </w:r>
      <w:r w:rsidR="008109DE">
        <w:rPr>
          <w:rFonts w:eastAsia="Times New Roman" w:cs="Arial"/>
          <w:noProof/>
          <w:color w:val="000000"/>
        </w:rPr>
        <w:t xml:space="preserve"> If we are to reinvigorate the status of CW in schools, we can do no better than to return to Wordsworth’s guiding precept of poetry being “emotion recollected in tranquility”. </w:t>
      </w:r>
    </w:p>
    <w:p w:rsidR="00615BBA" w:rsidRDefault="00615BBA" w:rsidP="00615BBA"/>
    <w:sdt>
      <w:sdtPr>
        <w:rPr>
          <w:rFonts w:asciiTheme="minorHAnsi" w:eastAsiaTheme="minorHAnsi" w:hAnsiTheme="minorHAnsi" w:cstheme="minorBidi"/>
          <w:color w:val="auto"/>
          <w:sz w:val="22"/>
          <w:szCs w:val="22"/>
        </w:rPr>
        <w:id w:val="467796167"/>
        <w:docPartObj>
          <w:docPartGallery w:val="Bibliographies"/>
          <w:docPartUnique/>
        </w:docPartObj>
      </w:sdtPr>
      <w:sdtEndPr>
        <w:rPr>
          <w:b/>
          <w:bCs/>
        </w:rPr>
      </w:sdtEndPr>
      <w:sdtContent>
        <w:p w:rsidR="006E3077" w:rsidRDefault="006E3077">
          <w:pPr>
            <w:pStyle w:val="Heading1"/>
          </w:pPr>
          <w:r>
            <w:t>References</w:t>
          </w:r>
        </w:p>
        <w:p w:rsidR="008109DE" w:rsidRDefault="006E3077" w:rsidP="008109DE">
          <w:pPr>
            <w:pStyle w:val="Bibliography"/>
            <w:rPr>
              <w:noProof/>
              <w:sz w:val="24"/>
              <w:szCs w:val="24"/>
            </w:rPr>
          </w:pPr>
          <w:r>
            <w:fldChar w:fldCharType="begin"/>
          </w:r>
          <w:r>
            <w:instrText xml:space="preserve"> BIBLIOGRAPHY </w:instrText>
          </w:r>
          <w:r>
            <w:fldChar w:fldCharType="separate"/>
          </w:r>
          <w:r w:rsidR="008109DE">
            <w:rPr>
              <w:noProof/>
            </w:rPr>
            <w:t xml:space="preserve">Big Lottery Fund, 2016. </w:t>
          </w:r>
          <w:r w:rsidR="008109DE">
            <w:rPr>
              <w:i/>
              <w:iCs/>
              <w:noProof/>
            </w:rPr>
            <w:t xml:space="preserve">Pupils to get mental health support in schools through Lottery £54 million. </w:t>
          </w:r>
          <w:r w:rsidR="008109DE">
            <w:rPr>
              <w:noProof/>
            </w:rPr>
            <w:t xml:space="preserve">[Online] </w:t>
          </w:r>
          <w:r w:rsidR="008109DE">
            <w:rPr>
              <w:noProof/>
            </w:rPr>
            <w:br/>
            <w:t xml:space="preserve">Available at: </w:t>
          </w:r>
          <w:r w:rsidR="008109DE">
            <w:rPr>
              <w:noProof/>
              <w:u w:val="single"/>
            </w:rPr>
            <w:t>https://www.biglotteryfund.org.uk/global-content/press-releases/england/200716_eng_pupils_get_mental_health_support_in_schools</w:t>
          </w:r>
          <w:r w:rsidR="008109DE">
            <w:rPr>
              <w:noProof/>
            </w:rPr>
            <w:br/>
            <w:t>[Accessed 21st September 2016].</w:t>
          </w:r>
        </w:p>
        <w:p w:rsidR="008109DE" w:rsidRDefault="008109DE" w:rsidP="008109DE">
          <w:pPr>
            <w:pStyle w:val="Bibliography"/>
            <w:rPr>
              <w:noProof/>
            </w:rPr>
          </w:pPr>
          <w:r>
            <w:rPr>
              <w:noProof/>
            </w:rPr>
            <w:t xml:space="preserve">Cropley, A. J., 2004. </w:t>
          </w:r>
          <w:r>
            <w:rPr>
              <w:i/>
              <w:iCs/>
              <w:noProof/>
            </w:rPr>
            <w:t xml:space="preserve">Creativity in Education and Learning. </w:t>
          </w:r>
          <w:r>
            <w:rPr>
              <w:noProof/>
            </w:rPr>
            <w:t>1st ed. Oxford: Routledge.</w:t>
          </w:r>
        </w:p>
        <w:p w:rsidR="008109DE" w:rsidRDefault="008109DE" w:rsidP="008109DE">
          <w:pPr>
            <w:pStyle w:val="Bibliography"/>
            <w:rPr>
              <w:noProof/>
            </w:rPr>
          </w:pPr>
          <w:r>
            <w:rPr>
              <w:noProof/>
            </w:rPr>
            <w:t xml:space="preserve">Gilbert, F., 2011. </w:t>
          </w:r>
          <w:r>
            <w:rPr>
              <w:i/>
              <w:iCs/>
              <w:noProof/>
            </w:rPr>
            <w:t xml:space="preserve">The Last Day of Term. </w:t>
          </w:r>
          <w:r>
            <w:rPr>
              <w:noProof/>
            </w:rPr>
            <w:t>1st ed. London: Short Books.</w:t>
          </w:r>
        </w:p>
        <w:p w:rsidR="008109DE" w:rsidRDefault="008109DE" w:rsidP="008109DE">
          <w:pPr>
            <w:pStyle w:val="Bibliography"/>
            <w:rPr>
              <w:noProof/>
            </w:rPr>
          </w:pPr>
          <w:r>
            <w:rPr>
              <w:noProof/>
            </w:rPr>
            <w:t xml:space="preserve">Gilbert, F., 2012. ‘But sir, I lied’ – the value of autobiographical discourse in the classroom. </w:t>
          </w:r>
          <w:r>
            <w:rPr>
              <w:i/>
              <w:iCs/>
              <w:noProof/>
            </w:rPr>
            <w:t xml:space="preserve">English in Education, </w:t>
          </w:r>
          <w:r>
            <w:rPr>
              <w:noProof/>
            </w:rPr>
            <w:t>46(3), pp. 198-211.</w:t>
          </w:r>
        </w:p>
        <w:p w:rsidR="008109DE" w:rsidRDefault="008109DE" w:rsidP="008109DE">
          <w:pPr>
            <w:pStyle w:val="Bibliography"/>
            <w:rPr>
              <w:noProof/>
            </w:rPr>
          </w:pPr>
          <w:r>
            <w:rPr>
              <w:noProof/>
            </w:rPr>
            <w:t xml:space="preserve">Gilbert, F., 2015. Creative Classics. </w:t>
          </w:r>
          <w:r>
            <w:rPr>
              <w:i/>
              <w:iCs/>
              <w:noProof/>
            </w:rPr>
            <w:t xml:space="preserve">Writing in Education, </w:t>
          </w:r>
          <w:r>
            <w:rPr>
              <w:noProof/>
            </w:rPr>
            <w:t>Issue 67, pp. 40-48.</w:t>
          </w:r>
        </w:p>
        <w:p w:rsidR="008109DE" w:rsidRDefault="008109DE" w:rsidP="008109DE">
          <w:pPr>
            <w:pStyle w:val="Bibliography"/>
            <w:rPr>
              <w:noProof/>
            </w:rPr>
          </w:pPr>
          <w:r>
            <w:rPr>
              <w:noProof/>
            </w:rPr>
            <w:t xml:space="preserve">Jeni Smith, Simon Wrigley, 2012. What has writing ever done for us? The power of teachers' writing groups. </w:t>
          </w:r>
          <w:r>
            <w:rPr>
              <w:i/>
              <w:iCs/>
              <w:noProof/>
            </w:rPr>
            <w:t xml:space="preserve">English in Education, </w:t>
          </w:r>
          <w:r>
            <w:rPr>
              <w:noProof/>
            </w:rPr>
            <w:t>46(1), pp. 70-84.</w:t>
          </w:r>
        </w:p>
        <w:p w:rsidR="008109DE" w:rsidRDefault="008109DE" w:rsidP="008109DE">
          <w:pPr>
            <w:pStyle w:val="Bibliography"/>
            <w:rPr>
              <w:noProof/>
            </w:rPr>
          </w:pPr>
          <w:r>
            <w:rPr>
              <w:noProof/>
            </w:rPr>
            <w:lastRenderedPageBreak/>
            <w:t xml:space="preserve">MiSP, 2016. </w:t>
          </w:r>
          <w:r>
            <w:rPr>
              <w:i/>
              <w:iCs/>
              <w:noProof/>
            </w:rPr>
            <w:t xml:space="preserve">Mindfulness in Schools Project. </w:t>
          </w:r>
          <w:r>
            <w:rPr>
              <w:noProof/>
            </w:rPr>
            <w:t xml:space="preserve">[Online] </w:t>
          </w:r>
          <w:r>
            <w:rPr>
              <w:noProof/>
            </w:rPr>
            <w:br/>
            <w:t xml:space="preserve">Available at: </w:t>
          </w:r>
          <w:r>
            <w:rPr>
              <w:noProof/>
              <w:u w:val="single"/>
            </w:rPr>
            <w:t>https://mindfulnessinschools.org/</w:t>
          </w:r>
          <w:r>
            <w:rPr>
              <w:noProof/>
            </w:rPr>
            <w:br/>
            <w:t>[Accessed 20 September 2016].</w:t>
          </w:r>
        </w:p>
        <w:p w:rsidR="008109DE" w:rsidRDefault="008109DE" w:rsidP="008109DE">
          <w:pPr>
            <w:pStyle w:val="Bibliography"/>
            <w:rPr>
              <w:noProof/>
            </w:rPr>
          </w:pPr>
          <w:r>
            <w:rPr>
              <w:noProof/>
            </w:rPr>
            <w:t xml:space="preserve">NAWE, 2010. </w:t>
          </w:r>
          <w:r>
            <w:rPr>
              <w:i/>
              <w:iCs/>
              <w:noProof/>
            </w:rPr>
            <w:t xml:space="preserve">Class Writing: A NAWE Research Report into the Writers-in-Schools Ecology. </w:t>
          </w:r>
          <w:r>
            <w:rPr>
              <w:noProof/>
            </w:rPr>
            <w:t xml:space="preserve">[Online] </w:t>
          </w:r>
          <w:r>
            <w:rPr>
              <w:noProof/>
            </w:rPr>
            <w:br/>
            <w:t xml:space="preserve">Available at: </w:t>
          </w:r>
          <w:r>
            <w:rPr>
              <w:noProof/>
              <w:u w:val="single"/>
            </w:rPr>
            <w:t>http://www.nawe.co.uk/writing-in-education/writers-in-schools/research.html</w:t>
          </w:r>
          <w:r>
            <w:rPr>
              <w:noProof/>
            </w:rPr>
            <w:br/>
            <w:t>[Accessed 19th September 2016].</w:t>
          </w:r>
        </w:p>
        <w:p w:rsidR="008109DE" w:rsidRDefault="008109DE" w:rsidP="008109DE">
          <w:pPr>
            <w:pStyle w:val="Bibliography"/>
            <w:rPr>
              <w:noProof/>
            </w:rPr>
          </w:pPr>
          <w:r>
            <w:rPr>
              <w:noProof/>
            </w:rPr>
            <w:t xml:space="preserve">Ofsted, 2012. </w:t>
          </w:r>
          <w:r>
            <w:rPr>
              <w:i/>
              <w:iCs/>
              <w:noProof/>
            </w:rPr>
            <w:t xml:space="preserve">Moving English Forward. </w:t>
          </w:r>
          <w:r>
            <w:rPr>
              <w:noProof/>
            </w:rPr>
            <w:t xml:space="preserve">[Online] </w:t>
          </w:r>
          <w:r>
            <w:rPr>
              <w:noProof/>
            </w:rPr>
            <w:br/>
            <w:t xml:space="preserve">Available at: </w:t>
          </w:r>
          <w:r>
            <w:rPr>
              <w:noProof/>
              <w:u w:val="single"/>
            </w:rPr>
            <w:t>https://www.gov.uk/government/uploads/system/uploads/attachment_data/file/181204/110118.pdf</w:t>
          </w:r>
          <w:r>
            <w:rPr>
              <w:noProof/>
            </w:rPr>
            <w:br/>
            <w:t>[Accessed 19th September 2016].</w:t>
          </w:r>
        </w:p>
        <w:p w:rsidR="008109DE" w:rsidRDefault="008109DE" w:rsidP="008109DE">
          <w:pPr>
            <w:pStyle w:val="Bibliography"/>
            <w:rPr>
              <w:noProof/>
            </w:rPr>
          </w:pPr>
          <w:r>
            <w:rPr>
              <w:noProof/>
            </w:rPr>
            <w:t xml:space="preserve">Penman, D., 2015. </w:t>
          </w:r>
          <w:r>
            <w:rPr>
              <w:i/>
              <w:iCs/>
              <w:noProof/>
            </w:rPr>
            <w:t xml:space="preserve">Mindfulness for Creativity.. </w:t>
          </w:r>
          <w:r>
            <w:rPr>
              <w:noProof/>
            </w:rPr>
            <w:t>1st ed. London: Piatkus.</w:t>
          </w:r>
        </w:p>
        <w:p w:rsidR="008109DE" w:rsidRDefault="008109DE" w:rsidP="008109DE">
          <w:pPr>
            <w:pStyle w:val="Bibliography"/>
            <w:rPr>
              <w:noProof/>
            </w:rPr>
          </w:pPr>
          <w:r>
            <w:rPr>
              <w:noProof/>
            </w:rPr>
            <w:t xml:space="preserve">Thornley, C., 2016. Only schools can reverse Britain’s mental health crisis in children. </w:t>
          </w:r>
          <w:r>
            <w:rPr>
              <w:i/>
              <w:iCs/>
              <w:noProof/>
            </w:rPr>
            <w:t xml:space="preserve">The Times, </w:t>
          </w:r>
          <w:r>
            <w:rPr>
              <w:noProof/>
            </w:rPr>
            <w:t>16 May.</w:t>
          </w:r>
        </w:p>
        <w:p w:rsidR="008109DE" w:rsidRDefault="008109DE" w:rsidP="008109DE">
          <w:pPr>
            <w:pStyle w:val="Bibliography"/>
            <w:rPr>
              <w:noProof/>
            </w:rPr>
          </w:pPr>
          <w:r>
            <w:rPr>
              <w:noProof/>
            </w:rPr>
            <w:t xml:space="preserve">Wordsworth, W., 1800. Preface to the Lyrical Ballads. In: </w:t>
          </w:r>
          <w:r>
            <w:rPr>
              <w:i/>
              <w:iCs/>
              <w:noProof/>
            </w:rPr>
            <w:t xml:space="preserve">The Lyrical Ballads. </w:t>
          </w:r>
          <w:r>
            <w:rPr>
              <w:noProof/>
            </w:rPr>
            <w:t>Bristol: T. N. Longman &amp; O. Rees.</w:t>
          </w:r>
        </w:p>
        <w:p w:rsidR="008109DE" w:rsidRDefault="008109DE" w:rsidP="008109DE">
          <w:pPr>
            <w:pStyle w:val="Bibliography"/>
            <w:rPr>
              <w:noProof/>
            </w:rPr>
          </w:pPr>
          <w:r>
            <w:rPr>
              <w:noProof/>
            </w:rPr>
            <w:t xml:space="preserve">Wrigley, S., 2014. </w:t>
          </w:r>
          <w:r>
            <w:rPr>
              <w:i/>
              <w:iCs/>
              <w:noProof/>
            </w:rPr>
            <w:t xml:space="preserve">The rights of the writer. </w:t>
          </w:r>
          <w:r>
            <w:rPr>
              <w:noProof/>
            </w:rPr>
            <w:t xml:space="preserve">[Online] </w:t>
          </w:r>
          <w:r>
            <w:rPr>
              <w:noProof/>
            </w:rPr>
            <w:br/>
            <w:t xml:space="preserve">Available at: </w:t>
          </w:r>
          <w:r>
            <w:rPr>
              <w:noProof/>
              <w:u w:val="single"/>
            </w:rPr>
            <w:t>http://www.nwp.org.uk/nwp-blog/the-rights-of-the-writer</w:t>
          </w:r>
          <w:r>
            <w:rPr>
              <w:noProof/>
            </w:rPr>
            <w:br/>
            <w:t>[Accessed 22nd September 2016].</w:t>
          </w:r>
        </w:p>
        <w:p w:rsidR="006E3077" w:rsidRDefault="006E3077" w:rsidP="008109DE">
          <w:r>
            <w:rPr>
              <w:b/>
              <w:bCs/>
            </w:rPr>
            <w:fldChar w:fldCharType="end"/>
          </w:r>
        </w:p>
      </w:sdtContent>
    </w:sdt>
    <w:p w:rsidR="00615BBA" w:rsidRDefault="00615BBA" w:rsidP="00615BBA"/>
    <w:p w:rsidR="00C17E8C" w:rsidRDefault="00C17E8C" w:rsidP="00C17E8C">
      <w:pPr>
        <w:pStyle w:val="Bibliography"/>
        <w:rPr>
          <w:noProof/>
        </w:rPr>
      </w:pPr>
    </w:p>
    <w:p w:rsidR="00615BBA" w:rsidRPr="00615BBA" w:rsidRDefault="00615BBA" w:rsidP="00615BBA"/>
    <w:sectPr w:rsidR="00615BBA" w:rsidRPr="00615BB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268" w:rsidRDefault="00703268" w:rsidP="006E3077">
      <w:pPr>
        <w:spacing w:after="0" w:line="240" w:lineRule="auto"/>
      </w:pPr>
      <w:r>
        <w:separator/>
      </w:r>
    </w:p>
  </w:endnote>
  <w:endnote w:type="continuationSeparator" w:id="0">
    <w:p w:rsidR="00703268" w:rsidRDefault="00703268" w:rsidP="006E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588685"/>
      <w:docPartObj>
        <w:docPartGallery w:val="Page Numbers (Bottom of Page)"/>
        <w:docPartUnique/>
      </w:docPartObj>
    </w:sdtPr>
    <w:sdtEndPr>
      <w:rPr>
        <w:noProof/>
      </w:rPr>
    </w:sdtEndPr>
    <w:sdtContent>
      <w:p w:rsidR="006E3077" w:rsidRDefault="006E3077">
        <w:pPr>
          <w:pStyle w:val="Footer"/>
          <w:jc w:val="center"/>
        </w:pPr>
        <w:r>
          <w:fldChar w:fldCharType="begin"/>
        </w:r>
        <w:r>
          <w:instrText xml:space="preserve"> PAGE   \* MERGEFORMAT </w:instrText>
        </w:r>
        <w:r>
          <w:fldChar w:fldCharType="separate"/>
        </w:r>
        <w:r w:rsidR="00594426">
          <w:rPr>
            <w:noProof/>
          </w:rPr>
          <w:t>7</w:t>
        </w:r>
        <w:r>
          <w:rPr>
            <w:noProof/>
          </w:rPr>
          <w:fldChar w:fldCharType="end"/>
        </w:r>
      </w:p>
    </w:sdtContent>
  </w:sdt>
  <w:p w:rsidR="006E3077" w:rsidRDefault="006E3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268" w:rsidRDefault="00703268" w:rsidP="006E3077">
      <w:pPr>
        <w:spacing w:after="0" w:line="240" w:lineRule="auto"/>
      </w:pPr>
      <w:r>
        <w:separator/>
      </w:r>
    </w:p>
  </w:footnote>
  <w:footnote w:type="continuationSeparator" w:id="0">
    <w:p w:rsidR="00703268" w:rsidRDefault="00703268" w:rsidP="006E3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71C8"/>
    <w:multiLevelType w:val="hybridMultilevel"/>
    <w:tmpl w:val="CF58037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23D3118F"/>
    <w:multiLevelType w:val="multilevel"/>
    <w:tmpl w:val="C304F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27100C"/>
    <w:multiLevelType w:val="hybridMultilevel"/>
    <w:tmpl w:val="B8447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6C"/>
    <w:rsid w:val="00027DCA"/>
    <w:rsid w:val="000A1562"/>
    <w:rsid w:val="00136954"/>
    <w:rsid w:val="00181545"/>
    <w:rsid w:val="001D4E5D"/>
    <w:rsid w:val="002B277D"/>
    <w:rsid w:val="002D326C"/>
    <w:rsid w:val="003064C9"/>
    <w:rsid w:val="004017C1"/>
    <w:rsid w:val="00484A7B"/>
    <w:rsid w:val="005712FE"/>
    <w:rsid w:val="00594426"/>
    <w:rsid w:val="005E2406"/>
    <w:rsid w:val="005F14F7"/>
    <w:rsid w:val="006120BC"/>
    <w:rsid w:val="00615BBA"/>
    <w:rsid w:val="00621F88"/>
    <w:rsid w:val="00664748"/>
    <w:rsid w:val="006E3077"/>
    <w:rsid w:val="0070321E"/>
    <w:rsid w:val="00703268"/>
    <w:rsid w:val="00781170"/>
    <w:rsid w:val="008109DE"/>
    <w:rsid w:val="00820B4D"/>
    <w:rsid w:val="0082623C"/>
    <w:rsid w:val="00826F6D"/>
    <w:rsid w:val="008B204A"/>
    <w:rsid w:val="008B6C61"/>
    <w:rsid w:val="008F7F44"/>
    <w:rsid w:val="009A2FA7"/>
    <w:rsid w:val="00A575E8"/>
    <w:rsid w:val="00B16432"/>
    <w:rsid w:val="00B86E53"/>
    <w:rsid w:val="00C17E8C"/>
    <w:rsid w:val="00D30FE0"/>
    <w:rsid w:val="00F07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A17A"/>
  <w15:chartTrackingRefBased/>
  <w15:docId w15:val="{2C130445-C900-4680-B0FE-5F1B8EE0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B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5B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B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5BBA"/>
    <w:rPr>
      <w:rFonts w:asciiTheme="majorHAnsi" w:eastAsiaTheme="majorEastAsia" w:hAnsiTheme="majorHAnsi" w:cstheme="majorBidi"/>
      <w:color w:val="2E74B5" w:themeColor="accent1" w:themeShade="BF"/>
      <w:sz w:val="26"/>
      <w:szCs w:val="26"/>
    </w:rPr>
  </w:style>
  <w:style w:type="paragraph" w:styleId="Bibliography">
    <w:name w:val="Bibliography"/>
    <w:basedOn w:val="Normal"/>
    <w:next w:val="Normal"/>
    <w:uiPriority w:val="37"/>
    <w:unhideWhenUsed/>
    <w:rsid w:val="00B16432"/>
  </w:style>
  <w:style w:type="character" w:styleId="Strong">
    <w:name w:val="Strong"/>
    <w:basedOn w:val="DefaultParagraphFont"/>
    <w:uiPriority w:val="22"/>
    <w:qFormat/>
    <w:rsid w:val="00A575E8"/>
    <w:rPr>
      <w:b/>
      <w:bCs/>
    </w:rPr>
  </w:style>
  <w:style w:type="paragraph" w:styleId="ListParagraph">
    <w:name w:val="List Paragraph"/>
    <w:basedOn w:val="Normal"/>
    <w:uiPriority w:val="34"/>
    <w:qFormat/>
    <w:rsid w:val="00664748"/>
    <w:pPr>
      <w:ind w:left="720"/>
      <w:contextualSpacing/>
    </w:pPr>
  </w:style>
  <w:style w:type="paragraph" w:styleId="Header">
    <w:name w:val="header"/>
    <w:basedOn w:val="Normal"/>
    <w:link w:val="HeaderChar"/>
    <w:uiPriority w:val="99"/>
    <w:unhideWhenUsed/>
    <w:rsid w:val="006E3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077"/>
  </w:style>
  <w:style w:type="paragraph" w:styleId="Footer">
    <w:name w:val="footer"/>
    <w:basedOn w:val="Normal"/>
    <w:link w:val="FooterChar"/>
    <w:uiPriority w:val="99"/>
    <w:unhideWhenUsed/>
    <w:rsid w:val="006E3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9460">
      <w:bodyDiv w:val="1"/>
      <w:marLeft w:val="0"/>
      <w:marRight w:val="0"/>
      <w:marTop w:val="0"/>
      <w:marBottom w:val="0"/>
      <w:divBdr>
        <w:top w:val="none" w:sz="0" w:space="0" w:color="auto"/>
        <w:left w:val="none" w:sz="0" w:space="0" w:color="auto"/>
        <w:bottom w:val="none" w:sz="0" w:space="0" w:color="auto"/>
        <w:right w:val="none" w:sz="0" w:space="0" w:color="auto"/>
      </w:divBdr>
    </w:div>
    <w:div w:id="120346374">
      <w:bodyDiv w:val="1"/>
      <w:marLeft w:val="0"/>
      <w:marRight w:val="0"/>
      <w:marTop w:val="0"/>
      <w:marBottom w:val="0"/>
      <w:divBdr>
        <w:top w:val="none" w:sz="0" w:space="0" w:color="auto"/>
        <w:left w:val="none" w:sz="0" w:space="0" w:color="auto"/>
        <w:bottom w:val="none" w:sz="0" w:space="0" w:color="auto"/>
        <w:right w:val="none" w:sz="0" w:space="0" w:color="auto"/>
      </w:divBdr>
    </w:div>
    <w:div w:id="124351853">
      <w:bodyDiv w:val="1"/>
      <w:marLeft w:val="0"/>
      <w:marRight w:val="0"/>
      <w:marTop w:val="0"/>
      <w:marBottom w:val="0"/>
      <w:divBdr>
        <w:top w:val="none" w:sz="0" w:space="0" w:color="auto"/>
        <w:left w:val="none" w:sz="0" w:space="0" w:color="auto"/>
        <w:bottom w:val="none" w:sz="0" w:space="0" w:color="auto"/>
        <w:right w:val="none" w:sz="0" w:space="0" w:color="auto"/>
      </w:divBdr>
    </w:div>
    <w:div w:id="160897484">
      <w:bodyDiv w:val="1"/>
      <w:marLeft w:val="0"/>
      <w:marRight w:val="0"/>
      <w:marTop w:val="0"/>
      <w:marBottom w:val="0"/>
      <w:divBdr>
        <w:top w:val="none" w:sz="0" w:space="0" w:color="auto"/>
        <w:left w:val="none" w:sz="0" w:space="0" w:color="auto"/>
        <w:bottom w:val="none" w:sz="0" w:space="0" w:color="auto"/>
        <w:right w:val="none" w:sz="0" w:space="0" w:color="auto"/>
      </w:divBdr>
    </w:div>
    <w:div w:id="193155370">
      <w:bodyDiv w:val="1"/>
      <w:marLeft w:val="0"/>
      <w:marRight w:val="0"/>
      <w:marTop w:val="0"/>
      <w:marBottom w:val="0"/>
      <w:divBdr>
        <w:top w:val="none" w:sz="0" w:space="0" w:color="auto"/>
        <w:left w:val="none" w:sz="0" w:space="0" w:color="auto"/>
        <w:bottom w:val="none" w:sz="0" w:space="0" w:color="auto"/>
        <w:right w:val="none" w:sz="0" w:space="0" w:color="auto"/>
      </w:divBdr>
    </w:div>
    <w:div w:id="300623585">
      <w:bodyDiv w:val="1"/>
      <w:marLeft w:val="0"/>
      <w:marRight w:val="0"/>
      <w:marTop w:val="0"/>
      <w:marBottom w:val="0"/>
      <w:divBdr>
        <w:top w:val="none" w:sz="0" w:space="0" w:color="auto"/>
        <w:left w:val="none" w:sz="0" w:space="0" w:color="auto"/>
        <w:bottom w:val="none" w:sz="0" w:space="0" w:color="auto"/>
        <w:right w:val="none" w:sz="0" w:space="0" w:color="auto"/>
      </w:divBdr>
    </w:div>
    <w:div w:id="450631704">
      <w:bodyDiv w:val="1"/>
      <w:marLeft w:val="0"/>
      <w:marRight w:val="0"/>
      <w:marTop w:val="0"/>
      <w:marBottom w:val="0"/>
      <w:divBdr>
        <w:top w:val="none" w:sz="0" w:space="0" w:color="auto"/>
        <w:left w:val="none" w:sz="0" w:space="0" w:color="auto"/>
        <w:bottom w:val="none" w:sz="0" w:space="0" w:color="auto"/>
        <w:right w:val="none" w:sz="0" w:space="0" w:color="auto"/>
      </w:divBdr>
    </w:div>
    <w:div w:id="641230931">
      <w:bodyDiv w:val="1"/>
      <w:marLeft w:val="0"/>
      <w:marRight w:val="0"/>
      <w:marTop w:val="0"/>
      <w:marBottom w:val="0"/>
      <w:divBdr>
        <w:top w:val="none" w:sz="0" w:space="0" w:color="auto"/>
        <w:left w:val="none" w:sz="0" w:space="0" w:color="auto"/>
        <w:bottom w:val="none" w:sz="0" w:space="0" w:color="auto"/>
        <w:right w:val="none" w:sz="0" w:space="0" w:color="auto"/>
      </w:divBdr>
    </w:div>
    <w:div w:id="663708264">
      <w:bodyDiv w:val="1"/>
      <w:marLeft w:val="0"/>
      <w:marRight w:val="0"/>
      <w:marTop w:val="0"/>
      <w:marBottom w:val="0"/>
      <w:divBdr>
        <w:top w:val="none" w:sz="0" w:space="0" w:color="auto"/>
        <w:left w:val="none" w:sz="0" w:space="0" w:color="auto"/>
        <w:bottom w:val="none" w:sz="0" w:space="0" w:color="auto"/>
        <w:right w:val="none" w:sz="0" w:space="0" w:color="auto"/>
      </w:divBdr>
    </w:div>
    <w:div w:id="681706476">
      <w:bodyDiv w:val="1"/>
      <w:marLeft w:val="0"/>
      <w:marRight w:val="0"/>
      <w:marTop w:val="0"/>
      <w:marBottom w:val="0"/>
      <w:divBdr>
        <w:top w:val="none" w:sz="0" w:space="0" w:color="auto"/>
        <w:left w:val="none" w:sz="0" w:space="0" w:color="auto"/>
        <w:bottom w:val="none" w:sz="0" w:space="0" w:color="auto"/>
        <w:right w:val="none" w:sz="0" w:space="0" w:color="auto"/>
      </w:divBdr>
    </w:div>
    <w:div w:id="731075721">
      <w:bodyDiv w:val="1"/>
      <w:marLeft w:val="0"/>
      <w:marRight w:val="0"/>
      <w:marTop w:val="0"/>
      <w:marBottom w:val="0"/>
      <w:divBdr>
        <w:top w:val="none" w:sz="0" w:space="0" w:color="auto"/>
        <w:left w:val="none" w:sz="0" w:space="0" w:color="auto"/>
        <w:bottom w:val="none" w:sz="0" w:space="0" w:color="auto"/>
        <w:right w:val="none" w:sz="0" w:space="0" w:color="auto"/>
      </w:divBdr>
    </w:div>
    <w:div w:id="853494977">
      <w:bodyDiv w:val="1"/>
      <w:marLeft w:val="0"/>
      <w:marRight w:val="0"/>
      <w:marTop w:val="0"/>
      <w:marBottom w:val="0"/>
      <w:divBdr>
        <w:top w:val="none" w:sz="0" w:space="0" w:color="auto"/>
        <w:left w:val="none" w:sz="0" w:space="0" w:color="auto"/>
        <w:bottom w:val="none" w:sz="0" w:space="0" w:color="auto"/>
        <w:right w:val="none" w:sz="0" w:space="0" w:color="auto"/>
      </w:divBdr>
    </w:div>
    <w:div w:id="895119504">
      <w:bodyDiv w:val="1"/>
      <w:marLeft w:val="0"/>
      <w:marRight w:val="0"/>
      <w:marTop w:val="0"/>
      <w:marBottom w:val="0"/>
      <w:divBdr>
        <w:top w:val="none" w:sz="0" w:space="0" w:color="auto"/>
        <w:left w:val="none" w:sz="0" w:space="0" w:color="auto"/>
        <w:bottom w:val="none" w:sz="0" w:space="0" w:color="auto"/>
        <w:right w:val="none" w:sz="0" w:space="0" w:color="auto"/>
      </w:divBdr>
    </w:div>
    <w:div w:id="902982686">
      <w:bodyDiv w:val="1"/>
      <w:marLeft w:val="0"/>
      <w:marRight w:val="0"/>
      <w:marTop w:val="0"/>
      <w:marBottom w:val="0"/>
      <w:divBdr>
        <w:top w:val="none" w:sz="0" w:space="0" w:color="auto"/>
        <w:left w:val="none" w:sz="0" w:space="0" w:color="auto"/>
        <w:bottom w:val="none" w:sz="0" w:space="0" w:color="auto"/>
        <w:right w:val="none" w:sz="0" w:space="0" w:color="auto"/>
      </w:divBdr>
    </w:div>
    <w:div w:id="1046565739">
      <w:bodyDiv w:val="1"/>
      <w:marLeft w:val="0"/>
      <w:marRight w:val="0"/>
      <w:marTop w:val="0"/>
      <w:marBottom w:val="0"/>
      <w:divBdr>
        <w:top w:val="none" w:sz="0" w:space="0" w:color="auto"/>
        <w:left w:val="none" w:sz="0" w:space="0" w:color="auto"/>
        <w:bottom w:val="none" w:sz="0" w:space="0" w:color="auto"/>
        <w:right w:val="none" w:sz="0" w:space="0" w:color="auto"/>
      </w:divBdr>
    </w:div>
    <w:div w:id="1142455436">
      <w:bodyDiv w:val="1"/>
      <w:marLeft w:val="0"/>
      <w:marRight w:val="0"/>
      <w:marTop w:val="0"/>
      <w:marBottom w:val="0"/>
      <w:divBdr>
        <w:top w:val="none" w:sz="0" w:space="0" w:color="auto"/>
        <w:left w:val="none" w:sz="0" w:space="0" w:color="auto"/>
        <w:bottom w:val="none" w:sz="0" w:space="0" w:color="auto"/>
        <w:right w:val="none" w:sz="0" w:space="0" w:color="auto"/>
      </w:divBdr>
    </w:div>
    <w:div w:id="1261258483">
      <w:bodyDiv w:val="1"/>
      <w:marLeft w:val="0"/>
      <w:marRight w:val="0"/>
      <w:marTop w:val="0"/>
      <w:marBottom w:val="0"/>
      <w:divBdr>
        <w:top w:val="none" w:sz="0" w:space="0" w:color="auto"/>
        <w:left w:val="none" w:sz="0" w:space="0" w:color="auto"/>
        <w:bottom w:val="none" w:sz="0" w:space="0" w:color="auto"/>
        <w:right w:val="none" w:sz="0" w:space="0" w:color="auto"/>
      </w:divBdr>
    </w:div>
    <w:div w:id="1587686771">
      <w:bodyDiv w:val="1"/>
      <w:marLeft w:val="0"/>
      <w:marRight w:val="0"/>
      <w:marTop w:val="0"/>
      <w:marBottom w:val="0"/>
      <w:divBdr>
        <w:top w:val="none" w:sz="0" w:space="0" w:color="auto"/>
        <w:left w:val="none" w:sz="0" w:space="0" w:color="auto"/>
        <w:bottom w:val="none" w:sz="0" w:space="0" w:color="auto"/>
        <w:right w:val="none" w:sz="0" w:space="0" w:color="auto"/>
      </w:divBdr>
    </w:div>
    <w:div w:id="1677807296">
      <w:bodyDiv w:val="1"/>
      <w:marLeft w:val="0"/>
      <w:marRight w:val="0"/>
      <w:marTop w:val="0"/>
      <w:marBottom w:val="0"/>
      <w:divBdr>
        <w:top w:val="none" w:sz="0" w:space="0" w:color="auto"/>
        <w:left w:val="none" w:sz="0" w:space="0" w:color="auto"/>
        <w:bottom w:val="none" w:sz="0" w:space="0" w:color="auto"/>
        <w:right w:val="none" w:sz="0" w:space="0" w:color="auto"/>
      </w:divBdr>
    </w:div>
    <w:div w:id="1707556769">
      <w:bodyDiv w:val="1"/>
      <w:marLeft w:val="0"/>
      <w:marRight w:val="0"/>
      <w:marTop w:val="0"/>
      <w:marBottom w:val="0"/>
      <w:divBdr>
        <w:top w:val="none" w:sz="0" w:space="0" w:color="auto"/>
        <w:left w:val="none" w:sz="0" w:space="0" w:color="auto"/>
        <w:bottom w:val="none" w:sz="0" w:space="0" w:color="auto"/>
        <w:right w:val="none" w:sz="0" w:space="0" w:color="auto"/>
      </w:divBdr>
    </w:div>
    <w:div w:id="1909732565">
      <w:bodyDiv w:val="1"/>
      <w:marLeft w:val="0"/>
      <w:marRight w:val="0"/>
      <w:marTop w:val="0"/>
      <w:marBottom w:val="0"/>
      <w:divBdr>
        <w:top w:val="none" w:sz="0" w:space="0" w:color="auto"/>
        <w:left w:val="none" w:sz="0" w:space="0" w:color="auto"/>
        <w:bottom w:val="none" w:sz="0" w:space="0" w:color="auto"/>
        <w:right w:val="none" w:sz="0" w:space="0" w:color="auto"/>
      </w:divBdr>
    </w:div>
    <w:div w:id="1918243657">
      <w:bodyDiv w:val="1"/>
      <w:marLeft w:val="0"/>
      <w:marRight w:val="0"/>
      <w:marTop w:val="0"/>
      <w:marBottom w:val="0"/>
      <w:divBdr>
        <w:top w:val="none" w:sz="0" w:space="0" w:color="auto"/>
        <w:left w:val="none" w:sz="0" w:space="0" w:color="auto"/>
        <w:bottom w:val="none" w:sz="0" w:space="0" w:color="auto"/>
        <w:right w:val="none" w:sz="0" w:space="0" w:color="auto"/>
      </w:divBdr>
    </w:div>
    <w:div w:id="1976763256">
      <w:bodyDiv w:val="1"/>
      <w:marLeft w:val="0"/>
      <w:marRight w:val="0"/>
      <w:marTop w:val="0"/>
      <w:marBottom w:val="0"/>
      <w:divBdr>
        <w:top w:val="none" w:sz="0" w:space="0" w:color="auto"/>
        <w:left w:val="none" w:sz="0" w:space="0" w:color="auto"/>
        <w:bottom w:val="none" w:sz="0" w:space="0" w:color="auto"/>
        <w:right w:val="none" w:sz="0" w:space="0" w:color="auto"/>
      </w:divBdr>
    </w:div>
    <w:div w:id="2068257185">
      <w:bodyDiv w:val="1"/>
      <w:marLeft w:val="0"/>
      <w:marRight w:val="0"/>
      <w:marTop w:val="0"/>
      <w:marBottom w:val="0"/>
      <w:divBdr>
        <w:top w:val="none" w:sz="0" w:space="0" w:color="auto"/>
        <w:left w:val="none" w:sz="0" w:space="0" w:color="auto"/>
        <w:bottom w:val="none" w:sz="0" w:space="0" w:color="auto"/>
        <w:right w:val="none" w:sz="0" w:space="0" w:color="auto"/>
      </w:divBdr>
    </w:div>
    <w:div w:id="207389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NAW10</b:Tag>
    <b:SourceType>InternetSite</b:SourceType>
    <b:Guid>{767E57EA-C11A-4577-A5E4-02FAC5525DA4}</b:Guid>
    <b:Author>
      <b:Author>
        <b:Corporate>NAWE</b:Corporate>
      </b:Author>
    </b:Author>
    <b:Title>Class Writing: A NAWE Research Report into the Writers-in-Schools Ecology</b:Title>
    <b:Year>2010</b:Year>
    <b:YearAccessed>2016</b:YearAccessed>
    <b:MonthAccessed>September</b:MonthAccessed>
    <b:DayAccessed>19th</b:DayAccessed>
    <b:URL>http://www.nawe.co.uk/writing-in-education/writers-in-schools/research.html</b:URL>
    <b:RefOrder>1</b:RefOrder>
  </b:Source>
  <b:Source>
    <b:Tag>Gil11</b:Tag>
    <b:SourceType>Book</b:SourceType>
    <b:Guid>{FE35AC92-A24B-45DE-9EBB-9E33DFC6CFFE}</b:Guid>
    <b:Author>
      <b:Author>
        <b:NameList>
          <b:Person>
            <b:Last>Gilbert</b:Last>
            <b:First>Francis</b:First>
          </b:Person>
        </b:NameList>
      </b:Author>
    </b:Author>
    <b:Title>The Last Day of Term</b:Title>
    <b:Year>2011</b:Year>
    <b:City>London</b:City>
    <b:Publisher>Short Books</b:Publisher>
    <b:Edition>1st</b:Edition>
    <b:RefOrder>2</b:RefOrder>
  </b:Source>
  <b:Source>
    <b:Tag>Ofs12</b:Tag>
    <b:SourceType>DocumentFromInternetSite</b:SourceType>
    <b:Guid>{EBAA29EF-C68E-4490-A62E-4EF8B21D918F}</b:Guid>
    <b:Title>Moving English Forward</b:Title>
    <b:Year>2012</b:Year>
    <b:YearAccessed>2016</b:YearAccessed>
    <b:MonthAccessed>September</b:MonthAccessed>
    <b:DayAccessed>19th</b:DayAccessed>
    <b:URL>https://www.gov.uk/government/uploads/system/uploads/attachment_data/file/181204/110118.pdf</b:URL>
    <b:Author>
      <b:Author>
        <b:Corporate>Ofsted</b:Corporate>
      </b:Author>
    </b:Author>
    <b:Month>March</b:Month>
    <b:RefOrder>4</b:RefOrder>
  </b:Source>
  <b:Source>
    <b:Tag>MiS16</b:Tag>
    <b:SourceType>InternetSite</b:SourceType>
    <b:Guid>{3042CDB0-2426-4A50-AEA3-49FF58B0CA5B}</b:Guid>
    <b:Title>Mindfulness in Schools Project</b:Title>
    <b:Year>2016</b:Year>
    <b:YearAccessed>2016</b:YearAccessed>
    <b:MonthAccessed>September</b:MonthAccessed>
    <b:DayAccessed>20</b:DayAccessed>
    <b:URL>https://mindfulnessinschools.org/</b:URL>
    <b:Author>
      <b:Author>
        <b:Corporate>MiSP</b:Corporate>
      </b:Author>
    </b:Author>
    <b:RefOrder>5</b:RefOrder>
  </b:Source>
  <b:Source>
    <b:Tag>Big16</b:Tag>
    <b:SourceType>InternetSite</b:SourceType>
    <b:Guid>{EDA304A5-12E5-4280-BA26-64D0126F2F36}</b:Guid>
    <b:Author>
      <b:Author>
        <b:Corporate>Big Lottery Fund</b:Corporate>
      </b:Author>
    </b:Author>
    <b:Title>Pupils to get mental health support in schools through Lottery £54 million</b:Title>
    <b:Year>2016</b:Year>
    <b:YearAccessed>2016</b:YearAccessed>
    <b:MonthAccessed>September</b:MonthAccessed>
    <b:DayAccessed>21st</b:DayAccessed>
    <b:URL>https://www.biglotteryfund.org.uk/global-content/press-releases/england/200716_eng_pupils_get_mental_health_support_in_schools</b:URL>
    <b:RefOrder>6</b:RefOrder>
  </b:Source>
  <b:Source>
    <b:Tag>Tho16</b:Tag>
    <b:SourceType>JournalArticle</b:SourceType>
    <b:Guid>{065C1752-392D-4FFC-8676-7BFF19A78018}</b:Guid>
    <b:Author>
      <b:Author>
        <b:NameList>
          <b:Person>
            <b:Last>Thornley</b:Last>
            <b:First>Craig</b:First>
          </b:Person>
        </b:NameList>
      </b:Author>
    </b:Author>
    <b:Title>Only schools can reverse Britain’s mental health crisis in children</b:Title>
    <b:Year>2016</b:Year>
    <b:URL>http://www.thetimes.co.uk/redbox/topic/the-health-of-the-nhs/only-schools-can-reverse-britains-mental-health-crisis-in-children</b:URL>
    <b:JournalName>The Times</b:JournalName>
    <b:City>London</b:City>
    <b:Month>May</b:Month>
    <b:Day>16</b:Day>
    <b:RefOrder>7</b:RefOrder>
  </b:Source>
  <b:Source>
    <b:Tag>Sim14</b:Tag>
    <b:SourceType>InternetSite</b:SourceType>
    <b:Guid>{EB157B0B-1E56-4013-AFBB-A4480F2EB162}</b:Guid>
    <b:Title>The rights of the writer</b:Title>
    <b:Year>2014</b:Year>
    <b:Author>
      <b:Author>
        <b:NameList>
          <b:Person>
            <b:Last>Wrigley</b:Last>
            <b:First>Simon</b:First>
          </b:Person>
        </b:NameList>
      </b:Author>
    </b:Author>
    <b:YearAccessed>2016</b:YearAccessed>
    <b:MonthAccessed>September</b:MonthAccessed>
    <b:DayAccessed>22nd</b:DayAccessed>
    <b:URL>http://www.nwp.org.uk/nwp-blog/the-rights-of-the-writer</b:URL>
    <b:RefOrder>9</b:RefOrder>
  </b:Source>
  <b:Source>
    <b:Tag>Jen121</b:Tag>
    <b:SourceType>JournalArticle</b:SourceType>
    <b:Guid>{807E609F-DF0A-4CCA-BA90-73B3E5F61F4A}</b:Guid>
    <b:Title>What has writing ever done for us? The power of teachers' writing groups</b:Title>
    <b:Year>2012</b:Year>
    <b:Author>
      <b:Author>
        <b:Corporate>Jeni Smith, Simon Wrigley</b:Corporate>
      </b:Author>
    </b:Author>
    <b:JournalName>English in Education</b:JournalName>
    <b:Pages>70-84</b:Pages>
    <b:Volume>46</b:Volume>
    <b:Issue>1</b:Issue>
    <b:RefOrder>10</b:RefOrder>
  </b:Source>
  <b:Source>
    <b:Tag>Pen15</b:Tag>
    <b:SourceType>Book</b:SourceType>
    <b:Guid>{55E55205-13C4-48A5-B207-3C7421DFC3E5}</b:Guid>
    <b:Title>Mindfulness for Creativity. </b:Title>
    <b:Year>2015</b:Year>
    <b:Author>
      <b:Author>
        <b:NameList>
          <b:Person>
            <b:Last>Penman</b:Last>
            <b:First>D</b:First>
          </b:Person>
        </b:NameList>
      </b:Author>
    </b:Author>
    <b:City>London</b:City>
    <b:Publisher>Piatkus</b:Publisher>
    <b:Edition>1st</b:Edition>
    <b:RefOrder>11</b:RefOrder>
  </b:Source>
  <b:Source>
    <b:Tag>Art04</b:Tag>
    <b:SourceType>Book</b:SourceType>
    <b:Guid>{79863AC1-6250-4BAA-9DEE-604371904DFA}</b:Guid>
    <b:Author>
      <b:Author>
        <b:NameList>
          <b:Person>
            <b:Last>Cropley</b:Last>
            <b:First>Arthur</b:First>
            <b:Middle>J</b:Middle>
          </b:Person>
        </b:NameList>
      </b:Author>
    </b:Author>
    <b:Title>Creativity in Education and Learning</b:Title>
    <b:Year>2004</b:Year>
    <b:City>Oxford</b:City>
    <b:Publisher>Routledge</b:Publisher>
    <b:Edition>1st</b:Edition>
    <b:RefOrder>12</b:RefOrder>
  </b:Source>
  <b:Source>
    <b:Tag>Fra15</b:Tag>
    <b:SourceType>JournalArticle</b:SourceType>
    <b:Guid>{027E10A0-1272-4195-BDF9-83CA9E8E0C87}</b:Guid>
    <b:Title>Creative Classics</b:Title>
    <b:Year>2015</b:Year>
    <b:Author>
      <b:Author>
        <b:NameList>
          <b:Person>
            <b:Last>Gilbert</b:Last>
            <b:First>Francis</b:First>
          </b:Person>
        </b:NameList>
      </b:Author>
    </b:Author>
    <b:JournalName>Writing in Education</b:JournalName>
    <b:Pages>40-48</b:Pages>
    <b:Issue>67</b:Issue>
    <b:RefOrder>13</b:RefOrder>
  </b:Source>
  <b:Source>
    <b:Tag>Gil12</b:Tag>
    <b:SourceType>JournalArticle</b:SourceType>
    <b:Guid>{C0FAAD69-0A50-42C2-A458-C7A77902B054}</b:Guid>
    <b:Title>‘But sir, I lied’ – the value of autobiographical discourse in the classroom</b:Title>
    <b:Year>2012</b:Year>
    <b:Author>
      <b:Author>
        <b:NameList>
          <b:Person>
            <b:Last>Gilbert</b:Last>
            <b:First>F.</b:First>
          </b:Person>
        </b:NameList>
      </b:Author>
    </b:Author>
    <b:JournalName>English in Education</b:JournalName>
    <b:Pages>198-211</b:Pages>
    <b:Volume>46</b:Volume>
    <b:Issue>3</b:Issue>
    <b:DOI>10.1111/j.1754-8845.2012.01131.x</b:DOI>
    <b:RefOrder>3</b:RefOrder>
  </b:Source>
  <b:Source>
    <b:Tag>Wor00</b:Tag>
    <b:SourceType>BookSection</b:SourceType>
    <b:Guid>{30EC6090-AB14-47EF-881A-62A6C1796B16}</b:Guid>
    <b:Title>Preface to the Lyrical Ballads</b:Title>
    <b:Year>1800</b:Year>
    <b:Author>
      <b:Author>
        <b:NameList>
          <b:Person>
            <b:Last>Wordsworth</b:Last>
            <b:First>William</b:First>
          </b:Person>
        </b:NameList>
      </b:Author>
    </b:Author>
    <b:City>Bristol</b:City>
    <b:Publisher>T. N. Longman &amp; O. Rees</b:Publisher>
    <b:BookTitle>The Lyrical Ballads</b:BookTitle>
    <b:URL>https://www.bl.uk/collection-items/lyrical-ballads-1800-edition</b:URL>
    <b:RefOrder>8</b:RefOrder>
  </b:Source>
</b:Sources>
</file>

<file path=customXml/itemProps1.xml><?xml version="1.0" encoding="utf-8"?>
<ds:datastoreItem xmlns:ds="http://schemas.openxmlformats.org/officeDocument/2006/customXml" ds:itemID="{A6A0AA77-2AE6-44E1-97A0-A02B9651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Gilbert</dc:creator>
  <cp:keywords/>
  <dc:description/>
  <cp:lastModifiedBy>Francis Gilbert</cp:lastModifiedBy>
  <cp:revision>11</cp:revision>
  <dcterms:created xsi:type="dcterms:W3CDTF">2016-09-21T13:36:00Z</dcterms:created>
  <dcterms:modified xsi:type="dcterms:W3CDTF">2016-09-25T15:08:00Z</dcterms:modified>
</cp:coreProperties>
</file>