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5199" w14:textId="14067EEB" w:rsidR="00CD49CE" w:rsidRPr="00CD49CE" w:rsidRDefault="00CD49CE" w:rsidP="00CD49CE">
      <w:pPr>
        <w:spacing w:line="480" w:lineRule="auto"/>
        <w:rPr>
          <w:rFonts w:ascii="Arial" w:hAnsi="Arial"/>
          <w:i/>
          <w:sz w:val="28"/>
        </w:rPr>
      </w:pPr>
      <w:r w:rsidRPr="00CD49CE">
        <w:rPr>
          <w:rFonts w:ascii="Arial" w:hAnsi="Arial"/>
          <w:b/>
          <w:sz w:val="28"/>
        </w:rPr>
        <w:t>Pre-print:</w:t>
      </w:r>
      <w:r w:rsidRPr="00CD49CE">
        <w:rPr>
          <w:rFonts w:ascii="Arial" w:hAnsi="Arial"/>
          <w:sz w:val="28"/>
        </w:rPr>
        <w:t xml:space="preserve"> accepted for publication in </w:t>
      </w:r>
      <w:r w:rsidRPr="00CD49CE">
        <w:rPr>
          <w:rFonts w:ascii="Arial" w:hAnsi="Arial"/>
          <w:i/>
          <w:sz w:val="28"/>
        </w:rPr>
        <w:t xml:space="preserve">Psychology of consciousness: Theory, research and practice. </w:t>
      </w:r>
    </w:p>
    <w:p w14:paraId="68EE4D25" w14:textId="77777777" w:rsidR="00CD49CE" w:rsidRDefault="00CD49CE" w:rsidP="00CD49CE">
      <w:pPr>
        <w:spacing w:line="480" w:lineRule="auto"/>
        <w:rPr>
          <w:rFonts w:ascii="Arial" w:hAnsi="Arial"/>
          <w:b/>
          <w:sz w:val="28"/>
        </w:rPr>
      </w:pPr>
      <w:bookmarkStart w:id="0" w:name="_GoBack"/>
      <w:bookmarkEnd w:id="0"/>
    </w:p>
    <w:p w14:paraId="6EEB92C4" w14:textId="77777777" w:rsidR="00CD49CE" w:rsidRPr="0011755D" w:rsidRDefault="00CD49CE" w:rsidP="00CD49CE">
      <w:pPr>
        <w:spacing w:line="480" w:lineRule="auto"/>
        <w:rPr>
          <w:rFonts w:ascii="Arial" w:hAnsi="Arial"/>
          <w:b/>
          <w:sz w:val="28"/>
        </w:rPr>
      </w:pPr>
      <w:r w:rsidRPr="0011755D">
        <w:rPr>
          <w:rFonts w:ascii="Arial" w:hAnsi="Arial"/>
          <w:b/>
          <w:sz w:val="28"/>
        </w:rPr>
        <w:t>Schizotypy and awareness of intention: variability of W judgements predicts schizotypy scores</w:t>
      </w:r>
    </w:p>
    <w:p w14:paraId="5E6A53AD" w14:textId="77777777" w:rsidR="00CD49CE" w:rsidRDefault="00CD49CE" w:rsidP="00CD49CE">
      <w:pPr>
        <w:spacing w:line="480" w:lineRule="auto"/>
        <w:rPr>
          <w:rFonts w:ascii="Arial" w:hAnsi="Arial"/>
          <w:b/>
        </w:rPr>
      </w:pPr>
    </w:p>
    <w:p w14:paraId="3018F209" w14:textId="77777777" w:rsidR="00CD49CE" w:rsidRPr="0011755D" w:rsidRDefault="00CD49CE" w:rsidP="00CD49CE">
      <w:pPr>
        <w:spacing w:line="480" w:lineRule="auto"/>
        <w:rPr>
          <w:rFonts w:ascii="Arial" w:hAnsi="Arial"/>
          <w:b/>
        </w:rPr>
      </w:pPr>
      <w:r w:rsidRPr="0011755D">
        <w:rPr>
          <w:rFonts w:ascii="Arial" w:hAnsi="Arial"/>
          <w:b/>
        </w:rPr>
        <w:t>Authors: Moore, J. W.*</w:t>
      </w:r>
      <w:r w:rsidRPr="0011755D">
        <w:rPr>
          <w:rFonts w:ascii="Arial" w:hAnsi="Arial"/>
          <w:b/>
          <w:vertAlign w:val="subscript"/>
        </w:rPr>
        <w:t>a</w:t>
      </w:r>
      <w:r w:rsidRPr="0011755D">
        <w:rPr>
          <w:rFonts w:ascii="Arial" w:hAnsi="Arial"/>
          <w:b/>
        </w:rPr>
        <w:t xml:space="preserve"> &amp; </w:t>
      </w:r>
      <w:r>
        <w:rPr>
          <w:rFonts w:ascii="Arial" w:hAnsi="Arial"/>
          <w:b/>
        </w:rPr>
        <w:t>Bravin, J.</w:t>
      </w:r>
      <w:r w:rsidRPr="0011755D">
        <w:rPr>
          <w:rFonts w:ascii="Arial" w:hAnsi="Arial"/>
          <w:b/>
          <w:vertAlign w:val="subscript"/>
        </w:rPr>
        <w:t>a</w:t>
      </w:r>
    </w:p>
    <w:p w14:paraId="480A031C" w14:textId="77777777" w:rsidR="00CD49CE" w:rsidRPr="0011755D" w:rsidRDefault="00CD49CE" w:rsidP="00CD49CE">
      <w:pPr>
        <w:spacing w:line="480" w:lineRule="auto"/>
        <w:rPr>
          <w:rFonts w:ascii="Arial" w:hAnsi="Arial"/>
          <w:b/>
        </w:rPr>
      </w:pPr>
    </w:p>
    <w:p w14:paraId="432619B8" w14:textId="77777777" w:rsidR="00CD49CE" w:rsidRPr="0011755D" w:rsidRDefault="00CD49CE" w:rsidP="00CD49CE">
      <w:pPr>
        <w:spacing w:line="480" w:lineRule="auto"/>
        <w:rPr>
          <w:rFonts w:ascii="Arial" w:hAnsi="Arial"/>
        </w:rPr>
      </w:pPr>
      <w:r w:rsidRPr="0011755D">
        <w:rPr>
          <w:rFonts w:ascii="Arial" w:hAnsi="Arial"/>
          <w:b/>
        </w:rPr>
        <w:t xml:space="preserve">Affiliations: </w:t>
      </w:r>
      <w:r w:rsidRPr="0011755D">
        <w:rPr>
          <w:rFonts w:ascii="Arial" w:hAnsi="Arial"/>
        </w:rPr>
        <w:t>a. Department of Psychology, Goldsmiths, University of London, SE14 6NW, UK</w:t>
      </w:r>
    </w:p>
    <w:p w14:paraId="27B58BCD" w14:textId="77777777" w:rsidR="00CD49CE" w:rsidRPr="0011755D" w:rsidRDefault="00CD49CE" w:rsidP="00CD49CE">
      <w:pPr>
        <w:spacing w:line="480" w:lineRule="auto"/>
        <w:rPr>
          <w:rFonts w:ascii="Arial" w:hAnsi="Arial"/>
        </w:rPr>
      </w:pPr>
    </w:p>
    <w:p w14:paraId="7AC0F6C9" w14:textId="77777777" w:rsidR="00CD49CE" w:rsidRPr="0011755D" w:rsidRDefault="00CD49CE" w:rsidP="00CD49CE">
      <w:pPr>
        <w:spacing w:line="480" w:lineRule="auto"/>
        <w:rPr>
          <w:rFonts w:ascii="Arial" w:hAnsi="Arial"/>
        </w:rPr>
      </w:pPr>
      <w:r w:rsidRPr="0011755D">
        <w:rPr>
          <w:rFonts w:ascii="Arial" w:hAnsi="Arial"/>
        </w:rPr>
        <w:t>*Corresponding author:</w:t>
      </w:r>
    </w:p>
    <w:p w14:paraId="57C86984" w14:textId="77777777" w:rsidR="00CD49CE" w:rsidRPr="0011755D" w:rsidRDefault="00CD49CE" w:rsidP="00CD49CE">
      <w:pPr>
        <w:spacing w:line="480" w:lineRule="auto"/>
        <w:rPr>
          <w:rFonts w:ascii="Arial" w:hAnsi="Arial"/>
        </w:rPr>
      </w:pPr>
      <w:r w:rsidRPr="0011755D">
        <w:rPr>
          <w:rFonts w:ascii="Arial" w:hAnsi="Arial"/>
        </w:rPr>
        <w:t>Dr James Moore</w:t>
      </w:r>
    </w:p>
    <w:p w14:paraId="3E84C764" w14:textId="77777777" w:rsidR="00CD49CE" w:rsidRPr="0011755D" w:rsidRDefault="00CD49CE" w:rsidP="00CD49CE">
      <w:pPr>
        <w:spacing w:line="480" w:lineRule="auto"/>
        <w:rPr>
          <w:rFonts w:ascii="Arial" w:hAnsi="Arial"/>
        </w:rPr>
      </w:pPr>
      <w:r w:rsidRPr="0011755D">
        <w:rPr>
          <w:rFonts w:ascii="Arial" w:hAnsi="Arial"/>
        </w:rPr>
        <w:t>Department of Psychology</w:t>
      </w:r>
    </w:p>
    <w:p w14:paraId="06E22A63" w14:textId="77777777" w:rsidR="00CD49CE" w:rsidRPr="0011755D" w:rsidRDefault="00CD49CE" w:rsidP="00CD49CE">
      <w:pPr>
        <w:spacing w:line="480" w:lineRule="auto"/>
        <w:rPr>
          <w:rFonts w:ascii="Arial" w:hAnsi="Arial"/>
        </w:rPr>
      </w:pPr>
      <w:r w:rsidRPr="0011755D">
        <w:rPr>
          <w:rFonts w:ascii="Arial" w:hAnsi="Arial"/>
        </w:rPr>
        <w:t>Goldsmiths, University of London</w:t>
      </w:r>
    </w:p>
    <w:p w14:paraId="2D80D063" w14:textId="77777777" w:rsidR="00CD49CE" w:rsidRPr="0011755D" w:rsidRDefault="00CD49CE" w:rsidP="00CD49CE">
      <w:pPr>
        <w:spacing w:line="480" w:lineRule="auto"/>
        <w:rPr>
          <w:rFonts w:ascii="Arial" w:hAnsi="Arial"/>
        </w:rPr>
      </w:pPr>
      <w:r w:rsidRPr="0011755D">
        <w:rPr>
          <w:rFonts w:ascii="Arial" w:hAnsi="Arial"/>
        </w:rPr>
        <w:t>Lewisham Way</w:t>
      </w:r>
    </w:p>
    <w:p w14:paraId="41C73730" w14:textId="77777777" w:rsidR="00CD49CE" w:rsidRPr="0011755D" w:rsidRDefault="00CD49CE" w:rsidP="00CD49CE">
      <w:pPr>
        <w:spacing w:line="480" w:lineRule="auto"/>
        <w:rPr>
          <w:rFonts w:ascii="Arial" w:hAnsi="Arial"/>
        </w:rPr>
      </w:pPr>
      <w:r w:rsidRPr="0011755D">
        <w:rPr>
          <w:rFonts w:ascii="Arial" w:hAnsi="Arial"/>
        </w:rPr>
        <w:t>London</w:t>
      </w:r>
    </w:p>
    <w:p w14:paraId="129D0262" w14:textId="77777777" w:rsidR="00CD49CE" w:rsidRPr="0011755D" w:rsidRDefault="00CD49CE" w:rsidP="00CD49CE">
      <w:pPr>
        <w:spacing w:line="480" w:lineRule="auto"/>
        <w:rPr>
          <w:rFonts w:ascii="Arial" w:hAnsi="Arial"/>
        </w:rPr>
      </w:pPr>
      <w:r w:rsidRPr="0011755D">
        <w:rPr>
          <w:rFonts w:ascii="Arial" w:hAnsi="Arial"/>
        </w:rPr>
        <w:t xml:space="preserve">SE14 6NW </w:t>
      </w:r>
    </w:p>
    <w:p w14:paraId="2C712A31" w14:textId="77777777" w:rsidR="00CD49CE" w:rsidRPr="0011755D" w:rsidRDefault="00CD49CE" w:rsidP="00CD49CE">
      <w:pPr>
        <w:spacing w:line="480" w:lineRule="auto"/>
        <w:rPr>
          <w:rFonts w:ascii="Arial" w:hAnsi="Arial"/>
        </w:rPr>
      </w:pPr>
      <w:r w:rsidRPr="0011755D">
        <w:rPr>
          <w:rFonts w:ascii="Arial" w:hAnsi="Arial"/>
        </w:rPr>
        <w:t xml:space="preserve">Email: </w:t>
      </w:r>
      <w:hyperlink r:id="rId9" w:history="1">
        <w:r w:rsidRPr="0011755D">
          <w:rPr>
            <w:rStyle w:val="Hyperlink"/>
            <w:rFonts w:ascii="Arial" w:hAnsi="Arial"/>
          </w:rPr>
          <w:t>j.moore@gold.ac.uk</w:t>
        </w:r>
      </w:hyperlink>
    </w:p>
    <w:p w14:paraId="0C6C634F" w14:textId="77777777" w:rsidR="00CD49CE" w:rsidRDefault="00CD49CE" w:rsidP="00CD49CE">
      <w:pPr>
        <w:spacing w:line="480" w:lineRule="auto"/>
        <w:rPr>
          <w:rFonts w:ascii="Arial" w:hAnsi="Arial"/>
        </w:rPr>
      </w:pPr>
      <w:r w:rsidRPr="0011755D">
        <w:rPr>
          <w:rFonts w:ascii="Arial" w:hAnsi="Arial"/>
        </w:rPr>
        <w:t>Tel: +44 (0)20 7078 5130</w:t>
      </w:r>
    </w:p>
    <w:p w14:paraId="352A8872" w14:textId="77777777" w:rsidR="00CD49CE" w:rsidRPr="0011755D" w:rsidRDefault="00CD49CE" w:rsidP="00CD49CE">
      <w:pPr>
        <w:spacing w:line="480" w:lineRule="auto"/>
        <w:rPr>
          <w:rFonts w:ascii="Arial" w:hAnsi="Arial"/>
        </w:rPr>
      </w:pPr>
    </w:p>
    <w:p w14:paraId="3BC1407A" w14:textId="77777777" w:rsidR="00CD49CE" w:rsidRDefault="00CD49CE" w:rsidP="00CD49CE">
      <w:pPr>
        <w:spacing w:line="480" w:lineRule="auto"/>
        <w:rPr>
          <w:rFonts w:ascii="Arial" w:hAnsi="Arial"/>
        </w:rPr>
      </w:pPr>
      <w:r>
        <w:rPr>
          <w:rFonts w:ascii="Arial" w:hAnsi="Arial"/>
          <w:b/>
        </w:rPr>
        <w:t xml:space="preserve">Running head: </w:t>
      </w:r>
      <w:r w:rsidRPr="00CC3D62">
        <w:rPr>
          <w:rFonts w:ascii="Arial" w:hAnsi="Arial"/>
        </w:rPr>
        <w:t>Intention monitoring and schizotypy</w:t>
      </w:r>
    </w:p>
    <w:p w14:paraId="31E83EC9" w14:textId="77777777" w:rsidR="00CD49CE" w:rsidRDefault="00CD49CE">
      <w:pPr>
        <w:rPr>
          <w:rFonts w:ascii="Arial" w:hAnsi="Arial"/>
          <w:b/>
        </w:rPr>
      </w:pPr>
      <w:r>
        <w:rPr>
          <w:rFonts w:ascii="Arial" w:hAnsi="Arial"/>
          <w:b/>
        </w:rPr>
        <w:br w:type="page"/>
      </w:r>
    </w:p>
    <w:p w14:paraId="10A3EB0E" w14:textId="16B4D1FB" w:rsidR="003D0FFE" w:rsidRPr="00BE5D34" w:rsidRDefault="003D0FFE" w:rsidP="003D0FFE">
      <w:pPr>
        <w:spacing w:line="480" w:lineRule="auto"/>
        <w:rPr>
          <w:rFonts w:ascii="Arial" w:hAnsi="Arial"/>
          <w:b/>
        </w:rPr>
      </w:pPr>
      <w:r w:rsidRPr="00BE5D34">
        <w:rPr>
          <w:rFonts w:ascii="Arial" w:hAnsi="Arial"/>
          <w:b/>
        </w:rPr>
        <w:lastRenderedPageBreak/>
        <w:t>Abstract</w:t>
      </w:r>
    </w:p>
    <w:p w14:paraId="7B7D2FE7" w14:textId="56AF985F" w:rsidR="003D0FFE" w:rsidRPr="00BE5D34" w:rsidRDefault="00F70D11" w:rsidP="003D0FFE">
      <w:pPr>
        <w:spacing w:line="480" w:lineRule="auto"/>
        <w:rPr>
          <w:rFonts w:ascii="Arial" w:hAnsi="Arial"/>
        </w:rPr>
      </w:pPr>
      <w:r w:rsidRPr="00BE5D34">
        <w:rPr>
          <w:rFonts w:ascii="Arial" w:hAnsi="Arial"/>
        </w:rPr>
        <w:t>Patients with schizophrenia often have unusual experiences of action. For example, patients suffering from delusions of control</w:t>
      </w:r>
      <w:r w:rsidR="003D0FFE" w:rsidRPr="00BE5D34">
        <w:rPr>
          <w:rFonts w:ascii="Arial" w:hAnsi="Arial"/>
        </w:rPr>
        <w:t xml:space="preserve"> </w:t>
      </w:r>
      <w:r w:rsidRPr="00BE5D34">
        <w:rPr>
          <w:rFonts w:ascii="Arial" w:hAnsi="Arial"/>
        </w:rPr>
        <w:t>feel that</w:t>
      </w:r>
      <w:r w:rsidR="003D0FFE" w:rsidRPr="00BE5D34">
        <w:rPr>
          <w:rFonts w:ascii="Arial" w:hAnsi="Arial"/>
        </w:rPr>
        <w:t xml:space="preserve"> their voluntary actions </w:t>
      </w:r>
      <w:r w:rsidRPr="00BE5D34">
        <w:rPr>
          <w:rFonts w:ascii="Arial" w:hAnsi="Arial"/>
        </w:rPr>
        <w:t>are</w:t>
      </w:r>
      <w:r w:rsidR="003D0FFE" w:rsidRPr="00BE5D34">
        <w:rPr>
          <w:rFonts w:ascii="Arial" w:hAnsi="Arial"/>
        </w:rPr>
        <w:t xml:space="preserve"> under the control of an external force. It has been argued that deficits in self-monitoring</w:t>
      </w:r>
      <w:r w:rsidRPr="00BE5D34">
        <w:rPr>
          <w:rFonts w:ascii="Arial" w:hAnsi="Arial"/>
        </w:rPr>
        <w:t xml:space="preserve"> are responsible for these symptoms. However, to-date the self-monitoring of intention has been overlooked in studies on schizophrenia. Here we aim to address this oversight. We carried out a preliminary investigation of possible intention monitoring issues in schizophrenia by examining the relation between the awareness of intention and schizotypy in a healthy population. Using the Libet clock task we </w:t>
      </w:r>
      <w:r w:rsidR="00C8195B" w:rsidRPr="00BE5D34">
        <w:rPr>
          <w:rFonts w:ascii="Arial" w:hAnsi="Arial"/>
        </w:rPr>
        <w:t xml:space="preserve">found </w:t>
      </w:r>
      <w:r w:rsidRPr="00BE5D34">
        <w:rPr>
          <w:rFonts w:ascii="Arial" w:hAnsi="Arial"/>
        </w:rPr>
        <w:t>that the variability of intention</w:t>
      </w:r>
      <w:r w:rsidR="00895E82" w:rsidRPr="00BE5D34">
        <w:rPr>
          <w:rFonts w:ascii="Arial" w:hAnsi="Arial"/>
        </w:rPr>
        <w:t xml:space="preserve"> (or W)</w:t>
      </w:r>
      <w:r w:rsidRPr="00BE5D34">
        <w:rPr>
          <w:rFonts w:ascii="Arial" w:hAnsi="Arial"/>
        </w:rPr>
        <w:t xml:space="preserve"> </w:t>
      </w:r>
      <w:r w:rsidR="00AD7F8E" w:rsidRPr="00BE5D34">
        <w:rPr>
          <w:rFonts w:ascii="Arial" w:hAnsi="Arial"/>
        </w:rPr>
        <w:t>judgment</w:t>
      </w:r>
      <w:r w:rsidRPr="00BE5D34">
        <w:rPr>
          <w:rFonts w:ascii="Arial" w:hAnsi="Arial"/>
        </w:rPr>
        <w:t>s was uniquely predictive of schizotypy</w:t>
      </w:r>
      <w:r w:rsidR="00895E82" w:rsidRPr="00BE5D34">
        <w:rPr>
          <w:rFonts w:ascii="Arial" w:hAnsi="Arial"/>
        </w:rPr>
        <w:t xml:space="preserve">: </w:t>
      </w:r>
      <w:r w:rsidRPr="00BE5D34">
        <w:rPr>
          <w:rFonts w:ascii="Arial" w:hAnsi="Arial"/>
        </w:rPr>
        <w:t xml:space="preserve">the more variable these </w:t>
      </w:r>
      <w:r w:rsidR="00AD7F8E" w:rsidRPr="00BE5D34">
        <w:rPr>
          <w:rFonts w:ascii="Arial" w:hAnsi="Arial"/>
        </w:rPr>
        <w:t>judgment</w:t>
      </w:r>
      <w:r w:rsidRPr="00BE5D34">
        <w:rPr>
          <w:rFonts w:ascii="Arial" w:hAnsi="Arial"/>
        </w:rPr>
        <w:t xml:space="preserve">s the higher the schizotypy score. We discuss the relevance of the findings for schizophrenic illness. We also discuss the utility of this intention variability measure for examining volitional disturbances more generally. </w:t>
      </w:r>
    </w:p>
    <w:p w14:paraId="4F15E539" w14:textId="77777777" w:rsidR="00341C44" w:rsidRPr="00BE5D34" w:rsidRDefault="00341C44" w:rsidP="003D0FFE">
      <w:pPr>
        <w:spacing w:line="480" w:lineRule="auto"/>
        <w:rPr>
          <w:rFonts w:ascii="Arial" w:hAnsi="Arial"/>
          <w:b/>
        </w:rPr>
      </w:pPr>
    </w:p>
    <w:p w14:paraId="16079B3E" w14:textId="77777777" w:rsidR="00341C44" w:rsidRPr="00BE5D34" w:rsidRDefault="00341C44" w:rsidP="003D0FFE">
      <w:pPr>
        <w:spacing w:line="480" w:lineRule="auto"/>
        <w:rPr>
          <w:rFonts w:ascii="Arial" w:hAnsi="Arial"/>
          <w:b/>
        </w:rPr>
      </w:pPr>
    </w:p>
    <w:p w14:paraId="00A90E99" w14:textId="5B23DA5D" w:rsidR="003D0FFE" w:rsidRPr="00BE5D34" w:rsidRDefault="004A3CDA" w:rsidP="003D0FFE">
      <w:pPr>
        <w:spacing w:line="480" w:lineRule="auto"/>
        <w:rPr>
          <w:rFonts w:ascii="Arial" w:hAnsi="Arial"/>
        </w:rPr>
      </w:pPr>
      <w:r w:rsidRPr="00BE5D34">
        <w:rPr>
          <w:rFonts w:ascii="Arial" w:hAnsi="Arial"/>
          <w:b/>
        </w:rPr>
        <w:t xml:space="preserve">Key words: </w:t>
      </w:r>
      <w:r w:rsidRPr="00BE5D34">
        <w:rPr>
          <w:rFonts w:ascii="Arial" w:hAnsi="Arial"/>
        </w:rPr>
        <w:t>Intention; Volition; Schizotypy; Schizophrenia; Libet; Agency</w:t>
      </w:r>
    </w:p>
    <w:p w14:paraId="071E79CD" w14:textId="373373C2" w:rsidR="00341C44" w:rsidRPr="00BE5D34" w:rsidRDefault="00341C44">
      <w:pPr>
        <w:rPr>
          <w:rFonts w:ascii="Arial" w:hAnsi="Arial"/>
          <w:b/>
        </w:rPr>
      </w:pPr>
      <w:r w:rsidRPr="00BE5D34">
        <w:rPr>
          <w:rFonts w:ascii="Arial" w:hAnsi="Arial"/>
          <w:b/>
        </w:rPr>
        <w:br w:type="page"/>
      </w:r>
    </w:p>
    <w:p w14:paraId="787391B3" w14:textId="77777777" w:rsidR="00FA2C90" w:rsidRPr="00BE5D34" w:rsidRDefault="00FA2C90" w:rsidP="003D0FFE">
      <w:pPr>
        <w:spacing w:line="480" w:lineRule="auto"/>
        <w:rPr>
          <w:rFonts w:ascii="Arial" w:hAnsi="Arial"/>
          <w:b/>
        </w:rPr>
      </w:pPr>
      <w:r w:rsidRPr="00BE5D34">
        <w:rPr>
          <w:rFonts w:ascii="Arial" w:hAnsi="Arial"/>
          <w:b/>
        </w:rPr>
        <w:t>Introduction</w:t>
      </w:r>
    </w:p>
    <w:p w14:paraId="04A97D89" w14:textId="77777777" w:rsidR="00FA2C90" w:rsidRPr="00BE5D34" w:rsidRDefault="00FA2C90" w:rsidP="003D0FFE">
      <w:pPr>
        <w:spacing w:line="480" w:lineRule="auto"/>
        <w:rPr>
          <w:rFonts w:ascii="Arial" w:hAnsi="Arial"/>
          <w:b/>
        </w:rPr>
      </w:pPr>
    </w:p>
    <w:p w14:paraId="6399847E" w14:textId="7E2F0C7C" w:rsidR="00B7794A" w:rsidRPr="00BE5D34" w:rsidRDefault="00B7794A" w:rsidP="003D0FFE">
      <w:pPr>
        <w:spacing w:line="480" w:lineRule="auto"/>
        <w:rPr>
          <w:rFonts w:ascii="Arial" w:hAnsi="Arial"/>
        </w:rPr>
      </w:pPr>
      <w:r w:rsidRPr="00BE5D34">
        <w:rPr>
          <w:rFonts w:ascii="Arial" w:hAnsi="Arial"/>
        </w:rPr>
        <w:t xml:space="preserve">Abnormalities in the experience of voluntary action are associated with various psychiatric and neurological disorders. One of the most striking </w:t>
      </w:r>
      <w:r w:rsidR="009559A8" w:rsidRPr="00BE5D34">
        <w:rPr>
          <w:rFonts w:ascii="Arial" w:hAnsi="Arial"/>
        </w:rPr>
        <w:t>instances</w:t>
      </w:r>
      <w:r w:rsidRPr="00BE5D34">
        <w:rPr>
          <w:rFonts w:ascii="Arial" w:hAnsi="Arial"/>
        </w:rPr>
        <w:t xml:space="preserve"> of </w:t>
      </w:r>
      <w:r w:rsidR="00AF1F04">
        <w:rPr>
          <w:rFonts w:ascii="Arial" w:hAnsi="Arial"/>
        </w:rPr>
        <w:t>such abnormalities</w:t>
      </w:r>
      <w:r w:rsidRPr="00BE5D34">
        <w:rPr>
          <w:rFonts w:ascii="Arial" w:hAnsi="Arial"/>
        </w:rPr>
        <w:t xml:space="preserve"> is found in patients with schizophrenia suffering from </w:t>
      </w:r>
      <w:r w:rsidR="00C2025E" w:rsidRPr="00BE5D34">
        <w:rPr>
          <w:rFonts w:ascii="Arial" w:hAnsi="Arial"/>
        </w:rPr>
        <w:t>delusions of control</w:t>
      </w:r>
      <w:r w:rsidR="00215902" w:rsidRPr="00BE5D34">
        <w:rPr>
          <w:rFonts w:ascii="Arial" w:hAnsi="Arial"/>
        </w:rPr>
        <w:t>. Here</w:t>
      </w:r>
      <w:r w:rsidR="009F00AA" w:rsidRPr="00BE5D34">
        <w:rPr>
          <w:rFonts w:ascii="Arial" w:hAnsi="Arial"/>
        </w:rPr>
        <w:t xml:space="preserve"> </w:t>
      </w:r>
      <w:r w:rsidRPr="00BE5D34">
        <w:rPr>
          <w:rFonts w:ascii="Arial" w:hAnsi="Arial"/>
        </w:rPr>
        <w:t>individual</w:t>
      </w:r>
      <w:r w:rsidR="00587569" w:rsidRPr="00BE5D34">
        <w:rPr>
          <w:rFonts w:ascii="Arial" w:hAnsi="Arial"/>
        </w:rPr>
        <w:t>s</w:t>
      </w:r>
      <w:r w:rsidR="009F00AA" w:rsidRPr="00BE5D34">
        <w:rPr>
          <w:rFonts w:ascii="Arial" w:hAnsi="Arial"/>
        </w:rPr>
        <w:t xml:space="preserve"> </w:t>
      </w:r>
      <w:r w:rsidR="00C2025E" w:rsidRPr="00BE5D34">
        <w:rPr>
          <w:rFonts w:ascii="Arial" w:hAnsi="Arial"/>
        </w:rPr>
        <w:t>typically</w:t>
      </w:r>
      <w:r w:rsidRPr="00BE5D34">
        <w:rPr>
          <w:rFonts w:ascii="Arial" w:hAnsi="Arial"/>
        </w:rPr>
        <w:t xml:space="preserve"> experience</w:t>
      </w:r>
      <w:r w:rsidR="001E664E" w:rsidRPr="00BE5D34">
        <w:rPr>
          <w:rFonts w:ascii="Arial" w:hAnsi="Arial"/>
        </w:rPr>
        <w:t xml:space="preserve"> their voluntary actions a</w:t>
      </w:r>
      <w:r w:rsidR="009F00AA" w:rsidRPr="00BE5D34">
        <w:rPr>
          <w:rFonts w:ascii="Arial" w:hAnsi="Arial"/>
        </w:rPr>
        <w:t>s</w:t>
      </w:r>
      <w:r w:rsidRPr="00BE5D34">
        <w:rPr>
          <w:rFonts w:ascii="Arial" w:hAnsi="Arial"/>
        </w:rPr>
        <w:t xml:space="preserve"> being under the control of an external force</w:t>
      </w:r>
      <w:r w:rsidR="00587569" w:rsidRPr="00BE5D34">
        <w:rPr>
          <w:rFonts w:ascii="Arial" w:hAnsi="Arial"/>
        </w:rPr>
        <w:t xml:space="preserve">, which </w:t>
      </w:r>
      <w:r w:rsidR="00D20AB4">
        <w:rPr>
          <w:rFonts w:ascii="Arial" w:hAnsi="Arial"/>
        </w:rPr>
        <w:t>is exemplified</w:t>
      </w:r>
      <w:r w:rsidR="004918F9" w:rsidRPr="00BE5D34">
        <w:rPr>
          <w:rFonts w:ascii="Arial" w:hAnsi="Arial"/>
        </w:rPr>
        <w:t xml:space="preserve"> in a patient with schizophrenia reported by </w:t>
      </w:r>
      <w:r w:rsidR="00D82A5B" w:rsidRPr="00BE5D34">
        <w:rPr>
          <w:rFonts w:ascii="Arial" w:hAnsi="Arial"/>
        </w:rPr>
        <w:fldChar w:fldCharType="begin"/>
      </w:r>
      <w:r w:rsidR="00D82A5B" w:rsidRPr="00BE5D34">
        <w:rPr>
          <w:rFonts w:ascii="Arial" w:hAnsi="Arial"/>
        </w:rPr>
        <w:instrText xml:space="preserve"> ADDIN ZOTERO_ITEM CSL_CITATION {"citationID":"103lpdo4ee","properties":{"formattedCitation":"(Mellor, 1970)","plainCitation":"(Mellor, 1970)"},"citationItems":[{"id":140,"uris":["http://zotero.org/users/local/n7KLzSoC/items/NRCWJN26"],"uri":["http://zotero.org/users/local/n7KLzSoC/items/NRCWJN26"],"itemData":{"id":140,"type":"article-journal","title":"First rank symptoms of schizophrenia: I. The frequency in schizophrenics on admission to hospital. II. Differences between individual first rank symptoms.","container-title":"The British Journal of Psychiatry","source":"Google Scholar","URL":"http://psycnet.apa.org/psycinfo/1971-02734-001","shortTitle":"First rank symptoms of schizophrenia","author":[{"family":"Mellor","given":"C. S."}],"issued":{"date-parts":[["1970"]]},"accessed":{"date-parts":[["2014",7,22]]}}}],"schema":"https://github.com/citation-style-language/schema/raw/master/csl-citation.json"} </w:instrText>
      </w:r>
      <w:r w:rsidR="00D82A5B" w:rsidRPr="00BE5D34">
        <w:rPr>
          <w:rFonts w:ascii="Arial" w:hAnsi="Arial"/>
        </w:rPr>
        <w:fldChar w:fldCharType="separate"/>
      </w:r>
      <w:r w:rsidR="00D82A5B" w:rsidRPr="00BE5D34">
        <w:rPr>
          <w:rFonts w:ascii="Arial" w:hAnsi="Arial"/>
          <w:noProof/>
        </w:rPr>
        <w:t>Mellor (1970)</w:t>
      </w:r>
      <w:r w:rsidR="00D82A5B" w:rsidRPr="00BE5D34">
        <w:rPr>
          <w:rFonts w:ascii="Arial" w:hAnsi="Arial"/>
        </w:rPr>
        <w:fldChar w:fldCharType="end"/>
      </w:r>
      <w:r w:rsidR="004918F9" w:rsidRPr="00BE5D34">
        <w:rPr>
          <w:rFonts w:ascii="Arial" w:hAnsi="Arial"/>
        </w:rPr>
        <w:t xml:space="preserve">: ‘It is my hand and arm </w:t>
      </w:r>
      <w:r w:rsidR="00D20AB4">
        <w:rPr>
          <w:rFonts w:ascii="Arial" w:hAnsi="Arial"/>
        </w:rPr>
        <w:t xml:space="preserve">which </w:t>
      </w:r>
      <w:r w:rsidR="004918F9" w:rsidRPr="00BE5D34">
        <w:rPr>
          <w:rFonts w:ascii="Arial" w:hAnsi="Arial"/>
        </w:rPr>
        <w:t>move, and my fingers pick up the pen, but I don’t control them. What they do is nothing to do with me.’</w:t>
      </w:r>
      <w:r w:rsidR="00D20AB4">
        <w:rPr>
          <w:rFonts w:ascii="Arial" w:hAnsi="Arial"/>
        </w:rPr>
        <w:t xml:space="preserve"> (p. 18)</w:t>
      </w:r>
    </w:p>
    <w:p w14:paraId="10C62757" w14:textId="6DFEE1E3" w:rsidR="00BE3E1C" w:rsidRPr="00BE5D34" w:rsidRDefault="00587569" w:rsidP="003D0FFE">
      <w:pPr>
        <w:spacing w:line="480" w:lineRule="auto"/>
        <w:rPr>
          <w:rFonts w:ascii="Arial" w:hAnsi="Arial"/>
        </w:rPr>
      </w:pPr>
      <w:r w:rsidRPr="00BE5D34">
        <w:rPr>
          <w:rFonts w:ascii="Arial" w:hAnsi="Arial"/>
        </w:rPr>
        <w:tab/>
      </w:r>
      <w:r w:rsidR="00B7794A" w:rsidRPr="00BE5D34">
        <w:rPr>
          <w:rFonts w:ascii="Arial" w:hAnsi="Arial"/>
        </w:rPr>
        <w:t xml:space="preserve">It has been argued that these aberrant experiences of control are linked to deficits in self-monitoring. </w:t>
      </w:r>
      <w:r w:rsidR="00BB4B02" w:rsidRPr="00BE5D34">
        <w:rPr>
          <w:rFonts w:ascii="Arial" w:hAnsi="Arial"/>
        </w:rPr>
        <w:t>Self-monitoring (SM) is defined</w:t>
      </w:r>
      <w:r w:rsidR="007323C4" w:rsidRPr="00BE5D34">
        <w:rPr>
          <w:rFonts w:ascii="Arial" w:hAnsi="Arial"/>
        </w:rPr>
        <w:t xml:space="preserve"> as</w:t>
      </w:r>
      <w:r w:rsidR="00BB4B02" w:rsidRPr="00BE5D34">
        <w:rPr>
          <w:rFonts w:ascii="Arial" w:hAnsi="Arial"/>
        </w:rPr>
        <w:t xml:space="preserve"> </w:t>
      </w:r>
      <w:r w:rsidR="00C71907" w:rsidRPr="00BE5D34">
        <w:rPr>
          <w:rFonts w:ascii="Arial" w:hAnsi="Arial"/>
        </w:rPr>
        <w:t>the ability to monitor one’s own thoughts and actions</w:t>
      </w:r>
      <w:r w:rsidR="00BB4B02" w:rsidRPr="00BE5D34">
        <w:rPr>
          <w:rFonts w:ascii="Arial" w:hAnsi="Arial"/>
        </w:rPr>
        <w:t xml:space="preserve"> </w:t>
      </w:r>
      <w:r w:rsidR="00B7118B" w:rsidRPr="00BE5D34">
        <w:rPr>
          <w:rFonts w:ascii="Arial" w:hAnsi="Arial"/>
        </w:rPr>
        <w:fldChar w:fldCharType="begin"/>
      </w:r>
      <w:r w:rsidR="00B7118B" w:rsidRPr="00BE5D34">
        <w:rPr>
          <w:rFonts w:ascii="Arial" w:hAnsi="Arial"/>
        </w:rPr>
        <w:instrText xml:space="preserve"> ADDIN ZOTERO_ITEM CSL_CITATION {"citationID":"23tvfotll","properties":{"formattedCitation":"(Farrer &amp; Franck, 2007)","plainCitation":"(Farrer &amp; Franck, 2007)"},"citationItems":[{"id":119,"uris":["http://zotero.org/users/local/n7KLzSoC/items/9HDTWSRT"],"uri":["http://zotero.org/users/local/n7KLzSoC/items/9HDTWSRT"],"itemData":{"id":119,"type":"article-journal","title":"Self-monitoring in schizophrenia","container-title":"Current Psychiatry Reviews","page":"243–251","volume":"3","issue":"4","source":"Google Scholar","author":[{"family":"Farrer","given":"Chloe"},{"family":"Franck","given":"Nicolas"}],"issued":{"date-parts":[["2007"]]},"accessed":{"date-parts":[["2014",7,16]]}}}],"schema":"https://github.com/citation-style-language/schema/raw/master/csl-citation.json"} </w:instrText>
      </w:r>
      <w:r w:rsidR="00B7118B" w:rsidRPr="00BE5D34">
        <w:rPr>
          <w:rFonts w:ascii="Arial" w:hAnsi="Arial"/>
        </w:rPr>
        <w:fldChar w:fldCharType="separate"/>
      </w:r>
      <w:r w:rsidR="00B7118B" w:rsidRPr="00BE5D34">
        <w:rPr>
          <w:rFonts w:ascii="Arial" w:hAnsi="Arial"/>
          <w:noProof/>
        </w:rPr>
        <w:t>(Farrer &amp; Franck, 2007)</w:t>
      </w:r>
      <w:r w:rsidR="00B7118B" w:rsidRPr="00BE5D34">
        <w:rPr>
          <w:rFonts w:ascii="Arial" w:hAnsi="Arial"/>
        </w:rPr>
        <w:fldChar w:fldCharType="end"/>
      </w:r>
      <w:r w:rsidR="00B7794A" w:rsidRPr="00BE5D34">
        <w:rPr>
          <w:rFonts w:ascii="Arial" w:hAnsi="Arial"/>
        </w:rPr>
        <w:t xml:space="preserve">. In </w:t>
      </w:r>
      <w:r w:rsidR="00B54222" w:rsidRPr="00BE5D34">
        <w:rPr>
          <w:rFonts w:ascii="Arial" w:hAnsi="Arial"/>
        </w:rPr>
        <w:t xml:space="preserve">one of the earliest versions of this account, </w:t>
      </w:r>
      <w:r w:rsidR="004478E3" w:rsidRPr="00BE5D34">
        <w:rPr>
          <w:rFonts w:ascii="Arial" w:hAnsi="Arial"/>
        </w:rPr>
        <w:t xml:space="preserve">Frith and Done (1988) </w:t>
      </w:r>
      <w:r w:rsidR="00B54222" w:rsidRPr="00BE5D34">
        <w:rPr>
          <w:rFonts w:ascii="Arial" w:hAnsi="Arial"/>
        </w:rPr>
        <w:t>argued that</w:t>
      </w:r>
      <w:r w:rsidR="00C71907" w:rsidRPr="00BE5D34">
        <w:rPr>
          <w:rFonts w:ascii="Arial" w:hAnsi="Arial"/>
        </w:rPr>
        <w:t xml:space="preserve"> SM deficits in</w:t>
      </w:r>
      <w:r w:rsidR="00B54222" w:rsidRPr="00BE5D34">
        <w:rPr>
          <w:rFonts w:ascii="Arial" w:hAnsi="Arial"/>
        </w:rPr>
        <w:t xml:space="preserve"> patients with schizophrenia </w:t>
      </w:r>
      <w:r w:rsidR="007323C4" w:rsidRPr="00BE5D34">
        <w:rPr>
          <w:rFonts w:ascii="Arial" w:hAnsi="Arial"/>
        </w:rPr>
        <w:t xml:space="preserve">result </w:t>
      </w:r>
      <w:r w:rsidR="00C71907" w:rsidRPr="00BE5D34">
        <w:rPr>
          <w:rFonts w:ascii="Arial" w:hAnsi="Arial"/>
        </w:rPr>
        <w:t>in an</w:t>
      </w:r>
      <w:r w:rsidR="00B54222" w:rsidRPr="00BE5D34">
        <w:rPr>
          <w:rFonts w:ascii="Arial" w:hAnsi="Arial"/>
        </w:rPr>
        <w:t xml:space="preserve"> unaware</w:t>
      </w:r>
      <w:r w:rsidR="00C71907" w:rsidRPr="00BE5D34">
        <w:rPr>
          <w:rFonts w:ascii="Arial" w:hAnsi="Arial"/>
        </w:rPr>
        <w:t>ness</w:t>
      </w:r>
      <w:r w:rsidR="00B54222" w:rsidRPr="00BE5D34">
        <w:rPr>
          <w:rFonts w:ascii="Arial" w:hAnsi="Arial"/>
        </w:rPr>
        <w:t xml:space="preserve"> of their intentions prior to movement. </w:t>
      </w:r>
      <w:r w:rsidR="006037C8" w:rsidRPr="00BE5D34">
        <w:rPr>
          <w:rFonts w:ascii="Arial" w:hAnsi="Arial"/>
        </w:rPr>
        <w:t>According to Frith and Done</w:t>
      </w:r>
      <w:r w:rsidR="00D82A5B" w:rsidRPr="00BE5D34">
        <w:rPr>
          <w:rFonts w:ascii="Arial" w:hAnsi="Arial"/>
        </w:rPr>
        <w:t>, patient</w:t>
      </w:r>
      <w:r w:rsidRPr="00BE5D34">
        <w:rPr>
          <w:rFonts w:ascii="Arial" w:hAnsi="Arial"/>
        </w:rPr>
        <w:t>s</w:t>
      </w:r>
      <w:r w:rsidR="00D82A5B" w:rsidRPr="00BE5D34">
        <w:rPr>
          <w:rFonts w:ascii="Arial" w:hAnsi="Arial"/>
        </w:rPr>
        <w:t xml:space="preserve"> </w:t>
      </w:r>
      <w:r w:rsidRPr="00BE5D34">
        <w:rPr>
          <w:rFonts w:ascii="Arial" w:hAnsi="Arial"/>
        </w:rPr>
        <w:t>are</w:t>
      </w:r>
      <w:r w:rsidR="00D82A5B" w:rsidRPr="00BE5D34">
        <w:rPr>
          <w:rFonts w:ascii="Arial" w:hAnsi="Arial"/>
        </w:rPr>
        <w:t xml:space="preserve"> able to formulate intentions but </w:t>
      </w:r>
      <w:r w:rsidR="006037C8" w:rsidRPr="00BE5D34">
        <w:rPr>
          <w:rFonts w:ascii="Arial" w:hAnsi="Arial"/>
        </w:rPr>
        <w:t>these intentions fail to reach conscious awareness, the consequence of which is that patient</w:t>
      </w:r>
      <w:r w:rsidRPr="00BE5D34">
        <w:rPr>
          <w:rFonts w:ascii="Arial" w:hAnsi="Arial"/>
        </w:rPr>
        <w:t xml:space="preserve">s are </w:t>
      </w:r>
      <w:r w:rsidR="006037C8" w:rsidRPr="00BE5D34">
        <w:rPr>
          <w:rFonts w:ascii="Arial" w:hAnsi="Arial"/>
        </w:rPr>
        <w:t xml:space="preserve">surprised by their actions </w:t>
      </w:r>
      <w:r w:rsidR="001E664E" w:rsidRPr="00BE5D34">
        <w:rPr>
          <w:rFonts w:ascii="Arial" w:hAnsi="Arial"/>
        </w:rPr>
        <w:t>and</w:t>
      </w:r>
      <w:r w:rsidR="007323C4" w:rsidRPr="00BE5D34">
        <w:rPr>
          <w:rFonts w:ascii="Arial" w:hAnsi="Arial"/>
        </w:rPr>
        <w:t xml:space="preserve"> come to feel that</w:t>
      </w:r>
      <w:r w:rsidR="00C71907" w:rsidRPr="00BE5D34">
        <w:rPr>
          <w:rFonts w:ascii="Arial" w:hAnsi="Arial"/>
        </w:rPr>
        <w:t xml:space="preserve"> </w:t>
      </w:r>
      <w:r w:rsidR="007323C4" w:rsidRPr="00BE5D34">
        <w:rPr>
          <w:rFonts w:ascii="Arial" w:hAnsi="Arial"/>
        </w:rPr>
        <w:t xml:space="preserve">they are not in control of them. </w:t>
      </w:r>
    </w:p>
    <w:p w14:paraId="27A1B4D5" w14:textId="5A6003E0" w:rsidR="00BE3E1C" w:rsidRPr="00BE5D34" w:rsidRDefault="00587569" w:rsidP="003D0FFE">
      <w:pPr>
        <w:spacing w:line="480" w:lineRule="auto"/>
        <w:rPr>
          <w:rFonts w:ascii="Arial" w:hAnsi="Arial"/>
        </w:rPr>
      </w:pPr>
      <w:r w:rsidRPr="00BE5D34">
        <w:rPr>
          <w:rFonts w:ascii="Arial" w:hAnsi="Arial"/>
        </w:rPr>
        <w:tab/>
      </w:r>
      <w:r w:rsidR="00B54222" w:rsidRPr="00BE5D34">
        <w:rPr>
          <w:rFonts w:ascii="Arial" w:hAnsi="Arial"/>
        </w:rPr>
        <w:t>More recently this account has been updated to accommodate advances in our understanding of the computational princ</w:t>
      </w:r>
      <w:r w:rsidR="004478E3" w:rsidRPr="00BE5D34">
        <w:rPr>
          <w:rFonts w:ascii="Arial" w:hAnsi="Arial"/>
        </w:rPr>
        <w:t>iples underlying motor control</w:t>
      </w:r>
      <w:r w:rsidR="00D82A5B" w:rsidRPr="00BE5D34">
        <w:rPr>
          <w:rFonts w:ascii="Arial" w:hAnsi="Arial"/>
        </w:rPr>
        <w:t xml:space="preserve"> (</w:t>
      </w:r>
      <w:r w:rsidR="00B7118B" w:rsidRPr="00BE5D34">
        <w:rPr>
          <w:rFonts w:ascii="Arial" w:hAnsi="Arial"/>
        </w:rPr>
        <w:fldChar w:fldCharType="begin"/>
      </w:r>
      <w:r w:rsidR="00306AF3" w:rsidRPr="00BE5D34">
        <w:rPr>
          <w:rFonts w:ascii="Arial" w:hAnsi="Arial"/>
        </w:rPr>
        <w:instrText xml:space="preserve"> ADDIN ZOTERO_ITEM CSL_CITATION {"citationID":"19vs28iqqb","properties":{"formattedCitation":"(C. Frith, 2005)","plainCitation":"(C. Frith, 2005)","dontUpdate":true},"citationItems":[{"id":116,"uris":["http://zotero.org/users/local/n7KLzSoC/items/IPFC4NMD"],"uri":["http://zotero.org/users/local/n7KLzSoC/items/IPFC4NMD"],"itemData":{"id":116,"type":"article-journal","title":"The self in action: lessons from delusions of control","container-title":"Consciousness and cognition","page":"752–770","volume":"14","issue":"4","source":"Google Scholar","shortTitle":"The self in action","author":[{"family":"Frith","given":"Chris"}],"issued":{"date-parts":[["2005"]]},"accessed":{"date-parts":[["2014",7,16]]}}}],"schema":"https://github.com/citation-style-language/schema/raw/master/csl-citation.json"} </w:instrText>
      </w:r>
      <w:r w:rsidR="00B7118B" w:rsidRPr="00BE5D34">
        <w:rPr>
          <w:rFonts w:ascii="Arial" w:hAnsi="Arial"/>
        </w:rPr>
        <w:fldChar w:fldCharType="separate"/>
      </w:r>
      <w:r w:rsidR="00B7118B" w:rsidRPr="00BE5D34">
        <w:rPr>
          <w:rFonts w:ascii="Arial" w:hAnsi="Arial"/>
          <w:noProof/>
        </w:rPr>
        <w:t>Frith, 2005)</w:t>
      </w:r>
      <w:r w:rsidR="00B7118B" w:rsidRPr="00BE5D34">
        <w:rPr>
          <w:rFonts w:ascii="Arial" w:hAnsi="Arial"/>
        </w:rPr>
        <w:fldChar w:fldCharType="end"/>
      </w:r>
      <w:r w:rsidR="004478E3" w:rsidRPr="00BE5D34">
        <w:rPr>
          <w:rFonts w:ascii="Arial" w:hAnsi="Arial"/>
        </w:rPr>
        <w:t xml:space="preserve">. </w:t>
      </w:r>
      <w:r w:rsidR="00BE3E1C" w:rsidRPr="00BE5D34">
        <w:rPr>
          <w:rFonts w:ascii="Arial" w:hAnsi="Arial"/>
        </w:rPr>
        <w:t>On this view, the normal experience of control is based on a comparison between the predicted and actual sensory consequences of mo</w:t>
      </w:r>
      <w:r w:rsidR="00134AF8" w:rsidRPr="00BE5D34">
        <w:rPr>
          <w:rFonts w:ascii="Arial" w:hAnsi="Arial"/>
        </w:rPr>
        <w:t>vement – where there is a match</w:t>
      </w:r>
      <w:r w:rsidR="00BE3E1C" w:rsidRPr="00BE5D34">
        <w:rPr>
          <w:rFonts w:ascii="Arial" w:hAnsi="Arial"/>
        </w:rPr>
        <w:t xml:space="preserve"> th</w:t>
      </w:r>
      <w:r w:rsidR="00134AF8" w:rsidRPr="00BE5D34">
        <w:rPr>
          <w:rFonts w:ascii="Arial" w:hAnsi="Arial"/>
        </w:rPr>
        <w:t>e action is experienced as self-</w:t>
      </w:r>
      <w:r w:rsidR="00BE3E1C" w:rsidRPr="00BE5D34">
        <w:rPr>
          <w:rFonts w:ascii="Arial" w:hAnsi="Arial"/>
        </w:rPr>
        <w:t xml:space="preserve">caused. </w:t>
      </w:r>
      <w:r w:rsidR="00C71907" w:rsidRPr="00BE5D34">
        <w:rPr>
          <w:rFonts w:ascii="Arial" w:hAnsi="Arial"/>
        </w:rPr>
        <w:t>These predictions are generated by an intern</w:t>
      </w:r>
      <w:r w:rsidR="007323C4" w:rsidRPr="00BE5D34">
        <w:rPr>
          <w:rFonts w:ascii="Arial" w:hAnsi="Arial"/>
        </w:rPr>
        <w:t xml:space="preserve">al </w:t>
      </w:r>
      <w:r w:rsidR="009E6E50" w:rsidRPr="00BE5D34">
        <w:rPr>
          <w:rFonts w:ascii="Arial" w:hAnsi="Arial"/>
        </w:rPr>
        <w:t>forward model,</w:t>
      </w:r>
      <w:r w:rsidR="007323C4" w:rsidRPr="00BE5D34">
        <w:rPr>
          <w:rFonts w:ascii="Arial" w:hAnsi="Arial"/>
        </w:rPr>
        <w:t xml:space="preserve"> which uses a </w:t>
      </w:r>
      <w:r w:rsidR="00C71907" w:rsidRPr="00BE5D34">
        <w:rPr>
          <w:rFonts w:ascii="Arial" w:hAnsi="Arial"/>
        </w:rPr>
        <w:t>copy of the motor command to predict the likely sensory conse</w:t>
      </w:r>
      <w:r w:rsidR="00B7118B" w:rsidRPr="00BE5D34">
        <w:rPr>
          <w:rFonts w:ascii="Arial" w:hAnsi="Arial"/>
        </w:rPr>
        <w:t xml:space="preserve">quence of movement </w:t>
      </w:r>
      <w:r w:rsidR="00B7118B" w:rsidRPr="00BE5D34">
        <w:rPr>
          <w:rFonts w:ascii="Arial" w:hAnsi="Arial"/>
        </w:rPr>
        <w:fldChar w:fldCharType="begin"/>
      </w:r>
      <w:r w:rsidR="00B7118B" w:rsidRPr="00BE5D34">
        <w:rPr>
          <w:rFonts w:ascii="Arial" w:hAnsi="Arial"/>
        </w:rPr>
        <w:instrText xml:space="preserve"> ADDIN ZOTERO_ITEM CSL_CITATION {"citationID":"1ic60urm2t","properties":{"formattedCitation":"(Blakemore, Wolpert, &amp; Frith, 2002)","plainCitation":"(Blakemore, Wolpert, &amp; Frith, 2002)"},"citationItems":[{"id":64,"uris":["http://zotero.org/users/local/n7KLzSoC/items/HMU56PT2"],"uri":["http://zotero.org/users/local/n7KLzSoC/items/HMU56PT2"],"itemData":{"id":64,"type":"article-journal","title":"Abnormalities in the awareness of action","container-title":"Trends in Cognitive Sciences","page":"237-242","volume":"6","issue":"6","source":"ScienceDirect","abstract":"Optimal motor control relies on internal representations of the actual, desired and predicted states of our limbs and the external world. Only certain components of these internal representations are available to awareness. We suggest that impairments of the components of internal representations might underlie a broad variety of neuropsychiatric symptoms, including the anarchic hand sign, phantom limbs, utilization behaviour and delusions of control.","DOI":"10.1016/S1364-6613(02)01907-1","ISSN":"1364-6613","journalAbbreviation":"Trends in Cognitive Sciences","author":[{"family":"Blakemore","given":"Sarah-Jayne"},{"family":"Wolpert","given":"Daniel M."},{"family":"Frith","given":"Christopher D."}],"issued":{"date-parts":[["2002",6,1]]},"accessed":{"date-parts":[["2014",3,31]]}}}],"schema":"https://github.com/citation-style-language/schema/raw/master/csl-citation.json"} </w:instrText>
      </w:r>
      <w:r w:rsidR="00B7118B" w:rsidRPr="00BE5D34">
        <w:rPr>
          <w:rFonts w:ascii="Arial" w:hAnsi="Arial"/>
        </w:rPr>
        <w:fldChar w:fldCharType="separate"/>
      </w:r>
      <w:r w:rsidR="00B7118B" w:rsidRPr="00BE5D34">
        <w:rPr>
          <w:rFonts w:ascii="Arial" w:hAnsi="Arial"/>
          <w:noProof/>
        </w:rPr>
        <w:t>(Blakemore, Wolpert, &amp; Frith, 2002)</w:t>
      </w:r>
      <w:r w:rsidR="00B7118B" w:rsidRPr="00BE5D34">
        <w:rPr>
          <w:rFonts w:ascii="Arial" w:hAnsi="Arial"/>
        </w:rPr>
        <w:fldChar w:fldCharType="end"/>
      </w:r>
      <w:r w:rsidR="00C71907" w:rsidRPr="00BE5D34">
        <w:rPr>
          <w:rFonts w:ascii="Arial" w:hAnsi="Arial"/>
        </w:rPr>
        <w:t>. I</w:t>
      </w:r>
      <w:r w:rsidR="00BE3E1C" w:rsidRPr="00BE5D34">
        <w:rPr>
          <w:rFonts w:ascii="Arial" w:hAnsi="Arial"/>
        </w:rPr>
        <w:t xml:space="preserve">n patients with schizophrenia, </w:t>
      </w:r>
      <w:r w:rsidR="007323C4" w:rsidRPr="00BE5D34">
        <w:rPr>
          <w:rFonts w:ascii="Arial" w:hAnsi="Arial"/>
        </w:rPr>
        <w:t>their</w:t>
      </w:r>
      <w:r w:rsidR="00BE3E1C" w:rsidRPr="00BE5D34">
        <w:rPr>
          <w:rFonts w:ascii="Arial" w:hAnsi="Arial"/>
        </w:rPr>
        <w:t xml:space="preserve"> SM deficits </w:t>
      </w:r>
      <w:r w:rsidRPr="00BE5D34">
        <w:rPr>
          <w:rFonts w:ascii="Arial" w:hAnsi="Arial"/>
        </w:rPr>
        <w:t xml:space="preserve">produce a lack of </w:t>
      </w:r>
      <w:r w:rsidR="00BE3E1C" w:rsidRPr="00BE5D34">
        <w:rPr>
          <w:rFonts w:ascii="Arial" w:hAnsi="Arial"/>
        </w:rPr>
        <w:t>aware</w:t>
      </w:r>
      <w:r w:rsidRPr="00BE5D34">
        <w:rPr>
          <w:rFonts w:ascii="Arial" w:hAnsi="Arial"/>
        </w:rPr>
        <w:t>ness</w:t>
      </w:r>
      <w:r w:rsidR="00BE3E1C" w:rsidRPr="00BE5D34">
        <w:rPr>
          <w:rFonts w:ascii="Arial" w:hAnsi="Arial"/>
        </w:rPr>
        <w:t xml:space="preserve"> of these sensory predictions. </w:t>
      </w:r>
      <w:r w:rsidRPr="00BE5D34">
        <w:rPr>
          <w:rFonts w:ascii="Arial" w:hAnsi="Arial"/>
        </w:rPr>
        <w:t xml:space="preserve">Accordingly, </w:t>
      </w:r>
      <w:r w:rsidR="00BE3E1C" w:rsidRPr="00BE5D34">
        <w:rPr>
          <w:rFonts w:ascii="Arial" w:hAnsi="Arial"/>
        </w:rPr>
        <w:t>self-generated actions are not recogni</w:t>
      </w:r>
      <w:r w:rsidRPr="00BE5D34">
        <w:rPr>
          <w:rFonts w:ascii="Arial" w:hAnsi="Arial"/>
        </w:rPr>
        <w:t>z</w:t>
      </w:r>
      <w:r w:rsidR="00BE3E1C" w:rsidRPr="00BE5D34">
        <w:rPr>
          <w:rFonts w:ascii="Arial" w:hAnsi="Arial"/>
        </w:rPr>
        <w:t xml:space="preserve">ed as such. </w:t>
      </w:r>
    </w:p>
    <w:p w14:paraId="78FC7A8D" w14:textId="5B7F2C5A" w:rsidR="00BE3E1C" w:rsidRPr="00BE5D34" w:rsidRDefault="00587569" w:rsidP="003D0FFE">
      <w:pPr>
        <w:spacing w:line="480" w:lineRule="auto"/>
        <w:rPr>
          <w:rFonts w:ascii="Arial" w:hAnsi="Arial"/>
        </w:rPr>
      </w:pPr>
      <w:r w:rsidRPr="00BE5D34">
        <w:rPr>
          <w:rFonts w:ascii="Arial" w:hAnsi="Arial"/>
        </w:rPr>
        <w:tab/>
        <w:t>Researchers have accrued</w:t>
      </w:r>
      <w:r w:rsidR="00BE3E1C" w:rsidRPr="00BE5D34">
        <w:rPr>
          <w:rFonts w:ascii="Arial" w:hAnsi="Arial"/>
        </w:rPr>
        <w:t xml:space="preserve"> significant evidence</w:t>
      </w:r>
      <w:r w:rsidRPr="00BE5D34">
        <w:rPr>
          <w:rFonts w:ascii="Arial" w:hAnsi="Arial"/>
        </w:rPr>
        <w:t xml:space="preserve"> that</w:t>
      </w:r>
      <w:r w:rsidR="00BE3E1C" w:rsidRPr="00BE5D34">
        <w:rPr>
          <w:rFonts w:ascii="Arial" w:hAnsi="Arial"/>
        </w:rPr>
        <w:t xml:space="preserve"> supports </w:t>
      </w:r>
      <w:r w:rsidR="007323C4" w:rsidRPr="00BE5D34">
        <w:rPr>
          <w:rFonts w:ascii="Arial" w:hAnsi="Arial"/>
        </w:rPr>
        <w:t>the idea that patients are unaware of predictive sensorimotor information generated by the internal forward mode</w:t>
      </w:r>
      <w:r w:rsidR="00D732C2" w:rsidRPr="00BE5D34">
        <w:rPr>
          <w:rFonts w:ascii="Arial" w:hAnsi="Arial"/>
        </w:rPr>
        <w:t>l (e.g</w:t>
      </w:r>
      <w:r w:rsidR="00306AF3" w:rsidRPr="00BE5D34">
        <w:rPr>
          <w:rFonts w:ascii="Arial" w:hAnsi="Arial"/>
        </w:rPr>
        <w:t xml:space="preserve"> </w:t>
      </w:r>
      <w:r w:rsidR="00306AF3" w:rsidRPr="00BE5D34">
        <w:rPr>
          <w:rFonts w:ascii="Arial" w:hAnsi="Arial"/>
        </w:rPr>
        <w:fldChar w:fldCharType="begin"/>
      </w:r>
      <w:r w:rsidR="00306AF3" w:rsidRPr="00BE5D34">
        <w:rPr>
          <w:rFonts w:ascii="Arial" w:hAnsi="Arial"/>
        </w:rPr>
        <w:instrText xml:space="preserve"> ADDIN ZOTERO_ITEM CSL_CITATION {"citationID":"qlfiq56ro","properties":{"formattedCitation":"(Delevoye-Turrell, Giersch, &amp; Danion, 2003; Malenka, Angel, Hampton, &amp; Berger, 1982; Stirling, Hellewell, &amp; Quraishi, 1998; Turken, Vuilleumier, Mathalon, Swick, &amp; Ford, 2003)","plainCitation":"(Delevoye-Turrell, Giersch, &amp; Danion, 2003; Malenka, Angel, Hampton, &amp; Berger, 1982; Stirling, Hellewell, &amp; Quraishi, 1998; Turken, Vuilleumier, Mathalon, Swick, &amp; Ford, 2003)"},"citationItems":[{"id":135,"uris":["http://zotero.org/users/local/n7KLzSoC/items/4ZAXG74F"],"uri":["http://zotero.org/users/local/n7KLzSoC/items/4ZAXG74F"],"itemData":{"id":135,"type":"article-journal","title":"Abnormal sequencing of motor actions in patients with schizophrenia: evidence from grip force adjustments during object manipulation","container-title":"American Journal of Psychiatry","page":"134–141","volume":"160","issue":"1","source":"Google Scholar","shortTitle":"Abnormal sequencing of motor actions in patients with schizophrenia","author":[{"family":"Delevoye-Turrell","given":"Yvonne"},{"family":"Giersch","given":"Anne"},{"family":"Danion","given":"Jean-Marie"}],"issued":{"date-parts":[["2003"]]},"accessed":{"date-parts":[["2014",7,16]]}}},{"id":137,"uris":["http://zotero.org/users/local/n7KLzSoC/items/NET7CFRV"],"uri":["http://zotero.org/users/local/n7KLzSoC/items/NET7CFRV"],"itemData":{"id":137,"type":"article-journal","title":"Impaired central error-correcting behavior in schizophrenia","container-title":"Archives of General Psychiatry","page":"101–107","volume":"39","issue":"1","source":"Google Scholar","author":[{"family":"Malenka","given":"Robert C."},{"family":"Angel","given":"Ronald W."},{"family":"Hampton","given":"Bethany"},{"family":"Berger","given":"Philip A."}],"issued":{"date-parts":[["1982"]]},"accessed":{"date-parts":[["2014",7,16]]}}},{"id":133,"uris":["http://zotero.org/users/local/n7KLzSoC/items/JG99UHFK"],"uri":["http://zotero.org/users/local/n7KLzSoC/items/JG99UHFK"],"itemData":{"id":133,"type":"article-journal","title":"Self-monitoring dysfunction and the schizophrenic symptoms of alien control","container-title":"Psychological medicine","page":"675–683","volume":"28","issue":"03","source":"Google Scholar","author":[{"family":"Stirling","given":"John D."},{"family":"Hellewell","given":"Jonathan SE"},{"family":"Quraishi","given":"N."}],"issued":{"date-parts":[["1998"]]},"accessed":{"date-parts":[["2014",7,16]]}}},{"id":131,"uris":["http://zotero.org/users/local/n7KLzSoC/items/48DDIWIK"],"uri":["http://zotero.org/users/local/n7KLzSoC/items/48DDIWIK"],"itemData":{"id":131,"type":"article-journal","title":"Are impairments of action monitoring and executive control true dissociative dysfunctions in patients with schizophrenia?","container-title":"American Journal of Psychiatry","page":"1881–1883","volume":"160","issue":"10","source":"Google Scholar","author":[{"family":"Turken","given":"U."},{"family":"Vuilleumier","given":"Patrik"},{"family":"Mathalon","given":"Daniel H."},{"family":"Swick","given":"Diane"},{"family":"Ford","given":"Judith M."}],"issued":{"date-parts":[["2003"]]},"accessed":{"date-parts":[["2014",7,16]]}}}],"schema":"https://github.com/citation-style-language/schema/raw/master/csl-citation.json"} </w:instrText>
      </w:r>
      <w:r w:rsidR="00306AF3" w:rsidRPr="00BE5D34">
        <w:rPr>
          <w:rFonts w:ascii="Arial" w:hAnsi="Arial"/>
        </w:rPr>
        <w:fldChar w:fldCharType="separate"/>
      </w:r>
      <w:r w:rsidR="00306AF3" w:rsidRPr="00BE5D34">
        <w:rPr>
          <w:rFonts w:ascii="Arial" w:hAnsi="Arial"/>
          <w:noProof/>
        </w:rPr>
        <w:t>Delevoye-Turrell, Giersch, &amp; Danion, 2003; Malenka, Angel, Hampton, &amp; Berger, 1982; Stirling, Hellewell, &amp; Quraishi, 1998; Turken, Vuilleumier, Mathalon, Swick, &amp; Ford, 2003)</w:t>
      </w:r>
      <w:r w:rsidR="00306AF3" w:rsidRPr="00BE5D34">
        <w:rPr>
          <w:rFonts w:ascii="Arial" w:hAnsi="Arial"/>
        </w:rPr>
        <w:fldChar w:fldCharType="end"/>
      </w:r>
      <w:r w:rsidR="007323C4" w:rsidRPr="00BE5D34">
        <w:rPr>
          <w:rFonts w:ascii="Arial" w:hAnsi="Arial"/>
        </w:rPr>
        <w:t xml:space="preserve">. </w:t>
      </w:r>
      <w:r w:rsidR="00215902" w:rsidRPr="00BE5D34">
        <w:rPr>
          <w:rFonts w:ascii="Arial" w:hAnsi="Arial"/>
        </w:rPr>
        <w:t>An</w:t>
      </w:r>
      <w:r w:rsidR="00D732C2" w:rsidRPr="00BE5D34">
        <w:rPr>
          <w:rFonts w:ascii="Arial" w:hAnsi="Arial"/>
        </w:rPr>
        <w:t xml:space="preserve"> example of this </w:t>
      </w:r>
      <w:r w:rsidRPr="00BE5D34">
        <w:rPr>
          <w:rFonts w:ascii="Arial" w:hAnsi="Arial"/>
        </w:rPr>
        <w:t xml:space="preserve">lack of awareness </w:t>
      </w:r>
      <w:r w:rsidR="00D732C2" w:rsidRPr="00BE5D34">
        <w:rPr>
          <w:rFonts w:ascii="Arial" w:hAnsi="Arial"/>
        </w:rPr>
        <w:t xml:space="preserve">can be seen in </w:t>
      </w:r>
      <w:r w:rsidR="007323C4" w:rsidRPr="00BE5D34">
        <w:rPr>
          <w:rFonts w:ascii="Arial" w:hAnsi="Arial"/>
        </w:rPr>
        <w:t xml:space="preserve">tasks </w:t>
      </w:r>
      <w:r w:rsidR="000D023F" w:rsidRPr="00BE5D34">
        <w:rPr>
          <w:rFonts w:ascii="Arial" w:hAnsi="Arial"/>
        </w:rPr>
        <w:t>that</w:t>
      </w:r>
      <w:r w:rsidR="007323C4" w:rsidRPr="00BE5D34">
        <w:rPr>
          <w:rFonts w:ascii="Arial" w:hAnsi="Arial"/>
        </w:rPr>
        <w:t xml:space="preserve"> rely on access to information generated by the forw</w:t>
      </w:r>
      <w:r w:rsidR="00306AF3" w:rsidRPr="00BE5D34">
        <w:rPr>
          <w:rFonts w:ascii="Arial" w:hAnsi="Arial"/>
        </w:rPr>
        <w:t>ard model.</w:t>
      </w:r>
      <w:r w:rsidR="00D82A5B" w:rsidRPr="00BE5D34">
        <w:rPr>
          <w:rFonts w:ascii="Arial" w:hAnsi="Arial"/>
        </w:rPr>
        <w:t xml:space="preserve"> For example, </w:t>
      </w:r>
      <w:r w:rsidR="00306AF3" w:rsidRPr="00BE5D34">
        <w:rPr>
          <w:rFonts w:ascii="Arial" w:hAnsi="Arial"/>
        </w:rPr>
        <w:fldChar w:fldCharType="begin"/>
      </w:r>
      <w:r w:rsidR="00306AF3" w:rsidRPr="00BE5D34">
        <w:rPr>
          <w:rFonts w:ascii="Arial" w:hAnsi="Arial"/>
        </w:rPr>
        <w:instrText xml:space="preserve"> ADDIN ZOTERO_ITEM CSL_CITATION {"citationID":"2h95fbrspk","properties":{"formattedCitation":"(C. D. Frith &amp; Done, 1989)","plainCitation":"(C. D. Frith &amp; Done, 1989)"},"citationItems":[{"id":139,"uris":["http://zotero.org/users/local/n7KLzSoC/items/5IDFASQZ"],"uri":["http://zotero.org/users/local/n7KLzSoC/items/5IDFASQZ"],"itemData":{"id":139,"type":"article-journal","title":"Experiences of alien control in schizophrenia reflect a disorder in the central monitoring of action","container-title":"Psychological medicine","page":"359–363","volume":"19","issue":"02","source":"Google Scholar","author":[{"family":"Frith","given":"Christopher D."},{"family":"Done","given":"D. John"}],"issued":{"date-parts":[["1989"]]},"accessed":{"date-parts":[["2014",7,16]]}}}],"schema":"https://github.com/citation-style-language/schema/raw/master/csl-citation.json"} </w:instrText>
      </w:r>
      <w:r w:rsidR="00306AF3" w:rsidRPr="00BE5D34">
        <w:rPr>
          <w:rFonts w:ascii="Arial" w:hAnsi="Arial"/>
        </w:rPr>
        <w:fldChar w:fldCharType="separate"/>
      </w:r>
      <w:r w:rsidR="00306AF3" w:rsidRPr="00BE5D34">
        <w:rPr>
          <w:rFonts w:ascii="Arial" w:hAnsi="Arial"/>
          <w:noProof/>
        </w:rPr>
        <w:t>Frith and Done (1989)</w:t>
      </w:r>
      <w:r w:rsidR="00306AF3" w:rsidRPr="00BE5D34">
        <w:rPr>
          <w:rFonts w:ascii="Arial" w:hAnsi="Arial"/>
        </w:rPr>
        <w:fldChar w:fldCharType="end"/>
      </w:r>
      <w:r w:rsidR="00306AF3" w:rsidRPr="00BE5D34">
        <w:rPr>
          <w:rFonts w:ascii="Arial" w:hAnsi="Arial"/>
        </w:rPr>
        <w:t xml:space="preserve"> </w:t>
      </w:r>
      <w:r w:rsidR="000D023F" w:rsidRPr="00BE5D34">
        <w:rPr>
          <w:rFonts w:ascii="Arial" w:hAnsi="Arial"/>
        </w:rPr>
        <w:t xml:space="preserve">showed that patients with </w:t>
      </w:r>
      <w:r w:rsidR="00D82A5B" w:rsidRPr="00BE5D34">
        <w:rPr>
          <w:rFonts w:ascii="Arial" w:hAnsi="Arial"/>
        </w:rPr>
        <w:t>delusion of control</w:t>
      </w:r>
      <w:r w:rsidR="000D023F" w:rsidRPr="00BE5D34">
        <w:rPr>
          <w:rFonts w:ascii="Arial" w:hAnsi="Arial"/>
        </w:rPr>
        <w:t xml:space="preserve"> symptoms were unable to correct their movements in the absence of visual feedback </w:t>
      </w:r>
      <w:r w:rsidRPr="00BE5D34">
        <w:rPr>
          <w:rFonts w:ascii="Arial" w:hAnsi="Arial"/>
        </w:rPr>
        <w:t>regarding</w:t>
      </w:r>
      <w:r w:rsidR="000D023F" w:rsidRPr="00BE5D34">
        <w:rPr>
          <w:rFonts w:ascii="Arial" w:hAnsi="Arial"/>
        </w:rPr>
        <w:t xml:space="preserve"> the movement. Given that this correction of movement relies on self-monitoring of centrally generated motor commands, this </w:t>
      </w:r>
      <w:r w:rsidRPr="00BE5D34">
        <w:rPr>
          <w:rFonts w:ascii="Arial" w:hAnsi="Arial"/>
        </w:rPr>
        <w:t>finding</w:t>
      </w:r>
      <w:r w:rsidR="000D023F" w:rsidRPr="00BE5D34">
        <w:rPr>
          <w:rFonts w:ascii="Arial" w:hAnsi="Arial"/>
        </w:rPr>
        <w:t xml:space="preserve"> confirms th</w:t>
      </w:r>
      <w:r w:rsidR="00D82A5B" w:rsidRPr="00BE5D34">
        <w:rPr>
          <w:rFonts w:ascii="Arial" w:hAnsi="Arial"/>
        </w:rPr>
        <w:t xml:space="preserve">e existence of self-monitoring impairments </w:t>
      </w:r>
      <w:r w:rsidR="000D023F" w:rsidRPr="00BE5D34">
        <w:rPr>
          <w:rFonts w:ascii="Arial" w:hAnsi="Arial"/>
        </w:rPr>
        <w:t xml:space="preserve">in patients. </w:t>
      </w:r>
    </w:p>
    <w:p w14:paraId="64D0A88D" w14:textId="6E9A9799" w:rsidR="00BE3E1C" w:rsidRPr="00BE5D34" w:rsidRDefault="00587569" w:rsidP="003D0FFE">
      <w:pPr>
        <w:spacing w:line="480" w:lineRule="auto"/>
        <w:rPr>
          <w:rFonts w:ascii="Arial" w:hAnsi="Arial"/>
        </w:rPr>
      </w:pPr>
      <w:r w:rsidRPr="00BE5D34">
        <w:rPr>
          <w:rFonts w:ascii="Arial" w:hAnsi="Arial"/>
        </w:rPr>
        <w:tab/>
      </w:r>
      <w:r w:rsidR="000D023F" w:rsidRPr="00BE5D34">
        <w:rPr>
          <w:rFonts w:ascii="Arial" w:hAnsi="Arial"/>
        </w:rPr>
        <w:t>Although</w:t>
      </w:r>
      <w:r w:rsidR="00D20AB4">
        <w:rPr>
          <w:rFonts w:ascii="Arial" w:hAnsi="Arial"/>
        </w:rPr>
        <w:t xml:space="preserve"> </w:t>
      </w:r>
      <w:r w:rsidR="000D023F" w:rsidRPr="00BE5D34">
        <w:rPr>
          <w:rFonts w:ascii="Arial" w:hAnsi="Arial"/>
        </w:rPr>
        <w:t>s</w:t>
      </w:r>
      <w:r w:rsidR="007C42CD" w:rsidRPr="00BE5D34">
        <w:rPr>
          <w:rFonts w:ascii="Arial" w:hAnsi="Arial"/>
        </w:rPr>
        <w:t xml:space="preserve">elf-monitoring of action has been studied </w:t>
      </w:r>
      <w:r w:rsidRPr="00BE5D34">
        <w:rPr>
          <w:rFonts w:ascii="Arial" w:hAnsi="Arial"/>
        </w:rPr>
        <w:t xml:space="preserve">extensively </w:t>
      </w:r>
      <w:r w:rsidR="007C42CD" w:rsidRPr="00BE5D34">
        <w:rPr>
          <w:rFonts w:ascii="Arial" w:hAnsi="Arial"/>
        </w:rPr>
        <w:t xml:space="preserve">in schizophrenia, </w:t>
      </w:r>
      <w:r w:rsidRPr="00BE5D34">
        <w:rPr>
          <w:rFonts w:ascii="Arial" w:hAnsi="Arial"/>
        </w:rPr>
        <w:t xml:space="preserve">researchers have overlooked </w:t>
      </w:r>
      <w:r w:rsidR="007C42CD" w:rsidRPr="00BE5D34">
        <w:rPr>
          <w:rFonts w:ascii="Arial" w:hAnsi="Arial"/>
        </w:rPr>
        <w:t xml:space="preserve">self-monitoring of intention. This </w:t>
      </w:r>
      <w:r w:rsidRPr="00BE5D34">
        <w:rPr>
          <w:rFonts w:ascii="Arial" w:hAnsi="Arial"/>
        </w:rPr>
        <w:t xml:space="preserve">neglect </w:t>
      </w:r>
      <w:r w:rsidR="007C42CD" w:rsidRPr="00BE5D34">
        <w:rPr>
          <w:rFonts w:ascii="Arial" w:hAnsi="Arial"/>
        </w:rPr>
        <w:t>is particularly surprising gi</w:t>
      </w:r>
      <w:r w:rsidR="005670B7" w:rsidRPr="00BE5D34">
        <w:rPr>
          <w:rFonts w:ascii="Arial" w:hAnsi="Arial"/>
        </w:rPr>
        <w:t>ven the importance of intention monitoring</w:t>
      </w:r>
      <w:r w:rsidR="007C42CD" w:rsidRPr="00BE5D34">
        <w:rPr>
          <w:rFonts w:ascii="Arial" w:hAnsi="Arial"/>
        </w:rPr>
        <w:t xml:space="preserve"> in establishing the feeling that our actions are our own. For example,</w:t>
      </w:r>
      <w:r w:rsidR="00CF3782" w:rsidRPr="00BE5D34">
        <w:rPr>
          <w:rFonts w:ascii="Arial" w:hAnsi="Arial"/>
        </w:rPr>
        <w:t xml:space="preserve"> </w:t>
      </w:r>
      <w:r w:rsidR="007C42CD" w:rsidRPr="00BE5D34">
        <w:rPr>
          <w:rFonts w:ascii="Arial" w:hAnsi="Arial"/>
        </w:rPr>
        <w:t xml:space="preserve">in </w:t>
      </w:r>
      <w:r w:rsidR="008C1243" w:rsidRPr="00BE5D34">
        <w:rPr>
          <w:rFonts w:ascii="Arial" w:hAnsi="Arial"/>
        </w:rPr>
        <w:fldChar w:fldCharType="begin"/>
      </w:r>
      <w:r w:rsidR="008C1243" w:rsidRPr="00BE5D34">
        <w:rPr>
          <w:rFonts w:ascii="Arial" w:hAnsi="Arial"/>
        </w:rPr>
        <w:instrText xml:space="preserve"> ADDIN ZOTERO_ITEM CSL_CITATION {"citationID":"vv7dahhfv","properties":{"formattedCitation":"(Wegner &amp; Wheatley, 1999)","plainCitation":"(Wegner &amp; Wheatley, 1999)"},"citationItems":[{"id":142,"uris":["http://zotero.org/users/local/n7KLzSoC/items/SIAF7FDD"],"uri":["http://zotero.org/users/local/n7KLzSoC/items/SIAF7FDD"],"itemData":{"id":142,"type":"article-journal","title":"Apparent mental causation: Sources of the experience of will.","container-title":"American Psychologist","page":"480","volume":"54","issue":"7","source":"Google Scholar","shortTitle":"Apparent mental causation","author":[{"family":"Wegner","given":"Daniel M."},{"family":"Wheatley","given":"Thalia"}],"issued":{"date-parts":[["1999"]]},"accessed":{"date-parts":[["2014",7,16]]}}}],"schema":"https://github.com/citation-style-language/schema/raw/master/csl-citation.json"} </w:instrText>
      </w:r>
      <w:r w:rsidR="008C1243" w:rsidRPr="00BE5D34">
        <w:rPr>
          <w:rFonts w:ascii="Arial" w:hAnsi="Arial"/>
        </w:rPr>
        <w:fldChar w:fldCharType="separate"/>
      </w:r>
      <w:r w:rsidR="008C1243" w:rsidRPr="00BE5D34">
        <w:rPr>
          <w:rFonts w:ascii="Arial" w:hAnsi="Arial"/>
          <w:noProof/>
        </w:rPr>
        <w:t>Wegner and Wheatley's (1999)</w:t>
      </w:r>
      <w:r w:rsidR="008C1243" w:rsidRPr="00BE5D34">
        <w:rPr>
          <w:rFonts w:ascii="Arial" w:hAnsi="Arial"/>
        </w:rPr>
        <w:fldChar w:fldCharType="end"/>
      </w:r>
      <w:r w:rsidR="008C1243" w:rsidRPr="00BE5D34">
        <w:rPr>
          <w:rFonts w:ascii="Arial" w:hAnsi="Arial"/>
        </w:rPr>
        <w:t xml:space="preserve"> ‘</w:t>
      </w:r>
      <w:r w:rsidR="007C42CD" w:rsidRPr="00BE5D34">
        <w:rPr>
          <w:rFonts w:ascii="Arial" w:hAnsi="Arial"/>
        </w:rPr>
        <w:t>Theory of Apparent Mental Causation</w:t>
      </w:r>
      <w:r w:rsidR="00D20AB4">
        <w:rPr>
          <w:rFonts w:ascii="Arial" w:hAnsi="Arial"/>
        </w:rPr>
        <w:t>,</w:t>
      </w:r>
      <w:r w:rsidR="008C1243" w:rsidRPr="00BE5D34">
        <w:rPr>
          <w:rFonts w:ascii="Arial" w:hAnsi="Arial"/>
        </w:rPr>
        <w:t>’</w:t>
      </w:r>
      <w:r w:rsidR="007C42CD" w:rsidRPr="00BE5D34">
        <w:rPr>
          <w:rFonts w:ascii="Arial" w:hAnsi="Arial"/>
        </w:rPr>
        <w:t xml:space="preserve"> the feeling </w:t>
      </w:r>
      <w:r w:rsidR="00D732C2" w:rsidRPr="00BE5D34">
        <w:rPr>
          <w:rFonts w:ascii="Arial" w:hAnsi="Arial"/>
        </w:rPr>
        <w:t xml:space="preserve">of </w:t>
      </w:r>
      <w:r w:rsidR="007C42CD" w:rsidRPr="00BE5D34">
        <w:rPr>
          <w:rFonts w:ascii="Arial" w:hAnsi="Arial"/>
        </w:rPr>
        <w:t>agency is determined by</w:t>
      </w:r>
      <w:r w:rsidR="005670B7" w:rsidRPr="00BE5D34">
        <w:rPr>
          <w:rFonts w:ascii="Arial" w:hAnsi="Arial"/>
        </w:rPr>
        <w:t xml:space="preserve"> </w:t>
      </w:r>
      <w:r w:rsidRPr="00BE5D34">
        <w:rPr>
          <w:rFonts w:ascii="Arial" w:hAnsi="Arial"/>
        </w:rPr>
        <w:t>the</w:t>
      </w:r>
      <w:r w:rsidR="005670B7" w:rsidRPr="00BE5D34">
        <w:rPr>
          <w:rFonts w:ascii="Arial" w:hAnsi="Arial"/>
        </w:rPr>
        <w:t xml:space="preserve"> ability to monitor intentions and</w:t>
      </w:r>
      <w:r w:rsidR="007C42CD" w:rsidRPr="00BE5D34">
        <w:rPr>
          <w:rFonts w:ascii="Arial" w:hAnsi="Arial"/>
        </w:rPr>
        <w:t xml:space="preserve"> the</w:t>
      </w:r>
      <w:r w:rsidR="00471C78" w:rsidRPr="00BE5D34">
        <w:rPr>
          <w:rFonts w:ascii="Arial" w:hAnsi="Arial"/>
        </w:rPr>
        <w:t xml:space="preserve">ir relationship </w:t>
      </w:r>
      <w:r w:rsidRPr="00BE5D34">
        <w:rPr>
          <w:rFonts w:ascii="Arial" w:hAnsi="Arial"/>
        </w:rPr>
        <w:t>to</w:t>
      </w:r>
      <w:r w:rsidR="005670B7" w:rsidRPr="00BE5D34">
        <w:rPr>
          <w:rFonts w:ascii="Arial" w:hAnsi="Arial"/>
        </w:rPr>
        <w:t xml:space="preserve"> </w:t>
      </w:r>
      <w:r w:rsidR="007C42CD" w:rsidRPr="00BE5D34">
        <w:rPr>
          <w:rFonts w:ascii="Arial" w:hAnsi="Arial"/>
        </w:rPr>
        <w:t xml:space="preserve">actions. </w:t>
      </w:r>
      <w:r w:rsidR="005670B7" w:rsidRPr="00BE5D34">
        <w:rPr>
          <w:rFonts w:ascii="Arial" w:hAnsi="Arial"/>
        </w:rPr>
        <w:t xml:space="preserve">According to Wegner and Wheatley, </w:t>
      </w:r>
      <w:r w:rsidR="007C42CD" w:rsidRPr="00BE5D34">
        <w:rPr>
          <w:rFonts w:ascii="Arial" w:hAnsi="Arial"/>
        </w:rPr>
        <w:t xml:space="preserve">our actions only feel like our own if our intentions occur before we act, are consistent </w:t>
      </w:r>
      <w:r w:rsidR="00994728" w:rsidRPr="00BE5D34">
        <w:rPr>
          <w:rFonts w:ascii="Arial" w:hAnsi="Arial"/>
        </w:rPr>
        <w:t>with those actions</w:t>
      </w:r>
      <w:r w:rsidR="00FA0803" w:rsidRPr="00BE5D34">
        <w:rPr>
          <w:rFonts w:ascii="Arial" w:hAnsi="Arial"/>
        </w:rPr>
        <w:t>,</w:t>
      </w:r>
      <w:r w:rsidR="00994728" w:rsidRPr="00BE5D34">
        <w:rPr>
          <w:rFonts w:ascii="Arial" w:hAnsi="Arial"/>
        </w:rPr>
        <w:t xml:space="preserve"> and are the</w:t>
      </w:r>
      <w:r w:rsidR="007C42CD" w:rsidRPr="00BE5D34">
        <w:rPr>
          <w:rFonts w:ascii="Arial" w:hAnsi="Arial"/>
        </w:rPr>
        <w:t xml:space="preserve"> only plausible cause</w:t>
      </w:r>
      <w:r w:rsidR="00994728" w:rsidRPr="00BE5D34">
        <w:rPr>
          <w:rFonts w:ascii="Arial" w:hAnsi="Arial"/>
        </w:rPr>
        <w:t xml:space="preserve"> of those actions</w:t>
      </w:r>
      <w:r w:rsidR="007C42CD" w:rsidRPr="00BE5D34">
        <w:rPr>
          <w:rFonts w:ascii="Arial" w:hAnsi="Arial"/>
        </w:rPr>
        <w:t>.</w:t>
      </w:r>
      <w:r w:rsidR="005670B7" w:rsidRPr="00BE5D34">
        <w:rPr>
          <w:rFonts w:ascii="Arial" w:hAnsi="Arial"/>
        </w:rPr>
        <w:t xml:space="preserve"> This assessment is only possible through the ability to monitor intentions and their (apparent) causal relationship with actions.</w:t>
      </w:r>
      <w:r w:rsidR="007C42CD" w:rsidRPr="00BE5D34">
        <w:rPr>
          <w:rFonts w:ascii="Arial" w:hAnsi="Arial"/>
        </w:rPr>
        <w:t xml:space="preserve"> In this way, any deficit in </w:t>
      </w:r>
      <w:r w:rsidR="00FA0803" w:rsidRPr="00BE5D34">
        <w:rPr>
          <w:rFonts w:ascii="Arial" w:hAnsi="Arial"/>
        </w:rPr>
        <w:t>intention</w:t>
      </w:r>
      <w:r w:rsidR="007C42CD" w:rsidRPr="00BE5D34">
        <w:rPr>
          <w:rFonts w:ascii="Arial" w:hAnsi="Arial"/>
        </w:rPr>
        <w:t xml:space="preserve"> monitoring </w:t>
      </w:r>
      <w:r w:rsidR="00735355" w:rsidRPr="00BE5D34">
        <w:rPr>
          <w:rFonts w:ascii="Arial" w:hAnsi="Arial"/>
        </w:rPr>
        <w:t>would be expected to</w:t>
      </w:r>
      <w:r w:rsidR="007C42CD" w:rsidRPr="00BE5D34">
        <w:rPr>
          <w:rFonts w:ascii="Arial" w:hAnsi="Arial"/>
        </w:rPr>
        <w:t xml:space="preserve"> impact the person’s sense of agency.</w:t>
      </w:r>
      <w:r w:rsidR="00CF3782" w:rsidRPr="00BE5D34">
        <w:rPr>
          <w:rFonts w:ascii="Arial" w:hAnsi="Arial"/>
        </w:rPr>
        <w:t xml:space="preserve"> </w:t>
      </w:r>
      <w:r w:rsidR="007C42CD" w:rsidRPr="00BE5D34">
        <w:rPr>
          <w:rFonts w:ascii="Arial" w:hAnsi="Arial"/>
        </w:rPr>
        <w:t>Indeed</w:t>
      </w:r>
      <w:r w:rsidR="00FA0803" w:rsidRPr="00BE5D34">
        <w:rPr>
          <w:rFonts w:ascii="Arial" w:hAnsi="Arial"/>
        </w:rPr>
        <w:t xml:space="preserve">, </w:t>
      </w:r>
      <w:r w:rsidR="005670B7" w:rsidRPr="00BE5D34">
        <w:rPr>
          <w:rFonts w:ascii="Arial" w:hAnsi="Arial"/>
        </w:rPr>
        <w:t>Frith and Done (1989)</w:t>
      </w:r>
      <w:r w:rsidR="00FA0803" w:rsidRPr="00BE5D34">
        <w:rPr>
          <w:rFonts w:ascii="Arial" w:hAnsi="Arial"/>
        </w:rPr>
        <w:t xml:space="preserve"> made this argument</w:t>
      </w:r>
      <w:r w:rsidR="005670B7" w:rsidRPr="00BE5D34">
        <w:rPr>
          <w:rFonts w:ascii="Arial" w:hAnsi="Arial"/>
        </w:rPr>
        <w:t xml:space="preserve"> in their e</w:t>
      </w:r>
      <w:r w:rsidR="007C42CD" w:rsidRPr="00BE5D34">
        <w:rPr>
          <w:rFonts w:ascii="Arial" w:hAnsi="Arial"/>
        </w:rPr>
        <w:t>arlier work on self-monitoring</w:t>
      </w:r>
      <w:r w:rsidR="00785D19" w:rsidRPr="00BE5D34">
        <w:rPr>
          <w:rFonts w:ascii="Arial" w:hAnsi="Arial"/>
        </w:rPr>
        <w:t>, which emphasized</w:t>
      </w:r>
      <w:r w:rsidR="00134AF8" w:rsidRPr="00BE5D34">
        <w:rPr>
          <w:rFonts w:ascii="Arial" w:hAnsi="Arial"/>
        </w:rPr>
        <w:t xml:space="preserve"> intention representations</w:t>
      </w:r>
      <w:r w:rsidR="007C42CD" w:rsidRPr="00BE5D34">
        <w:rPr>
          <w:rFonts w:ascii="Arial" w:hAnsi="Arial"/>
        </w:rPr>
        <w:t xml:space="preserve"> (see above). In this paper we aim to remedy this oversight by providing</w:t>
      </w:r>
      <w:r w:rsidR="00BE3E1C" w:rsidRPr="00BE5D34">
        <w:rPr>
          <w:rFonts w:ascii="Arial" w:hAnsi="Arial"/>
        </w:rPr>
        <w:t xml:space="preserve"> </w:t>
      </w:r>
      <w:r w:rsidR="00113C7B" w:rsidRPr="00BE5D34">
        <w:rPr>
          <w:rFonts w:ascii="Arial" w:hAnsi="Arial"/>
        </w:rPr>
        <w:t>a prelim</w:t>
      </w:r>
      <w:r w:rsidR="007305C6" w:rsidRPr="00BE5D34">
        <w:rPr>
          <w:rFonts w:ascii="Arial" w:hAnsi="Arial"/>
        </w:rPr>
        <w:t>inary investigation of</w:t>
      </w:r>
      <w:r w:rsidR="009F00AA" w:rsidRPr="00BE5D34">
        <w:rPr>
          <w:rFonts w:ascii="Arial" w:hAnsi="Arial"/>
        </w:rPr>
        <w:t xml:space="preserve"> possible </w:t>
      </w:r>
      <w:r w:rsidR="007C42CD" w:rsidRPr="00BE5D34">
        <w:rPr>
          <w:rFonts w:ascii="Arial" w:hAnsi="Arial"/>
        </w:rPr>
        <w:t>intention</w:t>
      </w:r>
      <w:r w:rsidR="00113C7B" w:rsidRPr="00BE5D34">
        <w:rPr>
          <w:rFonts w:ascii="Arial" w:hAnsi="Arial"/>
        </w:rPr>
        <w:t xml:space="preserve"> </w:t>
      </w:r>
      <w:r w:rsidR="007C42CD" w:rsidRPr="00BE5D34">
        <w:rPr>
          <w:rFonts w:ascii="Arial" w:hAnsi="Arial"/>
        </w:rPr>
        <w:t xml:space="preserve">monitoring issues in schizophrenia </w:t>
      </w:r>
      <w:r w:rsidR="00113C7B" w:rsidRPr="00BE5D34">
        <w:rPr>
          <w:rFonts w:ascii="Arial" w:hAnsi="Arial"/>
        </w:rPr>
        <w:t xml:space="preserve">by examining the relationship between the awareness of intention and schizotypy in a healthy population. </w:t>
      </w:r>
    </w:p>
    <w:p w14:paraId="4CCEF038" w14:textId="2C6846E7" w:rsidR="007305C6" w:rsidRPr="00BE5D34" w:rsidRDefault="00FA0803" w:rsidP="003D0FFE">
      <w:pPr>
        <w:spacing w:line="480" w:lineRule="auto"/>
        <w:rPr>
          <w:rFonts w:ascii="Arial" w:hAnsi="Arial"/>
        </w:rPr>
      </w:pPr>
      <w:r w:rsidRPr="00BE5D34">
        <w:rPr>
          <w:rFonts w:ascii="Arial" w:hAnsi="Arial"/>
        </w:rPr>
        <w:tab/>
        <w:t>Researchers have</w:t>
      </w:r>
      <w:r w:rsidR="004013C8" w:rsidRPr="00BE5D34">
        <w:rPr>
          <w:rFonts w:ascii="Arial" w:hAnsi="Arial"/>
        </w:rPr>
        <w:t xml:space="preserve"> suggested that psychotic experiences may lie on a continuum, with such experiences occurring in psychologically healthy individuals to a greater or lesser extent</w:t>
      </w:r>
      <w:r w:rsidR="000D04A5" w:rsidRPr="00BE5D34">
        <w:rPr>
          <w:rFonts w:ascii="Arial" w:hAnsi="Arial"/>
        </w:rPr>
        <w:t xml:space="preserve"> </w:t>
      </w:r>
      <w:r w:rsidR="000D04A5" w:rsidRPr="00BE5D34">
        <w:rPr>
          <w:rFonts w:ascii="Arial" w:hAnsi="Arial"/>
        </w:rPr>
        <w:fldChar w:fldCharType="begin"/>
      </w:r>
      <w:r w:rsidR="000D04A5" w:rsidRPr="00BE5D34">
        <w:rPr>
          <w:rFonts w:ascii="Arial" w:hAnsi="Arial"/>
        </w:rPr>
        <w:instrText xml:space="preserve"> ADDIN ZOTERO_ITEM CSL_CITATION {"citationID":"2qbfbl19aj","properties":{"formattedCitation":"(Van Os, Linscott, Myin-Germeys, Delespaul, &amp; Krabbendam, 2009)","plainCitation":"(Van Os, Linscott, Myin-Germeys, Delespaul, &amp; Krabbendam, 2009)"},"citationItems":[{"id":9,"uris":["http://zotero.org/users/local/n7KLzSoC/items/NHWMR8WX"],"uri":["http://zotero.org/users/local/n7KLzSoC/items/NHWMR8WX"],"itemData":{"id":9,"type":"article-journal","title":"A systematic review and meta-analysis of the psychosis continuum: evidence for a psychosis proneness-persistence-impairment model of psychotic disorder","container-title":"Psychological medicine","page":"179","volume":"39","issue":"2","source":"Google Scholar","shortTitle":"A systematic review and meta-analysis of the psychosis continuum","author":[{"family":"Van Os","given":"Jim"},{"family":"Linscott","given":"Richard J."},{"family":"Myin-Germeys","given":"Inez"},{"family":"Delespaul","given":"Philippe"},{"family":"Krabbendam","given":"Lydia"}],"issued":{"date-parts":[["2009"]]},"accessed":{"date-parts":[["2013",7,24]]}}}],"schema":"https://github.com/citation-style-language/schema/raw/master/csl-citation.json"} </w:instrText>
      </w:r>
      <w:r w:rsidR="000D04A5" w:rsidRPr="00BE5D34">
        <w:rPr>
          <w:rFonts w:ascii="Arial" w:hAnsi="Arial"/>
        </w:rPr>
        <w:fldChar w:fldCharType="separate"/>
      </w:r>
      <w:r w:rsidR="000D04A5" w:rsidRPr="00BE5D34">
        <w:rPr>
          <w:rFonts w:ascii="Arial" w:hAnsi="Arial"/>
          <w:noProof/>
        </w:rPr>
        <w:t>(Van Os, Linscott, Myin-Germeys, Delespaul, &amp; Krabbendam, 2009)</w:t>
      </w:r>
      <w:r w:rsidR="000D04A5" w:rsidRPr="00BE5D34">
        <w:rPr>
          <w:rFonts w:ascii="Arial" w:hAnsi="Arial"/>
        </w:rPr>
        <w:fldChar w:fldCharType="end"/>
      </w:r>
      <w:r w:rsidR="004013C8" w:rsidRPr="00BE5D34">
        <w:rPr>
          <w:rFonts w:ascii="Arial" w:hAnsi="Arial"/>
        </w:rPr>
        <w:t>. Furthermore, previous studies have shown that cognitive performance in highly schizotypal individuals closely resembles performance of patients with a diagnosis of schizophrenia (e.g.</w:t>
      </w:r>
      <w:r w:rsidR="000D04A5" w:rsidRPr="00BE5D34">
        <w:rPr>
          <w:rFonts w:ascii="Arial" w:hAnsi="Arial"/>
        </w:rPr>
        <w:t xml:space="preserve"> </w:t>
      </w:r>
      <w:r w:rsidR="000D04A5" w:rsidRPr="00BE5D34">
        <w:rPr>
          <w:rFonts w:ascii="Arial" w:hAnsi="Arial"/>
        </w:rPr>
        <w:fldChar w:fldCharType="begin"/>
      </w:r>
      <w:r w:rsidR="000D04A5" w:rsidRPr="00BE5D34">
        <w:rPr>
          <w:rFonts w:ascii="Arial" w:hAnsi="Arial"/>
        </w:rPr>
        <w:instrText xml:space="preserve"> ADDIN ZOTERO_ITEM CSL_CITATION {"citationID":"pni20gqqp","properties":{"formattedCitation":"(Cochrane, Petch, &amp; Pickering, 2012)","plainCitation":"(Cochrane, Petch, &amp; Pickering, 2012)"},"citationItems":[{"id":12,"uris":["http://zotero.org/users/local/n7KLzSoC/items/VJDD8XH3"],"uri":["http://zotero.org/users/local/n7KLzSoC/items/VJDD8XH3"],"itemData":{"id":12,"type":"article-journal","title":"Aspects of cognitive functioning in schizotypy and schizophrenia: evidence for a continuum model","container-title":"Psychiatry research","page":"230–234","volume":"196","issue":"2","source":"Google Scholar","shortTitle":"Aspects of cognitive functioning in schizotypy and schizophrenia","author":[{"family":"Cochrane","given":"Mary"},{"family":"Petch","given":"Ian"},{"family":"Pickering","given":"Alan D."}],"issued":{"date-parts":[["2012"]]},"accessed":{"date-parts":[["2013",7,24]]}}}],"schema":"https://github.com/citation-style-language/schema/raw/master/csl-citation.json"} </w:instrText>
      </w:r>
      <w:r w:rsidR="000D04A5" w:rsidRPr="00BE5D34">
        <w:rPr>
          <w:rFonts w:ascii="Arial" w:hAnsi="Arial"/>
        </w:rPr>
        <w:fldChar w:fldCharType="separate"/>
      </w:r>
      <w:r w:rsidR="000D04A5" w:rsidRPr="00BE5D34">
        <w:rPr>
          <w:rFonts w:ascii="Arial" w:hAnsi="Arial"/>
          <w:noProof/>
        </w:rPr>
        <w:t>Cochrane, Petch, &amp; Pickering, 2012)</w:t>
      </w:r>
      <w:r w:rsidR="000D04A5" w:rsidRPr="00BE5D34">
        <w:rPr>
          <w:rFonts w:ascii="Arial" w:hAnsi="Arial"/>
        </w:rPr>
        <w:fldChar w:fldCharType="end"/>
      </w:r>
      <w:r w:rsidR="004013C8" w:rsidRPr="00BE5D34">
        <w:rPr>
          <w:rFonts w:ascii="Arial" w:hAnsi="Arial"/>
        </w:rPr>
        <w:t>. Given this apparent link between schizotypy and schizophrenia, the schizotypy dimension offers an invaluable research tool, allowing us to explore patterns of perception, experience</w:t>
      </w:r>
      <w:r w:rsidR="00D20AB4">
        <w:rPr>
          <w:rFonts w:ascii="Arial" w:hAnsi="Arial"/>
        </w:rPr>
        <w:t>,</w:t>
      </w:r>
      <w:r w:rsidR="004013C8" w:rsidRPr="00BE5D34">
        <w:rPr>
          <w:rFonts w:ascii="Arial" w:hAnsi="Arial"/>
        </w:rPr>
        <w:t xml:space="preserve"> and cognition redolent of schizophrenia, in a sample that is free of medication and hospitali</w:t>
      </w:r>
      <w:r w:rsidR="00785D19" w:rsidRPr="00BE5D34">
        <w:rPr>
          <w:rFonts w:ascii="Arial" w:hAnsi="Arial"/>
        </w:rPr>
        <w:t>z</w:t>
      </w:r>
      <w:r w:rsidR="004013C8" w:rsidRPr="00BE5D34">
        <w:rPr>
          <w:rFonts w:ascii="Arial" w:hAnsi="Arial"/>
        </w:rPr>
        <w:t>ation, both of which can be deeply problematic confounds in patient samples</w:t>
      </w:r>
      <w:r w:rsidR="000D04A5" w:rsidRPr="00BE5D34">
        <w:rPr>
          <w:rFonts w:ascii="Arial" w:hAnsi="Arial"/>
        </w:rPr>
        <w:t xml:space="preserve"> </w:t>
      </w:r>
      <w:r w:rsidR="000D04A5" w:rsidRPr="00BE5D34">
        <w:rPr>
          <w:rFonts w:ascii="Arial" w:hAnsi="Arial"/>
        </w:rPr>
        <w:fldChar w:fldCharType="begin"/>
      </w:r>
      <w:r w:rsidR="000D04A5" w:rsidRPr="00BE5D34">
        <w:rPr>
          <w:rFonts w:ascii="Arial" w:hAnsi="Arial"/>
        </w:rPr>
        <w:instrText xml:space="preserve"> ADDIN ZOTERO_ITEM CSL_CITATION {"citationID":"e3ttaercd","properties":{"formattedCitation":"(Moore, Dickinson, &amp; Fletcher, 2011)","plainCitation":"(Moore, Dickinson, &amp; Fletcher, 2011)"},"citationItems":[{"id":42,"uris":["http://zotero.org/users/local/n7KLzSoC/items/CWSDBBJN"],"uri":["http://zotero.org/users/local/n7KLzSoC/items/CWSDBBJN"],"itemData":{"id":42,"type":"article-journal","title":"Sense of agency, associative learning, and schizotypy","container-title":"Consciousness and cognition","page":"792–800","volume":"20","issue":"3","source":"Google Scholar","author":[{"family":"Moore","given":"James W."},{"family":"Dickinson","given":"Anthony"},{"family":"Fletcher","given":"Paul C."}],"issued":{"date-parts":[["2011"]]},"accessed":{"date-parts":[["2013",7,24]]}}}],"schema":"https://github.com/citation-style-language/schema/raw/master/csl-citation.json"} </w:instrText>
      </w:r>
      <w:r w:rsidR="000D04A5" w:rsidRPr="00BE5D34">
        <w:rPr>
          <w:rFonts w:ascii="Arial" w:hAnsi="Arial"/>
        </w:rPr>
        <w:fldChar w:fldCharType="separate"/>
      </w:r>
      <w:r w:rsidR="000D04A5" w:rsidRPr="00BE5D34">
        <w:rPr>
          <w:rFonts w:ascii="Arial" w:hAnsi="Arial"/>
          <w:noProof/>
        </w:rPr>
        <w:t>(Moore, Dickinson, &amp; Fletcher, 2011)</w:t>
      </w:r>
      <w:r w:rsidR="000D04A5" w:rsidRPr="00BE5D34">
        <w:rPr>
          <w:rFonts w:ascii="Arial" w:hAnsi="Arial"/>
        </w:rPr>
        <w:fldChar w:fldCharType="end"/>
      </w:r>
      <w:r w:rsidR="004013C8" w:rsidRPr="00BE5D34">
        <w:rPr>
          <w:rFonts w:ascii="Arial" w:hAnsi="Arial"/>
        </w:rPr>
        <w:t>.</w:t>
      </w:r>
    </w:p>
    <w:p w14:paraId="4ABD11D9" w14:textId="2A3B4E11" w:rsidR="007305C6" w:rsidRPr="00BE5D34" w:rsidRDefault="00785D19" w:rsidP="003D0FFE">
      <w:pPr>
        <w:spacing w:line="480" w:lineRule="auto"/>
        <w:rPr>
          <w:rFonts w:ascii="Arial" w:hAnsi="Arial"/>
        </w:rPr>
      </w:pPr>
      <w:r w:rsidRPr="00BE5D34">
        <w:rPr>
          <w:rFonts w:ascii="Arial" w:hAnsi="Arial"/>
        </w:rPr>
        <w:tab/>
      </w:r>
      <w:r w:rsidR="007305C6" w:rsidRPr="00BE5D34">
        <w:rPr>
          <w:rFonts w:ascii="Arial" w:hAnsi="Arial"/>
        </w:rPr>
        <w:t>In the present study we use</w:t>
      </w:r>
      <w:r w:rsidR="00994728" w:rsidRPr="00BE5D34">
        <w:rPr>
          <w:rFonts w:ascii="Arial" w:hAnsi="Arial"/>
        </w:rPr>
        <w:t>d</w:t>
      </w:r>
      <w:r w:rsidR="007305C6" w:rsidRPr="00BE5D34">
        <w:rPr>
          <w:rFonts w:ascii="Arial" w:hAnsi="Arial"/>
        </w:rPr>
        <w:t xml:space="preserve"> the Libet clock task </w:t>
      </w:r>
      <w:r w:rsidR="000D04A5" w:rsidRPr="00BE5D34">
        <w:rPr>
          <w:rFonts w:ascii="Arial" w:hAnsi="Arial"/>
        </w:rPr>
        <w:fldChar w:fldCharType="begin"/>
      </w:r>
      <w:r w:rsidR="000D04A5" w:rsidRPr="00BE5D34">
        <w:rPr>
          <w:rFonts w:ascii="Arial" w:hAnsi="Arial"/>
        </w:rPr>
        <w:instrText xml:space="preserve"> ADDIN ZOTERO_ITEM CSL_CITATION {"citationID":"itk63rrca","properties":{"formattedCitation":"(Libet, Gleason, Wright, &amp; Pearl, 1983)","plainCitation":"(Libet, Gleason, Wright, &amp; Pearl, 1983)"},"citationItems":[{"id":157,"uris":["http://zotero.org/users/local/n7KLzSoC/items/ZIIXUV9J"],"uri":["http://zotero.org/users/local/n7KLzSoC/items/ZIIXUV9J"],"itemData":{"id":157,"type":"article-journal","title":"Time of conscious intention to act in relation to onset of cerebral activity (readiness-potential) the unconscious initiation of a freely voluntary act","container-title":"Brain","page":"623–642","volume":"106","issue":"3","source":"Google Scholar","author":[{"family":"Libet","given":"Benjamin"},{"family":"Gleason","given":"Curtis A."},{"family":"Wright","given":"Elwood W."},{"family":"Pearl","given":"Dennis K."}],"issued":{"date-parts":[["1983"]]},"accessed":{"date-parts":[["2014",7,16]]}}}],"schema":"https://github.com/citation-style-language/schema/raw/master/csl-citation.json"} </w:instrText>
      </w:r>
      <w:r w:rsidR="000D04A5" w:rsidRPr="00BE5D34">
        <w:rPr>
          <w:rFonts w:ascii="Arial" w:hAnsi="Arial"/>
        </w:rPr>
        <w:fldChar w:fldCharType="separate"/>
      </w:r>
      <w:r w:rsidR="000D04A5" w:rsidRPr="00BE5D34">
        <w:rPr>
          <w:rFonts w:ascii="Arial" w:hAnsi="Arial"/>
          <w:noProof/>
        </w:rPr>
        <w:t>(Libet, Gleason, Wright, &amp; Pearl, 1983)</w:t>
      </w:r>
      <w:r w:rsidR="000D04A5" w:rsidRPr="00BE5D34">
        <w:rPr>
          <w:rFonts w:ascii="Arial" w:hAnsi="Arial"/>
        </w:rPr>
        <w:fldChar w:fldCharType="end"/>
      </w:r>
      <w:r w:rsidR="000D04A5" w:rsidRPr="00BE5D34">
        <w:rPr>
          <w:rFonts w:ascii="Arial" w:hAnsi="Arial"/>
        </w:rPr>
        <w:t xml:space="preserve"> </w:t>
      </w:r>
      <w:r w:rsidR="007305C6" w:rsidRPr="00BE5D34">
        <w:rPr>
          <w:rFonts w:ascii="Arial" w:hAnsi="Arial"/>
        </w:rPr>
        <w:t>to measure the temporal awareness of intention</w:t>
      </w:r>
      <w:r w:rsidR="00EB755C" w:rsidRPr="00BE5D34">
        <w:rPr>
          <w:rFonts w:ascii="Arial" w:hAnsi="Arial"/>
        </w:rPr>
        <w:t xml:space="preserve"> (so-called ‘W </w:t>
      </w:r>
      <w:r w:rsidR="00AD7F8E" w:rsidRPr="00BE5D34">
        <w:rPr>
          <w:rFonts w:ascii="Arial" w:hAnsi="Arial"/>
        </w:rPr>
        <w:t>judgment</w:t>
      </w:r>
      <w:r w:rsidR="00EB755C" w:rsidRPr="00BE5D34">
        <w:rPr>
          <w:rFonts w:ascii="Arial" w:hAnsi="Arial"/>
        </w:rPr>
        <w:t>s’)</w:t>
      </w:r>
      <w:r w:rsidR="007305C6" w:rsidRPr="00BE5D34">
        <w:rPr>
          <w:rFonts w:ascii="Arial" w:hAnsi="Arial"/>
        </w:rPr>
        <w:t>. In this task</w:t>
      </w:r>
      <w:r w:rsidRPr="00BE5D34">
        <w:rPr>
          <w:rFonts w:ascii="Arial" w:hAnsi="Arial"/>
        </w:rPr>
        <w:t>,</w:t>
      </w:r>
      <w:r w:rsidR="007305C6" w:rsidRPr="00BE5D34">
        <w:rPr>
          <w:rFonts w:ascii="Arial" w:hAnsi="Arial"/>
        </w:rPr>
        <w:t xml:space="preserve"> participants watch a hand rotate rapidly around a clock face. To measure the awareness of intention</w:t>
      </w:r>
      <w:r w:rsidRPr="00BE5D34">
        <w:rPr>
          <w:rFonts w:ascii="Arial" w:hAnsi="Arial"/>
        </w:rPr>
        <w:t>,</w:t>
      </w:r>
      <w:r w:rsidR="007305C6" w:rsidRPr="00BE5D34">
        <w:rPr>
          <w:rFonts w:ascii="Arial" w:hAnsi="Arial"/>
        </w:rPr>
        <w:t xml:space="preserve"> participants make a simple movement (e.g. a key press) and report the position of the hand on the clock face when they became aware of their intention to make the movement</w:t>
      </w:r>
      <w:r w:rsidR="009F00AA" w:rsidRPr="00BE5D34">
        <w:rPr>
          <w:rFonts w:ascii="Arial" w:hAnsi="Arial"/>
        </w:rPr>
        <w:t xml:space="preserve">. </w:t>
      </w:r>
      <w:r w:rsidR="007305C6" w:rsidRPr="00BE5D34">
        <w:rPr>
          <w:rFonts w:ascii="Arial" w:hAnsi="Arial"/>
        </w:rPr>
        <w:t xml:space="preserve"> </w:t>
      </w:r>
    </w:p>
    <w:p w14:paraId="69B2AAEB" w14:textId="1CFE9573" w:rsidR="00CA4863" w:rsidRPr="00BE5D34" w:rsidRDefault="00785D19" w:rsidP="003D0FFE">
      <w:pPr>
        <w:spacing w:line="480" w:lineRule="auto"/>
        <w:rPr>
          <w:rFonts w:ascii="Arial" w:hAnsi="Arial"/>
        </w:rPr>
      </w:pPr>
      <w:r w:rsidRPr="00BE5D34">
        <w:rPr>
          <w:rFonts w:ascii="Arial" w:hAnsi="Arial"/>
        </w:rPr>
        <w:tab/>
      </w:r>
      <w:r w:rsidR="00CA4863" w:rsidRPr="00BE5D34">
        <w:rPr>
          <w:rFonts w:ascii="Arial" w:hAnsi="Arial"/>
        </w:rPr>
        <w:t xml:space="preserve">The Libet clock task has been used widely in studies </w:t>
      </w:r>
      <w:r w:rsidRPr="00BE5D34">
        <w:rPr>
          <w:rFonts w:ascii="Arial" w:hAnsi="Arial"/>
        </w:rPr>
        <w:t xml:space="preserve">of </w:t>
      </w:r>
      <w:r w:rsidR="00CA4863" w:rsidRPr="00BE5D34">
        <w:rPr>
          <w:rFonts w:ascii="Arial" w:hAnsi="Arial"/>
        </w:rPr>
        <w:t xml:space="preserve">the perceived onset of intention. </w:t>
      </w:r>
      <w:r w:rsidR="000D10F3" w:rsidRPr="00BE5D34">
        <w:rPr>
          <w:rFonts w:ascii="Arial" w:hAnsi="Arial"/>
        </w:rPr>
        <w:t>I</w:t>
      </w:r>
      <w:r w:rsidR="00CA4863" w:rsidRPr="00BE5D34">
        <w:rPr>
          <w:rFonts w:ascii="Arial" w:hAnsi="Arial"/>
        </w:rPr>
        <w:t xml:space="preserve">ntention awareness is likely to be supported by both the pre-supplementary motor area </w:t>
      </w:r>
      <w:r w:rsidR="00A750F8" w:rsidRPr="00BE5D34">
        <w:rPr>
          <w:rFonts w:ascii="Arial" w:hAnsi="Arial"/>
        </w:rPr>
        <w:fldChar w:fldCharType="begin"/>
      </w:r>
      <w:r w:rsidR="00A750F8" w:rsidRPr="00BE5D34">
        <w:rPr>
          <w:rFonts w:ascii="Arial" w:hAnsi="Arial"/>
        </w:rPr>
        <w:instrText xml:space="preserve"> ADDIN ZOTERO_ITEM CSL_CITATION {"citationID":"2li5uimlra","properties":{"formattedCitation":"(Fried et al., 1991; Lau, Rogers, Haggard, &amp; Passingham, 2004)","plainCitation":"(Fried et al., 1991; Lau, Rogers, Haggard, &amp; Passingham, 2004)"},"citationItems":[{"id":3,"uris":["http://zotero.org/users/local/m7TGU84h/items/ZK4SPXXJ"],"uri":["http://zotero.org/users/local/m7TGU84h/items/ZK4SPXXJ"],"itemData":{"id":3,"type":"article-journal","title":"Functional organization of human supplementary motor cortex studied by electrical stimulation","container-title":"The Journal of neuroscience","page":"3656–3666","volume":"11","issue":"11","source":"Google Scholar","author":[{"family":"Fried","given":"Itzhak"},{"family":"Katz","given":"Amiram"},{"family":"McCarthy","given":"Gregory"},{"family":"Sass","given":"Kimberlee J."},{"family":"Williamson","given":"Peter"},{"family":"Spencer","given":"Susan S."},{"family":"Spencer","given":"Dennis D."}],"issued":{"date-parts":[["1991"]]},"accessed":{"date-parts":[["2014",10,15]]}}},{"id":5,"uris":["http://zotero.org/users/local/m7TGU84h/items/HPNE4PHE"],"uri":["http://zotero.org/users/local/m7TGU84h/items/HPNE4PHE"],"itemData":{"id":5,"type":"article-journal","title":"Attention to intention","container-title":"science","page":"1208–1210","volume":"303","issue":"5661","source":"Google Scholar","author":[{"family":"Lau","given":"Hakwan C."},{"family":"Rogers","given":"Robert D."},{"family":"Haggard","given":"Patrick"},{"family":"Passingham","given":"Richard E."}],"issued":{"date-parts":[["2004"]]},"accessed":{"date-parts":[["2014",10,15]]}}}],"schema":"https://github.com/citation-style-language/schema/raw/master/csl-citation.json"} </w:instrText>
      </w:r>
      <w:r w:rsidR="00A750F8" w:rsidRPr="00BE5D34">
        <w:rPr>
          <w:rFonts w:ascii="Arial" w:hAnsi="Arial"/>
        </w:rPr>
        <w:fldChar w:fldCharType="separate"/>
      </w:r>
      <w:r w:rsidR="00A750F8" w:rsidRPr="00BE5D34">
        <w:rPr>
          <w:rFonts w:ascii="Arial" w:hAnsi="Arial" w:cs="Arial"/>
        </w:rPr>
        <w:t>(Fried et al., 1991; Lau, Rogers, Haggard, &amp; Passingham, 2004)</w:t>
      </w:r>
      <w:r w:rsidR="00A750F8" w:rsidRPr="00BE5D34">
        <w:rPr>
          <w:rFonts w:ascii="Arial" w:hAnsi="Arial"/>
        </w:rPr>
        <w:fldChar w:fldCharType="end"/>
      </w:r>
      <w:r w:rsidR="00A750F8" w:rsidRPr="00BE5D34">
        <w:rPr>
          <w:rFonts w:ascii="Arial" w:hAnsi="Arial"/>
        </w:rPr>
        <w:t xml:space="preserve"> and inferior parietal cortices </w:t>
      </w:r>
      <w:r w:rsidR="00A750F8" w:rsidRPr="00BE5D34">
        <w:rPr>
          <w:rFonts w:ascii="Arial" w:hAnsi="Arial"/>
        </w:rPr>
        <w:fldChar w:fldCharType="begin"/>
      </w:r>
      <w:r w:rsidR="00A750F8" w:rsidRPr="00BE5D34">
        <w:rPr>
          <w:rFonts w:ascii="Arial" w:hAnsi="Arial"/>
        </w:rPr>
        <w:instrText xml:space="preserve"> ADDIN ZOTERO_ITEM CSL_CITATION {"citationID":"pcllkdt5d","properties":{"formattedCitation":"(Desmurget et al., 2009; Sirigu et al., 2003)","plainCitation":"(Desmurget et al., 2009; Sirigu et al., 2003)"},"citationItems":[{"id":7,"uris":["http://zotero.org/users/local/m7TGU84h/items/HMUZBW7R"],"uri":["http://zotero.org/users/local/m7TGU84h/items/HMUZBW7R"],"itemData":{"id":7,"type":"article-journal","title":"Movement intention after parietal cortex stimulation in humans","container-title":"science","page":"811–813","volume":"324","issue":"5928","source":"Google Scholar","author":[{"family":"Desmurget","given":"Michel"},{"family":"Reilly","given":"Karen T."},{"family":"Richard","given":"Nathalie"},{"family":"Szathmari","given":"Alexandru"},{"family":"Mottolese","given":"Carmine"},{"family":"Sirigu","given":"Angela"}],"issued":{"date-parts":[["2009"]]},"accessed":{"date-parts":[["2014",10,15]]}}},{"id":10,"uris":["http://zotero.org/users/local/m7TGU84h/items/9EA664KS"],"uri":["http://zotero.org/users/local/m7TGU84h/items/9EA664KS"],"itemData":{"id":10,"type":"article-journal","title":"Altered awareness of voluntary action after damage to the parietal cortex","container-title":"Nature neuroscience","page":"80–84","volume":"7","issue":"1","source":"Google Scholar","author":[{"family":"Sirigu","given":"Angela"},{"family":"Daprati","given":"Elena"},{"family":"Ciancia","given":"Sophie"},{"family":"Giraux","given":"Pascal"},{"family":"Nighoghossian","given":"Norbert"},{"family":"Posada","given":"Andres"},{"family":"Haggard","given":"Patrick"}],"issued":{"date-parts":[["2003"]]},"accessed":{"date-parts":[["2014",10,15]]}}}],"schema":"https://github.com/citation-style-language/schema/raw/master/csl-citation.json"} </w:instrText>
      </w:r>
      <w:r w:rsidR="00A750F8" w:rsidRPr="00BE5D34">
        <w:rPr>
          <w:rFonts w:ascii="Arial" w:hAnsi="Arial"/>
        </w:rPr>
        <w:fldChar w:fldCharType="separate"/>
      </w:r>
      <w:r w:rsidR="00A750F8" w:rsidRPr="00BE5D34">
        <w:rPr>
          <w:rFonts w:ascii="Arial" w:hAnsi="Arial" w:cs="Arial"/>
        </w:rPr>
        <w:t>(Desmurget et al., 2009; Sirigu et al., 2003)</w:t>
      </w:r>
      <w:r w:rsidR="00A750F8" w:rsidRPr="00BE5D34">
        <w:rPr>
          <w:rFonts w:ascii="Arial" w:hAnsi="Arial"/>
        </w:rPr>
        <w:fldChar w:fldCharType="end"/>
      </w:r>
      <w:r w:rsidR="00CA4863" w:rsidRPr="00BE5D34">
        <w:rPr>
          <w:rFonts w:ascii="Arial" w:hAnsi="Arial"/>
        </w:rPr>
        <w:t xml:space="preserve">. </w:t>
      </w:r>
      <w:r w:rsidR="000D10F3" w:rsidRPr="00BE5D34">
        <w:rPr>
          <w:rFonts w:ascii="Arial" w:hAnsi="Arial"/>
        </w:rPr>
        <w:t>Research also suggests that a</w:t>
      </w:r>
      <w:r w:rsidR="00E44FD9" w:rsidRPr="00BE5D34">
        <w:rPr>
          <w:rFonts w:ascii="Arial" w:hAnsi="Arial"/>
        </w:rPr>
        <w:t>wareness of intention is (at least in part) inferential. For example,</w:t>
      </w:r>
      <w:r w:rsidR="00A750F8" w:rsidRPr="00BE5D34">
        <w:rPr>
          <w:rFonts w:ascii="Arial" w:hAnsi="Arial"/>
        </w:rPr>
        <w:fldChar w:fldCharType="begin"/>
      </w:r>
      <w:r w:rsidR="00A750F8" w:rsidRPr="00BE5D34">
        <w:rPr>
          <w:rFonts w:ascii="Arial" w:hAnsi="Arial"/>
        </w:rPr>
        <w:instrText xml:space="preserve"> ADDIN ZOTERO_ITEM CSL_CITATION {"citationID":"1qkf6eeojc","properties":{"formattedCitation":"(Banks &amp; Isham, 2009)","plainCitation":"(Banks &amp; Isham, 2009)"},"citationItems":[{"id":13,"uris":["http://zotero.org/users/local/m7TGU84h/items/Z4BNNEK8"],"uri":["http://zotero.org/users/local/m7TGU84h/items/Z4BNNEK8"],"itemData":{"id":13,"type":"article-journal","title":"We infer rather than perceive the moment we decided to act","container-title":"Psychological Science","page":"17–21","volume":"20","issue":"1","source":"Google Scholar","author":[{"family":"Banks","given":"William P."},{"family":"Isham","given":"Eve A."}],"issued":{"date-parts":[["2009"]]},"accessed":{"date-parts":[["2014",10,15]]}}}],"schema":"https://github.com/citation-style-language/schema/raw/master/csl-citation.json"} </w:instrText>
      </w:r>
      <w:r w:rsidR="00A750F8" w:rsidRPr="00BE5D34">
        <w:rPr>
          <w:rFonts w:ascii="Arial" w:hAnsi="Arial"/>
        </w:rPr>
        <w:fldChar w:fldCharType="separate"/>
      </w:r>
      <w:r w:rsidR="00A750F8" w:rsidRPr="00BE5D34">
        <w:rPr>
          <w:rFonts w:ascii="Arial" w:hAnsi="Arial" w:cs="Arial"/>
        </w:rPr>
        <w:t xml:space="preserve"> Banks and Isham (2009)</w:t>
      </w:r>
      <w:r w:rsidR="00A750F8" w:rsidRPr="00BE5D34">
        <w:rPr>
          <w:rFonts w:ascii="Arial" w:hAnsi="Arial"/>
        </w:rPr>
        <w:fldChar w:fldCharType="end"/>
      </w:r>
      <w:r w:rsidR="00E44FD9" w:rsidRPr="00BE5D34">
        <w:rPr>
          <w:rFonts w:ascii="Arial" w:hAnsi="Arial"/>
        </w:rPr>
        <w:t xml:space="preserve"> showed that intention timing </w:t>
      </w:r>
      <w:r w:rsidR="00AD7F8E" w:rsidRPr="00BE5D34">
        <w:rPr>
          <w:rFonts w:ascii="Arial" w:hAnsi="Arial"/>
        </w:rPr>
        <w:t>judgment</w:t>
      </w:r>
      <w:r w:rsidR="00E44FD9" w:rsidRPr="00BE5D34">
        <w:rPr>
          <w:rFonts w:ascii="Arial" w:hAnsi="Arial"/>
        </w:rPr>
        <w:t xml:space="preserve">s could be influenced by post-action events. Similarly, </w:t>
      </w:r>
      <w:r w:rsidR="003A7DB2" w:rsidRPr="00BE5D34">
        <w:rPr>
          <w:rFonts w:ascii="Arial" w:hAnsi="Arial"/>
        </w:rPr>
        <w:fldChar w:fldCharType="begin"/>
      </w:r>
      <w:r w:rsidR="003A7DB2" w:rsidRPr="00BE5D34">
        <w:rPr>
          <w:rFonts w:ascii="Arial" w:hAnsi="Arial"/>
        </w:rPr>
        <w:instrText xml:space="preserve"> ADDIN ZOTERO_ITEM CSL_CITATION {"citationID":"20jlnf7rrb","properties":{"formattedCitation":"(Lau, Rogers, &amp; Passingham, 2007)","plainCitation":"(Lau, Rogers, &amp; Passingham, 2007)"},"citationItems":[{"id":16,"uris":["http://zotero.org/users/local/m7TGU84h/items/35HRJUZZ"],"uri":["http://zotero.org/users/local/m7TGU84h/items/35HRJUZZ"],"itemData":{"id":16,"type":"article-journal","title":"Manipulating the experienced onset of intention after action execution","container-title":"Journal of cognitive neuroscience","page":"81–90","volume":"19","issue":"1","source":"Google Scholar","author":[{"family":"Lau","given":"Hakwan C."},{"family":"Rogers","given":"Robert D."},{"family":"Passingham","given":"Richard E."}],"issued":{"date-parts":[["2007"]]},"accessed":{"date-parts":[["2014",10,15]]}}}],"schema":"https://github.com/citation-style-language/schema/raw/master/csl-citation.json"} </w:instrText>
      </w:r>
      <w:r w:rsidR="003A7DB2" w:rsidRPr="00BE5D34">
        <w:rPr>
          <w:rFonts w:ascii="Arial" w:hAnsi="Arial"/>
        </w:rPr>
        <w:fldChar w:fldCharType="separate"/>
      </w:r>
      <w:r w:rsidR="003A7DB2" w:rsidRPr="00BE5D34">
        <w:rPr>
          <w:rFonts w:ascii="Arial" w:hAnsi="Arial" w:cs="Arial"/>
        </w:rPr>
        <w:t>Lau, Rogers</w:t>
      </w:r>
      <w:r w:rsidRPr="00BE5D34">
        <w:rPr>
          <w:rFonts w:ascii="Arial" w:hAnsi="Arial" w:cs="Arial"/>
        </w:rPr>
        <w:t>,</w:t>
      </w:r>
      <w:r w:rsidR="003A7DB2" w:rsidRPr="00BE5D34">
        <w:rPr>
          <w:rFonts w:ascii="Arial" w:hAnsi="Arial" w:cs="Arial"/>
        </w:rPr>
        <w:t xml:space="preserve"> and Passingham (2007)</w:t>
      </w:r>
      <w:r w:rsidR="003A7DB2" w:rsidRPr="00BE5D34">
        <w:rPr>
          <w:rFonts w:ascii="Arial" w:hAnsi="Arial"/>
        </w:rPr>
        <w:fldChar w:fldCharType="end"/>
      </w:r>
      <w:r w:rsidR="003A7DB2" w:rsidRPr="00BE5D34">
        <w:rPr>
          <w:rFonts w:ascii="Arial" w:hAnsi="Arial"/>
        </w:rPr>
        <w:t xml:space="preserve"> </w:t>
      </w:r>
      <w:r w:rsidR="00E44FD9" w:rsidRPr="00BE5D34">
        <w:rPr>
          <w:rFonts w:ascii="Arial" w:hAnsi="Arial"/>
        </w:rPr>
        <w:t xml:space="preserve">showed that intention timing judgments could be altered by transcranial magnetic stimulation delivered over the pre-supplementary motor area </w:t>
      </w:r>
      <w:r w:rsidR="00E44FD9" w:rsidRPr="00BE5D34">
        <w:rPr>
          <w:rFonts w:ascii="Arial" w:hAnsi="Arial"/>
          <w:i/>
        </w:rPr>
        <w:t xml:space="preserve">after </w:t>
      </w:r>
      <w:r w:rsidR="00E44FD9" w:rsidRPr="00BE5D34">
        <w:rPr>
          <w:rFonts w:ascii="Arial" w:hAnsi="Arial"/>
        </w:rPr>
        <w:t>an action. More recently, studies have also used the Libet clock task to investigate volitional disturbances in psychiat</w:t>
      </w:r>
      <w:r w:rsidR="0040449E" w:rsidRPr="00BE5D34">
        <w:rPr>
          <w:rFonts w:ascii="Arial" w:hAnsi="Arial"/>
        </w:rPr>
        <w:t xml:space="preserve">ric and neurological disorders </w:t>
      </w:r>
      <w:r w:rsidR="0040449E" w:rsidRPr="00BE5D34">
        <w:rPr>
          <w:rFonts w:ascii="Arial" w:hAnsi="Arial"/>
        </w:rPr>
        <w:fldChar w:fldCharType="begin"/>
      </w:r>
      <w:r w:rsidR="0040449E" w:rsidRPr="00BE5D34">
        <w:rPr>
          <w:rFonts w:ascii="Arial" w:hAnsi="Arial"/>
        </w:rPr>
        <w:instrText xml:space="preserve"> ADDIN ZOTERO_ITEM CSL_CITATION {"citationID":"ad01g7cvt","properties":{"formattedCitation":"(Edwards et al., 2011; Moretto, Schwingenschuh, Katschnig, Bhatia, &amp; Haggard, 2011)","plainCitation":"(Edwards et al., 2011; Moretto, Schwingenschuh, Katschnig, Bhatia, &amp; Haggard, 2011)"},"citationItems":[{"id":21,"uris":["http://zotero.org/users/local/m7TGU84h/items/M9XCM22E"],"uri":["http://zotero.org/users/local/m7TGU84h/items/M9XCM22E"],"itemData":{"id":21,"type":"article-journal","title":"Abnormal sense of intention preceding voluntary movement in patients with psychogenic tremor","container-title":"Neuropsychologia","page":"2791-2793","volume":"49","issue":"9","source":"NCBI PubMed","abstract":"Psychogenic tremor is the commonest psychogenic movement disorder, yet little is known of its pathophysiology. Given the presence of movements that appear from their physiological properties to be voluntarily produced, and yet are not experienced as such by the patients, we hypothesised that patients might have an abnormal conscious experience of volition with regard to self-generated movement. Nine patients with psychogenic tremor were asked to judge the timing of a self-paced button press relative to a clock displayed on a computer screen. In separate trials they were asked to judge the timing of their internal feeling of intention to move. These results were compared to those of healthy control participants. Patients with psychogenic tremor judged their feeling of intention to move significantly later compared to control participants. As a result, the interval between the perceived time of intention and the perceived time of action, which was highly significant in the control participants, was numerically smaller and non-significant in the patients. This study provides novel data that the sense of volition prior to movement is impaired in patients with psychogenic tremor. This fits with a pathophysiological explanation for this disorder based on an impairment of neural mechanisms that generate the conscious experience of action: actions that are voluntary in terms of their physiological origin might be experienced as involuntary.","DOI":"10.1016/j.neuropsychologia.2011.05.021","ISSN":"1873-3514","note":"PMID: 21683724","journalAbbreviation":"Neuropsychologia","language":"eng","author":[{"family":"Edwards","given":"Mark J."},{"family":"Moretto","given":"Giovanna"},{"family":"Schwingenschuh","given":"Petra"},{"family":"Katschnig","given":"Petra"},{"family":"Bhatia","given":"Kailash P."},{"family":"Haggard","given":"Patrick"}],"issued":{"date-parts":[["2011",7]]},"PMID":"21683724"}},{"id":"wjY8SmtI/BSutrXy9","uris":["http://zotero.org/users/local/n7KLzSoC/items/9DAVXETR"],"uri":["http://zotero.org/users/local/n7KLzSoC/items/9DAVXETR"],"itemData":{"id":"wjY8SmtI/BSutrXy9","type":"article-journal","title":"Delayed experience of volition in Gilles de la Tourette syndrome","container-title":"Journal of Neurology, Neurosurgery &amp; Psychiatry","page":"jnnp–2010","source":"Google Scholar","author":[{"family":"Moretto","given":"Giovanna"},{"family":"Schwingenschuh","given":"Petra"},{"family":"Katschnig","given":"Petra"},{"family":"Bhatia","given":"Kailash P."},{"family":"Haggard","given":"Patrick"}],"issued":{"year":2011},"accessed":{"year":2014,"month":7,"day":16},"page-first":"jnnp","container-title-short":"J. Neurol. Neurosurg. Psychiatry"}}],"schema":"https://github.com/citation-style-language/schema/raw/master/csl-citation.json"} </w:instrText>
      </w:r>
      <w:r w:rsidR="0040449E" w:rsidRPr="00BE5D34">
        <w:rPr>
          <w:rFonts w:ascii="Arial" w:hAnsi="Arial"/>
        </w:rPr>
        <w:fldChar w:fldCharType="separate"/>
      </w:r>
      <w:r w:rsidR="0040449E" w:rsidRPr="00BE5D34">
        <w:rPr>
          <w:rFonts w:ascii="Arial" w:hAnsi="Arial" w:cs="Arial"/>
        </w:rPr>
        <w:t>(Edwards et al., 2011; Moretto, Schwingenschuh, Katschnig, Bhatia, &amp; Haggard, 2011)</w:t>
      </w:r>
      <w:r w:rsidR="0040449E" w:rsidRPr="00BE5D34">
        <w:rPr>
          <w:rFonts w:ascii="Arial" w:hAnsi="Arial"/>
        </w:rPr>
        <w:fldChar w:fldCharType="end"/>
      </w:r>
      <w:r w:rsidR="00E44FD9" w:rsidRPr="00BE5D34">
        <w:rPr>
          <w:rFonts w:ascii="Arial" w:hAnsi="Arial"/>
        </w:rPr>
        <w:t xml:space="preserve">. </w:t>
      </w:r>
    </w:p>
    <w:p w14:paraId="005C2205" w14:textId="3BB6B860" w:rsidR="00FA2C90" w:rsidRPr="00BE5D34" w:rsidRDefault="00785D19" w:rsidP="003D0FFE">
      <w:pPr>
        <w:spacing w:line="480" w:lineRule="auto"/>
        <w:rPr>
          <w:rFonts w:ascii="Arial" w:hAnsi="Arial"/>
          <w:b/>
        </w:rPr>
      </w:pPr>
      <w:r w:rsidRPr="00BE5D34">
        <w:rPr>
          <w:rFonts w:ascii="Arial" w:hAnsi="Arial"/>
        </w:rPr>
        <w:tab/>
      </w:r>
      <w:r w:rsidR="00E44FD9" w:rsidRPr="00BE5D34">
        <w:rPr>
          <w:rFonts w:ascii="Arial" w:hAnsi="Arial"/>
        </w:rPr>
        <w:t>In the present study</w:t>
      </w:r>
      <w:r w:rsidR="001D6188" w:rsidRPr="00BE5D34">
        <w:rPr>
          <w:rFonts w:ascii="Arial" w:hAnsi="Arial"/>
        </w:rPr>
        <w:t>,</w:t>
      </w:r>
      <w:r w:rsidR="00E44FD9" w:rsidRPr="00BE5D34">
        <w:rPr>
          <w:rFonts w:ascii="Arial" w:hAnsi="Arial"/>
        </w:rPr>
        <w:t xml:space="preserve"> we use the Libet clock task to assess the putative relationship between volitional disturbances and schizotypy. </w:t>
      </w:r>
      <w:r w:rsidR="007305C6" w:rsidRPr="00BE5D34">
        <w:rPr>
          <w:rFonts w:ascii="Arial" w:hAnsi="Arial"/>
        </w:rPr>
        <w:t>Deficits in the</w:t>
      </w:r>
      <w:r w:rsidR="00BE70F0" w:rsidRPr="00BE5D34">
        <w:rPr>
          <w:rFonts w:ascii="Arial" w:hAnsi="Arial"/>
        </w:rPr>
        <w:t xml:space="preserve"> </w:t>
      </w:r>
      <w:r w:rsidR="007305C6" w:rsidRPr="00BE5D34">
        <w:rPr>
          <w:rFonts w:ascii="Arial" w:hAnsi="Arial"/>
        </w:rPr>
        <w:t>monitoring of</w:t>
      </w:r>
      <w:r w:rsidR="00FA2C90" w:rsidRPr="00BE5D34">
        <w:rPr>
          <w:rFonts w:ascii="Arial" w:hAnsi="Arial"/>
        </w:rPr>
        <w:t xml:space="preserve"> intention could </w:t>
      </w:r>
      <w:r w:rsidR="00BE70F0" w:rsidRPr="00BE5D34">
        <w:rPr>
          <w:rFonts w:ascii="Arial" w:hAnsi="Arial"/>
        </w:rPr>
        <w:t xml:space="preserve">be </w:t>
      </w:r>
      <w:r w:rsidR="00FA2C90" w:rsidRPr="00BE5D34">
        <w:rPr>
          <w:rFonts w:ascii="Arial" w:hAnsi="Arial"/>
        </w:rPr>
        <w:t>manifest</w:t>
      </w:r>
      <w:r w:rsidR="00BE70F0" w:rsidRPr="00BE5D34">
        <w:rPr>
          <w:rFonts w:ascii="Arial" w:hAnsi="Arial"/>
        </w:rPr>
        <w:t>ed i</w:t>
      </w:r>
      <w:r w:rsidR="00FA2C90" w:rsidRPr="00BE5D34">
        <w:rPr>
          <w:rFonts w:ascii="Arial" w:hAnsi="Arial"/>
        </w:rPr>
        <w:t xml:space="preserve">n two ways on this task. There could be systematic changes in the average </w:t>
      </w:r>
      <w:r w:rsidR="00653736" w:rsidRPr="00BE5D34">
        <w:rPr>
          <w:rFonts w:ascii="Arial" w:hAnsi="Arial"/>
        </w:rPr>
        <w:t xml:space="preserve">perceived </w:t>
      </w:r>
      <w:r w:rsidR="00FA2C90" w:rsidRPr="00BE5D34">
        <w:rPr>
          <w:rFonts w:ascii="Arial" w:hAnsi="Arial"/>
        </w:rPr>
        <w:t xml:space="preserve">onset of intention. </w:t>
      </w:r>
      <w:r w:rsidR="007305C6" w:rsidRPr="00BE5D34">
        <w:rPr>
          <w:rFonts w:ascii="Arial" w:hAnsi="Arial"/>
        </w:rPr>
        <w:t xml:space="preserve"> For example, a difficulty </w:t>
      </w:r>
      <w:r w:rsidR="00640AF2" w:rsidRPr="00BE5D34">
        <w:rPr>
          <w:rFonts w:ascii="Arial" w:hAnsi="Arial"/>
        </w:rPr>
        <w:t>monitoring</w:t>
      </w:r>
      <w:r w:rsidR="007305C6" w:rsidRPr="00BE5D34">
        <w:rPr>
          <w:rFonts w:ascii="Arial" w:hAnsi="Arial"/>
        </w:rPr>
        <w:t xml:space="preserve"> intentions may result in awareness of intentions arising late in the action stream (perhaps the </w:t>
      </w:r>
      <w:r w:rsidR="00653736" w:rsidRPr="00BE5D34">
        <w:rPr>
          <w:rFonts w:ascii="Arial" w:hAnsi="Arial"/>
        </w:rPr>
        <w:t xml:space="preserve">awareness </w:t>
      </w:r>
      <w:r w:rsidR="007305C6" w:rsidRPr="00BE5D34">
        <w:rPr>
          <w:rFonts w:ascii="Arial" w:hAnsi="Arial"/>
        </w:rPr>
        <w:t>of intention is captured by a more salient event like the action</w:t>
      </w:r>
      <w:r w:rsidR="00653736" w:rsidRPr="00BE5D34">
        <w:rPr>
          <w:rFonts w:ascii="Arial" w:hAnsi="Arial"/>
        </w:rPr>
        <w:t xml:space="preserve"> itself</w:t>
      </w:r>
      <w:r w:rsidR="00F641AA" w:rsidRPr="00BE5D34">
        <w:rPr>
          <w:rFonts w:ascii="Arial" w:hAnsi="Arial"/>
        </w:rPr>
        <w:t>). A</w:t>
      </w:r>
      <w:r w:rsidR="00FA2C90" w:rsidRPr="00BE5D34">
        <w:rPr>
          <w:rFonts w:ascii="Arial" w:hAnsi="Arial"/>
        </w:rPr>
        <w:t xml:space="preserve">nother manifestation </w:t>
      </w:r>
      <w:r w:rsidR="00653736" w:rsidRPr="00BE5D34">
        <w:rPr>
          <w:rFonts w:ascii="Arial" w:hAnsi="Arial"/>
        </w:rPr>
        <w:t xml:space="preserve">of this deficit </w:t>
      </w:r>
      <w:r w:rsidR="00FA2C90" w:rsidRPr="00BE5D34">
        <w:rPr>
          <w:rFonts w:ascii="Arial" w:hAnsi="Arial"/>
        </w:rPr>
        <w:t xml:space="preserve">could be changes in the </w:t>
      </w:r>
      <w:r w:rsidR="00FA2C90" w:rsidRPr="00BE5D34">
        <w:rPr>
          <w:rFonts w:ascii="Arial" w:hAnsi="Arial"/>
          <w:i/>
        </w:rPr>
        <w:t xml:space="preserve">variability </w:t>
      </w:r>
      <w:r w:rsidR="00FA2C90" w:rsidRPr="00BE5D34">
        <w:rPr>
          <w:rFonts w:ascii="Arial" w:hAnsi="Arial"/>
        </w:rPr>
        <w:t xml:space="preserve">of </w:t>
      </w:r>
      <w:r w:rsidR="00994728" w:rsidRPr="00BE5D34">
        <w:rPr>
          <w:rFonts w:ascii="Arial" w:hAnsi="Arial"/>
        </w:rPr>
        <w:t>intention timing</w:t>
      </w:r>
      <w:r w:rsidR="00653736" w:rsidRPr="00BE5D34">
        <w:rPr>
          <w:rFonts w:ascii="Arial" w:hAnsi="Arial"/>
        </w:rPr>
        <w:t xml:space="preserve"> </w:t>
      </w:r>
      <w:r w:rsidR="00AD7F8E" w:rsidRPr="00BE5D34">
        <w:rPr>
          <w:rFonts w:ascii="Arial" w:hAnsi="Arial"/>
        </w:rPr>
        <w:t>judgment</w:t>
      </w:r>
      <w:r w:rsidR="00653736" w:rsidRPr="00BE5D34">
        <w:rPr>
          <w:rFonts w:ascii="Arial" w:hAnsi="Arial"/>
        </w:rPr>
        <w:t>s</w:t>
      </w:r>
      <w:r w:rsidR="00FA2C90" w:rsidRPr="00BE5D34">
        <w:rPr>
          <w:rFonts w:ascii="Arial" w:hAnsi="Arial"/>
        </w:rPr>
        <w:t xml:space="preserve">. If </w:t>
      </w:r>
      <w:r w:rsidR="00653736" w:rsidRPr="00BE5D34">
        <w:rPr>
          <w:rFonts w:ascii="Arial" w:hAnsi="Arial"/>
        </w:rPr>
        <w:t xml:space="preserve">one </w:t>
      </w:r>
      <w:r w:rsidR="00741663">
        <w:rPr>
          <w:rFonts w:ascii="Arial" w:hAnsi="Arial"/>
        </w:rPr>
        <w:t>experiences</w:t>
      </w:r>
      <w:r w:rsidR="00BE70F0" w:rsidRPr="00BE5D34">
        <w:rPr>
          <w:rFonts w:ascii="Arial" w:hAnsi="Arial"/>
        </w:rPr>
        <w:t xml:space="preserve"> </w:t>
      </w:r>
      <w:r w:rsidR="00653736" w:rsidRPr="00BE5D34">
        <w:rPr>
          <w:rFonts w:ascii="Arial" w:hAnsi="Arial"/>
        </w:rPr>
        <w:t>difficulty</w:t>
      </w:r>
      <w:r w:rsidR="00FA2C90" w:rsidRPr="00BE5D34">
        <w:rPr>
          <w:rFonts w:ascii="Arial" w:hAnsi="Arial"/>
        </w:rPr>
        <w:t xml:space="preserve"> </w:t>
      </w:r>
      <w:r w:rsidR="00640AF2" w:rsidRPr="00BE5D34">
        <w:rPr>
          <w:rFonts w:ascii="Arial" w:hAnsi="Arial"/>
        </w:rPr>
        <w:t>monitoring</w:t>
      </w:r>
      <w:r w:rsidR="00FA2C90" w:rsidRPr="00BE5D34">
        <w:rPr>
          <w:rFonts w:ascii="Arial" w:hAnsi="Arial"/>
        </w:rPr>
        <w:t xml:space="preserve"> intentions, then the perception of their onset </w:t>
      </w:r>
      <w:r w:rsidR="00653736" w:rsidRPr="00BE5D34">
        <w:rPr>
          <w:rFonts w:ascii="Arial" w:hAnsi="Arial"/>
        </w:rPr>
        <w:t xml:space="preserve">may </w:t>
      </w:r>
      <w:r w:rsidR="00FA2C90" w:rsidRPr="00BE5D34">
        <w:rPr>
          <w:rFonts w:ascii="Arial" w:hAnsi="Arial"/>
        </w:rPr>
        <w:t>be more uncertain re</w:t>
      </w:r>
      <w:r w:rsidR="00653736" w:rsidRPr="00BE5D34">
        <w:rPr>
          <w:rFonts w:ascii="Arial" w:hAnsi="Arial"/>
        </w:rPr>
        <w:t xml:space="preserve">sulting in greater variability (but, perhaps, no effect on the mean). </w:t>
      </w:r>
    </w:p>
    <w:p w14:paraId="189BA711" w14:textId="38AA5428" w:rsidR="00EC3861" w:rsidRPr="00BE5D34" w:rsidRDefault="00BE70F0" w:rsidP="003D0FFE">
      <w:pPr>
        <w:spacing w:line="480" w:lineRule="auto"/>
        <w:rPr>
          <w:rFonts w:ascii="Arial" w:hAnsi="Arial"/>
        </w:rPr>
      </w:pPr>
      <w:r w:rsidRPr="00BE5D34">
        <w:rPr>
          <w:rFonts w:ascii="Arial" w:hAnsi="Arial"/>
        </w:rPr>
        <w:tab/>
      </w:r>
      <w:r w:rsidR="009F00AA" w:rsidRPr="00BE5D34">
        <w:rPr>
          <w:rFonts w:ascii="Arial" w:hAnsi="Arial"/>
        </w:rPr>
        <w:t>In the present</w:t>
      </w:r>
      <w:r w:rsidR="00300E33" w:rsidRPr="00BE5D34">
        <w:rPr>
          <w:rFonts w:ascii="Arial" w:hAnsi="Arial"/>
        </w:rPr>
        <w:t xml:space="preserve"> experiment</w:t>
      </w:r>
      <w:r w:rsidRPr="00BE5D34">
        <w:rPr>
          <w:rFonts w:ascii="Arial" w:hAnsi="Arial"/>
        </w:rPr>
        <w:t>,</w:t>
      </w:r>
      <w:r w:rsidR="00300E33" w:rsidRPr="00BE5D34">
        <w:rPr>
          <w:rFonts w:ascii="Arial" w:hAnsi="Arial"/>
        </w:rPr>
        <w:t xml:space="preserve"> participants made simple key press movements and reported the</w:t>
      </w:r>
      <w:r w:rsidR="004013C8" w:rsidRPr="00BE5D34">
        <w:rPr>
          <w:rFonts w:ascii="Arial" w:hAnsi="Arial"/>
        </w:rPr>
        <w:t xml:space="preserve"> time of their intention to act</w:t>
      </w:r>
      <w:r w:rsidR="00300E33" w:rsidRPr="00BE5D34">
        <w:rPr>
          <w:rFonts w:ascii="Arial" w:hAnsi="Arial"/>
        </w:rPr>
        <w:t>. In two separate control conditions participants were also asked to report the time of their actual key press or the time of a computer generated beep. For all three judgment types we calcul</w:t>
      </w:r>
      <w:r w:rsidR="00420596" w:rsidRPr="00BE5D34">
        <w:rPr>
          <w:rFonts w:ascii="Arial" w:hAnsi="Arial"/>
        </w:rPr>
        <w:t>ated</w:t>
      </w:r>
      <w:r w:rsidR="00300E33" w:rsidRPr="00BE5D34">
        <w:rPr>
          <w:rFonts w:ascii="Arial" w:hAnsi="Arial"/>
        </w:rPr>
        <w:t xml:space="preserve"> the average </w:t>
      </w:r>
      <w:r w:rsidR="00AD7F8E" w:rsidRPr="00BE5D34">
        <w:rPr>
          <w:rFonts w:ascii="Arial" w:hAnsi="Arial"/>
        </w:rPr>
        <w:t>judgment</w:t>
      </w:r>
      <w:r w:rsidR="00300E33" w:rsidRPr="00BE5D34">
        <w:rPr>
          <w:rFonts w:ascii="Arial" w:hAnsi="Arial"/>
        </w:rPr>
        <w:t xml:space="preserve"> error</w:t>
      </w:r>
      <w:r w:rsidR="005758BD" w:rsidRPr="00BE5D34">
        <w:rPr>
          <w:rStyle w:val="FootnoteReference"/>
          <w:rFonts w:ascii="Arial" w:hAnsi="Arial"/>
        </w:rPr>
        <w:footnoteReference w:id="1"/>
      </w:r>
      <w:r w:rsidR="00300E33" w:rsidRPr="00BE5D34">
        <w:rPr>
          <w:rFonts w:ascii="Arial" w:hAnsi="Arial"/>
        </w:rPr>
        <w:t xml:space="preserve"> and also the standard deviation of these </w:t>
      </w:r>
      <w:r w:rsidR="00AD7F8E" w:rsidRPr="00BE5D34">
        <w:rPr>
          <w:rFonts w:ascii="Arial" w:hAnsi="Arial"/>
        </w:rPr>
        <w:t>judgment</w:t>
      </w:r>
      <w:r w:rsidR="00300E33" w:rsidRPr="00BE5D34">
        <w:rPr>
          <w:rFonts w:ascii="Arial" w:hAnsi="Arial"/>
        </w:rPr>
        <w:t xml:space="preserve"> errors. We investigated the relationship between these timing </w:t>
      </w:r>
      <w:r w:rsidR="001E664E" w:rsidRPr="00BE5D34">
        <w:rPr>
          <w:rFonts w:ascii="Arial" w:hAnsi="Arial"/>
        </w:rPr>
        <w:t>measures</w:t>
      </w:r>
      <w:r w:rsidR="00300E33" w:rsidRPr="00BE5D34">
        <w:rPr>
          <w:rFonts w:ascii="Arial" w:hAnsi="Arial"/>
        </w:rPr>
        <w:t xml:space="preserve"> and scores on two schizotypy scales, the Cardiff Ano</w:t>
      </w:r>
      <w:r w:rsidR="000D04A5" w:rsidRPr="00BE5D34">
        <w:rPr>
          <w:rFonts w:ascii="Arial" w:hAnsi="Arial"/>
        </w:rPr>
        <w:t xml:space="preserve">malous Perception Scale (CAPS; </w:t>
      </w:r>
      <w:r w:rsidR="000D04A5" w:rsidRPr="00BE5D34">
        <w:rPr>
          <w:rFonts w:ascii="Arial" w:hAnsi="Arial"/>
        </w:rPr>
        <w:fldChar w:fldCharType="begin"/>
      </w:r>
      <w:r w:rsidR="000D04A5" w:rsidRPr="00BE5D34">
        <w:rPr>
          <w:rFonts w:ascii="Arial" w:hAnsi="Arial"/>
        </w:rPr>
        <w:instrText xml:space="preserve"> ADDIN ZOTERO_ITEM CSL_CITATION {"citationID":"12jgphf2bk","properties":{"formattedCitation":"(Bell, Halligan, &amp; Ellis, 2006)","plainCitation":"(Bell, Halligan, &amp; Ellis, 2006)"},"citationItems":[{"id":24,"uris":["http://zotero.org/users/local/n7KLzSoC/items/Q5U8MNZN"],"uri":["http://zotero.org/users/local/n7KLzSoC/items/Q5U8MNZN"],"itemData":{"id":24,"type":"article-journal","title":"The Cardiff Anomalous Perceptions Scale (CAPS): A new validated measure of anomalous perceptual experience","container-title":"Schizophrenia Bulletin","page":"366–377","volume":"32","issue":"2","source":"Google Scholar","shortTitle":"The Cardiff Anomalous Perceptions Scale (CAPS)","author":[{"family":"Bell","given":"Vaughan"},{"family":"Halligan","given":"Peter W."},{"family":"Ellis","given":"Hadyn D."}],"issued":{"date-parts":[["2006"]]},"accessed":{"date-parts":[["2013",7,24]]}}}],"schema":"https://github.com/citation-style-language/schema/raw/master/csl-citation.json"} </w:instrText>
      </w:r>
      <w:r w:rsidR="000D04A5" w:rsidRPr="00BE5D34">
        <w:rPr>
          <w:rFonts w:ascii="Arial" w:hAnsi="Arial"/>
        </w:rPr>
        <w:fldChar w:fldCharType="separate"/>
      </w:r>
      <w:r w:rsidR="000D04A5" w:rsidRPr="00BE5D34">
        <w:rPr>
          <w:rFonts w:ascii="Arial" w:hAnsi="Arial"/>
          <w:noProof/>
        </w:rPr>
        <w:t>Bell, Halligan, &amp; Ellis, 2006)</w:t>
      </w:r>
      <w:r w:rsidR="000D04A5" w:rsidRPr="00BE5D34">
        <w:rPr>
          <w:rFonts w:ascii="Arial" w:hAnsi="Arial"/>
        </w:rPr>
        <w:fldChar w:fldCharType="end"/>
      </w:r>
      <w:r w:rsidR="00300E33" w:rsidRPr="00BE5D34">
        <w:rPr>
          <w:rFonts w:ascii="Arial" w:hAnsi="Arial"/>
        </w:rPr>
        <w:t xml:space="preserve"> and the 21 item Peters Delusion Inventory (PDI;</w:t>
      </w:r>
      <w:r w:rsidR="000D04A5" w:rsidRPr="00BE5D34">
        <w:rPr>
          <w:rFonts w:ascii="Arial" w:hAnsi="Arial"/>
        </w:rPr>
        <w:t xml:space="preserve"> </w:t>
      </w:r>
      <w:r w:rsidR="000D04A5" w:rsidRPr="00BE5D34">
        <w:rPr>
          <w:rFonts w:ascii="Arial" w:hAnsi="Arial"/>
        </w:rPr>
        <w:fldChar w:fldCharType="begin"/>
      </w:r>
      <w:r w:rsidR="000D04A5" w:rsidRPr="00BE5D34">
        <w:rPr>
          <w:rFonts w:ascii="Arial" w:hAnsi="Arial"/>
        </w:rPr>
        <w:instrText xml:space="preserve"> ADDIN ZOTERO_ITEM CSL_CITATION {"citationID":"1i1osoqcbj","properties":{"formattedCitation":"(Peters, Joseph, Day, &amp; Garety, 2004)","plainCitation":"(Peters, Joseph, Day, &amp; Garety, 2004)"},"citationItems":[{"id":53,"uris":["http://zotero.org/users/local/n7KLzSoC/items/368QWECJ"],"uri":["http://zotero.org/users/local/n7KLzSoC/items/368QWECJ"],"itemData":{"id":53,"type":"article-journal","title":"Measuring delusional ideation: the 21-item Peters et al. Delusions Inventory (PDI)","container-title":"Schizophrenia bulletin","page":"1005-1022","volume":"30","issue":"4","source":"NCBI PubMed","abstract":"There is increasing evidence that in the general population there are schizotypal traits and symptoms that can be measured psychometrically. Norms are reported for a new 21-item version of the Peters et al. Delusions Inventory (PDI; Peters et al. 1999b). The PDI, originally based on the Present State Examination, incorporates the multidimensionality of delusions by including measures of distress, preoccupation, and conviction. A total of 444 healthy individuals completed the 21-item PDI and two other questionnaires measuring florid delusions and social desirability. A subsample also filled out an in-depth schizotypal personality scale. Thirty-three deluded inpatients also completed the PDI. The PDI's psychometric properties confirmed that it remains a reliable and valid instrument to measure delusional ideation in the general population. Consistent with the 40-item PDI, it was normally distributed, no sex differences were found, and there was an inverse relationship with age. Individual items were endorsed by just over one in four healthy adults. Although the deluded sample scored significantly higher, the range of scores overlapped considerably, with 11 percent of healthy adults scoring higher than the mean of the deluded group. As with our previous findings, the two samples were differentiated by their ratings on the distress, preoccupation, and conviction scales. These results suggest that these dimensions may be more important than the content of belief alone for placing an individual on the continuum between normal and delusional thinking.","ISSN":"0586-7614","note":"PMID: 15954204","shortTitle":"Measuring delusional ideation","journalAbbreviation":"Schizophr Bull","language":"eng","author":[{"family":"Peters","given":"Emmanuelle"},{"family":"Joseph","given":"Stephen"},{"family":"Day","given":"Samantha"},{"family":"Garety","given":"Philippa"}],"issued":{"date-parts":[["2004"]]},"PMID":"15954204"}}],"schema":"https://github.com/citation-style-language/schema/raw/master/csl-citation.json"} </w:instrText>
      </w:r>
      <w:r w:rsidR="000D04A5" w:rsidRPr="00BE5D34">
        <w:rPr>
          <w:rFonts w:ascii="Arial" w:hAnsi="Arial"/>
        </w:rPr>
        <w:fldChar w:fldCharType="separate"/>
      </w:r>
      <w:r w:rsidR="000D04A5" w:rsidRPr="00BE5D34">
        <w:rPr>
          <w:rFonts w:ascii="Arial" w:hAnsi="Arial"/>
          <w:noProof/>
        </w:rPr>
        <w:t>Peters, Joseph, Day, &amp; Garety, 2004)</w:t>
      </w:r>
      <w:r w:rsidR="000D04A5" w:rsidRPr="00BE5D34">
        <w:rPr>
          <w:rFonts w:ascii="Arial" w:hAnsi="Arial"/>
        </w:rPr>
        <w:fldChar w:fldCharType="end"/>
      </w:r>
      <w:r w:rsidR="00300E33" w:rsidRPr="00BE5D34">
        <w:rPr>
          <w:rFonts w:ascii="Arial" w:hAnsi="Arial"/>
        </w:rPr>
        <w:t>. We hypothesi</w:t>
      </w:r>
      <w:r w:rsidRPr="00BE5D34">
        <w:rPr>
          <w:rFonts w:ascii="Arial" w:hAnsi="Arial"/>
        </w:rPr>
        <w:t>z</w:t>
      </w:r>
      <w:r w:rsidR="00300E33" w:rsidRPr="00BE5D34">
        <w:rPr>
          <w:rFonts w:ascii="Arial" w:hAnsi="Arial"/>
        </w:rPr>
        <w:t>ed that individual differences in intention judgments would uniquely predict schizotypy scores (we</w:t>
      </w:r>
      <w:r w:rsidR="004013C8" w:rsidRPr="00BE5D34">
        <w:rPr>
          <w:rFonts w:ascii="Arial" w:hAnsi="Arial"/>
        </w:rPr>
        <w:t xml:space="preserve"> also</w:t>
      </w:r>
      <w:r w:rsidR="00300E33" w:rsidRPr="00BE5D34">
        <w:rPr>
          <w:rFonts w:ascii="Arial" w:hAnsi="Arial"/>
        </w:rPr>
        <w:t xml:space="preserve"> predicted there would be no significant relationship between the other control </w:t>
      </w:r>
      <w:r w:rsidR="004013C8" w:rsidRPr="00BE5D34">
        <w:rPr>
          <w:rFonts w:ascii="Arial" w:hAnsi="Arial"/>
        </w:rPr>
        <w:t>judgments</w:t>
      </w:r>
      <w:r w:rsidR="00300E33" w:rsidRPr="00BE5D34">
        <w:rPr>
          <w:rFonts w:ascii="Arial" w:hAnsi="Arial"/>
        </w:rPr>
        <w:t xml:space="preserve"> and schizotypy). </w:t>
      </w:r>
      <w:r w:rsidR="00420596" w:rsidRPr="00BE5D34">
        <w:rPr>
          <w:rFonts w:ascii="Arial" w:hAnsi="Arial"/>
        </w:rPr>
        <w:t xml:space="preserve">We made no specific prediction </w:t>
      </w:r>
      <w:r w:rsidRPr="00BE5D34">
        <w:rPr>
          <w:rFonts w:ascii="Arial" w:hAnsi="Arial"/>
        </w:rPr>
        <w:t>regarding</w:t>
      </w:r>
      <w:r w:rsidR="00420596" w:rsidRPr="00BE5D34">
        <w:rPr>
          <w:rFonts w:ascii="Arial" w:hAnsi="Arial"/>
        </w:rPr>
        <w:t xml:space="preserve"> which property of the intention timing measure (mean or standard deviation) would predict schizotypy. </w:t>
      </w:r>
    </w:p>
    <w:p w14:paraId="4605BC2A" w14:textId="77777777" w:rsidR="00FC73B1" w:rsidRDefault="00FC73B1" w:rsidP="00FC73B1">
      <w:pPr>
        <w:spacing w:line="480" w:lineRule="auto"/>
        <w:rPr>
          <w:rFonts w:ascii="Arial" w:hAnsi="Arial"/>
        </w:rPr>
      </w:pPr>
    </w:p>
    <w:p w14:paraId="202A91BA" w14:textId="796B54B9" w:rsidR="00564E2A" w:rsidRPr="00FC73B1" w:rsidRDefault="00564E2A" w:rsidP="00FC73B1">
      <w:pPr>
        <w:spacing w:line="480" w:lineRule="auto"/>
        <w:rPr>
          <w:b/>
        </w:rPr>
      </w:pPr>
      <w:r w:rsidRPr="00FC73B1">
        <w:rPr>
          <w:rFonts w:ascii="Arial" w:hAnsi="Arial"/>
          <w:b/>
        </w:rPr>
        <w:t>Methods</w:t>
      </w:r>
    </w:p>
    <w:p w14:paraId="07367DD5" w14:textId="259E4760" w:rsidR="00564E2A" w:rsidRPr="00BE5D34" w:rsidRDefault="00564E2A" w:rsidP="003D0FFE">
      <w:pPr>
        <w:pStyle w:val="ListParagraph"/>
        <w:spacing w:line="480" w:lineRule="auto"/>
        <w:ind w:left="0"/>
        <w:rPr>
          <w:rFonts w:ascii="Arial" w:hAnsi="Arial"/>
          <w:i/>
        </w:rPr>
      </w:pPr>
      <w:r w:rsidRPr="00BE5D34">
        <w:rPr>
          <w:rFonts w:ascii="Arial" w:hAnsi="Arial"/>
          <w:i/>
        </w:rPr>
        <w:t>Participants</w:t>
      </w:r>
    </w:p>
    <w:p w14:paraId="1E8AD810" w14:textId="5020CD9C" w:rsidR="001D0A53" w:rsidRPr="00BE5D34" w:rsidRDefault="00BE70F0" w:rsidP="003D0FFE">
      <w:pPr>
        <w:pStyle w:val="ListParagraph"/>
        <w:spacing w:line="480" w:lineRule="auto"/>
        <w:ind w:left="0"/>
        <w:rPr>
          <w:rFonts w:ascii="Arial" w:hAnsi="Arial"/>
        </w:rPr>
      </w:pPr>
      <w:r w:rsidRPr="00BE5D34">
        <w:rPr>
          <w:rFonts w:ascii="Arial" w:hAnsi="Arial"/>
        </w:rPr>
        <w:t>Forty-four</w:t>
      </w:r>
      <w:r w:rsidR="001D0A53" w:rsidRPr="00BE5D34">
        <w:rPr>
          <w:rFonts w:ascii="Arial" w:hAnsi="Arial"/>
        </w:rPr>
        <w:t xml:space="preserve"> participants</w:t>
      </w:r>
      <w:r w:rsidR="005964C4" w:rsidRPr="00BE5D34">
        <w:rPr>
          <w:rFonts w:ascii="Arial" w:hAnsi="Arial"/>
        </w:rPr>
        <w:t xml:space="preserve"> (volunteers for credit)</w:t>
      </w:r>
      <w:r w:rsidR="001D0A53" w:rsidRPr="00BE5D34">
        <w:rPr>
          <w:rFonts w:ascii="Arial" w:hAnsi="Arial"/>
        </w:rPr>
        <w:t xml:space="preserve"> took </w:t>
      </w:r>
      <w:r w:rsidRPr="00BE5D34">
        <w:rPr>
          <w:rFonts w:ascii="Arial" w:hAnsi="Arial"/>
        </w:rPr>
        <w:t>part</w:t>
      </w:r>
      <w:r w:rsidR="00994728" w:rsidRPr="00BE5D34">
        <w:rPr>
          <w:rFonts w:ascii="Arial" w:hAnsi="Arial"/>
        </w:rPr>
        <w:t xml:space="preserve"> in this experiment</w:t>
      </w:r>
      <w:r w:rsidR="001D0A53" w:rsidRPr="00BE5D34">
        <w:rPr>
          <w:rFonts w:ascii="Arial" w:hAnsi="Arial"/>
        </w:rPr>
        <w:t xml:space="preserve"> (mean age 24 years; age range 18-39; 11 male). All were right handed and</w:t>
      </w:r>
      <w:r w:rsidR="00F641AA" w:rsidRPr="00BE5D34">
        <w:rPr>
          <w:rFonts w:ascii="Arial" w:hAnsi="Arial"/>
        </w:rPr>
        <w:t xml:space="preserve"> had</w:t>
      </w:r>
      <w:r w:rsidR="001D0A53" w:rsidRPr="00BE5D34">
        <w:rPr>
          <w:rFonts w:ascii="Arial" w:hAnsi="Arial"/>
        </w:rPr>
        <w:t xml:space="preserve"> normal or corrected-to-normal vision. The experiment was approved by the Goldsmiths Psychology Department </w:t>
      </w:r>
      <w:r w:rsidR="009F00AA" w:rsidRPr="00BE5D34">
        <w:rPr>
          <w:rFonts w:ascii="Arial" w:hAnsi="Arial"/>
        </w:rPr>
        <w:t>Research Ethics Committee</w:t>
      </w:r>
      <w:r w:rsidR="001D0A53" w:rsidRPr="00BE5D34">
        <w:rPr>
          <w:rFonts w:ascii="Arial" w:hAnsi="Arial"/>
        </w:rPr>
        <w:t xml:space="preserve">. </w:t>
      </w:r>
    </w:p>
    <w:p w14:paraId="65108434" w14:textId="77777777" w:rsidR="00FC73B1" w:rsidRDefault="00FC73B1" w:rsidP="003D0FFE">
      <w:pPr>
        <w:spacing w:line="480" w:lineRule="auto"/>
        <w:rPr>
          <w:rFonts w:ascii="Arial" w:hAnsi="Arial"/>
          <w:i/>
        </w:rPr>
      </w:pPr>
    </w:p>
    <w:p w14:paraId="7188D657" w14:textId="157CBDEE" w:rsidR="0033367E" w:rsidRPr="00BE5D34" w:rsidRDefault="0033367E" w:rsidP="003D0FFE">
      <w:pPr>
        <w:spacing w:line="480" w:lineRule="auto"/>
        <w:rPr>
          <w:rFonts w:ascii="Arial" w:hAnsi="Arial"/>
          <w:u w:val="single"/>
        </w:rPr>
      </w:pPr>
      <w:r w:rsidRPr="00BE5D34">
        <w:rPr>
          <w:rFonts w:ascii="Arial" w:hAnsi="Arial"/>
          <w:i/>
        </w:rPr>
        <w:t>Stimuli</w:t>
      </w:r>
    </w:p>
    <w:p w14:paraId="6C46A01D" w14:textId="52CFB859" w:rsidR="0033367E" w:rsidRPr="00BE5D34" w:rsidRDefault="0033367E" w:rsidP="003D0FFE">
      <w:pPr>
        <w:spacing w:line="480" w:lineRule="auto"/>
        <w:rPr>
          <w:rFonts w:ascii="Arial" w:hAnsi="Arial"/>
          <w:u w:val="single"/>
        </w:rPr>
      </w:pPr>
      <w:r w:rsidRPr="00BE5D34">
        <w:rPr>
          <w:rFonts w:ascii="Arial" w:hAnsi="Arial"/>
          <w:u w:val="single"/>
        </w:rPr>
        <w:t>Libet clock task</w:t>
      </w:r>
    </w:p>
    <w:p w14:paraId="6C79707E" w14:textId="787DF4BF" w:rsidR="0033367E" w:rsidRPr="00BE5D34" w:rsidRDefault="00BE70F0" w:rsidP="003D0FFE">
      <w:pPr>
        <w:spacing w:line="480" w:lineRule="auto"/>
        <w:rPr>
          <w:rFonts w:ascii="Arial" w:hAnsi="Arial"/>
        </w:rPr>
      </w:pPr>
      <w:r w:rsidRPr="00BE5D34">
        <w:rPr>
          <w:rFonts w:ascii="Arial" w:hAnsi="Arial"/>
        </w:rPr>
        <w:tab/>
      </w:r>
      <w:r w:rsidR="0033367E" w:rsidRPr="00BE5D34">
        <w:rPr>
          <w:rFonts w:ascii="Arial" w:hAnsi="Arial"/>
        </w:rPr>
        <w:t xml:space="preserve">Participants watched a computer screen on which a hand rotated around a clock-face (marked at conventional “5-minute” intervals; see Figure 1). Each full rotation lasted 2560ms. There were three separate conditions: </w:t>
      </w:r>
      <w:r w:rsidR="0033367E" w:rsidRPr="00BE5D34">
        <w:rPr>
          <w:rFonts w:ascii="Arial" w:hAnsi="Arial"/>
          <w:i/>
        </w:rPr>
        <w:t>Intention J</w:t>
      </w:r>
      <w:r w:rsidR="008172A3" w:rsidRPr="00BE5D34">
        <w:rPr>
          <w:rFonts w:ascii="Arial" w:hAnsi="Arial"/>
          <w:i/>
        </w:rPr>
        <w:t>udg</w:t>
      </w:r>
      <w:r w:rsidR="0033367E" w:rsidRPr="00BE5D34">
        <w:rPr>
          <w:rFonts w:ascii="Arial" w:hAnsi="Arial"/>
          <w:i/>
        </w:rPr>
        <w:t>ment</w:t>
      </w:r>
      <w:r w:rsidR="0033367E" w:rsidRPr="00BE5D34">
        <w:rPr>
          <w:rFonts w:ascii="Arial" w:hAnsi="Arial"/>
        </w:rPr>
        <w:t xml:space="preserve">; </w:t>
      </w:r>
      <w:r w:rsidR="0033367E" w:rsidRPr="00BE5D34">
        <w:rPr>
          <w:rFonts w:ascii="Arial" w:hAnsi="Arial"/>
          <w:i/>
        </w:rPr>
        <w:t>Action Jud</w:t>
      </w:r>
      <w:r w:rsidR="00B424D9" w:rsidRPr="00BE5D34">
        <w:rPr>
          <w:rFonts w:ascii="Arial" w:hAnsi="Arial"/>
          <w:i/>
        </w:rPr>
        <w:t>g</w:t>
      </w:r>
      <w:r w:rsidR="0033367E" w:rsidRPr="00BE5D34">
        <w:rPr>
          <w:rFonts w:ascii="Arial" w:hAnsi="Arial"/>
          <w:i/>
        </w:rPr>
        <w:t>ment</w:t>
      </w:r>
      <w:r w:rsidR="0033367E" w:rsidRPr="00BE5D34">
        <w:rPr>
          <w:rFonts w:ascii="Arial" w:hAnsi="Arial"/>
        </w:rPr>
        <w:t xml:space="preserve">; </w:t>
      </w:r>
      <w:r w:rsidR="0033367E" w:rsidRPr="00BE5D34">
        <w:rPr>
          <w:rFonts w:ascii="Arial" w:hAnsi="Arial"/>
          <w:i/>
        </w:rPr>
        <w:t>Tone Judgment</w:t>
      </w:r>
      <w:r w:rsidR="0033367E" w:rsidRPr="00BE5D34">
        <w:rPr>
          <w:rFonts w:ascii="Arial" w:hAnsi="Arial"/>
        </w:rPr>
        <w:t xml:space="preserve">. </w:t>
      </w:r>
      <w:r w:rsidR="00367FD4" w:rsidRPr="00BE5D34">
        <w:rPr>
          <w:rFonts w:ascii="Arial" w:hAnsi="Arial"/>
        </w:rPr>
        <w:t xml:space="preserve">Judgment errors in the action and tone conditions were calculated by subtracting actual event onset from perceived event onset. Judgment errors in the intention condition were calculated by subtracting actual action onset from perceived intention onset. </w:t>
      </w:r>
    </w:p>
    <w:p w14:paraId="09DD8AA3" w14:textId="77777777" w:rsidR="0033367E" w:rsidRPr="00BE5D34" w:rsidRDefault="0033367E" w:rsidP="003D0FFE">
      <w:pPr>
        <w:spacing w:line="480" w:lineRule="auto"/>
        <w:rPr>
          <w:rFonts w:ascii="Arial" w:hAnsi="Arial"/>
          <w:i/>
        </w:rPr>
      </w:pPr>
    </w:p>
    <w:p w14:paraId="131C423E" w14:textId="77777777" w:rsidR="0033367E" w:rsidRPr="00BE5D34" w:rsidRDefault="0033367E" w:rsidP="003D0FFE">
      <w:pPr>
        <w:spacing w:line="480" w:lineRule="auto"/>
        <w:rPr>
          <w:rFonts w:ascii="Arial" w:hAnsi="Arial"/>
          <w:i/>
        </w:rPr>
      </w:pPr>
      <w:r w:rsidRPr="00BE5D34">
        <w:rPr>
          <w:rFonts w:ascii="Arial" w:hAnsi="Arial"/>
          <w:i/>
        </w:rPr>
        <w:t>[Figure 1 about here}</w:t>
      </w:r>
    </w:p>
    <w:p w14:paraId="68740815" w14:textId="77777777" w:rsidR="0033367E" w:rsidRPr="00BE5D34" w:rsidRDefault="0033367E" w:rsidP="003D0FFE">
      <w:pPr>
        <w:spacing w:line="480" w:lineRule="auto"/>
        <w:rPr>
          <w:rFonts w:ascii="Arial" w:hAnsi="Arial"/>
          <w:i/>
        </w:rPr>
      </w:pPr>
    </w:p>
    <w:p w14:paraId="3E2612C0" w14:textId="77777777" w:rsidR="0033367E" w:rsidRPr="00BE5D34" w:rsidRDefault="0033367E" w:rsidP="003D0FFE">
      <w:pPr>
        <w:spacing w:line="480" w:lineRule="auto"/>
        <w:rPr>
          <w:rFonts w:ascii="Arial" w:hAnsi="Arial"/>
          <w:u w:val="single"/>
        </w:rPr>
      </w:pPr>
      <w:r w:rsidRPr="00BE5D34">
        <w:rPr>
          <w:rFonts w:ascii="Arial" w:hAnsi="Arial"/>
          <w:u w:val="single"/>
        </w:rPr>
        <w:t>Schizotypy scales</w:t>
      </w:r>
    </w:p>
    <w:p w14:paraId="1D7F4C98" w14:textId="57DD6106" w:rsidR="008003DB" w:rsidRPr="00BE5D34" w:rsidRDefault="00B424D9" w:rsidP="003D0FFE">
      <w:pPr>
        <w:spacing w:line="480" w:lineRule="auto"/>
        <w:rPr>
          <w:rFonts w:ascii="Arial" w:hAnsi="Arial"/>
        </w:rPr>
      </w:pPr>
      <w:r w:rsidRPr="00BE5D34">
        <w:rPr>
          <w:rFonts w:ascii="Arial" w:hAnsi="Arial"/>
        </w:rPr>
        <w:tab/>
      </w:r>
      <w:r w:rsidR="0033367E" w:rsidRPr="00BE5D34">
        <w:rPr>
          <w:rFonts w:ascii="Arial" w:hAnsi="Arial"/>
        </w:rPr>
        <w:t xml:space="preserve">The </w:t>
      </w:r>
      <w:r w:rsidR="0033367E" w:rsidRPr="00BE5D34">
        <w:rPr>
          <w:rFonts w:ascii="Arial" w:hAnsi="Arial"/>
          <w:i/>
        </w:rPr>
        <w:t>Peters Delusion Inventory</w:t>
      </w:r>
      <w:r w:rsidR="0033367E" w:rsidRPr="00BE5D34">
        <w:rPr>
          <w:rFonts w:ascii="Arial" w:hAnsi="Arial"/>
        </w:rPr>
        <w:t xml:space="preserve"> (PDI: Peters, Joseph, Day, &amp; Garety, 2004) is a 21-item scale designed to measure delusional ideation in the normal population (e.g. “Do your thoughts ever feel alien to you in some way?”). When an item is endorsed, three five-point scales exploring distress, preoccupation, and conviction are then completed.</w:t>
      </w:r>
      <w:r w:rsidR="0021580A" w:rsidRPr="00BE5D34">
        <w:rPr>
          <w:rFonts w:ascii="Arial" w:hAnsi="Arial"/>
        </w:rPr>
        <w:t xml:space="preserve"> </w:t>
      </w:r>
      <w:r w:rsidR="0033367E" w:rsidRPr="00BE5D34">
        <w:rPr>
          <w:rFonts w:ascii="Arial" w:hAnsi="Arial"/>
        </w:rPr>
        <w:t xml:space="preserve">The </w:t>
      </w:r>
      <w:r w:rsidR="0033367E" w:rsidRPr="00BE5D34">
        <w:rPr>
          <w:rFonts w:ascii="Arial" w:hAnsi="Arial"/>
          <w:i/>
        </w:rPr>
        <w:t>Cardiff Anomalous Perceptions Scale</w:t>
      </w:r>
      <w:r w:rsidR="0033367E" w:rsidRPr="00BE5D34">
        <w:rPr>
          <w:rFonts w:ascii="Arial" w:hAnsi="Arial"/>
        </w:rPr>
        <w:t xml:space="preserve"> (CAPS: Bell, Halligan, &amp; Ellis, 2006) is a 32-item scale designed to measure unusual perceptual experiences in the normal population (e.g. “Do you ever see things that other people cannot?”). When an item is endorsed, three five-point scales exploring distress, intrusiveness, and frequency are then completed.</w:t>
      </w:r>
      <w:r w:rsidR="0021580A" w:rsidRPr="00BE5D34">
        <w:rPr>
          <w:rFonts w:ascii="Arial" w:hAnsi="Arial"/>
        </w:rPr>
        <w:t xml:space="preserve"> </w:t>
      </w:r>
      <w:r w:rsidR="00017C06" w:rsidRPr="00BE5D34">
        <w:rPr>
          <w:rFonts w:ascii="Arial" w:hAnsi="Arial"/>
        </w:rPr>
        <w:t>T</w:t>
      </w:r>
      <w:r w:rsidR="0021580A" w:rsidRPr="00BE5D34">
        <w:rPr>
          <w:rFonts w:ascii="Arial" w:hAnsi="Arial"/>
        </w:rPr>
        <w:t>he validity and reliability of both measures has been previously demonstrated (Peter et al., 2004; Bell, Halligan, &amp; Ellis, 2006)</w:t>
      </w:r>
      <w:r w:rsidR="00D20AB4">
        <w:rPr>
          <w:rFonts w:ascii="Arial" w:hAnsi="Arial"/>
        </w:rPr>
        <w:t>.</w:t>
      </w:r>
      <w:r w:rsidR="0021580A" w:rsidRPr="00BE5D34">
        <w:rPr>
          <w:rFonts w:ascii="Arial" w:hAnsi="Arial"/>
        </w:rPr>
        <w:t xml:space="preserve"> </w:t>
      </w:r>
      <w:r w:rsidR="00D20AB4">
        <w:rPr>
          <w:rFonts w:ascii="Arial" w:hAnsi="Arial"/>
        </w:rPr>
        <w:t xml:space="preserve"> </w:t>
      </w:r>
      <w:r w:rsidR="008003DB" w:rsidRPr="00BE5D34">
        <w:rPr>
          <w:rFonts w:ascii="Arial" w:hAnsi="Arial"/>
        </w:rPr>
        <w:t>According to dimensional perspectives, higher scores o</w:t>
      </w:r>
      <w:r w:rsidR="003E02E2" w:rsidRPr="00BE5D34">
        <w:rPr>
          <w:rFonts w:ascii="Arial" w:hAnsi="Arial"/>
        </w:rPr>
        <w:t>n these scales position</w:t>
      </w:r>
      <w:r w:rsidR="008003DB" w:rsidRPr="00BE5D34">
        <w:rPr>
          <w:rFonts w:ascii="Arial" w:hAnsi="Arial"/>
        </w:rPr>
        <w:t xml:space="preserve"> an individual closer to the psychopathological end of</w:t>
      </w:r>
      <w:r w:rsidR="003E02E2" w:rsidRPr="00BE5D34">
        <w:rPr>
          <w:rFonts w:ascii="Arial" w:hAnsi="Arial"/>
        </w:rPr>
        <w:t xml:space="preserve"> the</w:t>
      </w:r>
      <w:r w:rsidR="00E76BCE" w:rsidRPr="00BE5D34">
        <w:rPr>
          <w:rFonts w:ascii="Arial" w:hAnsi="Arial"/>
        </w:rPr>
        <w:t xml:space="preserve"> putative</w:t>
      </w:r>
      <w:r w:rsidR="003E02E2" w:rsidRPr="00BE5D34">
        <w:rPr>
          <w:rFonts w:ascii="Arial" w:hAnsi="Arial"/>
        </w:rPr>
        <w:t xml:space="preserve"> “normal”-“psychopathological” continuum (e.g. Peters et al., 2004). </w:t>
      </w:r>
    </w:p>
    <w:p w14:paraId="37AA2CF3" w14:textId="77777777" w:rsidR="008003DB" w:rsidRPr="00BE5D34" w:rsidRDefault="008003DB" w:rsidP="003D0FFE">
      <w:pPr>
        <w:spacing w:line="480" w:lineRule="auto"/>
        <w:rPr>
          <w:rFonts w:ascii="Arial" w:hAnsi="Arial"/>
        </w:rPr>
      </w:pPr>
    </w:p>
    <w:p w14:paraId="4F40BA79" w14:textId="77777777" w:rsidR="0033367E" w:rsidRPr="00BE5D34" w:rsidRDefault="0033367E" w:rsidP="003D0FFE">
      <w:pPr>
        <w:spacing w:line="480" w:lineRule="auto"/>
        <w:rPr>
          <w:rFonts w:ascii="Arial" w:hAnsi="Arial"/>
          <w:i/>
        </w:rPr>
      </w:pPr>
      <w:r w:rsidRPr="00BE5D34">
        <w:rPr>
          <w:rFonts w:ascii="Arial" w:hAnsi="Arial"/>
          <w:i/>
        </w:rPr>
        <w:t>Procedure</w:t>
      </w:r>
    </w:p>
    <w:p w14:paraId="4D0DBD10" w14:textId="75B62D66" w:rsidR="0021580A" w:rsidRPr="00BE5D34" w:rsidRDefault="0021580A" w:rsidP="003D0FFE">
      <w:pPr>
        <w:spacing w:line="480" w:lineRule="auto"/>
        <w:rPr>
          <w:rFonts w:ascii="Arial" w:hAnsi="Arial"/>
        </w:rPr>
      </w:pPr>
      <w:r w:rsidRPr="00BE5D34">
        <w:rPr>
          <w:rFonts w:ascii="Arial" w:hAnsi="Arial"/>
        </w:rPr>
        <w:t xml:space="preserve">Testing was carried out by a final year undergraduate project student. Participants were told beforehand that in this experiment they would be asked to report the time of certain events using a clock on the screen in front of them (further details were provided before each condition). They were also told that they would be asked to complete two questionnaires at the end of the session, and that these questionnaires </w:t>
      </w:r>
      <w:r w:rsidR="002634D7" w:rsidRPr="00BE5D34">
        <w:rPr>
          <w:rFonts w:ascii="Arial" w:hAnsi="Arial"/>
        </w:rPr>
        <w:t>are designed</w:t>
      </w:r>
      <w:r w:rsidRPr="00BE5D34">
        <w:rPr>
          <w:rFonts w:ascii="Arial" w:hAnsi="Arial"/>
        </w:rPr>
        <w:t xml:space="preserve"> </w:t>
      </w:r>
      <w:r w:rsidR="002634D7" w:rsidRPr="00BE5D34">
        <w:rPr>
          <w:rFonts w:ascii="Arial" w:hAnsi="Arial"/>
        </w:rPr>
        <w:t>to evaluate beliefs and experiences in a variety of situations</w:t>
      </w:r>
    </w:p>
    <w:p w14:paraId="013EA148" w14:textId="5C53D53C" w:rsidR="0033367E" w:rsidRPr="00BE5D34" w:rsidRDefault="0021580A" w:rsidP="003D0FFE">
      <w:pPr>
        <w:spacing w:line="480" w:lineRule="auto"/>
        <w:rPr>
          <w:rFonts w:ascii="Arial" w:hAnsi="Arial"/>
        </w:rPr>
      </w:pPr>
      <w:r w:rsidRPr="00BE5D34">
        <w:rPr>
          <w:rFonts w:ascii="Arial" w:hAnsi="Arial"/>
        </w:rPr>
        <w:tab/>
        <w:t>At the start of the session, p</w:t>
      </w:r>
      <w:r w:rsidR="0033367E" w:rsidRPr="00BE5D34">
        <w:rPr>
          <w:rFonts w:ascii="Arial" w:hAnsi="Arial"/>
        </w:rPr>
        <w:t xml:space="preserve">articipants were seated in </w:t>
      </w:r>
      <w:r w:rsidR="0026211A" w:rsidRPr="00BE5D34">
        <w:rPr>
          <w:rFonts w:ascii="Arial" w:hAnsi="Arial"/>
        </w:rPr>
        <w:t>a computer cubicle testing room</w:t>
      </w:r>
      <w:r w:rsidR="0033367E" w:rsidRPr="00BE5D34">
        <w:rPr>
          <w:rFonts w:ascii="Arial" w:hAnsi="Arial"/>
        </w:rPr>
        <w:t xml:space="preserve">. Participants were tested individually in the presence of an experimenter. All participants completed the </w:t>
      </w:r>
      <w:r w:rsidR="0026211A" w:rsidRPr="00BE5D34">
        <w:rPr>
          <w:rFonts w:ascii="Arial" w:hAnsi="Arial"/>
        </w:rPr>
        <w:t>Libet clock</w:t>
      </w:r>
      <w:r w:rsidR="0033367E" w:rsidRPr="00BE5D34">
        <w:rPr>
          <w:rFonts w:ascii="Arial" w:hAnsi="Arial"/>
        </w:rPr>
        <w:t xml:space="preserve"> task first. </w:t>
      </w:r>
      <w:r w:rsidR="0026211A" w:rsidRPr="00BE5D34">
        <w:rPr>
          <w:rFonts w:ascii="Arial" w:hAnsi="Arial"/>
        </w:rPr>
        <w:t xml:space="preserve">This task consisted of three separate conditions. In the </w:t>
      </w:r>
      <w:r w:rsidR="0026211A" w:rsidRPr="00BE5D34">
        <w:rPr>
          <w:rFonts w:ascii="Arial" w:hAnsi="Arial"/>
          <w:i/>
        </w:rPr>
        <w:t xml:space="preserve">Intention </w:t>
      </w:r>
      <w:r w:rsidR="00AD7F8E" w:rsidRPr="00BE5D34">
        <w:rPr>
          <w:rFonts w:ascii="Arial" w:hAnsi="Arial"/>
          <w:i/>
        </w:rPr>
        <w:t>Judgment</w:t>
      </w:r>
      <w:r w:rsidR="0026211A" w:rsidRPr="00BE5D34">
        <w:rPr>
          <w:rFonts w:ascii="Arial" w:hAnsi="Arial"/>
          <w:i/>
        </w:rPr>
        <w:t xml:space="preserve"> </w:t>
      </w:r>
      <w:r w:rsidR="0026211A" w:rsidRPr="00BE5D34">
        <w:rPr>
          <w:rFonts w:ascii="Arial" w:hAnsi="Arial"/>
        </w:rPr>
        <w:t xml:space="preserve">condition participants had to press a marked key on a keyboard whenever they felt like it. They were asked to report the time at which they first became aware of their intention to make that movement. In the </w:t>
      </w:r>
      <w:r w:rsidR="0026211A" w:rsidRPr="00BE5D34">
        <w:rPr>
          <w:rFonts w:ascii="Arial" w:hAnsi="Arial"/>
          <w:i/>
        </w:rPr>
        <w:t xml:space="preserve">Action Judgment </w:t>
      </w:r>
      <w:r w:rsidR="0026211A" w:rsidRPr="00BE5D34">
        <w:rPr>
          <w:rFonts w:ascii="Arial" w:hAnsi="Arial"/>
        </w:rPr>
        <w:t xml:space="preserve">condition participants also had to press a marked key whenever they felt like it, but this time they reported the time they actually made the movement. In the </w:t>
      </w:r>
      <w:r w:rsidR="0026211A" w:rsidRPr="00BE5D34">
        <w:rPr>
          <w:rFonts w:ascii="Arial" w:hAnsi="Arial"/>
          <w:i/>
        </w:rPr>
        <w:t xml:space="preserve">Tone Judgment </w:t>
      </w:r>
      <w:r w:rsidR="0026211A" w:rsidRPr="00BE5D34">
        <w:rPr>
          <w:rFonts w:ascii="Arial" w:hAnsi="Arial"/>
        </w:rPr>
        <w:t>condition, participants remained passive throughout each trial and waited for a computer-generated beep to sound over computer speakers at a random time. They were asked to report the time they heard this beep</w:t>
      </w:r>
      <w:r w:rsidR="00196814" w:rsidRPr="00BE5D34">
        <w:rPr>
          <w:rFonts w:ascii="Arial" w:hAnsi="Arial"/>
        </w:rPr>
        <w:t>.</w:t>
      </w:r>
      <w:r w:rsidR="0026211A" w:rsidRPr="00BE5D34">
        <w:rPr>
          <w:rFonts w:ascii="Arial" w:hAnsi="Arial"/>
        </w:rPr>
        <w:t xml:space="preserve"> To make the timing judgments in each of these conditions, participants had to verbally report the position of the clock hand on the clock face when the to-be-judged event happened. The experimenter recorded this time judgment. Each condition was 20 trials long. </w:t>
      </w:r>
      <w:r w:rsidR="000B1D83" w:rsidRPr="00BE5D34">
        <w:rPr>
          <w:rFonts w:ascii="Arial" w:hAnsi="Arial"/>
        </w:rPr>
        <w:t>The order of conditions was randomi</w:t>
      </w:r>
      <w:r w:rsidR="00B424D9" w:rsidRPr="00BE5D34">
        <w:rPr>
          <w:rFonts w:ascii="Arial" w:hAnsi="Arial"/>
        </w:rPr>
        <w:t>z</w:t>
      </w:r>
      <w:r w:rsidR="000B1D83" w:rsidRPr="00BE5D34">
        <w:rPr>
          <w:rFonts w:ascii="Arial" w:hAnsi="Arial"/>
        </w:rPr>
        <w:t xml:space="preserve">ed across participations. </w:t>
      </w:r>
    </w:p>
    <w:p w14:paraId="351BA91E" w14:textId="08FD7224" w:rsidR="001D0A53" w:rsidRPr="00BE5D34" w:rsidRDefault="0033367E" w:rsidP="00017C06">
      <w:pPr>
        <w:spacing w:line="480" w:lineRule="auto"/>
        <w:ind w:firstLine="720"/>
        <w:rPr>
          <w:rFonts w:ascii="Arial" w:hAnsi="Arial"/>
          <w:b/>
        </w:rPr>
      </w:pPr>
      <w:r w:rsidRPr="00BE5D34">
        <w:rPr>
          <w:rFonts w:ascii="Arial" w:hAnsi="Arial"/>
        </w:rPr>
        <w:t>Following the intention attribution task participants completed the two</w:t>
      </w:r>
      <w:r w:rsidR="00146AB3" w:rsidRPr="00BE5D34">
        <w:rPr>
          <w:rFonts w:ascii="Arial" w:hAnsi="Arial"/>
        </w:rPr>
        <w:t xml:space="preserve"> </w:t>
      </w:r>
      <w:r w:rsidR="000B1D83" w:rsidRPr="00BE5D34">
        <w:rPr>
          <w:rFonts w:ascii="Arial" w:hAnsi="Arial"/>
        </w:rPr>
        <w:t>s</w:t>
      </w:r>
      <w:r w:rsidRPr="00BE5D34">
        <w:rPr>
          <w:rFonts w:ascii="Arial" w:hAnsi="Arial"/>
        </w:rPr>
        <w:t>chizotypy questionnaires. The order of their completion was counter</w:t>
      </w:r>
      <w:r w:rsidR="0026211A" w:rsidRPr="00BE5D34">
        <w:rPr>
          <w:rFonts w:ascii="Arial" w:hAnsi="Arial"/>
        </w:rPr>
        <w:t>balanced across participants (22</w:t>
      </w:r>
      <w:r w:rsidRPr="00BE5D34">
        <w:rPr>
          <w:rFonts w:ascii="Arial" w:hAnsi="Arial"/>
        </w:rPr>
        <w:t xml:space="preserve"> participants completed the PDI first).  </w:t>
      </w:r>
    </w:p>
    <w:p w14:paraId="4F27D43B" w14:textId="77777777" w:rsidR="00FC73B1" w:rsidRDefault="00FC73B1" w:rsidP="00FC73B1">
      <w:pPr>
        <w:spacing w:line="480" w:lineRule="auto"/>
        <w:rPr>
          <w:rFonts w:ascii="Arial" w:hAnsi="Arial"/>
        </w:rPr>
      </w:pPr>
    </w:p>
    <w:p w14:paraId="7314B75E" w14:textId="7D061767" w:rsidR="00564E2A" w:rsidRPr="00FC73B1" w:rsidRDefault="00564E2A" w:rsidP="00FC73B1">
      <w:pPr>
        <w:spacing w:line="480" w:lineRule="auto"/>
        <w:rPr>
          <w:b/>
        </w:rPr>
      </w:pPr>
      <w:r w:rsidRPr="00FC73B1">
        <w:rPr>
          <w:rFonts w:ascii="Arial" w:hAnsi="Arial"/>
          <w:b/>
        </w:rPr>
        <w:t>Results</w:t>
      </w:r>
    </w:p>
    <w:p w14:paraId="77D91595" w14:textId="47FC75F9" w:rsidR="006148AA" w:rsidRPr="00BE5D34" w:rsidRDefault="006148AA" w:rsidP="003D0FFE">
      <w:pPr>
        <w:pStyle w:val="ListParagraph"/>
        <w:spacing w:line="480" w:lineRule="auto"/>
        <w:ind w:left="0"/>
        <w:rPr>
          <w:rFonts w:ascii="Arial" w:hAnsi="Arial"/>
          <w:i/>
        </w:rPr>
      </w:pPr>
      <w:r w:rsidRPr="00BE5D34">
        <w:rPr>
          <w:rFonts w:ascii="Arial" w:hAnsi="Arial"/>
          <w:i/>
        </w:rPr>
        <w:t>Descriptive statistics</w:t>
      </w:r>
      <w:r w:rsidR="00870356" w:rsidRPr="00BE5D34">
        <w:rPr>
          <w:rFonts w:ascii="Arial" w:hAnsi="Arial"/>
          <w:i/>
        </w:rPr>
        <w:t>: Libet clock task</w:t>
      </w:r>
      <w:r w:rsidR="00EA4F74" w:rsidRPr="00BE5D34">
        <w:rPr>
          <w:rFonts w:ascii="Arial" w:hAnsi="Arial"/>
          <w:i/>
        </w:rPr>
        <w:t xml:space="preserve"> &amp; Schizotypy scores</w:t>
      </w:r>
    </w:p>
    <w:p w14:paraId="60E876DC" w14:textId="4CAABE4C" w:rsidR="00F21588" w:rsidRPr="00BE5D34" w:rsidRDefault="00AD7F8E" w:rsidP="00F21588">
      <w:pPr>
        <w:pStyle w:val="ListParagraph"/>
        <w:spacing w:line="480" w:lineRule="auto"/>
        <w:ind w:left="0"/>
        <w:rPr>
          <w:rFonts w:ascii="Arial" w:hAnsi="Arial"/>
        </w:rPr>
      </w:pPr>
      <w:r w:rsidRPr="00BE5D34">
        <w:rPr>
          <w:rFonts w:ascii="Arial" w:hAnsi="Arial"/>
          <w:b/>
        </w:rPr>
        <w:tab/>
      </w:r>
      <w:r w:rsidR="00667A7D" w:rsidRPr="00BE5D34">
        <w:rPr>
          <w:rFonts w:ascii="Arial" w:hAnsi="Arial"/>
        </w:rPr>
        <w:t xml:space="preserve">Table 1 below shows </w:t>
      </w:r>
      <w:r w:rsidR="005549A0" w:rsidRPr="00BE5D34">
        <w:rPr>
          <w:rFonts w:ascii="Arial" w:hAnsi="Arial"/>
        </w:rPr>
        <w:t>mean judgment errors and standard deviations for the th</w:t>
      </w:r>
      <w:r w:rsidR="00667A7D" w:rsidRPr="00BE5D34">
        <w:rPr>
          <w:rFonts w:ascii="Arial" w:hAnsi="Arial"/>
        </w:rPr>
        <w:t xml:space="preserve">ree Libet clock conditions. These judgments are in line with previous work (e.g. Libet et al., 1983). Mean </w:t>
      </w:r>
      <w:r w:rsidRPr="00BE5D34">
        <w:rPr>
          <w:rFonts w:ascii="Arial" w:hAnsi="Arial"/>
        </w:rPr>
        <w:t>judgment</w:t>
      </w:r>
      <w:r w:rsidR="00667A7D" w:rsidRPr="00BE5D34">
        <w:rPr>
          <w:rFonts w:ascii="Arial" w:hAnsi="Arial"/>
        </w:rPr>
        <w:t xml:space="preserve"> errors were earliest for the intention condition, with participants aware of their intentions 130.5ms before moving. The mean </w:t>
      </w:r>
      <w:r w:rsidRPr="00BE5D34">
        <w:rPr>
          <w:rFonts w:ascii="Arial" w:hAnsi="Arial"/>
        </w:rPr>
        <w:t>judgment</w:t>
      </w:r>
      <w:r w:rsidR="00667A7D" w:rsidRPr="00BE5D34">
        <w:rPr>
          <w:rFonts w:ascii="Arial" w:hAnsi="Arial"/>
        </w:rPr>
        <w:t xml:space="preserve"> error for action was -30.7ms, suggesting that people feel they have moved slightly before they have done. The mean </w:t>
      </w:r>
      <w:r w:rsidRPr="00BE5D34">
        <w:rPr>
          <w:rFonts w:ascii="Arial" w:hAnsi="Arial"/>
        </w:rPr>
        <w:t>judgment</w:t>
      </w:r>
      <w:r w:rsidR="00667A7D" w:rsidRPr="00BE5D34">
        <w:rPr>
          <w:rFonts w:ascii="Arial" w:hAnsi="Arial"/>
        </w:rPr>
        <w:t xml:space="preserve"> error for the tone condition was </w:t>
      </w:r>
      <w:r w:rsidR="00994728" w:rsidRPr="00BE5D34">
        <w:rPr>
          <w:rFonts w:ascii="Arial" w:hAnsi="Arial"/>
        </w:rPr>
        <w:t>+</w:t>
      </w:r>
      <w:r w:rsidR="00667A7D" w:rsidRPr="00BE5D34">
        <w:rPr>
          <w:rFonts w:ascii="Arial" w:hAnsi="Arial"/>
        </w:rPr>
        <w:t xml:space="preserve">17.4ms, suggesting a slight delay in their awareness of this event. </w:t>
      </w:r>
      <w:r w:rsidR="00196814" w:rsidRPr="00BE5D34">
        <w:rPr>
          <w:rFonts w:ascii="Arial" w:hAnsi="Arial"/>
        </w:rPr>
        <w:t xml:space="preserve">With respect to the standard deviation of </w:t>
      </w:r>
      <w:r w:rsidRPr="00BE5D34">
        <w:rPr>
          <w:rFonts w:ascii="Arial" w:hAnsi="Arial"/>
        </w:rPr>
        <w:t>judgment</w:t>
      </w:r>
      <w:r w:rsidR="00196814" w:rsidRPr="00BE5D34">
        <w:rPr>
          <w:rFonts w:ascii="Arial" w:hAnsi="Arial"/>
        </w:rPr>
        <w:t xml:space="preserve"> errors, these were highest for the intention condition (123.7ms), followed by the tone condition (108.6ms) and lowest in </w:t>
      </w:r>
      <w:r w:rsidR="00F21588" w:rsidRPr="00BE5D34">
        <w:rPr>
          <w:rFonts w:ascii="Arial" w:hAnsi="Arial"/>
        </w:rPr>
        <w:t xml:space="preserve">the action condition (70.8ms). Table 2 below shows the mean scores on the PDI and CAPS. </w:t>
      </w:r>
    </w:p>
    <w:p w14:paraId="378B658D" w14:textId="77777777" w:rsidR="005549A0" w:rsidRPr="00BE5D34" w:rsidRDefault="005549A0" w:rsidP="003D0FFE">
      <w:pPr>
        <w:pStyle w:val="ListParagraph"/>
        <w:spacing w:line="480" w:lineRule="auto"/>
        <w:ind w:left="0"/>
        <w:rPr>
          <w:rFonts w:ascii="Arial" w:hAnsi="Arial"/>
          <w:i/>
        </w:rPr>
      </w:pPr>
    </w:p>
    <w:p w14:paraId="09BD4E3E" w14:textId="743E2E66" w:rsidR="002556E2" w:rsidRPr="00BE5D34" w:rsidRDefault="00F21588" w:rsidP="003D0FFE">
      <w:pPr>
        <w:pStyle w:val="ListParagraph"/>
        <w:spacing w:line="480" w:lineRule="auto"/>
        <w:ind w:left="0"/>
        <w:rPr>
          <w:rFonts w:ascii="Arial" w:hAnsi="Arial"/>
          <w:i/>
        </w:rPr>
      </w:pPr>
      <w:r w:rsidRPr="00BE5D34">
        <w:rPr>
          <w:rFonts w:ascii="Arial" w:hAnsi="Arial"/>
          <w:i/>
        </w:rPr>
        <w:t>[Table 1 about here]</w:t>
      </w:r>
    </w:p>
    <w:p w14:paraId="6FAE73BD" w14:textId="77777777" w:rsidR="00F21588" w:rsidRPr="00BE5D34" w:rsidRDefault="00F21588" w:rsidP="00F21588">
      <w:pPr>
        <w:pStyle w:val="ListParagraph"/>
        <w:spacing w:line="480" w:lineRule="auto"/>
        <w:ind w:left="0"/>
        <w:rPr>
          <w:rFonts w:ascii="Arial" w:hAnsi="Arial"/>
          <w:i/>
        </w:rPr>
      </w:pPr>
    </w:p>
    <w:p w14:paraId="129B19B7" w14:textId="340D107C" w:rsidR="00F21588" w:rsidRPr="00BE5D34" w:rsidRDefault="00F21588" w:rsidP="00F21588">
      <w:pPr>
        <w:pStyle w:val="ListParagraph"/>
        <w:spacing w:line="480" w:lineRule="auto"/>
        <w:ind w:left="0"/>
        <w:rPr>
          <w:rFonts w:ascii="Arial" w:hAnsi="Arial"/>
          <w:i/>
        </w:rPr>
      </w:pPr>
      <w:r w:rsidRPr="00BE5D34">
        <w:rPr>
          <w:rFonts w:ascii="Arial" w:hAnsi="Arial"/>
          <w:i/>
        </w:rPr>
        <w:t>[Table 2 about here]</w:t>
      </w:r>
    </w:p>
    <w:p w14:paraId="5C1368F5" w14:textId="77777777" w:rsidR="00F21588" w:rsidRPr="00BE5D34" w:rsidRDefault="00F21588" w:rsidP="003D0FFE">
      <w:pPr>
        <w:pStyle w:val="ListParagraph"/>
        <w:spacing w:line="480" w:lineRule="auto"/>
        <w:ind w:left="0"/>
        <w:rPr>
          <w:rFonts w:ascii="Arial" w:hAnsi="Arial"/>
          <w:b/>
        </w:rPr>
      </w:pPr>
    </w:p>
    <w:p w14:paraId="21B84F4B" w14:textId="498E0D3C" w:rsidR="00670DC2" w:rsidRPr="00BE5D34" w:rsidRDefault="00761168" w:rsidP="003D0FFE">
      <w:pPr>
        <w:pStyle w:val="ListParagraph"/>
        <w:spacing w:line="480" w:lineRule="auto"/>
        <w:ind w:left="0"/>
        <w:rPr>
          <w:rFonts w:ascii="Arial" w:hAnsi="Arial"/>
          <w:i/>
        </w:rPr>
      </w:pPr>
      <w:r w:rsidRPr="00BE5D34">
        <w:rPr>
          <w:rFonts w:ascii="Arial" w:hAnsi="Arial"/>
          <w:i/>
        </w:rPr>
        <w:t>Regression analyses</w:t>
      </w:r>
    </w:p>
    <w:p w14:paraId="1D354102" w14:textId="77777777" w:rsidR="00541DFC" w:rsidRPr="00BE5D34" w:rsidRDefault="00541DFC" w:rsidP="003D0FFE">
      <w:pPr>
        <w:pStyle w:val="ListParagraph"/>
        <w:spacing w:line="480" w:lineRule="auto"/>
        <w:ind w:left="0"/>
        <w:rPr>
          <w:rFonts w:ascii="Arial" w:hAnsi="Arial"/>
        </w:rPr>
      </w:pPr>
    </w:p>
    <w:p w14:paraId="42175352" w14:textId="7AE330E4" w:rsidR="00ED3EA2" w:rsidRPr="00BE5D34" w:rsidRDefault="00ED3EA2" w:rsidP="003D0FFE">
      <w:pPr>
        <w:pStyle w:val="ListParagraph"/>
        <w:spacing w:line="480" w:lineRule="auto"/>
        <w:ind w:left="0"/>
        <w:rPr>
          <w:rFonts w:ascii="Arial" w:hAnsi="Arial"/>
        </w:rPr>
      </w:pPr>
      <w:r w:rsidRPr="00BE5D34">
        <w:rPr>
          <w:rFonts w:ascii="Arial" w:hAnsi="Arial"/>
        </w:rPr>
        <w:t xml:space="preserve">To investigate the relationship between the performance on the </w:t>
      </w:r>
      <w:r w:rsidR="00A560FC" w:rsidRPr="00BE5D34">
        <w:rPr>
          <w:rFonts w:ascii="Arial" w:hAnsi="Arial"/>
        </w:rPr>
        <w:t>Libet clock task and schizotypy</w:t>
      </w:r>
      <w:r w:rsidRPr="00BE5D34">
        <w:rPr>
          <w:rFonts w:ascii="Arial" w:hAnsi="Arial"/>
        </w:rPr>
        <w:t xml:space="preserve"> we carried out a series of regression analyses </w:t>
      </w:r>
      <w:r w:rsidR="00A560FC" w:rsidRPr="00BE5D34">
        <w:rPr>
          <w:rFonts w:ascii="Arial" w:hAnsi="Arial"/>
        </w:rPr>
        <w:t>(</w:t>
      </w:r>
      <w:r w:rsidRPr="00BE5D34">
        <w:rPr>
          <w:rFonts w:ascii="Arial" w:hAnsi="Arial"/>
        </w:rPr>
        <w:t>presented below</w:t>
      </w:r>
      <w:r w:rsidR="00A560FC" w:rsidRPr="00BE5D34">
        <w:rPr>
          <w:rFonts w:ascii="Arial" w:hAnsi="Arial"/>
        </w:rPr>
        <w:t>)</w:t>
      </w:r>
      <w:r w:rsidRPr="00BE5D34">
        <w:rPr>
          <w:rFonts w:ascii="Arial" w:hAnsi="Arial"/>
        </w:rPr>
        <w:t xml:space="preserve">. </w:t>
      </w:r>
    </w:p>
    <w:p w14:paraId="7B8F4357" w14:textId="77777777" w:rsidR="00ED3EA2" w:rsidRPr="00BE5D34" w:rsidRDefault="00ED3EA2" w:rsidP="003D0FFE">
      <w:pPr>
        <w:pStyle w:val="ListParagraph"/>
        <w:spacing w:line="480" w:lineRule="auto"/>
        <w:ind w:left="0"/>
        <w:rPr>
          <w:rFonts w:ascii="Arial" w:hAnsi="Arial"/>
        </w:rPr>
      </w:pPr>
    </w:p>
    <w:p w14:paraId="7B7B703F" w14:textId="4D534CAA" w:rsidR="00761168" w:rsidRPr="00BE5D34" w:rsidRDefault="00761168" w:rsidP="003D0FFE">
      <w:pPr>
        <w:pStyle w:val="ListParagraph"/>
        <w:spacing w:line="480" w:lineRule="auto"/>
        <w:ind w:left="0"/>
        <w:rPr>
          <w:rFonts w:ascii="Arial" w:hAnsi="Arial"/>
          <w:u w:val="single"/>
        </w:rPr>
      </w:pPr>
      <w:r w:rsidRPr="00BE5D34">
        <w:rPr>
          <w:rFonts w:ascii="Arial" w:hAnsi="Arial"/>
          <w:u w:val="single"/>
        </w:rPr>
        <w:t xml:space="preserve">PDI total and </w:t>
      </w:r>
      <w:r w:rsidR="00AD7F8E" w:rsidRPr="00BE5D34">
        <w:rPr>
          <w:rFonts w:ascii="Arial" w:hAnsi="Arial"/>
          <w:u w:val="single"/>
        </w:rPr>
        <w:t>Judgment</w:t>
      </w:r>
      <w:r w:rsidRPr="00BE5D34">
        <w:rPr>
          <w:rFonts w:ascii="Arial" w:hAnsi="Arial"/>
          <w:u w:val="single"/>
        </w:rPr>
        <w:t xml:space="preserve"> error</w:t>
      </w:r>
    </w:p>
    <w:p w14:paraId="766BB0C1" w14:textId="12A249B9" w:rsidR="00ED3EA2" w:rsidRPr="00BE5D34" w:rsidRDefault="00ED3EA2" w:rsidP="003D0FFE">
      <w:pPr>
        <w:spacing w:line="480" w:lineRule="auto"/>
        <w:rPr>
          <w:rFonts w:ascii="Arial" w:hAnsi="Arial"/>
        </w:rPr>
      </w:pPr>
      <w:r w:rsidRPr="00BE5D34">
        <w:rPr>
          <w:rFonts w:ascii="Arial" w:hAnsi="Arial"/>
        </w:rPr>
        <w:t xml:space="preserve">Table 3 shows the regression output for PDI total scores (dependent variable) and mean </w:t>
      </w:r>
      <w:r w:rsidR="00AD7F8E" w:rsidRPr="00BE5D34">
        <w:rPr>
          <w:rFonts w:ascii="Arial" w:hAnsi="Arial"/>
        </w:rPr>
        <w:t>judgment</w:t>
      </w:r>
      <w:r w:rsidRPr="00BE5D34">
        <w:rPr>
          <w:rFonts w:ascii="Arial" w:hAnsi="Arial"/>
        </w:rPr>
        <w:t xml:space="preserve"> errors in the three Libet clock task conditions (predictor variables). This analysis shows no significant relation</w:t>
      </w:r>
      <w:r w:rsidR="00640AF2" w:rsidRPr="00BE5D34">
        <w:rPr>
          <w:rFonts w:ascii="Arial" w:hAnsi="Arial"/>
        </w:rPr>
        <w:t>ship</w:t>
      </w:r>
      <w:r w:rsidRPr="00BE5D34">
        <w:rPr>
          <w:rFonts w:ascii="Arial" w:hAnsi="Arial"/>
        </w:rPr>
        <w:t xml:space="preserve"> between mean </w:t>
      </w:r>
      <w:r w:rsidR="00AD7F8E" w:rsidRPr="00BE5D34">
        <w:rPr>
          <w:rFonts w:ascii="Arial" w:hAnsi="Arial"/>
        </w:rPr>
        <w:t>judgment</w:t>
      </w:r>
      <w:r w:rsidRPr="00BE5D34">
        <w:rPr>
          <w:rFonts w:ascii="Arial" w:hAnsi="Arial"/>
        </w:rPr>
        <w:t xml:space="preserve"> errors </w:t>
      </w:r>
      <w:r w:rsidR="00640AF2" w:rsidRPr="00BE5D34">
        <w:rPr>
          <w:rFonts w:ascii="Arial" w:hAnsi="Arial"/>
        </w:rPr>
        <w:t xml:space="preserve">in each of the conditions </w:t>
      </w:r>
      <w:r w:rsidRPr="00BE5D34">
        <w:rPr>
          <w:rFonts w:ascii="Arial" w:hAnsi="Arial"/>
        </w:rPr>
        <w:t xml:space="preserve">and PDI scores. </w:t>
      </w:r>
    </w:p>
    <w:p w14:paraId="1086F897" w14:textId="77777777" w:rsidR="00F21588" w:rsidRPr="00BE5D34" w:rsidRDefault="00F21588" w:rsidP="00F21588">
      <w:pPr>
        <w:pStyle w:val="ListParagraph"/>
        <w:spacing w:line="480" w:lineRule="auto"/>
        <w:ind w:left="0"/>
        <w:rPr>
          <w:rFonts w:ascii="Arial" w:hAnsi="Arial"/>
          <w:i/>
        </w:rPr>
      </w:pPr>
    </w:p>
    <w:p w14:paraId="705B292B" w14:textId="026274BC" w:rsidR="00F21588" w:rsidRPr="00BE5D34" w:rsidRDefault="00F21588" w:rsidP="003D0FFE">
      <w:pPr>
        <w:pStyle w:val="ListParagraph"/>
        <w:spacing w:line="480" w:lineRule="auto"/>
        <w:ind w:left="0"/>
        <w:rPr>
          <w:rFonts w:ascii="Arial" w:hAnsi="Arial"/>
          <w:i/>
        </w:rPr>
      </w:pPr>
      <w:r w:rsidRPr="00BE5D34">
        <w:rPr>
          <w:rFonts w:ascii="Arial" w:hAnsi="Arial"/>
          <w:i/>
        </w:rPr>
        <w:t>[Table 3 about here]</w:t>
      </w:r>
    </w:p>
    <w:p w14:paraId="74474DC1" w14:textId="77777777" w:rsidR="00F21588" w:rsidRPr="00BE5D34" w:rsidRDefault="00F21588" w:rsidP="003D0FFE">
      <w:pPr>
        <w:pStyle w:val="ListParagraph"/>
        <w:spacing w:line="480" w:lineRule="auto"/>
        <w:ind w:left="0"/>
        <w:rPr>
          <w:rFonts w:ascii="Arial" w:hAnsi="Arial"/>
          <w:u w:val="single"/>
        </w:rPr>
      </w:pPr>
    </w:p>
    <w:p w14:paraId="1C50A71A" w14:textId="7C9BE570" w:rsidR="00761168" w:rsidRPr="00BE5D34" w:rsidRDefault="00761168" w:rsidP="003D0FFE">
      <w:pPr>
        <w:pStyle w:val="ListParagraph"/>
        <w:spacing w:line="480" w:lineRule="auto"/>
        <w:ind w:left="0"/>
        <w:rPr>
          <w:rFonts w:ascii="Arial" w:hAnsi="Arial"/>
          <w:u w:val="single"/>
        </w:rPr>
      </w:pPr>
      <w:r w:rsidRPr="00BE5D34">
        <w:rPr>
          <w:rFonts w:ascii="Arial" w:hAnsi="Arial"/>
          <w:u w:val="single"/>
        </w:rPr>
        <w:t>PDI total and Standard deviation</w:t>
      </w:r>
    </w:p>
    <w:p w14:paraId="5D274319" w14:textId="77777777" w:rsidR="00761168" w:rsidRPr="00BE5D34" w:rsidRDefault="00761168" w:rsidP="003D0FFE">
      <w:pPr>
        <w:pStyle w:val="ListParagraph"/>
        <w:spacing w:line="480" w:lineRule="auto"/>
        <w:ind w:left="0"/>
        <w:rPr>
          <w:rFonts w:ascii="Arial" w:hAnsi="Arial"/>
          <w:u w:val="single"/>
        </w:rPr>
      </w:pPr>
    </w:p>
    <w:p w14:paraId="73B923B6" w14:textId="6D46001C" w:rsidR="00ED3EA2" w:rsidRPr="00BE5D34" w:rsidRDefault="00ED3EA2" w:rsidP="003D0FFE">
      <w:pPr>
        <w:spacing w:line="480" w:lineRule="auto"/>
        <w:rPr>
          <w:rFonts w:ascii="Arial" w:hAnsi="Arial"/>
        </w:rPr>
      </w:pPr>
      <w:r w:rsidRPr="00BE5D34">
        <w:rPr>
          <w:rFonts w:ascii="Arial" w:hAnsi="Arial"/>
        </w:rPr>
        <w:t xml:space="preserve">Table 4 shows the regression output for PDI total scores (dependent variable) and mean standard deviations in the three Libet clock task conditions (predictor variables). This analysis shows only a significant relationship between standard deviation of intention </w:t>
      </w:r>
      <w:r w:rsidR="00AD7F8E" w:rsidRPr="00BE5D34">
        <w:rPr>
          <w:rFonts w:ascii="Arial" w:hAnsi="Arial"/>
        </w:rPr>
        <w:t>judgment</w:t>
      </w:r>
      <w:r w:rsidRPr="00BE5D34">
        <w:rPr>
          <w:rFonts w:ascii="Arial" w:hAnsi="Arial"/>
        </w:rPr>
        <w:t xml:space="preserve"> </w:t>
      </w:r>
      <w:r w:rsidR="005F01A3" w:rsidRPr="00BE5D34">
        <w:rPr>
          <w:rFonts w:ascii="Arial" w:hAnsi="Arial"/>
        </w:rPr>
        <w:t xml:space="preserve">errors and the PDI total scores: the more variable the intention </w:t>
      </w:r>
      <w:r w:rsidR="00AD7F8E" w:rsidRPr="00BE5D34">
        <w:rPr>
          <w:rFonts w:ascii="Arial" w:hAnsi="Arial"/>
        </w:rPr>
        <w:t>judgment</w:t>
      </w:r>
      <w:r w:rsidR="005F01A3" w:rsidRPr="00BE5D34">
        <w:rPr>
          <w:rFonts w:ascii="Arial" w:hAnsi="Arial"/>
        </w:rPr>
        <w:t xml:space="preserve"> the higher the PDI total score.</w:t>
      </w:r>
      <w:r w:rsidRPr="00BE5D34">
        <w:rPr>
          <w:rFonts w:ascii="Arial" w:hAnsi="Arial"/>
        </w:rPr>
        <w:t xml:space="preserve"> </w:t>
      </w:r>
      <w:r w:rsidR="00A560FC" w:rsidRPr="00BE5D34">
        <w:rPr>
          <w:rFonts w:ascii="Arial" w:hAnsi="Arial"/>
        </w:rPr>
        <w:t>This supports</w:t>
      </w:r>
      <w:r w:rsidR="00E76BCE" w:rsidRPr="00BE5D34">
        <w:rPr>
          <w:rFonts w:ascii="Arial" w:hAnsi="Arial"/>
        </w:rPr>
        <w:t>, at least in part,</w:t>
      </w:r>
      <w:r w:rsidR="00A560FC" w:rsidRPr="00BE5D34">
        <w:rPr>
          <w:rFonts w:ascii="Arial" w:hAnsi="Arial"/>
        </w:rPr>
        <w:t xml:space="preserve"> our initial hypothesis that individual differences in intention </w:t>
      </w:r>
      <w:r w:rsidR="00AD7F8E" w:rsidRPr="00BE5D34">
        <w:rPr>
          <w:rFonts w:ascii="Arial" w:hAnsi="Arial"/>
        </w:rPr>
        <w:t>judgment</w:t>
      </w:r>
      <w:r w:rsidR="00A560FC" w:rsidRPr="00BE5D34">
        <w:rPr>
          <w:rFonts w:ascii="Arial" w:hAnsi="Arial"/>
        </w:rPr>
        <w:t xml:space="preserve">s (reflecting differences in the ability to monitor intentions) would predict schizotypy scores. </w:t>
      </w:r>
    </w:p>
    <w:p w14:paraId="6E7EDE1F" w14:textId="77777777" w:rsidR="00F21588" w:rsidRPr="00BE5D34" w:rsidRDefault="00F21588" w:rsidP="00F21588">
      <w:pPr>
        <w:pStyle w:val="ListParagraph"/>
        <w:spacing w:line="480" w:lineRule="auto"/>
        <w:ind w:left="0"/>
        <w:rPr>
          <w:rFonts w:ascii="Arial" w:hAnsi="Arial"/>
          <w:i/>
        </w:rPr>
      </w:pPr>
    </w:p>
    <w:p w14:paraId="141C3297" w14:textId="213D347B" w:rsidR="00F21588" w:rsidRPr="00BE5D34" w:rsidRDefault="00F21588" w:rsidP="00F21588">
      <w:pPr>
        <w:pStyle w:val="ListParagraph"/>
        <w:spacing w:line="480" w:lineRule="auto"/>
        <w:ind w:left="0"/>
        <w:rPr>
          <w:rFonts w:ascii="Arial" w:hAnsi="Arial"/>
          <w:i/>
        </w:rPr>
      </w:pPr>
      <w:r w:rsidRPr="00BE5D34">
        <w:rPr>
          <w:rFonts w:ascii="Arial" w:hAnsi="Arial"/>
          <w:i/>
        </w:rPr>
        <w:t>[Table 4 about here]</w:t>
      </w:r>
    </w:p>
    <w:p w14:paraId="042C473F" w14:textId="77777777" w:rsidR="006D441C" w:rsidRPr="00BE5D34" w:rsidRDefault="006D441C" w:rsidP="003D0FFE">
      <w:pPr>
        <w:pStyle w:val="ListParagraph"/>
        <w:spacing w:line="480" w:lineRule="auto"/>
        <w:ind w:left="0"/>
        <w:rPr>
          <w:rFonts w:ascii="Arial" w:hAnsi="Arial"/>
          <w:u w:val="single"/>
        </w:rPr>
      </w:pPr>
    </w:p>
    <w:p w14:paraId="2F6D60A3" w14:textId="317F2138" w:rsidR="00761168" w:rsidRPr="00BE5D34" w:rsidRDefault="00761168" w:rsidP="003D0FFE">
      <w:pPr>
        <w:pStyle w:val="ListParagraph"/>
        <w:spacing w:line="480" w:lineRule="auto"/>
        <w:ind w:left="0"/>
        <w:rPr>
          <w:rFonts w:ascii="Arial" w:hAnsi="Arial"/>
          <w:u w:val="single"/>
        </w:rPr>
      </w:pPr>
      <w:r w:rsidRPr="00BE5D34">
        <w:rPr>
          <w:rFonts w:ascii="Arial" w:hAnsi="Arial"/>
          <w:u w:val="single"/>
        </w:rPr>
        <w:t xml:space="preserve">CAPS total and </w:t>
      </w:r>
      <w:r w:rsidR="00AD7F8E" w:rsidRPr="00BE5D34">
        <w:rPr>
          <w:rFonts w:ascii="Arial" w:hAnsi="Arial"/>
          <w:u w:val="single"/>
        </w:rPr>
        <w:t>Judgment</w:t>
      </w:r>
      <w:r w:rsidRPr="00BE5D34">
        <w:rPr>
          <w:rFonts w:ascii="Arial" w:hAnsi="Arial"/>
          <w:u w:val="single"/>
        </w:rPr>
        <w:t xml:space="preserve"> error</w:t>
      </w:r>
    </w:p>
    <w:p w14:paraId="12211AFE" w14:textId="77777777" w:rsidR="00761168" w:rsidRPr="00BE5D34" w:rsidRDefault="00761168" w:rsidP="003D0FFE">
      <w:pPr>
        <w:pStyle w:val="ListParagraph"/>
        <w:spacing w:line="480" w:lineRule="auto"/>
        <w:ind w:left="0"/>
        <w:rPr>
          <w:rFonts w:ascii="Arial" w:hAnsi="Arial"/>
          <w:u w:val="single"/>
        </w:rPr>
      </w:pPr>
    </w:p>
    <w:p w14:paraId="2053794E" w14:textId="1B6D4CFA" w:rsidR="00A560FC" w:rsidRPr="00BE5D34" w:rsidRDefault="00A560FC" w:rsidP="003D0FFE">
      <w:pPr>
        <w:spacing w:line="480" w:lineRule="auto"/>
        <w:rPr>
          <w:rFonts w:ascii="Arial" w:hAnsi="Arial"/>
        </w:rPr>
      </w:pPr>
      <w:r w:rsidRPr="00BE5D34">
        <w:rPr>
          <w:rFonts w:ascii="Arial" w:hAnsi="Arial"/>
        </w:rPr>
        <w:t xml:space="preserve">Table 5 shows the regression output for CAPS total scores (dependent variable) and mean </w:t>
      </w:r>
      <w:r w:rsidR="00AD7F8E" w:rsidRPr="00BE5D34">
        <w:rPr>
          <w:rFonts w:ascii="Arial" w:hAnsi="Arial"/>
        </w:rPr>
        <w:t>judgment</w:t>
      </w:r>
      <w:r w:rsidRPr="00BE5D34">
        <w:rPr>
          <w:rFonts w:ascii="Arial" w:hAnsi="Arial"/>
        </w:rPr>
        <w:t xml:space="preserve"> errors in the three Libet clock task conditions (predictor variables). This analysis shows no significant relation</w:t>
      </w:r>
      <w:r w:rsidR="00640AF2" w:rsidRPr="00BE5D34">
        <w:rPr>
          <w:rFonts w:ascii="Arial" w:hAnsi="Arial"/>
        </w:rPr>
        <w:t>ship</w:t>
      </w:r>
      <w:r w:rsidRPr="00BE5D34">
        <w:rPr>
          <w:rFonts w:ascii="Arial" w:hAnsi="Arial"/>
        </w:rPr>
        <w:t xml:space="preserve"> between mean </w:t>
      </w:r>
      <w:r w:rsidR="00AD7F8E" w:rsidRPr="00BE5D34">
        <w:rPr>
          <w:rFonts w:ascii="Arial" w:hAnsi="Arial"/>
        </w:rPr>
        <w:t>judgment</w:t>
      </w:r>
      <w:r w:rsidRPr="00BE5D34">
        <w:rPr>
          <w:rFonts w:ascii="Arial" w:hAnsi="Arial"/>
        </w:rPr>
        <w:t xml:space="preserve"> errors and CAPS scores. </w:t>
      </w:r>
    </w:p>
    <w:p w14:paraId="4413137F" w14:textId="77777777" w:rsidR="00F21588" w:rsidRPr="00BE5D34" w:rsidRDefault="00F21588" w:rsidP="00F21588">
      <w:pPr>
        <w:pStyle w:val="ListParagraph"/>
        <w:spacing w:line="480" w:lineRule="auto"/>
        <w:ind w:left="0"/>
        <w:rPr>
          <w:rFonts w:ascii="Arial" w:hAnsi="Arial"/>
          <w:i/>
        </w:rPr>
      </w:pPr>
    </w:p>
    <w:p w14:paraId="2ADFCD8C" w14:textId="5237267E" w:rsidR="00F21588" w:rsidRPr="00BE5D34" w:rsidRDefault="00F21588" w:rsidP="00F21588">
      <w:pPr>
        <w:pStyle w:val="ListParagraph"/>
        <w:spacing w:line="480" w:lineRule="auto"/>
        <w:ind w:left="0"/>
        <w:rPr>
          <w:rFonts w:ascii="Arial" w:hAnsi="Arial"/>
          <w:i/>
        </w:rPr>
      </w:pPr>
      <w:r w:rsidRPr="00BE5D34">
        <w:rPr>
          <w:rFonts w:ascii="Arial" w:hAnsi="Arial"/>
          <w:i/>
        </w:rPr>
        <w:t>[Table 5 about here]</w:t>
      </w:r>
    </w:p>
    <w:p w14:paraId="3A6A8DBE" w14:textId="77777777" w:rsidR="00F21588" w:rsidRPr="00BE5D34" w:rsidRDefault="00F21588" w:rsidP="003D0FFE">
      <w:pPr>
        <w:pStyle w:val="ListParagraph"/>
        <w:spacing w:line="480" w:lineRule="auto"/>
        <w:ind w:left="0"/>
        <w:rPr>
          <w:rFonts w:ascii="Arial" w:hAnsi="Arial"/>
          <w:u w:val="single"/>
        </w:rPr>
      </w:pPr>
    </w:p>
    <w:p w14:paraId="1B154A95" w14:textId="0FEF5108" w:rsidR="00761168" w:rsidRPr="00BE5D34" w:rsidRDefault="00761168" w:rsidP="003D0FFE">
      <w:pPr>
        <w:pStyle w:val="ListParagraph"/>
        <w:spacing w:line="480" w:lineRule="auto"/>
        <w:ind w:left="0"/>
        <w:rPr>
          <w:rFonts w:ascii="Arial" w:hAnsi="Arial"/>
          <w:u w:val="single"/>
        </w:rPr>
      </w:pPr>
      <w:r w:rsidRPr="00BE5D34">
        <w:rPr>
          <w:rFonts w:ascii="Arial" w:hAnsi="Arial"/>
          <w:u w:val="single"/>
        </w:rPr>
        <w:t>CAPS total and Standard deviation</w:t>
      </w:r>
    </w:p>
    <w:p w14:paraId="7A98A887" w14:textId="77777777" w:rsidR="00761168" w:rsidRPr="00BE5D34" w:rsidRDefault="00761168" w:rsidP="003D0FFE">
      <w:pPr>
        <w:pStyle w:val="ListParagraph"/>
        <w:spacing w:line="480" w:lineRule="auto"/>
        <w:ind w:left="0"/>
        <w:rPr>
          <w:rFonts w:ascii="Arial" w:hAnsi="Arial"/>
          <w:u w:val="single"/>
        </w:rPr>
      </w:pPr>
    </w:p>
    <w:p w14:paraId="123B153F" w14:textId="5BED5D42" w:rsidR="00A560FC" w:rsidRPr="00BE5D34" w:rsidRDefault="00512B53" w:rsidP="003D0FFE">
      <w:pPr>
        <w:spacing w:line="480" w:lineRule="auto"/>
        <w:rPr>
          <w:rFonts w:ascii="Arial" w:hAnsi="Arial"/>
          <w:u w:val="single"/>
        </w:rPr>
      </w:pPr>
      <w:r w:rsidRPr="00BE5D34">
        <w:rPr>
          <w:rFonts w:ascii="Arial" w:hAnsi="Arial"/>
        </w:rPr>
        <w:t>Table 6</w:t>
      </w:r>
      <w:r w:rsidR="00A560FC" w:rsidRPr="00BE5D34">
        <w:rPr>
          <w:rFonts w:ascii="Arial" w:hAnsi="Arial"/>
        </w:rPr>
        <w:t xml:space="preserve"> shows the regression output for CAPS total scores (dependent variable) and mean standard deviations in the three Libet clock task conditions (predictor variables). This analysis shows no significant relation</w:t>
      </w:r>
      <w:r w:rsidR="00640AF2" w:rsidRPr="00BE5D34">
        <w:rPr>
          <w:rFonts w:ascii="Arial" w:hAnsi="Arial"/>
        </w:rPr>
        <w:t>ship</w:t>
      </w:r>
      <w:r w:rsidR="00A560FC" w:rsidRPr="00BE5D34">
        <w:rPr>
          <w:rFonts w:ascii="Arial" w:hAnsi="Arial"/>
        </w:rPr>
        <w:t xml:space="preserve"> between mean standard deviations and CAPS scores. </w:t>
      </w:r>
    </w:p>
    <w:p w14:paraId="24CC9215" w14:textId="77777777" w:rsidR="00F21588" w:rsidRPr="00BE5D34" w:rsidRDefault="00F21588" w:rsidP="00F21588">
      <w:pPr>
        <w:pStyle w:val="ListParagraph"/>
        <w:spacing w:line="480" w:lineRule="auto"/>
        <w:ind w:left="0"/>
        <w:rPr>
          <w:rFonts w:ascii="Arial" w:hAnsi="Arial"/>
          <w:i/>
        </w:rPr>
      </w:pPr>
    </w:p>
    <w:p w14:paraId="570D0439" w14:textId="10559FC0" w:rsidR="00F21588" w:rsidRPr="00BE5D34" w:rsidRDefault="00F21588" w:rsidP="00F21588">
      <w:pPr>
        <w:pStyle w:val="ListParagraph"/>
        <w:spacing w:line="480" w:lineRule="auto"/>
        <w:ind w:left="0"/>
        <w:rPr>
          <w:rFonts w:ascii="Arial" w:hAnsi="Arial"/>
          <w:i/>
        </w:rPr>
      </w:pPr>
      <w:r w:rsidRPr="00BE5D34">
        <w:rPr>
          <w:rFonts w:ascii="Arial" w:hAnsi="Arial"/>
          <w:i/>
        </w:rPr>
        <w:t>[Table 6 about here]</w:t>
      </w:r>
    </w:p>
    <w:p w14:paraId="0FA9F5F2" w14:textId="77777777" w:rsidR="00012F40" w:rsidRDefault="00012F40" w:rsidP="003D0FFE">
      <w:pPr>
        <w:pStyle w:val="ListParagraph"/>
        <w:spacing w:line="480" w:lineRule="auto"/>
        <w:ind w:left="0"/>
        <w:rPr>
          <w:rFonts w:ascii="Arial" w:hAnsi="Arial"/>
          <w:u w:val="single"/>
        </w:rPr>
      </w:pPr>
    </w:p>
    <w:p w14:paraId="45AC9CC7" w14:textId="77777777" w:rsidR="00FC73B1" w:rsidRPr="00BE5D34" w:rsidRDefault="00FC73B1" w:rsidP="003D0FFE">
      <w:pPr>
        <w:pStyle w:val="ListParagraph"/>
        <w:spacing w:line="480" w:lineRule="auto"/>
        <w:ind w:left="0"/>
        <w:rPr>
          <w:rFonts w:ascii="Arial" w:hAnsi="Arial"/>
          <w:u w:val="single"/>
        </w:rPr>
      </w:pPr>
    </w:p>
    <w:p w14:paraId="45631585" w14:textId="1E73E6AA" w:rsidR="006148AA" w:rsidRPr="00BE5D34" w:rsidRDefault="006148AA" w:rsidP="003D0FFE">
      <w:pPr>
        <w:spacing w:line="480" w:lineRule="auto"/>
        <w:rPr>
          <w:rFonts w:ascii="Arial" w:hAnsi="Arial"/>
          <w:b/>
        </w:rPr>
      </w:pPr>
      <w:r w:rsidRPr="00BE5D34">
        <w:rPr>
          <w:rFonts w:ascii="Arial" w:hAnsi="Arial"/>
          <w:b/>
        </w:rPr>
        <w:t>Discussion</w:t>
      </w:r>
    </w:p>
    <w:p w14:paraId="217F3A64" w14:textId="77777777" w:rsidR="00A61C30" w:rsidRPr="00BE5D34" w:rsidRDefault="00A61C30" w:rsidP="003D0FFE">
      <w:pPr>
        <w:spacing w:line="480" w:lineRule="auto"/>
        <w:rPr>
          <w:rFonts w:ascii="Arial" w:hAnsi="Arial"/>
          <w:b/>
        </w:rPr>
      </w:pPr>
    </w:p>
    <w:p w14:paraId="644135B9" w14:textId="675D9A1F" w:rsidR="00D323BB" w:rsidRPr="00BE5D34" w:rsidRDefault="00D323BB" w:rsidP="003D0FFE">
      <w:pPr>
        <w:spacing w:line="480" w:lineRule="auto"/>
        <w:rPr>
          <w:rFonts w:ascii="Arial" w:hAnsi="Arial"/>
        </w:rPr>
      </w:pPr>
      <w:r w:rsidRPr="00BE5D34">
        <w:rPr>
          <w:rFonts w:ascii="Arial" w:hAnsi="Arial"/>
        </w:rPr>
        <w:t>In this experiment we investigate</w:t>
      </w:r>
      <w:r w:rsidR="000C74D6" w:rsidRPr="00BE5D34">
        <w:rPr>
          <w:rFonts w:ascii="Arial" w:hAnsi="Arial"/>
        </w:rPr>
        <w:t>d</w:t>
      </w:r>
      <w:r w:rsidRPr="00BE5D34">
        <w:rPr>
          <w:rFonts w:ascii="Arial" w:hAnsi="Arial"/>
        </w:rPr>
        <w:t xml:space="preserve"> the relationship between intention monitoring and schizotypy. We foun</w:t>
      </w:r>
      <w:r w:rsidR="00052C0E" w:rsidRPr="00BE5D34">
        <w:rPr>
          <w:rFonts w:ascii="Arial" w:hAnsi="Arial"/>
        </w:rPr>
        <w:t xml:space="preserve">d that </w:t>
      </w:r>
      <w:r w:rsidRPr="00BE5D34">
        <w:rPr>
          <w:rFonts w:ascii="Arial" w:hAnsi="Arial"/>
        </w:rPr>
        <w:t xml:space="preserve">variability </w:t>
      </w:r>
      <w:r w:rsidR="00052C0E" w:rsidRPr="00BE5D34">
        <w:rPr>
          <w:rFonts w:ascii="Arial" w:hAnsi="Arial"/>
        </w:rPr>
        <w:t>in the perceived onset of intention</w:t>
      </w:r>
      <w:r w:rsidRPr="00BE5D34">
        <w:rPr>
          <w:rFonts w:ascii="Arial" w:hAnsi="Arial"/>
        </w:rPr>
        <w:t xml:space="preserve"> (measured by the standard deviation of timing </w:t>
      </w:r>
      <w:r w:rsidR="00AD7F8E" w:rsidRPr="00BE5D34">
        <w:rPr>
          <w:rFonts w:ascii="Arial" w:hAnsi="Arial"/>
        </w:rPr>
        <w:t>judgment</w:t>
      </w:r>
      <w:r w:rsidRPr="00BE5D34">
        <w:rPr>
          <w:rFonts w:ascii="Arial" w:hAnsi="Arial"/>
        </w:rPr>
        <w:t>s)</w:t>
      </w:r>
      <w:r w:rsidR="000C74D6" w:rsidRPr="00BE5D34">
        <w:rPr>
          <w:rFonts w:ascii="Arial" w:hAnsi="Arial"/>
        </w:rPr>
        <w:t xml:space="preserve"> predicted scores on the Peters Delusion Inventory (PDI). We found no other significant relationships between measures of intention awareness and schizotypy (PDI or CAPS).</w:t>
      </w:r>
      <w:r w:rsidR="005343A6" w:rsidRPr="00BE5D34">
        <w:rPr>
          <w:rFonts w:ascii="Arial" w:hAnsi="Arial"/>
        </w:rPr>
        <w:t xml:space="preserve"> We also found no other significant relationships between our control </w:t>
      </w:r>
      <w:r w:rsidR="00AD7F8E" w:rsidRPr="00BE5D34">
        <w:rPr>
          <w:rFonts w:ascii="Arial" w:hAnsi="Arial"/>
        </w:rPr>
        <w:t>judgment</w:t>
      </w:r>
      <w:r w:rsidR="005343A6" w:rsidRPr="00BE5D34">
        <w:rPr>
          <w:rFonts w:ascii="Arial" w:hAnsi="Arial"/>
        </w:rPr>
        <w:t>s (actions and tones) and schizotypy.</w:t>
      </w:r>
      <w:r w:rsidR="000C74D6" w:rsidRPr="00BE5D34">
        <w:rPr>
          <w:rFonts w:ascii="Arial" w:hAnsi="Arial"/>
        </w:rPr>
        <w:t xml:space="preserve"> </w:t>
      </w:r>
      <w:r w:rsidR="005948AD" w:rsidRPr="00BE5D34">
        <w:rPr>
          <w:rFonts w:ascii="Arial" w:hAnsi="Arial"/>
        </w:rPr>
        <w:t>These findings partially support ou</w:t>
      </w:r>
      <w:r w:rsidR="00DC1A30" w:rsidRPr="00BE5D34">
        <w:rPr>
          <w:rFonts w:ascii="Arial" w:hAnsi="Arial"/>
        </w:rPr>
        <w:t xml:space="preserve">r </w:t>
      </w:r>
      <w:r w:rsidR="005948AD" w:rsidRPr="00BE5D34">
        <w:rPr>
          <w:rFonts w:ascii="Arial" w:hAnsi="Arial"/>
        </w:rPr>
        <w:t xml:space="preserve">initial hypothesis that deficits in intention monitoring would be predictive of schizotypy – </w:t>
      </w:r>
      <w:r w:rsidR="00DC1A30" w:rsidRPr="00BE5D34">
        <w:rPr>
          <w:rFonts w:ascii="Arial" w:hAnsi="Arial"/>
        </w:rPr>
        <w:t>we obtained</w:t>
      </w:r>
      <w:r w:rsidR="005948AD" w:rsidRPr="00BE5D34">
        <w:rPr>
          <w:rFonts w:ascii="Arial" w:hAnsi="Arial"/>
        </w:rPr>
        <w:t xml:space="preserve"> a significant relationship between variability of perceived intention onset and PDI scores, but no significant relationship between any of the timing </w:t>
      </w:r>
      <w:r w:rsidR="00AD7F8E" w:rsidRPr="00BE5D34">
        <w:rPr>
          <w:rFonts w:ascii="Arial" w:hAnsi="Arial"/>
        </w:rPr>
        <w:t>judgment</w:t>
      </w:r>
      <w:r w:rsidR="005948AD" w:rsidRPr="00BE5D34">
        <w:rPr>
          <w:rFonts w:ascii="Arial" w:hAnsi="Arial"/>
        </w:rPr>
        <w:t>s and CAPS scores</w:t>
      </w:r>
      <w:r w:rsidR="000C74D6" w:rsidRPr="00BE5D34">
        <w:rPr>
          <w:rFonts w:ascii="Arial" w:hAnsi="Arial"/>
        </w:rPr>
        <w:t xml:space="preserve">. </w:t>
      </w:r>
      <w:r w:rsidR="00F641AA" w:rsidRPr="00BE5D34">
        <w:rPr>
          <w:rFonts w:ascii="Arial" w:hAnsi="Arial"/>
        </w:rPr>
        <w:t xml:space="preserve">Given the putative link between schizotypy and schizophrenia, these results suggest that intention monitoring may be impaired in schizophrenia. </w:t>
      </w:r>
    </w:p>
    <w:p w14:paraId="7B061347" w14:textId="31BC875B" w:rsidR="00B126FB" w:rsidRPr="00BE5D34" w:rsidRDefault="00DC1A30" w:rsidP="00B126FB">
      <w:pPr>
        <w:spacing w:line="480" w:lineRule="auto"/>
        <w:rPr>
          <w:rFonts w:ascii="Arial" w:hAnsi="Arial"/>
        </w:rPr>
      </w:pPr>
      <w:r w:rsidRPr="00BE5D34">
        <w:rPr>
          <w:rFonts w:ascii="Arial" w:hAnsi="Arial"/>
        </w:rPr>
        <w:tab/>
      </w:r>
      <w:r w:rsidR="000C74D6" w:rsidRPr="00BE5D34">
        <w:rPr>
          <w:rFonts w:ascii="Arial" w:hAnsi="Arial"/>
        </w:rPr>
        <w:t xml:space="preserve">The specificity of this finding is important as it suggests that individual </w:t>
      </w:r>
      <w:r w:rsidR="00552922" w:rsidRPr="00BE5D34">
        <w:rPr>
          <w:rFonts w:ascii="Arial" w:hAnsi="Arial"/>
        </w:rPr>
        <w:t>differences in schizotypy are not linked to general timing deficits</w:t>
      </w:r>
      <w:r w:rsidR="00052C0E" w:rsidRPr="00BE5D34">
        <w:rPr>
          <w:rFonts w:ascii="Arial" w:hAnsi="Arial"/>
        </w:rPr>
        <w:t xml:space="preserve">. </w:t>
      </w:r>
      <w:r w:rsidR="00552922" w:rsidRPr="00BE5D34">
        <w:rPr>
          <w:rFonts w:ascii="Arial" w:hAnsi="Arial"/>
        </w:rPr>
        <w:t>Rather, there seems to be a specific issue with the te</w:t>
      </w:r>
      <w:r w:rsidR="00052C0E" w:rsidRPr="00BE5D34">
        <w:rPr>
          <w:rFonts w:ascii="Arial" w:hAnsi="Arial"/>
        </w:rPr>
        <w:t xml:space="preserve">mporal awareness of intention. </w:t>
      </w:r>
      <w:r w:rsidR="00434B8D" w:rsidRPr="00BE5D34">
        <w:rPr>
          <w:rFonts w:ascii="Arial" w:hAnsi="Arial"/>
        </w:rPr>
        <w:t>This finding lends further support to the idea that self-monitoring problems are central to the expression of certain core schizophrenic symptoms</w:t>
      </w:r>
      <w:r w:rsidR="00F641AA" w:rsidRPr="00BE5D34">
        <w:rPr>
          <w:rFonts w:ascii="Arial" w:hAnsi="Arial"/>
        </w:rPr>
        <w:t xml:space="preserve"> (e.g. Farrer &amp; Franck, 2007)</w:t>
      </w:r>
      <w:r w:rsidR="00434B8D" w:rsidRPr="00BE5D34">
        <w:rPr>
          <w:rFonts w:ascii="Arial" w:hAnsi="Arial"/>
        </w:rPr>
        <w:t>.</w:t>
      </w:r>
      <w:r w:rsidR="00B126FB" w:rsidRPr="00BE5D34">
        <w:rPr>
          <w:rFonts w:ascii="Arial" w:hAnsi="Arial"/>
        </w:rPr>
        <w:t xml:space="preserve"> It is important to note here, however, that we did not examine the influence of other potentially comorbid manifestations of psychopathology, such as depression or anxiety, independent of schizotypy. It would be useful to do this in future work. </w:t>
      </w:r>
    </w:p>
    <w:p w14:paraId="37434678" w14:textId="2ED04EE0" w:rsidR="000C74D6" w:rsidRPr="00BE5D34" w:rsidRDefault="00B126FB" w:rsidP="003D0FFE">
      <w:pPr>
        <w:spacing w:line="480" w:lineRule="auto"/>
        <w:rPr>
          <w:rFonts w:ascii="Arial" w:hAnsi="Arial"/>
        </w:rPr>
      </w:pPr>
      <w:r w:rsidRPr="00BE5D34">
        <w:rPr>
          <w:rFonts w:ascii="Arial" w:hAnsi="Arial"/>
        </w:rPr>
        <w:tab/>
        <w:t>In light of our findings, we suggest that</w:t>
      </w:r>
      <w:r w:rsidR="00434B8D" w:rsidRPr="00BE5D34">
        <w:rPr>
          <w:rFonts w:ascii="Arial" w:hAnsi="Arial"/>
        </w:rPr>
        <w:t xml:space="preserve"> the range of self-monitoring issues</w:t>
      </w:r>
      <w:r w:rsidRPr="00BE5D34">
        <w:rPr>
          <w:rFonts w:ascii="Arial" w:hAnsi="Arial"/>
        </w:rPr>
        <w:t xml:space="preserve"> in schizophrenic illness should be extended</w:t>
      </w:r>
      <w:r w:rsidR="00434B8D" w:rsidRPr="00BE5D34">
        <w:rPr>
          <w:rFonts w:ascii="Arial" w:hAnsi="Arial"/>
        </w:rPr>
        <w:t xml:space="preserve"> to include awareness of intention. </w:t>
      </w:r>
      <w:r w:rsidR="00994728" w:rsidRPr="00BE5D34">
        <w:rPr>
          <w:rFonts w:ascii="Arial" w:hAnsi="Arial"/>
        </w:rPr>
        <w:t>Problems with intention monitoring were a central theme of early theori</w:t>
      </w:r>
      <w:r w:rsidR="00DC1A30" w:rsidRPr="00BE5D34">
        <w:rPr>
          <w:rFonts w:ascii="Arial" w:hAnsi="Arial"/>
        </w:rPr>
        <w:t>z</w:t>
      </w:r>
      <w:r w:rsidR="00994728" w:rsidRPr="00BE5D34">
        <w:rPr>
          <w:rFonts w:ascii="Arial" w:hAnsi="Arial"/>
        </w:rPr>
        <w:t>ing on self-monitorin</w:t>
      </w:r>
      <w:r w:rsidR="00F641AA" w:rsidRPr="00BE5D34">
        <w:rPr>
          <w:rFonts w:ascii="Arial" w:hAnsi="Arial"/>
        </w:rPr>
        <w:t>g issues in schizophrenia (see, for example, Frith &amp; Done, 1988)</w:t>
      </w:r>
      <w:r w:rsidR="00DC1A30" w:rsidRPr="00BE5D34">
        <w:rPr>
          <w:rFonts w:ascii="Arial" w:hAnsi="Arial"/>
        </w:rPr>
        <w:t>,</w:t>
      </w:r>
      <w:r w:rsidR="00F641AA" w:rsidRPr="00BE5D34">
        <w:rPr>
          <w:rFonts w:ascii="Arial" w:hAnsi="Arial"/>
        </w:rPr>
        <w:t xml:space="preserve"> </w:t>
      </w:r>
      <w:r w:rsidR="00994728" w:rsidRPr="00BE5D34">
        <w:rPr>
          <w:rFonts w:ascii="Arial" w:hAnsi="Arial"/>
        </w:rPr>
        <w:t>but have</w:t>
      </w:r>
      <w:r w:rsidR="00434B8D" w:rsidRPr="00BE5D34">
        <w:rPr>
          <w:rFonts w:ascii="Arial" w:hAnsi="Arial"/>
        </w:rPr>
        <w:t xml:space="preserve"> since been overlooked. This</w:t>
      </w:r>
      <w:r w:rsidR="00DC1A30" w:rsidRPr="00BE5D34">
        <w:rPr>
          <w:rFonts w:ascii="Arial" w:hAnsi="Arial"/>
        </w:rPr>
        <w:t xml:space="preserve"> neglect</w:t>
      </w:r>
      <w:r w:rsidR="00434B8D" w:rsidRPr="00BE5D34">
        <w:rPr>
          <w:rFonts w:ascii="Arial" w:hAnsi="Arial"/>
        </w:rPr>
        <w:t xml:space="preserve"> is surprising gi</w:t>
      </w:r>
      <w:r w:rsidR="00525A8E" w:rsidRPr="00BE5D34">
        <w:rPr>
          <w:rFonts w:ascii="Arial" w:hAnsi="Arial"/>
        </w:rPr>
        <w:t>ven the importance of intention monitoring</w:t>
      </w:r>
      <w:r w:rsidR="00434B8D" w:rsidRPr="00BE5D34">
        <w:rPr>
          <w:rFonts w:ascii="Arial" w:hAnsi="Arial"/>
        </w:rPr>
        <w:t xml:space="preserve"> for establishing our own sense of agency (Wegner &amp; Wheatley, 1999). </w:t>
      </w:r>
      <w:r w:rsidR="005343A6" w:rsidRPr="00BE5D34">
        <w:rPr>
          <w:rFonts w:ascii="Arial" w:hAnsi="Arial"/>
        </w:rPr>
        <w:t xml:space="preserve">Our results suggest that investigating these deficits in schizophrenia will be a fruitful line </w:t>
      </w:r>
      <w:r w:rsidR="0082566C" w:rsidRPr="00BE5D34">
        <w:rPr>
          <w:rFonts w:ascii="Arial" w:hAnsi="Arial"/>
        </w:rPr>
        <w:t xml:space="preserve">of </w:t>
      </w:r>
      <w:r w:rsidR="00DC1A30" w:rsidRPr="00BE5D34">
        <w:rPr>
          <w:rFonts w:ascii="Arial" w:hAnsi="Arial"/>
        </w:rPr>
        <w:t>i</w:t>
      </w:r>
      <w:r w:rsidR="0082566C" w:rsidRPr="00BE5D34">
        <w:rPr>
          <w:rFonts w:ascii="Arial" w:hAnsi="Arial"/>
        </w:rPr>
        <w:t>nquiry for future research, possibly shedding light on an important cognitive deficit underpinning the disorder. This work should also explore whether these putative deficits are specific to patients experiencing delusions of control or whether they represent a more fundamental cognitive deficit across all patients suffering from delusions.</w:t>
      </w:r>
      <w:r w:rsidR="004443E8" w:rsidRPr="00BE5D34">
        <w:rPr>
          <w:rFonts w:ascii="Arial" w:hAnsi="Arial"/>
        </w:rPr>
        <w:t xml:space="preserve"> </w:t>
      </w:r>
    </w:p>
    <w:p w14:paraId="28757B81" w14:textId="031402D0" w:rsidR="00AF33A0" w:rsidRPr="00BE5D34" w:rsidRDefault="00B126FB" w:rsidP="003D0FFE">
      <w:pPr>
        <w:spacing w:line="480" w:lineRule="auto"/>
        <w:rPr>
          <w:rFonts w:ascii="Arial" w:hAnsi="Arial"/>
        </w:rPr>
      </w:pPr>
      <w:r w:rsidRPr="00BE5D34">
        <w:rPr>
          <w:rFonts w:ascii="Arial" w:hAnsi="Arial"/>
        </w:rPr>
        <w:tab/>
      </w:r>
      <w:r w:rsidR="00DC1A30" w:rsidRPr="00BE5D34">
        <w:rPr>
          <w:rFonts w:ascii="Arial" w:hAnsi="Arial"/>
        </w:rPr>
        <w:t>Moreover</w:t>
      </w:r>
      <w:r w:rsidR="0082566C" w:rsidRPr="00BE5D34">
        <w:rPr>
          <w:rFonts w:ascii="Arial" w:hAnsi="Arial"/>
        </w:rPr>
        <w:t>, our results suggest that deficits in self-monitoring (at least of intentions) are not linked to all schizophrenia-like symptoms. That is, we found that</w:t>
      </w:r>
      <w:r w:rsidR="00552922" w:rsidRPr="00BE5D34">
        <w:rPr>
          <w:rFonts w:ascii="Arial" w:hAnsi="Arial"/>
        </w:rPr>
        <w:t xml:space="preserve"> </w:t>
      </w:r>
      <w:r w:rsidR="009722B2" w:rsidRPr="00BE5D34">
        <w:rPr>
          <w:rFonts w:ascii="Arial" w:hAnsi="Arial"/>
        </w:rPr>
        <w:t xml:space="preserve">the deficit in intention monitoring was </w:t>
      </w:r>
      <w:r w:rsidR="0082566C" w:rsidRPr="00BE5D34">
        <w:rPr>
          <w:rFonts w:ascii="Arial" w:hAnsi="Arial"/>
        </w:rPr>
        <w:t>only predictive of</w:t>
      </w:r>
      <w:r w:rsidR="009722B2" w:rsidRPr="00BE5D34">
        <w:rPr>
          <w:rFonts w:ascii="Arial" w:hAnsi="Arial"/>
        </w:rPr>
        <w:t xml:space="preserve"> scores on the PDI, which measures unusual beliefs (akin to delusions). </w:t>
      </w:r>
      <w:r w:rsidR="00DC1A30" w:rsidRPr="00BE5D34">
        <w:rPr>
          <w:rFonts w:ascii="Arial" w:hAnsi="Arial"/>
        </w:rPr>
        <w:t>We found</w:t>
      </w:r>
      <w:r w:rsidR="009722B2" w:rsidRPr="00BE5D34">
        <w:rPr>
          <w:rFonts w:ascii="Arial" w:hAnsi="Arial"/>
        </w:rPr>
        <w:t xml:space="preserve"> no significant relationship with the CAPS, which measures </w:t>
      </w:r>
      <w:r w:rsidR="005343A6" w:rsidRPr="00BE5D34">
        <w:rPr>
          <w:rFonts w:ascii="Arial" w:hAnsi="Arial"/>
        </w:rPr>
        <w:t xml:space="preserve">unusual </w:t>
      </w:r>
      <w:r w:rsidR="00AF33A0" w:rsidRPr="00BE5D34">
        <w:rPr>
          <w:rFonts w:ascii="Arial" w:hAnsi="Arial"/>
        </w:rPr>
        <w:t>p</w:t>
      </w:r>
      <w:r w:rsidR="009722B2" w:rsidRPr="00BE5D34">
        <w:rPr>
          <w:rFonts w:ascii="Arial" w:hAnsi="Arial"/>
        </w:rPr>
        <w:t>erception</w:t>
      </w:r>
      <w:r w:rsidR="0082566C" w:rsidRPr="00BE5D34">
        <w:rPr>
          <w:rFonts w:ascii="Arial" w:hAnsi="Arial"/>
        </w:rPr>
        <w:t>s</w:t>
      </w:r>
      <w:r w:rsidR="009722B2" w:rsidRPr="00BE5D34">
        <w:rPr>
          <w:rFonts w:ascii="Arial" w:hAnsi="Arial"/>
        </w:rPr>
        <w:t xml:space="preserve"> (akin to hallucinations). </w:t>
      </w:r>
      <w:r w:rsidR="008C5C5A" w:rsidRPr="00BE5D34">
        <w:rPr>
          <w:rFonts w:ascii="Arial" w:hAnsi="Arial"/>
        </w:rPr>
        <w:t>This finding speaks to the issue</w:t>
      </w:r>
      <w:r w:rsidR="00CB1357" w:rsidRPr="00BE5D34">
        <w:rPr>
          <w:rFonts w:ascii="Arial" w:hAnsi="Arial"/>
        </w:rPr>
        <w:t xml:space="preserve">, discussed by Farrer and Franck (2007), </w:t>
      </w:r>
      <w:r w:rsidR="008C5C5A" w:rsidRPr="00BE5D34">
        <w:rPr>
          <w:rFonts w:ascii="Arial" w:hAnsi="Arial"/>
        </w:rPr>
        <w:t xml:space="preserve">of whether self-monitoring deficits are </w:t>
      </w:r>
      <w:r w:rsidR="00CB1357" w:rsidRPr="00BE5D34">
        <w:rPr>
          <w:rFonts w:ascii="Arial" w:hAnsi="Arial"/>
        </w:rPr>
        <w:t xml:space="preserve">only related to delusions or whether they are associated with positive symptoms more broadly (i.e. delusions and hallucinations). Disentangling these relationships in patient research is difficult because delusions and hallucinations often co-occur. </w:t>
      </w:r>
      <w:r w:rsidR="00640AF2" w:rsidRPr="00BE5D34">
        <w:rPr>
          <w:rFonts w:ascii="Arial" w:hAnsi="Arial"/>
        </w:rPr>
        <w:t>O</w:t>
      </w:r>
      <w:r w:rsidR="00CB1357" w:rsidRPr="00BE5D34">
        <w:rPr>
          <w:rFonts w:ascii="Arial" w:hAnsi="Arial"/>
        </w:rPr>
        <w:t>ur findings</w:t>
      </w:r>
      <w:r w:rsidR="00640AF2" w:rsidRPr="00BE5D34">
        <w:rPr>
          <w:rFonts w:ascii="Arial" w:hAnsi="Arial"/>
        </w:rPr>
        <w:t xml:space="preserve"> are potentially informative here as they</w:t>
      </w:r>
      <w:r w:rsidR="00994728" w:rsidRPr="00BE5D34">
        <w:rPr>
          <w:rFonts w:ascii="Arial" w:hAnsi="Arial"/>
        </w:rPr>
        <w:t xml:space="preserve"> suggest that the link </w:t>
      </w:r>
      <w:r w:rsidR="00640AF2" w:rsidRPr="00BE5D34">
        <w:rPr>
          <w:rFonts w:ascii="Arial" w:hAnsi="Arial"/>
        </w:rPr>
        <w:t>is</w:t>
      </w:r>
      <w:r w:rsidR="00994728" w:rsidRPr="00BE5D34">
        <w:rPr>
          <w:rFonts w:ascii="Arial" w:hAnsi="Arial"/>
        </w:rPr>
        <w:t xml:space="preserve"> specific to delusions</w:t>
      </w:r>
      <w:r w:rsidR="00790501" w:rsidRPr="00BE5D34">
        <w:rPr>
          <w:rFonts w:ascii="Arial" w:hAnsi="Arial"/>
        </w:rPr>
        <w:t>. Indeed</w:t>
      </w:r>
      <w:r w:rsidR="00584633" w:rsidRPr="00BE5D34">
        <w:rPr>
          <w:rFonts w:ascii="Arial" w:hAnsi="Arial"/>
        </w:rPr>
        <w:t xml:space="preserve">, the lack of a relationship between self-monitoring of intention and CAPS suggests that although hallucinations and delusions often co-occur in patients they may be underpinned by different information processing </w:t>
      </w:r>
      <w:r w:rsidR="0083773B" w:rsidRPr="00BE5D34">
        <w:rPr>
          <w:rFonts w:ascii="Arial" w:hAnsi="Arial"/>
        </w:rPr>
        <w:t>disturbances</w:t>
      </w:r>
      <w:r w:rsidR="00584633" w:rsidRPr="00BE5D34">
        <w:rPr>
          <w:rFonts w:ascii="Arial" w:hAnsi="Arial"/>
        </w:rPr>
        <w:t>.</w:t>
      </w:r>
    </w:p>
    <w:p w14:paraId="5B6F9626" w14:textId="6607DAFA" w:rsidR="005F40B7" w:rsidRPr="00BE5D34" w:rsidRDefault="00DC1A30" w:rsidP="003D0FFE">
      <w:pPr>
        <w:spacing w:line="480" w:lineRule="auto"/>
        <w:rPr>
          <w:rFonts w:ascii="Arial" w:hAnsi="Arial"/>
        </w:rPr>
      </w:pPr>
      <w:r w:rsidRPr="00BE5D34">
        <w:rPr>
          <w:rFonts w:ascii="Arial" w:hAnsi="Arial"/>
        </w:rPr>
        <w:tab/>
        <w:t>O</w:t>
      </w:r>
      <w:r w:rsidR="00AF33A0" w:rsidRPr="00BE5D34">
        <w:rPr>
          <w:rFonts w:ascii="Arial" w:hAnsi="Arial"/>
        </w:rPr>
        <w:t>ur study also speak</w:t>
      </w:r>
      <w:r w:rsidRPr="00BE5D34">
        <w:rPr>
          <w:rFonts w:ascii="Arial" w:hAnsi="Arial"/>
        </w:rPr>
        <w:t>s</w:t>
      </w:r>
      <w:r w:rsidR="00AF33A0" w:rsidRPr="00BE5D34">
        <w:rPr>
          <w:rFonts w:ascii="Arial" w:hAnsi="Arial"/>
        </w:rPr>
        <w:t xml:space="preserve"> to the issue of whether or not deficits in self-monitoring represent state or trait markers of schizophrenia. If self-monitoring deficits represent a state marker</w:t>
      </w:r>
      <w:r w:rsidRPr="00BE5D34">
        <w:rPr>
          <w:rFonts w:ascii="Arial" w:hAnsi="Arial"/>
        </w:rPr>
        <w:t>,</w:t>
      </w:r>
      <w:r w:rsidR="00AF33A0" w:rsidRPr="00BE5D34">
        <w:rPr>
          <w:rFonts w:ascii="Arial" w:hAnsi="Arial"/>
        </w:rPr>
        <w:t xml:space="preserve"> then their expression should be tied to the appearance of symptoms. On the other hand</w:t>
      </w:r>
      <w:r w:rsidRPr="00BE5D34">
        <w:rPr>
          <w:rFonts w:ascii="Arial" w:hAnsi="Arial"/>
        </w:rPr>
        <w:t>,</w:t>
      </w:r>
      <w:r w:rsidR="00AF33A0" w:rsidRPr="00BE5D34">
        <w:rPr>
          <w:rFonts w:ascii="Arial" w:hAnsi="Arial"/>
        </w:rPr>
        <w:t xml:space="preserve"> if self-monitoring deficits represent a trait marker, then they should be present with and</w:t>
      </w:r>
      <w:r w:rsidR="00D61F3A" w:rsidRPr="00BE5D34">
        <w:rPr>
          <w:rFonts w:ascii="Arial" w:hAnsi="Arial"/>
        </w:rPr>
        <w:t xml:space="preserve"> without symptoms and also in at risk individuals (Farrer &amp; Franck, 2007). Although the link between schizotypy and schizophrenia is still unclear, some have argued that those who score high on schizotypy scales are at a greater risk of developing schizophrenia</w:t>
      </w:r>
      <w:r w:rsidR="000D04A5" w:rsidRPr="00BE5D34">
        <w:rPr>
          <w:rFonts w:ascii="Arial" w:hAnsi="Arial"/>
        </w:rPr>
        <w:t xml:space="preserve"> </w:t>
      </w:r>
      <w:r w:rsidR="00267211" w:rsidRPr="00BE5D34">
        <w:rPr>
          <w:rFonts w:ascii="Arial" w:hAnsi="Arial"/>
        </w:rPr>
        <w:fldChar w:fldCharType="begin"/>
      </w:r>
      <w:r w:rsidR="00267211" w:rsidRPr="00BE5D34">
        <w:rPr>
          <w:rFonts w:ascii="Arial" w:hAnsi="Arial"/>
        </w:rPr>
        <w:instrText xml:space="preserve"> ADDIN ZOTERO_ITEM CSL_CITATION {"citationID":"iqd4k58sf","properties":{"formattedCitation":"(Barrantes-Vidal et al., 2013)","plainCitation":"(Barrantes-Vidal et al., 2013)"},"citationItems":[{"id":166,"uris":["http://zotero.org/users/local/n7KLzSoC/items/43G7DQJI"],"uri":["http://zotero.org/users/local/n7KLzSoC/items/43G7DQJI"],"itemData":{"id":166,"type":"article-journal","title":"Positive and negative schizotypy are associated with prodromal and schizophrenia-spectrum symptoms","container-title":"Schizophrenia Research","page":"50-55","volume":"145","issue":"1–3","source":"ScienceDirect","abstract":"The present study examined the validity of psychometrically assessed positive and negative schizotypy in a study of 214 Spanish young adults using interview and questionnaire measures of impairment and psychopathology. Schizotypy provides a useful construct for understanding the etiology and development of schizophrenia and related disorders. Recent interview, laboratory, and experience sampling studies have supported the validity of psychometrically assessed positive and negative symptom dimensions. The present study expands on previous findings by examining the validity of these dimensions in a Spanish sample and employing a widely used interview measure of the schizophrenia prodrome. As hypothesized, the positive schizotypy dimension predicted CAARMS ultra high-risk or psychosis threshold status, and both dimensions uniquely predicted the presence of schizophrenia-spectrum personality disorders. Furthermore, positive schizotypy was associated with psychotic-like, paranoid, schizotypal, and mood symptoms, whereas negative schizotypy was associated with interview ratings of negative and schizoid symptoms. The schizotypy dimensions were also distinguished by their associations with self and other schemas. Positive schizotypy was associated with increased negative self and other schemas, whereas negative schizotypy was associated with decreased positive self and other schemas. The findings provide further construct validation of positive and negative schizotypy and support these dimensions as universal constructs.","DOI":"10.1016/j.schres.2013.01.007","ISSN":"0920-9964","journalAbbreviation":"Schizophrenia Research","author":[{"family":"Barrantes-Vidal","given":"Neus"},{"family":"Gross","given":"Georgina M."},{"family":"Sheinbaum","given":"Tamara"},{"family":"Mitjavila","given":"Mercè"},{"family":"Ballespí","given":"Sergi"},{"family":"Kwapil","given":"Thomas R."}],"issued":{"date-parts":[["2013",4]]},"accessed":{"date-parts":[["2014",7,16]]}}}],"schema":"https://github.com/citation-style-language/schema/raw/master/csl-citation.json"} </w:instrText>
      </w:r>
      <w:r w:rsidR="00267211" w:rsidRPr="00BE5D34">
        <w:rPr>
          <w:rFonts w:ascii="Arial" w:hAnsi="Arial"/>
        </w:rPr>
        <w:fldChar w:fldCharType="separate"/>
      </w:r>
      <w:r w:rsidR="00267211" w:rsidRPr="00BE5D34">
        <w:rPr>
          <w:rFonts w:ascii="Arial" w:hAnsi="Arial"/>
          <w:noProof/>
        </w:rPr>
        <w:t>(e.g. Barrantes-Vidal et al., 2013)</w:t>
      </w:r>
      <w:r w:rsidR="00267211" w:rsidRPr="00BE5D34">
        <w:rPr>
          <w:rFonts w:ascii="Arial" w:hAnsi="Arial"/>
        </w:rPr>
        <w:fldChar w:fldCharType="end"/>
      </w:r>
      <w:r w:rsidR="00D61F3A" w:rsidRPr="00BE5D34">
        <w:rPr>
          <w:rFonts w:ascii="Arial" w:hAnsi="Arial"/>
        </w:rPr>
        <w:t xml:space="preserve">. If this is the case, then our findings suggest that self-monitoring deficits, at least for intentions, represent a trait marker. </w:t>
      </w:r>
      <w:r w:rsidR="0024100F" w:rsidRPr="00BE5D34">
        <w:rPr>
          <w:rFonts w:ascii="Arial" w:hAnsi="Arial"/>
        </w:rPr>
        <w:t xml:space="preserve">This could be further explored. For example, </w:t>
      </w:r>
      <w:r w:rsidR="00640AF2" w:rsidRPr="00BE5D34">
        <w:rPr>
          <w:rFonts w:ascii="Arial" w:hAnsi="Arial"/>
        </w:rPr>
        <w:t>one</w:t>
      </w:r>
      <w:r w:rsidR="0024100F" w:rsidRPr="00BE5D34">
        <w:rPr>
          <w:rFonts w:ascii="Arial" w:hAnsi="Arial"/>
        </w:rPr>
        <w:t xml:space="preserve"> could examine whether or not intention-monitoring problems are present in those in the prodromal stages of schizophrenia and whether or not the severity of these problems predicts the transition to schizophrenia. </w:t>
      </w:r>
    </w:p>
    <w:p w14:paraId="1220D2D3" w14:textId="65AA4C41" w:rsidR="00242498" w:rsidRPr="00BE5D34" w:rsidRDefault="00DC1A30" w:rsidP="003D0FFE">
      <w:pPr>
        <w:spacing w:line="480" w:lineRule="auto"/>
        <w:rPr>
          <w:rFonts w:ascii="Arial" w:hAnsi="Arial"/>
        </w:rPr>
      </w:pPr>
      <w:r w:rsidRPr="00BE5D34">
        <w:rPr>
          <w:rFonts w:ascii="Arial" w:hAnsi="Arial"/>
        </w:rPr>
        <w:tab/>
      </w:r>
      <w:r w:rsidR="00242498" w:rsidRPr="00BE5D34">
        <w:rPr>
          <w:rFonts w:ascii="Arial" w:hAnsi="Arial"/>
        </w:rPr>
        <w:t xml:space="preserve">Given previous </w:t>
      </w:r>
      <w:r w:rsidR="00C67253" w:rsidRPr="00BE5D34">
        <w:rPr>
          <w:rFonts w:ascii="Arial" w:hAnsi="Arial"/>
        </w:rPr>
        <w:t>research</w:t>
      </w:r>
      <w:r w:rsidR="00242498" w:rsidRPr="00BE5D34">
        <w:rPr>
          <w:rFonts w:ascii="Arial" w:hAnsi="Arial"/>
        </w:rPr>
        <w:t xml:space="preserve"> on the </w:t>
      </w:r>
      <w:r w:rsidR="008E150D" w:rsidRPr="00BE5D34">
        <w:rPr>
          <w:rFonts w:ascii="Arial" w:hAnsi="Arial"/>
        </w:rPr>
        <w:t>brain regions supporting</w:t>
      </w:r>
      <w:r w:rsidR="00242498" w:rsidRPr="00BE5D34">
        <w:rPr>
          <w:rFonts w:ascii="Arial" w:hAnsi="Arial"/>
        </w:rPr>
        <w:t xml:space="preserve"> intention awareness, we can speculate</w:t>
      </w:r>
      <w:r w:rsidR="00525A8E" w:rsidRPr="00BE5D34">
        <w:rPr>
          <w:rFonts w:ascii="Arial" w:hAnsi="Arial"/>
        </w:rPr>
        <w:t xml:space="preserve"> briefly</w:t>
      </w:r>
      <w:r w:rsidR="00242498" w:rsidRPr="00BE5D34">
        <w:rPr>
          <w:rFonts w:ascii="Arial" w:hAnsi="Arial"/>
        </w:rPr>
        <w:t xml:space="preserve"> about the</w:t>
      </w:r>
      <w:r w:rsidR="008E150D" w:rsidRPr="00BE5D34">
        <w:rPr>
          <w:rFonts w:ascii="Arial" w:hAnsi="Arial"/>
        </w:rPr>
        <w:t xml:space="preserve"> neural basis of increases in</w:t>
      </w:r>
      <w:r w:rsidR="00D82107" w:rsidRPr="00BE5D34">
        <w:rPr>
          <w:rFonts w:ascii="Arial" w:hAnsi="Arial"/>
        </w:rPr>
        <w:t xml:space="preserve"> the</w:t>
      </w:r>
      <w:r w:rsidR="008E150D" w:rsidRPr="00BE5D34">
        <w:rPr>
          <w:rFonts w:ascii="Arial" w:hAnsi="Arial"/>
        </w:rPr>
        <w:t xml:space="preserve"> variability</w:t>
      </w:r>
      <w:r w:rsidR="00D82107" w:rsidRPr="00BE5D34">
        <w:rPr>
          <w:rFonts w:ascii="Arial" w:hAnsi="Arial"/>
        </w:rPr>
        <w:t xml:space="preserve"> of perceived intention onset</w:t>
      </w:r>
      <w:r w:rsidR="008E150D" w:rsidRPr="00BE5D34">
        <w:rPr>
          <w:rFonts w:ascii="Arial" w:hAnsi="Arial"/>
        </w:rPr>
        <w:t>.</w:t>
      </w:r>
      <w:r w:rsidR="00C67253" w:rsidRPr="00BE5D34">
        <w:rPr>
          <w:rFonts w:ascii="Arial" w:hAnsi="Arial"/>
        </w:rPr>
        <w:t xml:space="preserve"> Two main brain areas have been identified</w:t>
      </w:r>
      <w:r w:rsidR="0094336C">
        <w:rPr>
          <w:rFonts w:ascii="Arial" w:hAnsi="Arial"/>
        </w:rPr>
        <w:t xml:space="preserve"> in this regard</w:t>
      </w:r>
      <w:r w:rsidR="00C67253" w:rsidRPr="00BE5D34">
        <w:rPr>
          <w:rFonts w:ascii="Arial" w:hAnsi="Arial"/>
        </w:rPr>
        <w:t>: the pre-supplementary motor are</w:t>
      </w:r>
      <w:r w:rsidR="000B030F" w:rsidRPr="00BE5D34">
        <w:rPr>
          <w:rFonts w:ascii="Arial" w:hAnsi="Arial"/>
        </w:rPr>
        <w:t>a</w:t>
      </w:r>
      <w:r w:rsidR="008169AD" w:rsidRPr="00BE5D34">
        <w:rPr>
          <w:rFonts w:ascii="Arial" w:hAnsi="Arial"/>
        </w:rPr>
        <w:t xml:space="preserve"> (e.g. Lau et al., 2004)</w:t>
      </w:r>
      <w:r w:rsidR="00C67253" w:rsidRPr="00BE5D34">
        <w:rPr>
          <w:rFonts w:ascii="Arial" w:hAnsi="Arial"/>
        </w:rPr>
        <w:t xml:space="preserve"> and the inferior parietal lobe</w:t>
      </w:r>
      <w:r w:rsidR="008169AD" w:rsidRPr="00BE5D34">
        <w:rPr>
          <w:rFonts w:ascii="Arial" w:hAnsi="Arial"/>
        </w:rPr>
        <w:t xml:space="preserve"> (e.g. Desmurget et al., 2009)</w:t>
      </w:r>
      <w:r w:rsidR="00C67253" w:rsidRPr="00BE5D34">
        <w:rPr>
          <w:rFonts w:ascii="Arial" w:hAnsi="Arial"/>
        </w:rPr>
        <w:t xml:space="preserve">. One possible explanation </w:t>
      </w:r>
      <w:r w:rsidR="008169AD" w:rsidRPr="00BE5D34">
        <w:rPr>
          <w:rFonts w:ascii="Arial" w:hAnsi="Arial"/>
        </w:rPr>
        <w:t xml:space="preserve">for </w:t>
      </w:r>
      <w:r w:rsidR="00C67253" w:rsidRPr="00BE5D34">
        <w:rPr>
          <w:rFonts w:ascii="Arial" w:hAnsi="Arial"/>
        </w:rPr>
        <w:t xml:space="preserve">increases in the variability in </w:t>
      </w:r>
      <w:r w:rsidR="006032D2" w:rsidRPr="00BE5D34">
        <w:rPr>
          <w:rFonts w:ascii="Arial" w:hAnsi="Arial"/>
        </w:rPr>
        <w:t>perceived onset of intention</w:t>
      </w:r>
      <w:r w:rsidR="00C67253" w:rsidRPr="00BE5D34">
        <w:rPr>
          <w:rFonts w:ascii="Arial" w:hAnsi="Arial"/>
        </w:rPr>
        <w:t xml:space="preserve"> could be a corruption of neuronal signalling within either (or both) of these regions. </w:t>
      </w:r>
      <w:r w:rsidR="008169AD" w:rsidRPr="00BE5D34">
        <w:rPr>
          <w:rFonts w:ascii="Arial" w:hAnsi="Arial"/>
        </w:rPr>
        <w:t>Interestingly, symptoms of passivity in schizophrenia have been associated with aberrant activity within inferior parietal regions (e.g.</w:t>
      </w:r>
      <w:r w:rsidR="00730ACD" w:rsidRPr="00BE5D34">
        <w:rPr>
          <w:rFonts w:ascii="Arial" w:hAnsi="Arial"/>
        </w:rPr>
        <w:fldChar w:fldCharType="begin"/>
      </w:r>
      <w:r w:rsidR="00730ACD" w:rsidRPr="00BE5D34">
        <w:rPr>
          <w:rFonts w:ascii="Arial" w:hAnsi="Arial"/>
        </w:rPr>
        <w:instrText xml:space="preserve"> ADDIN ZOTERO_ITEM CSL_CITATION {"citationID":"agv4jsm5k","properties":{"formattedCitation":"(Schnell et al., 2008; Spence et al., 1997)","plainCitation":"(Schnell et al., 2008; Spence et al., 1997)"},"citationItems":[{"id":26,"uris":["http://zotero.org/users/local/m7TGU84h/items/C7CDXDNG"],"uri":["http://zotero.org/users/local/m7TGU84h/items/C7CDXDNG"],"itemData":{"id":26,"type":"article-journal","title":"Correlation of passivity symptoms and dysfunctional visuomotor action monitoring in psychosis","container-title":"Brain","page":"2783–2797","volume":"131","issue":"10","source":"Google Scholar","author":[{"family":"Schnell","given":"Knut"},{"family":"Heekeren","given":"Karsten"},{"family":"Daumann","given":"Jörg"},{"family":"Schnell","given":"Thomas"},{"family":"Schnitker","given":"Ralph"},{"family":"Möller-Hartmann","given":"Walter"},{"family":"Gouzoulis-Mayfrank","given":"Euphrosyne"}],"issued":{"date-parts":[["2008"]]},"accessed":{"date-parts":[["2014",10,15]]}}},{"id":23,"uris":["http://zotero.org/users/local/m7TGU84h/items/9UHK792J"],"uri":["http://zotero.org/users/local/m7TGU84h/items/9UHK792J"],"itemData":{"id":23,"type":"article-journal","title":"A PET study of voluntary movement in schizophrenic patients experiencing passivity phenomena (delusions of alien control).","container-title":"Brain","volume":"120","issue":"11","source":"Google Scholar","URL":"http://brain.oxfordjournals.org/content/120/11/1997.short","author":[{"family":"Spence","given":"Sean A."},{"family":"Brooks","given":"David J."},{"family":"Hirsch","given":"Steven R."},{"family":"Liddle","given":"Peter F."},{"family":"Meehan","given":"John"},{"family":"Grasby","given":"Paul M."}],"issued":{"date-parts":[["1997"]]},"accessed":{"date-parts":[["2014",10,15]]}}}],"schema":"https://github.com/citation-style-language/schema/raw/master/csl-citation.json"} </w:instrText>
      </w:r>
      <w:r w:rsidR="00730ACD" w:rsidRPr="00BE5D34">
        <w:rPr>
          <w:rFonts w:ascii="Arial" w:hAnsi="Arial"/>
        </w:rPr>
        <w:fldChar w:fldCharType="separate"/>
      </w:r>
      <w:r w:rsidR="00730ACD" w:rsidRPr="00BE5D34">
        <w:rPr>
          <w:rFonts w:ascii="Arial" w:hAnsi="Arial" w:cs="Arial"/>
        </w:rPr>
        <w:t xml:space="preserve"> Schnell et al., 2008; Spence et al., 1997)</w:t>
      </w:r>
      <w:r w:rsidR="00730ACD" w:rsidRPr="00BE5D34">
        <w:rPr>
          <w:rFonts w:ascii="Arial" w:hAnsi="Arial"/>
        </w:rPr>
        <w:fldChar w:fldCharType="end"/>
      </w:r>
      <w:r w:rsidR="008169AD" w:rsidRPr="00BE5D34">
        <w:rPr>
          <w:rFonts w:ascii="Arial" w:hAnsi="Arial"/>
        </w:rPr>
        <w:t>, making this a particular</w:t>
      </w:r>
      <w:r w:rsidR="00B612B8" w:rsidRPr="00BE5D34">
        <w:rPr>
          <w:rFonts w:ascii="Arial" w:hAnsi="Arial"/>
        </w:rPr>
        <w:t>ly</w:t>
      </w:r>
      <w:r w:rsidR="008169AD" w:rsidRPr="00BE5D34">
        <w:rPr>
          <w:rFonts w:ascii="Arial" w:hAnsi="Arial"/>
        </w:rPr>
        <w:t xml:space="preserve"> strong candidate for the neuronal source of changes in the variability of intention awareness. </w:t>
      </w:r>
      <w:r w:rsidR="007F3B23" w:rsidRPr="00BE5D34">
        <w:rPr>
          <w:rFonts w:ascii="Arial" w:hAnsi="Arial"/>
        </w:rPr>
        <w:t>F</w:t>
      </w:r>
      <w:r w:rsidR="008169AD" w:rsidRPr="00BE5D34">
        <w:rPr>
          <w:rFonts w:ascii="Arial" w:hAnsi="Arial"/>
        </w:rPr>
        <w:t>uture research should directly investigate</w:t>
      </w:r>
      <w:r w:rsidRPr="00BE5D34">
        <w:rPr>
          <w:rFonts w:ascii="Arial" w:hAnsi="Arial"/>
        </w:rPr>
        <w:t xml:space="preserve"> this </w:t>
      </w:r>
      <w:r w:rsidR="007F3B23" w:rsidRPr="00BE5D34">
        <w:rPr>
          <w:rFonts w:ascii="Arial" w:hAnsi="Arial"/>
        </w:rPr>
        <w:t>possibility</w:t>
      </w:r>
      <w:r w:rsidR="008169AD" w:rsidRPr="00BE5D34">
        <w:rPr>
          <w:rFonts w:ascii="Arial" w:hAnsi="Arial"/>
        </w:rPr>
        <w:t>.</w:t>
      </w:r>
    </w:p>
    <w:p w14:paraId="62E0278A" w14:textId="5C1D83D3" w:rsidR="005F40B7" w:rsidRPr="00BE5D34" w:rsidRDefault="007F3B23" w:rsidP="003D0FFE">
      <w:pPr>
        <w:spacing w:line="480" w:lineRule="auto"/>
        <w:rPr>
          <w:rFonts w:ascii="Arial" w:hAnsi="Arial"/>
        </w:rPr>
      </w:pPr>
      <w:r w:rsidRPr="00BE5D34">
        <w:rPr>
          <w:rFonts w:ascii="Arial" w:hAnsi="Arial"/>
        </w:rPr>
        <w:tab/>
      </w:r>
      <w:r w:rsidR="005F40B7" w:rsidRPr="00BE5D34">
        <w:rPr>
          <w:rFonts w:ascii="Arial" w:hAnsi="Arial"/>
        </w:rPr>
        <w:t xml:space="preserve">Our results also have implications for </w:t>
      </w:r>
      <w:r w:rsidR="00EC3861" w:rsidRPr="00BE5D34">
        <w:rPr>
          <w:rFonts w:ascii="Arial" w:hAnsi="Arial"/>
        </w:rPr>
        <w:t>measures of intention</w:t>
      </w:r>
      <w:r w:rsidR="005F40B7" w:rsidRPr="00BE5D34">
        <w:rPr>
          <w:rFonts w:ascii="Arial" w:hAnsi="Arial"/>
        </w:rPr>
        <w:t>. Most, if not all, studies on intention awareness have focused on the mean perceived onset of intention</w:t>
      </w:r>
      <w:r w:rsidR="0094336C">
        <w:rPr>
          <w:rFonts w:ascii="Arial" w:hAnsi="Arial"/>
        </w:rPr>
        <w:t xml:space="preserve">, which </w:t>
      </w:r>
      <w:r w:rsidR="005F40B7" w:rsidRPr="00BE5D34">
        <w:rPr>
          <w:rFonts w:ascii="Arial" w:hAnsi="Arial"/>
        </w:rPr>
        <w:t xml:space="preserve">has been a useful measure in both clinical and non-clinical studies. For example, </w:t>
      </w:r>
      <w:r w:rsidRPr="00BE5D34">
        <w:rPr>
          <w:rFonts w:ascii="Arial" w:hAnsi="Arial"/>
        </w:rPr>
        <w:t>researchers</w:t>
      </w:r>
      <w:r w:rsidR="005F40B7" w:rsidRPr="00BE5D34">
        <w:rPr>
          <w:rFonts w:ascii="Arial" w:hAnsi="Arial"/>
        </w:rPr>
        <w:t xml:space="preserve"> ha</w:t>
      </w:r>
      <w:r w:rsidRPr="00BE5D34">
        <w:rPr>
          <w:rFonts w:ascii="Arial" w:hAnsi="Arial"/>
        </w:rPr>
        <w:t xml:space="preserve">ve </w:t>
      </w:r>
      <w:r w:rsidR="005F40B7" w:rsidRPr="00BE5D34">
        <w:rPr>
          <w:rFonts w:ascii="Arial" w:hAnsi="Arial"/>
        </w:rPr>
        <w:t xml:space="preserve">shown that patients with </w:t>
      </w:r>
      <w:r w:rsidR="00EC3861" w:rsidRPr="00BE5D34">
        <w:rPr>
          <w:rFonts w:ascii="Arial" w:hAnsi="Arial"/>
        </w:rPr>
        <w:t xml:space="preserve">Tourette’s syndrome </w:t>
      </w:r>
      <w:r w:rsidRPr="00BE5D34">
        <w:rPr>
          <w:rFonts w:ascii="Arial" w:hAnsi="Arial"/>
        </w:rPr>
        <w:t>exhibit</w:t>
      </w:r>
      <w:r w:rsidR="00EC3861" w:rsidRPr="00BE5D34">
        <w:rPr>
          <w:rFonts w:ascii="Arial" w:hAnsi="Arial"/>
        </w:rPr>
        <w:t xml:space="preserve"> a delayed awareness of intention relative to neurotypical controls </w:t>
      </w:r>
      <w:r w:rsidR="00267211" w:rsidRPr="00BE5D34">
        <w:rPr>
          <w:rFonts w:ascii="Arial" w:hAnsi="Arial"/>
        </w:rPr>
        <w:fldChar w:fldCharType="begin"/>
      </w:r>
      <w:r w:rsidR="0040449E" w:rsidRPr="00BE5D34">
        <w:rPr>
          <w:rFonts w:ascii="Arial" w:hAnsi="Arial"/>
        </w:rPr>
        <w:instrText xml:space="preserve"> ADDIN ZOTERO_ITEM CSL_CITATION {"citationID":"262f37k2hr","properties":{"formattedCitation":"(Moretto et al., 2011)","plainCitation":"(Moretto et al., 2011)"},"citationItems":[{"id":169,"uris":["http://zotero.org/users/local/n7KLzSoC/items/9DAVXETR"],"uri":["http://zotero.org/users/local/n7KLzSoC/items/9DAVXETR"],"itemData":{"id":169,"type":"article-journal","title":"Delayed experience of volition in Gilles de la Tourette syndrome","container-title":"Journal of Neurology, Neurosurgery &amp; Psychiatry","page":"jnnp–2010","source":"Google Scholar","author":[{"family":"Moretto","given":"Giovanna"},{"family":"Schwingenschuh","given":"Petra"},{"family":"Katschnig","given":"Petra"},{"family":"Bhatia","given":"Kailash P."},{"family":"Haggard","given":"Patrick"}],"issued":{"date-parts":[["2011"]]},"accessed":{"date-parts":[["2014",7,16]]}}}],"schema":"https://github.com/citation-style-language/schema/raw/master/csl-citation.json"} </w:instrText>
      </w:r>
      <w:r w:rsidR="00267211" w:rsidRPr="00BE5D34">
        <w:rPr>
          <w:rFonts w:ascii="Arial" w:hAnsi="Arial"/>
        </w:rPr>
        <w:fldChar w:fldCharType="separate"/>
      </w:r>
      <w:r w:rsidR="0040449E" w:rsidRPr="00BE5D34">
        <w:rPr>
          <w:rFonts w:ascii="Arial" w:hAnsi="Arial" w:cs="Arial"/>
        </w:rPr>
        <w:t>(Moretto et al., 2011)</w:t>
      </w:r>
      <w:r w:rsidR="00267211" w:rsidRPr="00BE5D34">
        <w:rPr>
          <w:rFonts w:ascii="Arial" w:hAnsi="Arial"/>
        </w:rPr>
        <w:fldChar w:fldCharType="end"/>
      </w:r>
      <w:r w:rsidR="00EC3861" w:rsidRPr="00BE5D34">
        <w:rPr>
          <w:rFonts w:ascii="Arial" w:hAnsi="Arial"/>
        </w:rPr>
        <w:t>. However, our findings also suggest that the variability in perceived onset of intenti</w:t>
      </w:r>
      <w:r w:rsidR="00640AF2" w:rsidRPr="00BE5D34">
        <w:rPr>
          <w:rFonts w:ascii="Arial" w:hAnsi="Arial"/>
        </w:rPr>
        <w:t xml:space="preserve">on is </w:t>
      </w:r>
      <w:r w:rsidR="0054432D" w:rsidRPr="00BE5D34">
        <w:rPr>
          <w:rFonts w:ascii="Arial" w:hAnsi="Arial"/>
        </w:rPr>
        <w:t>relevant</w:t>
      </w:r>
      <w:r w:rsidR="00640AF2" w:rsidRPr="00BE5D34">
        <w:rPr>
          <w:rFonts w:ascii="Arial" w:hAnsi="Arial"/>
        </w:rPr>
        <w:t xml:space="preserve">, and that it </w:t>
      </w:r>
      <w:r w:rsidR="0079015B" w:rsidRPr="00BE5D34">
        <w:rPr>
          <w:rFonts w:ascii="Arial" w:hAnsi="Arial"/>
        </w:rPr>
        <w:t>might usefully</w:t>
      </w:r>
      <w:r w:rsidR="00EC3861" w:rsidRPr="00BE5D34">
        <w:rPr>
          <w:rFonts w:ascii="Arial" w:hAnsi="Arial"/>
        </w:rPr>
        <w:t xml:space="preserve"> capture </w:t>
      </w:r>
      <w:r w:rsidR="00640AF2" w:rsidRPr="00BE5D34">
        <w:rPr>
          <w:rFonts w:ascii="Arial" w:hAnsi="Arial"/>
        </w:rPr>
        <w:t>certain</w:t>
      </w:r>
      <w:r w:rsidR="00EC3861" w:rsidRPr="00BE5D34">
        <w:rPr>
          <w:rFonts w:ascii="Arial" w:hAnsi="Arial"/>
        </w:rPr>
        <w:t xml:space="preserve"> volitional disturbances</w:t>
      </w:r>
      <w:r w:rsidR="007E1EAB" w:rsidRPr="00BE5D34">
        <w:rPr>
          <w:rFonts w:ascii="Arial" w:hAnsi="Arial"/>
        </w:rPr>
        <w:t>, for example in Anarchic Hand Syndrome (AnHS) and Utilization Behavior (UB)</w:t>
      </w:r>
      <w:r w:rsidR="00EC3861" w:rsidRPr="00BE5D34">
        <w:rPr>
          <w:rFonts w:ascii="Arial" w:hAnsi="Arial"/>
        </w:rPr>
        <w:t>.</w:t>
      </w:r>
      <w:r w:rsidR="007E1EAB" w:rsidRPr="00BE5D34">
        <w:rPr>
          <w:rFonts w:ascii="Arial" w:hAnsi="Arial"/>
        </w:rPr>
        <w:t xml:space="preserve"> AnHS is characteri</w:t>
      </w:r>
      <w:r w:rsidR="00D20AB4">
        <w:rPr>
          <w:rFonts w:ascii="Arial" w:hAnsi="Arial"/>
        </w:rPr>
        <w:t>z</w:t>
      </w:r>
      <w:r w:rsidR="007E1EAB" w:rsidRPr="00BE5D34">
        <w:rPr>
          <w:rFonts w:ascii="Arial" w:hAnsi="Arial"/>
        </w:rPr>
        <w:t xml:space="preserve">ed by the loss of sense of control for an affected limb, with the limb having its own will and responding to external cues. </w:t>
      </w:r>
      <w:r w:rsidR="007E5BEA" w:rsidRPr="00BE5D34">
        <w:rPr>
          <w:rFonts w:ascii="Arial" w:hAnsi="Arial"/>
        </w:rPr>
        <w:t xml:space="preserve"> </w:t>
      </w:r>
      <w:r w:rsidR="007E1EAB" w:rsidRPr="00BE5D34">
        <w:rPr>
          <w:rFonts w:ascii="Arial" w:hAnsi="Arial"/>
        </w:rPr>
        <w:t>In UB, on the other hand, the patient’s movements are similarly triggered by external cues, but there is no sense in which they violate the patient’s own intentions. A</w:t>
      </w:r>
      <w:r w:rsidR="00A171AD" w:rsidRPr="00BE5D34">
        <w:rPr>
          <w:rFonts w:ascii="Arial" w:hAnsi="Arial"/>
        </w:rPr>
        <w:t xml:space="preserve">s we have written elsewhere </w:t>
      </w:r>
      <w:r w:rsidR="00A171AD" w:rsidRPr="00BE5D34">
        <w:rPr>
          <w:rFonts w:ascii="Arial" w:hAnsi="Arial"/>
        </w:rPr>
        <w:fldChar w:fldCharType="begin"/>
      </w:r>
      <w:r w:rsidR="00A171AD" w:rsidRPr="00BE5D34">
        <w:rPr>
          <w:rFonts w:ascii="Arial" w:hAnsi="Arial"/>
        </w:rPr>
        <w:instrText xml:space="preserve"> ADDIN ZOTERO_ITEM CSL_CITATION {"citationID":"215au1j4mm","properties":{"formattedCitation":"(Moore &amp; Fletcher, 2012)","plainCitation":"(Moore &amp; Fletcher, 2012)"},"citationItems":[{"id":29,"uris":["http://zotero.org/users/local/m7TGU84h/items/RRQ43WNR"],"uri":["http://zotero.org/users/local/m7TGU84h/items/RRQ43WNR"],"itemData":{"id":29,"type":"article-journal","title":"Sense of agency in health and disease: a review of cue integration approaches","container-title":"Consciousness and cognition","page":"59–68","volume":"21","issue":"1","source":"Google Scholar","shortTitle":"Sense of agency in health and disease","author":[{"family":"Moore","given":"James W."},{"family":"Fletcher","given":"P. C."}],"issued":{"date-parts":[["2012"]]},"accessed":{"date-parts":[["2014",10,15]]}}}],"schema":"https://github.com/citation-style-language/schema/raw/master/csl-citation.json"} </w:instrText>
      </w:r>
      <w:r w:rsidR="00A171AD" w:rsidRPr="00BE5D34">
        <w:rPr>
          <w:rFonts w:ascii="Arial" w:hAnsi="Arial"/>
        </w:rPr>
        <w:fldChar w:fldCharType="separate"/>
      </w:r>
      <w:r w:rsidR="00A171AD" w:rsidRPr="00BE5D34">
        <w:rPr>
          <w:rFonts w:ascii="Arial" w:hAnsi="Arial" w:cs="Arial"/>
        </w:rPr>
        <w:t>(Moore &amp; Fletcher, 2012)</w:t>
      </w:r>
      <w:r w:rsidR="00A171AD" w:rsidRPr="00BE5D34">
        <w:rPr>
          <w:rFonts w:ascii="Arial" w:hAnsi="Arial"/>
        </w:rPr>
        <w:fldChar w:fldCharType="end"/>
      </w:r>
      <w:r w:rsidRPr="00BE5D34">
        <w:rPr>
          <w:rFonts w:ascii="Arial" w:hAnsi="Arial"/>
        </w:rPr>
        <w:t>,</w:t>
      </w:r>
      <w:r w:rsidR="007E5BEA" w:rsidRPr="00BE5D34">
        <w:rPr>
          <w:rFonts w:ascii="Arial" w:hAnsi="Arial"/>
        </w:rPr>
        <w:t xml:space="preserve"> </w:t>
      </w:r>
      <w:r w:rsidR="007E1EAB" w:rsidRPr="00BE5D34">
        <w:rPr>
          <w:rFonts w:ascii="Arial" w:hAnsi="Arial"/>
        </w:rPr>
        <w:t>AnHS and UB</w:t>
      </w:r>
      <w:r w:rsidR="007E5BEA" w:rsidRPr="00BE5D34">
        <w:rPr>
          <w:rFonts w:ascii="Arial" w:hAnsi="Arial"/>
        </w:rPr>
        <w:t xml:space="preserve"> are overtly similar, especially with respect to behavior in patients b</w:t>
      </w:r>
      <w:r w:rsidR="00F037D2" w:rsidRPr="00BE5D34">
        <w:rPr>
          <w:rFonts w:ascii="Arial" w:hAnsi="Arial"/>
        </w:rPr>
        <w:t>e</w:t>
      </w:r>
      <w:r w:rsidR="007E5BEA" w:rsidRPr="00BE5D34">
        <w:rPr>
          <w:rFonts w:ascii="Arial" w:hAnsi="Arial"/>
        </w:rPr>
        <w:t>in</w:t>
      </w:r>
      <w:r w:rsidR="00F037D2" w:rsidRPr="00BE5D34">
        <w:rPr>
          <w:rFonts w:ascii="Arial" w:hAnsi="Arial"/>
        </w:rPr>
        <w:t>g</w:t>
      </w:r>
      <w:r w:rsidR="007E5BEA" w:rsidRPr="00BE5D34">
        <w:rPr>
          <w:rFonts w:ascii="Arial" w:hAnsi="Arial"/>
        </w:rPr>
        <w:t xml:space="preserve"> driven by external triggers rather than internal goals. </w:t>
      </w:r>
      <w:r w:rsidR="00AF1F04">
        <w:rPr>
          <w:rFonts w:ascii="Arial" w:hAnsi="Arial"/>
        </w:rPr>
        <w:t xml:space="preserve"> Nevertheless</w:t>
      </w:r>
      <w:r w:rsidRPr="00BE5D34">
        <w:rPr>
          <w:rFonts w:ascii="Arial" w:hAnsi="Arial"/>
        </w:rPr>
        <w:t>,</w:t>
      </w:r>
      <w:r w:rsidR="007E5BEA" w:rsidRPr="00BE5D34">
        <w:rPr>
          <w:rFonts w:ascii="Arial" w:hAnsi="Arial"/>
        </w:rPr>
        <w:t xml:space="preserve"> they differ greatly in the accompanying subjective experience of the environmentally-triggered behaviors. Patients with AnHS recogni</w:t>
      </w:r>
      <w:r w:rsidRPr="00BE5D34">
        <w:rPr>
          <w:rFonts w:ascii="Arial" w:hAnsi="Arial"/>
        </w:rPr>
        <w:t>z</w:t>
      </w:r>
      <w:r w:rsidR="007E5BEA" w:rsidRPr="00BE5D34">
        <w:rPr>
          <w:rFonts w:ascii="Arial" w:hAnsi="Arial"/>
        </w:rPr>
        <w:t>e that their actions are incompatible with their intentions, whereas patients with UB fail to recogni</w:t>
      </w:r>
      <w:r w:rsidRPr="00BE5D34">
        <w:rPr>
          <w:rFonts w:ascii="Arial" w:hAnsi="Arial"/>
        </w:rPr>
        <w:t>z</w:t>
      </w:r>
      <w:r w:rsidR="007E5BEA" w:rsidRPr="00BE5D34">
        <w:rPr>
          <w:rFonts w:ascii="Arial" w:hAnsi="Arial"/>
        </w:rPr>
        <w:t xml:space="preserve">e this discrepancy and instead confabulate reasons for their actions. Blakemore, Wolpert and Frith (2002) suggest that these two groups of patients differ in terms of their ability to represent (or access representations of) intentions: AnHS patients maintain this capacity whereas UB patients do not. This </w:t>
      </w:r>
      <w:r w:rsidR="00AF1F04">
        <w:rPr>
          <w:rFonts w:ascii="Arial" w:hAnsi="Arial"/>
        </w:rPr>
        <w:t xml:space="preserve">hypothesis </w:t>
      </w:r>
      <w:r w:rsidR="007E5BEA" w:rsidRPr="00BE5D34">
        <w:rPr>
          <w:rFonts w:ascii="Arial" w:hAnsi="Arial"/>
        </w:rPr>
        <w:t>could be tested using our measure of intention monitoring – we would predict increased variability</w:t>
      </w:r>
      <w:r w:rsidR="00416C5F" w:rsidRPr="00BE5D34">
        <w:rPr>
          <w:rFonts w:ascii="Arial" w:hAnsi="Arial"/>
        </w:rPr>
        <w:t xml:space="preserve"> in perceived intention onset</w:t>
      </w:r>
      <w:r w:rsidR="007E5BEA" w:rsidRPr="00BE5D34">
        <w:rPr>
          <w:rFonts w:ascii="Arial" w:hAnsi="Arial"/>
        </w:rPr>
        <w:t xml:space="preserve"> in UB patients relative to AnHS patients</w:t>
      </w:r>
      <w:r w:rsidR="005F2131" w:rsidRPr="00BE5D34">
        <w:rPr>
          <w:rFonts w:ascii="Arial" w:hAnsi="Arial"/>
        </w:rPr>
        <w:t>, reflecting this putative</w:t>
      </w:r>
      <w:r w:rsidR="007E5BEA" w:rsidRPr="00BE5D34">
        <w:rPr>
          <w:rFonts w:ascii="Arial" w:hAnsi="Arial"/>
        </w:rPr>
        <w:t xml:space="preserve"> difficulty representing (or accessing representations of) intentions.</w:t>
      </w:r>
    </w:p>
    <w:p w14:paraId="5F64CE0A" w14:textId="6E083696" w:rsidR="006148AA" w:rsidRPr="00BE5D34" w:rsidRDefault="007F3B23" w:rsidP="003D0FFE">
      <w:pPr>
        <w:spacing w:line="480" w:lineRule="auto"/>
        <w:rPr>
          <w:rFonts w:ascii="Arial" w:hAnsi="Arial"/>
          <w:b/>
        </w:rPr>
      </w:pPr>
      <w:r w:rsidRPr="00BE5D34">
        <w:rPr>
          <w:rFonts w:ascii="Arial" w:hAnsi="Arial"/>
        </w:rPr>
        <w:tab/>
      </w:r>
      <w:r w:rsidR="00184675" w:rsidRPr="00BE5D34">
        <w:rPr>
          <w:rFonts w:ascii="Arial" w:hAnsi="Arial"/>
        </w:rPr>
        <w:t xml:space="preserve">In summary, we have explored the relationship between intention monitoring and schizotypy. Our findings suggest that intention monitoring, as measured by the variability in timing </w:t>
      </w:r>
      <w:r w:rsidR="00AD7F8E" w:rsidRPr="00BE5D34">
        <w:rPr>
          <w:rFonts w:ascii="Arial" w:hAnsi="Arial"/>
        </w:rPr>
        <w:t>judgment</w:t>
      </w:r>
      <w:r w:rsidR="0054432D" w:rsidRPr="00BE5D34">
        <w:rPr>
          <w:rFonts w:ascii="Arial" w:hAnsi="Arial"/>
        </w:rPr>
        <w:t>s, is related to delusion</w:t>
      </w:r>
      <w:r w:rsidR="00184675" w:rsidRPr="00BE5D34">
        <w:rPr>
          <w:rFonts w:ascii="Arial" w:hAnsi="Arial"/>
        </w:rPr>
        <w:t>-like thinking in the healthy population. Future research should further explore the relevance of this cognitive deficit for schizophrenic illness. Furthermore, we suggest that this variability measure of intention awareness could be used as a tool to explo</w:t>
      </w:r>
      <w:r w:rsidR="00994728" w:rsidRPr="00BE5D34">
        <w:rPr>
          <w:rFonts w:ascii="Arial" w:hAnsi="Arial"/>
        </w:rPr>
        <w:t xml:space="preserve">re volitional disturbances in </w:t>
      </w:r>
      <w:r w:rsidR="00184675" w:rsidRPr="00BE5D34">
        <w:rPr>
          <w:rFonts w:ascii="Arial" w:hAnsi="Arial"/>
        </w:rPr>
        <w:t xml:space="preserve">other neurological and psychiatric disorders. </w:t>
      </w:r>
    </w:p>
    <w:p w14:paraId="1ACA4DB3" w14:textId="77777777" w:rsidR="0011755D" w:rsidRPr="00BE5D34" w:rsidRDefault="0011755D">
      <w:pPr>
        <w:rPr>
          <w:rFonts w:ascii="Arial" w:hAnsi="Arial"/>
          <w:b/>
        </w:rPr>
      </w:pPr>
      <w:r w:rsidRPr="00BE5D34">
        <w:rPr>
          <w:rFonts w:ascii="Arial" w:hAnsi="Arial"/>
          <w:b/>
        </w:rPr>
        <w:br w:type="page"/>
      </w:r>
    </w:p>
    <w:p w14:paraId="3D9A4C6D" w14:textId="6C4B2B55" w:rsidR="002F260F" w:rsidRPr="00BE5D34" w:rsidRDefault="002F260F" w:rsidP="003D0FFE">
      <w:pPr>
        <w:spacing w:line="480" w:lineRule="auto"/>
        <w:rPr>
          <w:rFonts w:ascii="Arial" w:hAnsi="Arial"/>
          <w:b/>
        </w:rPr>
      </w:pPr>
      <w:r w:rsidRPr="00BE5D34">
        <w:rPr>
          <w:rFonts w:ascii="Arial" w:hAnsi="Arial"/>
          <w:b/>
        </w:rPr>
        <w:t>References</w:t>
      </w:r>
    </w:p>
    <w:p w14:paraId="47AB3C93" w14:textId="77777777" w:rsidR="002F260F" w:rsidRPr="00BE5D34" w:rsidRDefault="002F260F" w:rsidP="003D0FFE">
      <w:pPr>
        <w:spacing w:line="480" w:lineRule="auto"/>
        <w:rPr>
          <w:rFonts w:ascii="Arial" w:hAnsi="Arial"/>
          <w:b/>
        </w:rPr>
      </w:pPr>
    </w:p>
    <w:p w14:paraId="7A40F540" w14:textId="77777777" w:rsidR="00A171AD" w:rsidRPr="00BE5D34" w:rsidRDefault="00267211" w:rsidP="00A171AD">
      <w:pPr>
        <w:pStyle w:val="Bibliography"/>
        <w:rPr>
          <w:rFonts w:ascii="Arial" w:hAnsi="Arial" w:cs="Arial"/>
        </w:rPr>
      </w:pPr>
      <w:r w:rsidRPr="00BE5D34">
        <w:rPr>
          <w:rFonts w:ascii="Arial" w:hAnsi="Arial"/>
        </w:rPr>
        <w:fldChar w:fldCharType="begin"/>
      </w:r>
      <w:r w:rsidR="00A750F8" w:rsidRPr="00BE5D34">
        <w:rPr>
          <w:rFonts w:ascii="Arial" w:hAnsi="Arial"/>
        </w:rPr>
        <w:instrText xml:space="preserve"> ADDIN ZOTERO_BIBL {"custom":[]} CSL_BIBLIOGRAPHY </w:instrText>
      </w:r>
      <w:r w:rsidRPr="00BE5D34">
        <w:rPr>
          <w:rFonts w:ascii="Arial" w:hAnsi="Arial"/>
        </w:rPr>
        <w:fldChar w:fldCharType="separate"/>
      </w:r>
      <w:r w:rsidR="00A171AD" w:rsidRPr="00BE5D34">
        <w:rPr>
          <w:rFonts w:ascii="Arial" w:hAnsi="Arial" w:cs="Arial"/>
        </w:rPr>
        <w:t xml:space="preserve">Banks, W. P., &amp; Isham, E. A. (2009). We infer rather than perceive the moment we decided to act. </w:t>
      </w:r>
      <w:r w:rsidR="00A171AD" w:rsidRPr="00BE5D34">
        <w:rPr>
          <w:rFonts w:ascii="Arial" w:hAnsi="Arial" w:cs="Arial"/>
          <w:i/>
          <w:iCs/>
        </w:rPr>
        <w:t>Psychological Science</w:t>
      </w:r>
      <w:r w:rsidR="00A171AD" w:rsidRPr="00BE5D34">
        <w:rPr>
          <w:rFonts w:ascii="Arial" w:hAnsi="Arial" w:cs="Arial"/>
        </w:rPr>
        <w:t xml:space="preserve">, </w:t>
      </w:r>
      <w:r w:rsidR="00A171AD" w:rsidRPr="00BE5D34">
        <w:rPr>
          <w:rFonts w:ascii="Arial" w:hAnsi="Arial" w:cs="Arial"/>
          <w:i/>
          <w:iCs/>
        </w:rPr>
        <w:t>20</w:t>
      </w:r>
      <w:r w:rsidR="00A171AD" w:rsidRPr="00BE5D34">
        <w:rPr>
          <w:rFonts w:ascii="Arial" w:hAnsi="Arial" w:cs="Arial"/>
        </w:rPr>
        <w:t>(1), 17–21.</w:t>
      </w:r>
    </w:p>
    <w:p w14:paraId="290DA20B" w14:textId="77777777" w:rsidR="00A171AD" w:rsidRPr="00BE5D34" w:rsidRDefault="00A171AD" w:rsidP="00A171AD">
      <w:pPr>
        <w:pStyle w:val="Bibliography"/>
        <w:rPr>
          <w:rFonts w:ascii="Arial" w:hAnsi="Arial" w:cs="Arial"/>
        </w:rPr>
      </w:pPr>
      <w:r w:rsidRPr="00BE5D34">
        <w:rPr>
          <w:rFonts w:ascii="Arial" w:hAnsi="Arial" w:cs="Arial"/>
        </w:rPr>
        <w:t xml:space="preserve">Barrantes-Vidal, N., Gross, G. M., Sheinbaum, T., Mitjavila, M., Ballespí, S., &amp; Kwapil, T. R. (2013). Positive and negative schizotypy are associated with prodromal and schizophrenia-spectrum symptoms. </w:t>
      </w:r>
      <w:r w:rsidRPr="00BE5D34">
        <w:rPr>
          <w:rFonts w:ascii="Arial" w:hAnsi="Arial" w:cs="Arial"/>
          <w:i/>
          <w:iCs/>
        </w:rPr>
        <w:t>Schizophrenia Research</w:t>
      </w:r>
      <w:r w:rsidRPr="00BE5D34">
        <w:rPr>
          <w:rFonts w:ascii="Arial" w:hAnsi="Arial" w:cs="Arial"/>
        </w:rPr>
        <w:t xml:space="preserve">, </w:t>
      </w:r>
      <w:r w:rsidRPr="00BE5D34">
        <w:rPr>
          <w:rFonts w:ascii="Arial" w:hAnsi="Arial" w:cs="Arial"/>
          <w:i/>
          <w:iCs/>
        </w:rPr>
        <w:t>145</w:t>
      </w:r>
      <w:r w:rsidRPr="00BE5D34">
        <w:rPr>
          <w:rFonts w:ascii="Arial" w:hAnsi="Arial" w:cs="Arial"/>
        </w:rPr>
        <w:t>(1–3), 50–55. doi:10.1016/j.schres.2013.01.007</w:t>
      </w:r>
    </w:p>
    <w:p w14:paraId="0B0E5B56" w14:textId="77777777" w:rsidR="00A171AD" w:rsidRPr="00BE5D34" w:rsidRDefault="00A171AD" w:rsidP="00A171AD">
      <w:pPr>
        <w:pStyle w:val="Bibliography"/>
        <w:rPr>
          <w:rFonts w:ascii="Arial" w:hAnsi="Arial" w:cs="Arial"/>
        </w:rPr>
      </w:pPr>
      <w:r w:rsidRPr="00BE5D34">
        <w:rPr>
          <w:rFonts w:ascii="Arial" w:hAnsi="Arial" w:cs="Arial"/>
        </w:rPr>
        <w:t xml:space="preserve">Bell, V., Halligan, P. W., &amp; Ellis, H. D. (2006). The Cardiff Anomalous Perceptions Scale (CAPS): A new validated measure of anomalous perceptual experience. </w:t>
      </w:r>
      <w:r w:rsidRPr="00BE5D34">
        <w:rPr>
          <w:rFonts w:ascii="Arial" w:hAnsi="Arial" w:cs="Arial"/>
          <w:i/>
          <w:iCs/>
        </w:rPr>
        <w:t>Schizophrenia Bulletin</w:t>
      </w:r>
      <w:r w:rsidRPr="00BE5D34">
        <w:rPr>
          <w:rFonts w:ascii="Arial" w:hAnsi="Arial" w:cs="Arial"/>
        </w:rPr>
        <w:t xml:space="preserve">, </w:t>
      </w:r>
      <w:r w:rsidRPr="00BE5D34">
        <w:rPr>
          <w:rFonts w:ascii="Arial" w:hAnsi="Arial" w:cs="Arial"/>
          <w:i/>
          <w:iCs/>
        </w:rPr>
        <w:t>32</w:t>
      </w:r>
      <w:r w:rsidRPr="00BE5D34">
        <w:rPr>
          <w:rFonts w:ascii="Arial" w:hAnsi="Arial" w:cs="Arial"/>
        </w:rPr>
        <w:t>(2), 366–377.</w:t>
      </w:r>
    </w:p>
    <w:p w14:paraId="40D2B5D4" w14:textId="77777777" w:rsidR="00A171AD" w:rsidRPr="00BE5D34" w:rsidRDefault="00A171AD" w:rsidP="00A171AD">
      <w:pPr>
        <w:pStyle w:val="Bibliography"/>
        <w:rPr>
          <w:rFonts w:ascii="Arial" w:hAnsi="Arial" w:cs="Arial"/>
        </w:rPr>
      </w:pPr>
      <w:r w:rsidRPr="00BE5D34">
        <w:rPr>
          <w:rFonts w:ascii="Arial" w:hAnsi="Arial" w:cs="Arial"/>
        </w:rPr>
        <w:t xml:space="preserve">Blakemore, S.-J., Wolpert, D. M., &amp; Frith, C. D. (2002). Abnormalities in the awareness of action. </w:t>
      </w:r>
      <w:r w:rsidRPr="00BE5D34">
        <w:rPr>
          <w:rFonts w:ascii="Arial" w:hAnsi="Arial" w:cs="Arial"/>
          <w:i/>
          <w:iCs/>
        </w:rPr>
        <w:t>Trends in Cognitive Sciences</w:t>
      </w:r>
      <w:r w:rsidRPr="00BE5D34">
        <w:rPr>
          <w:rFonts w:ascii="Arial" w:hAnsi="Arial" w:cs="Arial"/>
        </w:rPr>
        <w:t xml:space="preserve">, </w:t>
      </w:r>
      <w:r w:rsidRPr="00BE5D34">
        <w:rPr>
          <w:rFonts w:ascii="Arial" w:hAnsi="Arial" w:cs="Arial"/>
          <w:i/>
          <w:iCs/>
        </w:rPr>
        <w:t>6</w:t>
      </w:r>
      <w:r w:rsidRPr="00BE5D34">
        <w:rPr>
          <w:rFonts w:ascii="Arial" w:hAnsi="Arial" w:cs="Arial"/>
        </w:rPr>
        <w:t>(6), 237–242. doi:10.1016/S1364-6613(02)01907-1</w:t>
      </w:r>
    </w:p>
    <w:p w14:paraId="6E9659B5" w14:textId="77777777" w:rsidR="00A171AD" w:rsidRPr="00BE5D34" w:rsidRDefault="00A171AD" w:rsidP="00A171AD">
      <w:pPr>
        <w:pStyle w:val="Bibliography"/>
        <w:rPr>
          <w:rFonts w:ascii="Arial" w:hAnsi="Arial" w:cs="Arial"/>
        </w:rPr>
      </w:pPr>
      <w:r w:rsidRPr="00BE5D34">
        <w:rPr>
          <w:rFonts w:ascii="Arial" w:hAnsi="Arial" w:cs="Arial"/>
        </w:rPr>
        <w:t xml:space="preserve">Cochrane, M., Petch, I., &amp; Pickering, A. D. (2012). Aspects of cognitive functioning in schizotypy and schizophrenia: evidence for a continuum model. </w:t>
      </w:r>
      <w:r w:rsidRPr="00BE5D34">
        <w:rPr>
          <w:rFonts w:ascii="Arial" w:hAnsi="Arial" w:cs="Arial"/>
          <w:i/>
          <w:iCs/>
        </w:rPr>
        <w:t>Psychiatry Research</w:t>
      </w:r>
      <w:r w:rsidRPr="00BE5D34">
        <w:rPr>
          <w:rFonts w:ascii="Arial" w:hAnsi="Arial" w:cs="Arial"/>
        </w:rPr>
        <w:t xml:space="preserve">, </w:t>
      </w:r>
      <w:r w:rsidRPr="00BE5D34">
        <w:rPr>
          <w:rFonts w:ascii="Arial" w:hAnsi="Arial" w:cs="Arial"/>
          <w:i/>
          <w:iCs/>
        </w:rPr>
        <w:t>196</w:t>
      </w:r>
      <w:r w:rsidRPr="00BE5D34">
        <w:rPr>
          <w:rFonts w:ascii="Arial" w:hAnsi="Arial" w:cs="Arial"/>
        </w:rPr>
        <w:t>(2), 230–234.</w:t>
      </w:r>
    </w:p>
    <w:p w14:paraId="18FC70D6" w14:textId="77777777" w:rsidR="00A171AD" w:rsidRPr="00BE5D34" w:rsidRDefault="00A171AD" w:rsidP="00A171AD">
      <w:pPr>
        <w:pStyle w:val="Bibliography"/>
        <w:rPr>
          <w:rFonts w:ascii="Arial" w:hAnsi="Arial" w:cs="Arial"/>
        </w:rPr>
      </w:pPr>
      <w:r w:rsidRPr="00BE5D34">
        <w:rPr>
          <w:rFonts w:ascii="Arial" w:hAnsi="Arial" w:cs="Arial"/>
        </w:rPr>
        <w:t xml:space="preserve">Delevoye-Turrell, Y., Giersch, A., &amp; Danion, J.-M. (2003). Abnormal sequencing of motor actions in patients with schizophrenia: evidence from grip force adjustments during object manipulation. </w:t>
      </w:r>
      <w:r w:rsidRPr="00BE5D34">
        <w:rPr>
          <w:rFonts w:ascii="Arial" w:hAnsi="Arial" w:cs="Arial"/>
          <w:i/>
          <w:iCs/>
        </w:rPr>
        <w:t>American Journal of Psychiatry</w:t>
      </w:r>
      <w:r w:rsidRPr="00BE5D34">
        <w:rPr>
          <w:rFonts w:ascii="Arial" w:hAnsi="Arial" w:cs="Arial"/>
        </w:rPr>
        <w:t xml:space="preserve">, </w:t>
      </w:r>
      <w:r w:rsidRPr="00BE5D34">
        <w:rPr>
          <w:rFonts w:ascii="Arial" w:hAnsi="Arial" w:cs="Arial"/>
          <w:i/>
          <w:iCs/>
        </w:rPr>
        <w:t>160</w:t>
      </w:r>
      <w:r w:rsidRPr="00BE5D34">
        <w:rPr>
          <w:rFonts w:ascii="Arial" w:hAnsi="Arial" w:cs="Arial"/>
        </w:rPr>
        <w:t>(1), 134–141.</w:t>
      </w:r>
    </w:p>
    <w:p w14:paraId="278193CA" w14:textId="77777777" w:rsidR="00A171AD" w:rsidRPr="00BE5D34" w:rsidRDefault="00A171AD" w:rsidP="00A171AD">
      <w:pPr>
        <w:pStyle w:val="Bibliography"/>
        <w:rPr>
          <w:rFonts w:ascii="Arial" w:hAnsi="Arial" w:cs="Arial"/>
        </w:rPr>
      </w:pPr>
      <w:r w:rsidRPr="00BE5D34">
        <w:rPr>
          <w:rFonts w:ascii="Arial" w:hAnsi="Arial" w:cs="Arial"/>
        </w:rPr>
        <w:t xml:space="preserve">Desmurget, M., Reilly, K. T., Richard, N., Szathmari, A., Mottolese, C., &amp; Sirigu, A. (2009). Movement intention after parietal cortex stimulation in humans. </w:t>
      </w:r>
      <w:r w:rsidRPr="00BE5D34">
        <w:rPr>
          <w:rFonts w:ascii="Arial" w:hAnsi="Arial" w:cs="Arial"/>
          <w:i/>
          <w:iCs/>
        </w:rPr>
        <w:t>Science</w:t>
      </w:r>
      <w:r w:rsidRPr="00BE5D34">
        <w:rPr>
          <w:rFonts w:ascii="Arial" w:hAnsi="Arial" w:cs="Arial"/>
        </w:rPr>
        <w:t xml:space="preserve">, </w:t>
      </w:r>
      <w:r w:rsidRPr="00BE5D34">
        <w:rPr>
          <w:rFonts w:ascii="Arial" w:hAnsi="Arial" w:cs="Arial"/>
          <w:i/>
          <w:iCs/>
        </w:rPr>
        <w:t>324</w:t>
      </w:r>
      <w:r w:rsidRPr="00BE5D34">
        <w:rPr>
          <w:rFonts w:ascii="Arial" w:hAnsi="Arial" w:cs="Arial"/>
        </w:rPr>
        <w:t>(5928), 811–813.</w:t>
      </w:r>
    </w:p>
    <w:p w14:paraId="310F8240" w14:textId="77777777" w:rsidR="00A171AD" w:rsidRPr="00BE5D34" w:rsidRDefault="00A171AD" w:rsidP="00A171AD">
      <w:pPr>
        <w:pStyle w:val="Bibliography"/>
        <w:rPr>
          <w:rFonts w:ascii="Arial" w:hAnsi="Arial" w:cs="Arial"/>
        </w:rPr>
      </w:pPr>
      <w:r w:rsidRPr="00BE5D34">
        <w:rPr>
          <w:rFonts w:ascii="Arial" w:hAnsi="Arial" w:cs="Arial"/>
        </w:rPr>
        <w:t xml:space="preserve">Edwards, M. J., Moretto, G., Schwingenschuh, P., Katschnig, P., Bhatia, K. P., &amp; Haggard, P. (2011). Abnormal sense of intention preceding voluntary movement in patients with psychogenic tremor. </w:t>
      </w:r>
      <w:r w:rsidRPr="00BE5D34">
        <w:rPr>
          <w:rFonts w:ascii="Arial" w:hAnsi="Arial" w:cs="Arial"/>
          <w:i/>
          <w:iCs/>
        </w:rPr>
        <w:t>Neuropsychologia</w:t>
      </w:r>
      <w:r w:rsidRPr="00BE5D34">
        <w:rPr>
          <w:rFonts w:ascii="Arial" w:hAnsi="Arial" w:cs="Arial"/>
        </w:rPr>
        <w:t xml:space="preserve">, </w:t>
      </w:r>
      <w:r w:rsidRPr="00BE5D34">
        <w:rPr>
          <w:rFonts w:ascii="Arial" w:hAnsi="Arial" w:cs="Arial"/>
          <w:i/>
          <w:iCs/>
        </w:rPr>
        <w:t>49</w:t>
      </w:r>
      <w:r w:rsidRPr="00BE5D34">
        <w:rPr>
          <w:rFonts w:ascii="Arial" w:hAnsi="Arial" w:cs="Arial"/>
        </w:rPr>
        <w:t>(9), 2791–2793. doi:10.1016/j.neuropsychologia.2011.05.021</w:t>
      </w:r>
    </w:p>
    <w:p w14:paraId="3B04B13C" w14:textId="77777777" w:rsidR="00A171AD" w:rsidRPr="00BE5D34" w:rsidRDefault="00A171AD" w:rsidP="00A171AD">
      <w:pPr>
        <w:pStyle w:val="Bibliography"/>
        <w:rPr>
          <w:rFonts w:ascii="Arial" w:hAnsi="Arial" w:cs="Arial"/>
        </w:rPr>
      </w:pPr>
      <w:r w:rsidRPr="00BE5D34">
        <w:rPr>
          <w:rFonts w:ascii="Arial" w:hAnsi="Arial" w:cs="Arial"/>
        </w:rPr>
        <w:t xml:space="preserve">Farrer, C., &amp; Franck, N. (2007). Self-monitoring in schizophrenia. </w:t>
      </w:r>
      <w:r w:rsidRPr="00BE5D34">
        <w:rPr>
          <w:rFonts w:ascii="Arial" w:hAnsi="Arial" w:cs="Arial"/>
          <w:i/>
          <w:iCs/>
        </w:rPr>
        <w:t>Current Psychiatry Reviews</w:t>
      </w:r>
      <w:r w:rsidRPr="00BE5D34">
        <w:rPr>
          <w:rFonts w:ascii="Arial" w:hAnsi="Arial" w:cs="Arial"/>
        </w:rPr>
        <w:t xml:space="preserve">, </w:t>
      </w:r>
      <w:r w:rsidRPr="00BE5D34">
        <w:rPr>
          <w:rFonts w:ascii="Arial" w:hAnsi="Arial" w:cs="Arial"/>
          <w:i/>
          <w:iCs/>
        </w:rPr>
        <w:t>3</w:t>
      </w:r>
      <w:r w:rsidRPr="00BE5D34">
        <w:rPr>
          <w:rFonts w:ascii="Arial" w:hAnsi="Arial" w:cs="Arial"/>
        </w:rPr>
        <w:t>(4), 243–251.</w:t>
      </w:r>
    </w:p>
    <w:p w14:paraId="3E10186C" w14:textId="77777777" w:rsidR="00A171AD" w:rsidRPr="00BE5D34" w:rsidRDefault="00A171AD" w:rsidP="00A171AD">
      <w:pPr>
        <w:pStyle w:val="Bibliography"/>
        <w:rPr>
          <w:rFonts w:ascii="Arial" w:hAnsi="Arial" w:cs="Arial"/>
        </w:rPr>
      </w:pPr>
      <w:r w:rsidRPr="00BE5D34">
        <w:rPr>
          <w:rFonts w:ascii="Arial" w:hAnsi="Arial" w:cs="Arial"/>
        </w:rPr>
        <w:t xml:space="preserve">Fried, I., Katz, A., McCarthy, G., Sass, K. J., Williamson, P., Spencer, S. S., &amp; Spencer, D. D. (1991). Functional organization of human supplementary motor cortex studied by electrical stimulation. </w:t>
      </w:r>
      <w:r w:rsidRPr="00BE5D34">
        <w:rPr>
          <w:rFonts w:ascii="Arial" w:hAnsi="Arial" w:cs="Arial"/>
          <w:i/>
          <w:iCs/>
        </w:rPr>
        <w:t>The Journal of Neuroscience</w:t>
      </w:r>
      <w:r w:rsidRPr="00BE5D34">
        <w:rPr>
          <w:rFonts w:ascii="Arial" w:hAnsi="Arial" w:cs="Arial"/>
        </w:rPr>
        <w:t xml:space="preserve">, </w:t>
      </w:r>
      <w:r w:rsidRPr="00BE5D34">
        <w:rPr>
          <w:rFonts w:ascii="Arial" w:hAnsi="Arial" w:cs="Arial"/>
          <w:i/>
          <w:iCs/>
        </w:rPr>
        <w:t>11</w:t>
      </w:r>
      <w:r w:rsidRPr="00BE5D34">
        <w:rPr>
          <w:rFonts w:ascii="Arial" w:hAnsi="Arial" w:cs="Arial"/>
        </w:rPr>
        <w:t>(11), 3656–3666.</w:t>
      </w:r>
    </w:p>
    <w:p w14:paraId="0A85C7F8" w14:textId="77777777" w:rsidR="00A171AD" w:rsidRPr="00BE5D34" w:rsidRDefault="00A171AD" w:rsidP="00A171AD">
      <w:pPr>
        <w:pStyle w:val="Bibliography"/>
        <w:rPr>
          <w:rFonts w:ascii="Arial" w:hAnsi="Arial" w:cs="Arial"/>
        </w:rPr>
      </w:pPr>
      <w:r w:rsidRPr="00BE5D34">
        <w:rPr>
          <w:rFonts w:ascii="Arial" w:hAnsi="Arial" w:cs="Arial"/>
        </w:rPr>
        <w:t xml:space="preserve">Frith, C. (2005). The self in action: lessons from delusions of control. </w:t>
      </w:r>
      <w:r w:rsidRPr="00BE5D34">
        <w:rPr>
          <w:rFonts w:ascii="Arial" w:hAnsi="Arial" w:cs="Arial"/>
          <w:i/>
          <w:iCs/>
        </w:rPr>
        <w:t>Consciousness and Cognition</w:t>
      </w:r>
      <w:r w:rsidRPr="00BE5D34">
        <w:rPr>
          <w:rFonts w:ascii="Arial" w:hAnsi="Arial" w:cs="Arial"/>
        </w:rPr>
        <w:t xml:space="preserve">, </w:t>
      </w:r>
      <w:r w:rsidRPr="00BE5D34">
        <w:rPr>
          <w:rFonts w:ascii="Arial" w:hAnsi="Arial" w:cs="Arial"/>
          <w:i/>
          <w:iCs/>
        </w:rPr>
        <w:t>14</w:t>
      </w:r>
      <w:r w:rsidRPr="00BE5D34">
        <w:rPr>
          <w:rFonts w:ascii="Arial" w:hAnsi="Arial" w:cs="Arial"/>
        </w:rPr>
        <w:t>(4), 752–770.</w:t>
      </w:r>
    </w:p>
    <w:p w14:paraId="49553BAD" w14:textId="77777777" w:rsidR="00A171AD" w:rsidRPr="00BE5D34" w:rsidRDefault="00A171AD" w:rsidP="00A171AD">
      <w:pPr>
        <w:pStyle w:val="Bibliography"/>
        <w:rPr>
          <w:rFonts w:ascii="Arial" w:hAnsi="Arial" w:cs="Arial"/>
        </w:rPr>
      </w:pPr>
      <w:r w:rsidRPr="00BE5D34">
        <w:rPr>
          <w:rFonts w:ascii="Arial" w:hAnsi="Arial" w:cs="Arial"/>
        </w:rPr>
        <w:t xml:space="preserve">Frith, C. D., &amp; Done, D. J. (1989). Experiences of alien control in schizophrenia reflect a disorder in the central monitoring of action. </w:t>
      </w:r>
      <w:r w:rsidRPr="00BE5D34">
        <w:rPr>
          <w:rFonts w:ascii="Arial" w:hAnsi="Arial" w:cs="Arial"/>
          <w:i/>
          <w:iCs/>
        </w:rPr>
        <w:t>Psychological Medicine</w:t>
      </w:r>
      <w:r w:rsidRPr="00BE5D34">
        <w:rPr>
          <w:rFonts w:ascii="Arial" w:hAnsi="Arial" w:cs="Arial"/>
        </w:rPr>
        <w:t xml:space="preserve">, </w:t>
      </w:r>
      <w:r w:rsidRPr="00BE5D34">
        <w:rPr>
          <w:rFonts w:ascii="Arial" w:hAnsi="Arial" w:cs="Arial"/>
          <w:i/>
          <w:iCs/>
        </w:rPr>
        <w:t>19</w:t>
      </w:r>
      <w:r w:rsidRPr="00BE5D34">
        <w:rPr>
          <w:rFonts w:ascii="Arial" w:hAnsi="Arial" w:cs="Arial"/>
        </w:rPr>
        <w:t>(02), 359–363.</w:t>
      </w:r>
    </w:p>
    <w:p w14:paraId="65DF39BB" w14:textId="77777777" w:rsidR="00A171AD" w:rsidRPr="00BE5D34" w:rsidRDefault="00A171AD" w:rsidP="00A171AD">
      <w:pPr>
        <w:pStyle w:val="Bibliography"/>
        <w:rPr>
          <w:rFonts w:ascii="Arial" w:hAnsi="Arial" w:cs="Arial"/>
        </w:rPr>
      </w:pPr>
      <w:r w:rsidRPr="00BE5D34">
        <w:rPr>
          <w:rFonts w:ascii="Arial" w:hAnsi="Arial" w:cs="Arial"/>
        </w:rPr>
        <w:t xml:space="preserve">Lau, H. C., Rogers, R. D., Haggard, P., &amp; Passingham, R. E. (2004). Attention to intention. </w:t>
      </w:r>
      <w:r w:rsidRPr="00BE5D34">
        <w:rPr>
          <w:rFonts w:ascii="Arial" w:hAnsi="Arial" w:cs="Arial"/>
          <w:i/>
          <w:iCs/>
        </w:rPr>
        <w:t>Science</w:t>
      </w:r>
      <w:r w:rsidRPr="00BE5D34">
        <w:rPr>
          <w:rFonts w:ascii="Arial" w:hAnsi="Arial" w:cs="Arial"/>
        </w:rPr>
        <w:t xml:space="preserve">, </w:t>
      </w:r>
      <w:r w:rsidRPr="00BE5D34">
        <w:rPr>
          <w:rFonts w:ascii="Arial" w:hAnsi="Arial" w:cs="Arial"/>
          <w:i/>
          <w:iCs/>
        </w:rPr>
        <w:t>303</w:t>
      </w:r>
      <w:r w:rsidRPr="00BE5D34">
        <w:rPr>
          <w:rFonts w:ascii="Arial" w:hAnsi="Arial" w:cs="Arial"/>
        </w:rPr>
        <w:t>(5661), 1208–1210.</w:t>
      </w:r>
    </w:p>
    <w:p w14:paraId="3FB6ABA0" w14:textId="77777777" w:rsidR="00A171AD" w:rsidRPr="00BE5D34" w:rsidRDefault="00A171AD" w:rsidP="00A171AD">
      <w:pPr>
        <w:pStyle w:val="Bibliography"/>
        <w:rPr>
          <w:rFonts w:ascii="Arial" w:hAnsi="Arial" w:cs="Arial"/>
        </w:rPr>
      </w:pPr>
      <w:r w:rsidRPr="00BE5D34">
        <w:rPr>
          <w:rFonts w:ascii="Arial" w:hAnsi="Arial" w:cs="Arial"/>
        </w:rPr>
        <w:t xml:space="preserve">Lau, H. C., Rogers, R. D., &amp; Passingham, R. E. (2007). Manipulating the experienced onset of intention after action execution. </w:t>
      </w:r>
      <w:r w:rsidRPr="00BE5D34">
        <w:rPr>
          <w:rFonts w:ascii="Arial" w:hAnsi="Arial" w:cs="Arial"/>
          <w:i/>
          <w:iCs/>
        </w:rPr>
        <w:t>Journal of Cognitive Neuroscience</w:t>
      </w:r>
      <w:r w:rsidRPr="00BE5D34">
        <w:rPr>
          <w:rFonts w:ascii="Arial" w:hAnsi="Arial" w:cs="Arial"/>
        </w:rPr>
        <w:t xml:space="preserve">, </w:t>
      </w:r>
      <w:r w:rsidRPr="00BE5D34">
        <w:rPr>
          <w:rFonts w:ascii="Arial" w:hAnsi="Arial" w:cs="Arial"/>
          <w:i/>
          <w:iCs/>
        </w:rPr>
        <w:t>19</w:t>
      </w:r>
      <w:r w:rsidRPr="00BE5D34">
        <w:rPr>
          <w:rFonts w:ascii="Arial" w:hAnsi="Arial" w:cs="Arial"/>
        </w:rPr>
        <w:t>(1), 81–90.</w:t>
      </w:r>
    </w:p>
    <w:p w14:paraId="5DE2FA28" w14:textId="77777777" w:rsidR="00A171AD" w:rsidRPr="00BE5D34" w:rsidRDefault="00A171AD" w:rsidP="00A171AD">
      <w:pPr>
        <w:pStyle w:val="Bibliography"/>
        <w:rPr>
          <w:rFonts w:ascii="Arial" w:hAnsi="Arial" w:cs="Arial"/>
        </w:rPr>
      </w:pPr>
      <w:r w:rsidRPr="00BE5D34">
        <w:rPr>
          <w:rFonts w:ascii="Arial" w:hAnsi="Arial" w:cs="Arial"/>
        </w:rPr>
        <w:t xml:space="preserve">Libet, B., Gleason, C. A., Wright, E. W., &amp; Pearl, D. K. (1983). Time of conscious intention to act in relation to onset of cerebral activity (readiness-potential) the unconscious initiation of a freely voluntary act. </w:t>
      </w:r>
      <w:r w:rsidRPr="00BE5D34">
        <w:rPr>
          <w:rFonts w:ascii="Arial" w:hAnsi="Arial" w:cs="Arial"/>
          <w:i/>
          <w:iCs/>
        </w:rPr>
        <w:t>Brain</w:t>
      </w:r>
      <w:r w:rsidRPr="00BE5D34">
        <w:rPr>
          <w:rFonts w:ascii="Arial" w:hAnsi="Arial" w:cs="Arial"/>
        </w:rPr>
        <w:t xml:space="preserve">, </w:t>
      </w:r>
      <w:r w:rsidRPr="00BE5D34">
        <w:rPr>
          <w:rFonts w:ascii="Arial" w:hAnsi="Arial" w:cs="Arial"/>
          <w:i/>
          <w:iCs/>
        </w:rPr>
        <w:t>106</w:t>
      </w:r>
      <w:r w:rsidRPr="00BE5D34">
        <w:rPr>
          <w:rFonts w:ascii="Arial" w:hAnsi="Arial" w:cs="Arial"/>
        </w:rPr>
        <w:t>(3), 623–642.</w:t>
      </w:r>
    </w:p>
    <w:p w14:paraId="67A3B2FC" w14:textId="77777777" w:rsidR="00A171AD" w:rsidRPr="00BE5D34" w:rsidRDefault="00A171AD" w:rsidP="00A171AD">
      <w:pPr>
        <w:pStyle w:val="Bibliography"/>
        <w:rPr>
          <w:rFonts w:ascii="Arial" w:hAnsi="Arial" w:cs="Arial"/>
        </w:rPr>
      </w:pPr>
      <w:r w:rsidRPr="00BE5D34">
        <w:rPr>
          <w:rFonts w:ascii="Arial" w:hAnsi="Arial" w:cs="Arial"/>
        </w:rPr>
        <w:t xml:space="preserve">Malenka, R. C., Angel, R. W., Hampton, B., &amp; Berger, P. A. (1982). Impaired central error-correcting behavior in schizophrenia. </w:t>
      </w:r>
      <w:r w:rsidRPr="00BE5D34">
        <w:rPr>
          <w:rFonts w:ascii="Arial" w:hAnsi="Arial" w:cs="Arial"/>
          <w:i/>
          <w:iCs/>
        </w:rPr>
        <w:t>Archives of General Psychiatry</w:t>
      </w:r>
      <w:r w:rsidRPr="00BE5D34">
        <w:rPr>
          <w:rFonts w:ascii="Arial" w:hAnsi="Arial" w:cs="Arial"/>
        </w:rPr>
        <w:t xml:space="preserve">, </w:t>
      </w:r>
      <w:r w:rsidRPr="00BE5D34">
        <w:rPr>
          <w:rFonts w:ascii="Arial" w:hAnsi="Arial" w:cs="Arial"/>
          <w:i/>
          <w:iCs/>
        </w:rPr>
        <w:t>39</w:t>
      </w:r>
      <w:r w:rsidRPr="00BE5D34">
        <w:rPr>
          <w:rFonts w:ascii="Arial" w:hAnsi="Arial" w:cs="Arial"/>
        </w:rPr>
        <w:t>(1), 101–107.</w:t>
      </w:r>
    </w:p>
    <w:p w14:paraId="0E166151" w14:textId="77777777" w:rsidR="00A171AD" w:rsidRPr="00BE5D34" w:rsidRDefault="00A171AD" w:rsidP="00A171AD">
      <w:pPr>
        <w:pStyle w:val="Bibliography"/>
        <w:rPr>
          <w:rFonts w:ascii="Arial" w:hAnsi="Arial" w:cs="Arial"/>
        </w:rPr>
      </w:pPr>
      <w:r w:rsidRPr="00BE5D34">
        <w:rPr>
          <w:rFonts w:ascii="Arial" w:hAnsi="Arial" w:cs="Arial"/>
        </w:rPr>
        <w:t xml:space="preserve">Mellor, C. S. (1970). First rank symptoms of schizophrenia: I. The frequency in schizophrenics on admission to hospital. II. Differences between individual first rank symptoms. </w:t>
      </w:r>
      <w:r w:rsidRPr="00BE5D34">
        <w:rPr>
          <w:rFonts w:ascii="Arial" w:hAnsi="Arial" w:cs="Arial"/>
          <w:i/>
          <w:iCs/>
        </w:rPr>
        <w:t>The British Journal of Psychiatry</w:t>
      </w:r>
      <w:r w:rsidRPr="00BE5D34">
        <w:rPr>
          <w:rFonts w:ascii="Arial" w:hAnsi="Arial" w:cs="Arial"/>
        </w:rPr>
        <w:t>. Retrieved from http://psycnet.apa.org/psycinfo/1971-02734-001</w:t>
      </w:r>
    </w:p>
    <w:p w14:paraId="0BA005E5" w14:textId="77777777" w:rsidR="00A171AD" w:rsidRPr="00BE5D34" w:rsidRDefault="00A171AD" w:rsidP="00A171AD">
      <w:pPr>
        <w:pStyle w:val="Bibliography"/>
        <w:rPr>
          <w:rFonts w:ascii="Arial" w:hAnsi="Arial" w:cs="Arial"/>
        </w:rPr>
      </w:pPr>
      <w:r w:rsidRPr="00BE5D34">
        <w:rPr>
          <w:rFonts w:ascii="Arial" w:hAnsi="Arial" w:cs="Arial"/>
        </w:rPr>
        <w:t xml:space="preserve">Moore, J. W., Dickinson, A., &amp; Fletcher, P. C. (2011). Sense of agency, associative learning, and schizotypy. </w:t>
      </w:r>
      <w:r w:rsidRPr="00BE5D34">
        <w:rPr>
          <w:rFonts w:ascii="Arial" w:hAnsi="Arial" w:cs="Arial"/>
          <w:i/>
          <w:iCs/>
        </w:rPr>
        <w:t>Consciousness and Cognition</w:t>
      </w:r>
      <w:r w:rsidRPr="00BE5D34">
        <w:rPr>
          <w:rFonts w:ascii="Arial" w:hAnsi="Arial" w:cs="Arial"/>
        </w:rPr>
        <w:t xml:space="preserve">, </w:t>
      </w:r>
      <w:r w:rsidRPr="00BE5D34">
        <w:rPr>
          <w:rFonts w:ascii="Arial" w:hAnsi="Arial" w:cs="Arial"/>
          <w:i/>
          <w:iCs/>
        </w:rPr>
        <w:t>20</w:t>
      </w:r>
      <w:r w:rsidRPr="00BE5D34">
        <w:rPr>
          <w:rFonts w:ascii="Arial" w:hAnsi="Arial" w:cs="Arial"/>
        </w:rPr>
        <w:t>(3), 792–800.</w:t>
      </w:r>
    </w:p>
    <w:p w14:paraId="150ECEC7" w14:textId="77777777" w:rsidR="00A171AD" w:rsidRPr="00BE5D34" w:rsidRDefault="00A171AD" w:rsidP="00A171AD">
      <w:pPr>
        <w:pStyle w:val="Bibliography"/>
        <w:rPr>
          <w:rFonts w:ascii="Arial" w:hAnsi="Arial" w:cs="Arial"/>
        </w:rPr>
      </w:pPr>
      <w:r w:rsidRPr="00BE5D34">
        <w:rPr>
          <w:rFonts w:ascii="Arial" w:hAnsi="Arial" w:cs="Arial"/>
        </w:rPr>
        <w:t xml:space="preserve">Moore, J. W., &amp; Fletcher, P. C. (2012). Sense of agency in health and disease: a review of cue integration approaches. </w:t>
      </w:r>
      <w:r w:rsidRPr="00BE5D34">
        <w:rPr>
          <w:rFonts w:ascii="Arial" w:hAnsi="Arial" w:cs="Arial"/>
          <w:i/>
          <w:iCs/>
        </w:rPr>
        <w:t>Consciousness and Cognition</w:t>
      </w:r>
      <w:r w:rsidRPr="00BE5D34">
        <w:rPr>
          <w:rFonts w:ascii="Arial" w:hAnsi="Arial" w:cs="Arial"/>
        </w:rPr>
        <w:t xml:space="preserve">, </w:t>
      </w:r>
      <w:r w:rsidRPr="00BE5D34">
        <w:rPr>
          <w:rFonts w:ascii="Arial" w:hAnsi="Arial" w:cs="Arial"/>
          <w:i/>
          <w:iCs/>
        </w:rPr>
        <w:t>21</w:t>
      </w:r>
      <w:r w:rsidRPr="00BE5D34">
        <w:rPr>
          <w:rFonts w:ascii="Arial" w:hAnsi="Arial" w:cs="Arial"/>
        </w:rPr>
        <w:t>(1), 59–68.</w:t>
      </w:r>
    </w:p>
    <w:p w14:paraId="741F5EB0" w14:textId="77777777" w:rsidR="00A171AD" w:rsidRPr="00BE5D34" w:rsidRDefault="00A171AD" w:rsidP="00A171AD">
      <w:pPr>
        <w:pStyle w:val="Bibliography"/>
        <w:rPr>
          <w:rFonts w:ascii="Arial" w:hAnsi="Arial" w:cs="Arial"/>
        </w:rPr>
      </w:pPr>
      <w:r w:rsidRPr="00BE5D34">
        <w:rPr>
          <w:rFonts w:ascii="Arial" w:hAnsi="Arial" w:cs="Arial"/>
        </w:rPr>
        <w:t xml:space="preserve">Moretto, G., Schwingenschuh, P., Katschnig, P., Bhatia, K. P., &amp; Haggard, P. (2011). Delayed experience of volition in Gilles de la Tourette syndrome. </w:t>
      </w:r>
      <w:r w:rsidRPr="00BE5D34">
        <w:rPr>
          <w:rFonts w:ascii="Arial" w:hAnsi="Arial" w:cs="Arial"/>
          <w:i/>
          <w:iCs/>
        </w:rPr>
        <w:t>Journal of Neurology, Neurosurgery &amp; Psychiatry</w:t>
      </w:r>
      <w:r w:rsidRPr="00BE5D34">
        <w:rPr>
          <w:rFonts w:ascii="Arial" w:hAnsi="Arial" w:cs="Arial"/>
        </w:rPr>
        <w:t>, jnnp–2010.</w:t>
      </w:r>
    </w:p>
    <w:p w14:paraId="72808131" w14:textId="77777777" w:rsidR="00A171AD" w:rsidRPr="00BE5D34" w:rsidRDefault="00A171AD" w:rsidP="00A171AD">
      <w:pPr>
        <w:pStyle w:val="Bibliography"/>
        <w:rPr>
          <w:rFonts w:ascii="Arial" w:hAnsi="Arial" w:cs="Arial"/>
        </w:rPr>
      </w:pPr>
      <w:r w:rsidRPr="00BE5D34">
        <w:rPr>
          <w:rFonts w:ascii="Arial" w:hAnsi="Arial" w:cs="Arial"/>
        </w:rPr>
        <w:t xml:space="preserve">Peters, E., Joseph, S., Day, S., &amp; Garety, P. (2004). Measuring delusional ideation: the 21-item Peters et al. Delusions Inventory (PDI). </w:t>
      </w:r>
      <w:r w:rsidRPr="00BE5D34">
        <w:rPr>
          <w:rFonts w:ascii="Arial" w:hAnsi="Arial" w:cs="Arial"/>
          <w:i/>
          <w:iCs/>
        </w:rPr>
        <w:t>Schizophrenia Bulletin</w:t>
      </w:r>
      <w:r w:rsidRPr="00BE5D34">
        <w:rPr>
          <w:rFonts w:ascii="Arial" w:hAnsi="Arial" w:cs="Arial"/>
        </w:rPr>
        <w:t xml:space="preserve">, </w:t>
      </w:r>
      <w:r w:rsidRPr="00BE5D34">
        <w:rPr>
          <w:rFonts w:ascii="Arial" w:hAnsi="Arial" w:cs="Arial"/>
          <w:i/>
          <w:iCs/>
        </w:rPr>
        <w:t>30</w:t>
      </w:r>
      <w:r w:rsidRPr="00BE5D34">
        <w:rPr>
          <w:rFonts w:ascii="Arial" w:hAnsi="Arial" w:cs="Arial"/>
        </w:rPr>
        <w:t>(4), 1005–1022.</w:t>
      </w:r>
    </w:p>
    <w:p w14:paraId="46E92D5C" w14:textId="77777777" w:rsidR="00A171AD" w:rsidRPr="00BE5D34" w:rsidRDefault="00A171AD" w:rsidP="00A171AD">
      <w:pPr>
        <w:pStyle w:val="Bibliography"/>
        <w:rPr>
          <w:rFonts w:ascii="Arial" w:hAnsi="Arial" w:cs="Arial"/>
        </w:rPr>
      </w:pPr>
      <w:r w:rsidRPr="00BE5D34">
        <w:rPr>
          <w:rFonts w:ascii="Arial" w:hAnsi="Arial" w:cs="Arial"/>
        </w:rPr>
        <w:t xml:space="preserve">Schnell, K., Heekeren, K., Daumann, J., Schnell, T., Schnitker, R., Möller-Hartmann, W., &amp; Gouzoulis-Mayfrank, E. (2008). Correlation of passivity symptoms and dysfunctional visuomotor action monitoring in psychosis. </w:t>
      </w:r>
      <w:r w:rsidRPr="00BE5D34">
        <w:rPr>
          <w:rFonts w:ascii="Arial" w:hAnsi="Arial" w:cs="Arial"/>
          <w:i/>
          <w:iCs/>
        </w:rPr>
        <w:t>Brain</w:t>
      </w:r>
      <w:r w:rsidRPr="00BE5D34">
        <w:rPr>
          <w:rFonts w:ascii="Arial" w:hAnsi="Arial" w:cs="Arial"/>
        </w:rPr>
        <w:t xml:space="preserve">, </w:t>
      </w:r>
      <w:r w:rsidRPr="00BE5D34">
        <w:rPr>
          <w:rFonts w:ascii="Arial" w:hAnsi="Arial" w:cs="Arial"/>
          <w:i/>
          <w:iCs/>
        </w:rPr>
        <w:t>131</w:t>
      </w:r>
      <w:r w:rsidRPr="00BE5D34">
        <w:rPr>
          <w:rFonts w:ascii="Arial" w:hAnsi="Arial" w:cs="Arial"/>
        </w:rPr>
        <w:t>(10), 2783–2797.</w:t>
      </w:r>
    </w:p>
    <w:p w14:paraId="7A7E064C" w14:textId="77777777" w:rsidR="00A171AD" w:rsidRPr="00BE5D34" w:rsidRDefault="00A171AD" w:rsidP="00A171AD">
      <w:pPr>
        <w:pStyle w:val="Bibliography"/>
        <w:rPr>
          <w:rFonts w:ascii="Arial" w:hAnsi="Arial" w:cs="Arial"/>
        </w:rPr>
      </w:pPr>
      <w:r w:rsidRPr="00BE5D34">
        <w:rPr>
          <w:rFonts w:ascii="Arial" w:hAnsi="Arial" w:cs="Arial"/>
        </w:rPr>
        <w:t xml:space="preserve">Sirigu, A., Daprati, E., Ciancia, S., Giraux, P., Nighoghossian, N., Posada, A., &amp; Haggard, P. (2003). Altered awareness of voluntary action after damage to the parietal cortex. </w:t>
      </w:r>
      <w:r w:rsidRPr="00BE5D34">
        <w:rPr>
          <w:rFonts w:ascii="Arial" w:hAnsi="Arial" w:cs="Arial"/>
          <w:i/>
          <w:iCs/>
        </w:rPr>
        <w:t>Nature Neuroscience</w:t>
      </w:r>
      <w:r w:rsidRPr="00BE5D34">
        <w:rPr>
          <w:rFonts w:ascii="Arial" w:hAnsi="Arial" w:cs="Arial"/>
        </w:rPr>
        <w:t xml:space="preserve">, </w:t>
      </w:r>
      <w:r w:rsidRPr="00BE5D34">
        <w:rPr>
          <w:rFonts w:ascii="Arial" w:hAnsi="Arial" w:cs="Arial"/>
          <w:i/>
          <w:iCs/>
        </w:rPr>
        <w:t>7</w:t>
      </w:r>
      <w:r w:rsidRPr="00BE5D34">
        <w:rPr>
          <w:rFonts w:ascii="Arial" w:hAnsi="Arial" w:cs="Arial"/>
        </w:rPr>
        <w:t>(1), 80–84.</w:t>
      </w:r>
    </w:p>
    <w:p w14:paraId="4FC496AE" w14:textId="77777777" w:rsidR="00A171AD" w:rsidRPr="00BE5D34" w:rsidRDefault="00A171AD" w:rsidP="00A171AD">
      <w:pPr>
        <w:pStyle w:val="Bibliography"/>
        <w:rPr>
          <w:rFonts w:ascii="Arial" w:hAnsi="Arial" w:cs="Arial"/>
        </w:rPr>
      </w:pPr>
      <w:r w:rsidRPr="00BE5D34">
        <w:rPr>
          <w:rFonts w:ascii="Arial" w:hAnsi="Arial" w:cs="Arial"/>
        </w:rPr>
        <w:t xml:space="preserve">Spence, S. A., Brooks, D. J., Hirsch, S. R., Liddle, P. F., Meehan, J., &amp; Grasby, P. M. (1997). A PET study of voluntary movement in schizophrenic patients experiencing passivity phenomena (delusions of alien control). </w:t>
      </w:r>
      <w:r w:rsidRPr="00BE5D34">
        <w:rPr>
          <w:rFonts w:ascii="Arial" w:hAnsi="Arial" w:cs="Arial"/>
          <w:i/>
          <w:iCs/>
        </w:rPr>
        <w:t>Brain</w:t>
      </w:r>
      <w:r w:rsidRPr="00BE5D34">
        <w:rPr>
          <w:rFonts w:ascii="Arial" w:hAnsi="Arial" w:cs="Arial"/>
        </w:rPr>
        <w:t xml:space="preserve">, </w:t>
      </w:r>
      <w:r w:rsidRPr="00BE5D34">
        <w:rPr>
          <w:rFonts w:ascii="Arial" w:hAnsi="Arial" w:cs="Arial"/>
          <w:i/>
          <w:iCs/>
        </w:rPr>
        <w:t>120</w:t>
      </w:r>
      <w:r w:rsidRPr="00BE5D34">
        <w:rPr>
          <w:rFonts w:ascii="Arial" w:hAnsi="Arial" w:cs="Arial"/>
        </w:rPr>
        <w:t>(11). Retrieved from http://brain.oxfordjournals.org/content/120/11/1997.short</w:t>
      </w:r>
    </w:p>
    <w:p w14:paraId="43D581D4" w14:textId="77777777" w:rsidR="00A171AD" w:rsidRPr="00BE5D34" w:rsidRDefault="00A171AD" w:rsidP="00A171AD">
      <w:pPr>
        <w:pStyle w:val="Bibliography"/>
        <w:rPr>
          <w:rFonts w:ascii="Arial" w:hAnsi="Arial" w:cs="Arial"/>
        </w:rPr>
      </w:pPr>
      <w:r w:rsidRPr="00BE5D34">
        <w:rPr>
          <w:rFonts w:ascii="Arial" w:hAnsi="Arial" w:cs="Arial"/>
        </w:rPr>
        <w:t xml:space="preserve">Stirling, J. D., Hellewell, J. S., &amp; Quraishi, N. (1998). Self-monitoring dysfunction and the schizophrenic symptoms of alien control. </w:t>
      </w:r>
      <w:r w:rsidRPr="00BE5D34">
        <w:rPr>
          <w:rFonts w:ascii="Arial" w:hAnsi="Arial" w:cs="Arial"/>
          <w:i/>
          <w:iCs/>
        </w:rPr>
        <w:t>Psychological Medicine</w:t>
      </w:r>
      <w:r w:rsidRPr="00BE5D34">
        <w:rPr>
          <w:rFonts w:ascii="Arial" w:hAnsi="Arial" w:cs="Arial"/>
        </w:rPr>
        <w:t xml:space="preserve">, </w:t>
      </w:r>
      <w:r w:rsidRPr="00BE5D34">
        <w:rPr>
          <w:rFonts w:ascii="Arial" w:hAnsi="Arial" w:cs="Arial"/>
          <w:i/>
          <w:iCs/>
        </w:rPr>
        <w:t>28</w:t>
      </w:r>
      <w:r w:rsidRPr="00BE5D34">
        <w:rPr>
          <w:rFonts w:ascii="Arial" w:hAnsi="Arial" w:cs="Arial"/>
        </w:rPr>
        <w:t>(03), 675–683.</w:t>
      </w:r>
    </w:p>
    <w:p w14:paraId="70E27C14" w14:textId="77777777" w:rsidR="00A171AD" w:rsidRPr="00BE5D34" w:rsidRDefault="00A171AD" w:rsidP="00A171AD">
      <w:pPr>
        <w:pStyle w:val="Bibliography"/>
        <w:rPr>
          <w:rFonts w:ascii="Arial" w:hAnsi="Arial" w:cs="Arial"/>
        </w:rPr>
      </w:pPr>
      <w:r w:rsidRPr="00BE5D34">
        <w:rPr>
          <w:rFonts w:ascii="Arial" w:hAnsi="Arial" w:cs="Arial"/>
        </w:rPr>
        <w:t xml:space="preserve">Turken, U., Vuilleumier, P., Mathalon, D. H., Swick, D., &amp; Ford, J. M. (2003). Are impairments of action monitoring and executive control true dissociative dysfunctions in patients with schizophrenia? </w:t>
      </w:r>
      <w:r w:rsidRPr="00BE5D34">
        <w:rPr>
          <w:rFonts w:ascii="Arial" w:hAnsi="Arial" w:cs="Arial"/>
          <w:i/>
          <w:iCs/>
        </w:rPr>
        <w:t>American Journal of Psychiatry</w:t>
      </w:r>
      <w:r w:rsidRPr="00BE5D34">
        <w:rPr>
          <w:rFonts w:ascii="Arial" w:hAnsi="Arial" w:cs="Arial"/>
        </w:rPr>
        <w:t xml:space="preserve">, </w:t>
      </w:r>
      <w:r w:rsidRPr="00BE5D34">
        <w:rPr>
          <w:rFonts w:ascii="Arial" w:hAnsi="Arial" w:cs="Arial"/>
          <w:i/>
          <w:iCs/>
        </w:rPr>
        <w:t>160</w:t>
      </w:r>
      <w:r w:rsidRPr="00BE5D34">
        <w:rPr>
          <w:rFonts w:ascii="Arial" w:hAnsi="Arial" w:cs="Arial"/>
        </w:rPr>
        <w:t>(10), 1881–1883.</w:t>
      </w:r>
    </w:p>
    <w:p w14:paraId="3BBEF1D8" w14:textId="77777777" w:rsidR="00A171AD" w:rsidRPr="00BE5D34" w:rsidRDefault="00A171AD" w:rsidP="00A171AD">
      <w:pPr>
        <w:pStyle w:val="Bibliography"/>
        <w:rPr>
          <w:rFonts w:ascii="Arial" w:hAnsi="Arial" w:cs="Arial"/>
        </w:rPr>
      </w:pPr>
      <w:r w:rsidRPr="00BE5D34">
        <w:rPr>
          <w:rFonts w:ascii="Arial" w:hAnsi="Arial" w:cs="Arial"/>
        </w:rPr>
        <w:t xml:space="preserve">Van Os, J., Linscott, R. J., Myin-Germeys, I., Delespaul, P., &amp; Krabbendam, L. (2009). A systematic review and meta-analysis of the psychosis continuum: evidence for a psychosis proneness-persistence-impairment model of psychotic disorder. </w:t>
      </w:r>
      <w:r w:rsidRPr="00BE5D34">
        <w:rPr>
          <w:rFonts w:ascii="Arial" w:hAnsi="Arial" w:cs="Arial"/>
          <w:i/>
          <w:iCs/>
        </w:rPr>
        <w:t>Psychological Medicine</w:t>
      </w:r>
      <w:r w:rsidRPr="00BE5D34">
        <w:rPr>
          <w:rFonts w:ascii="Arial" w:hAnsi="Arial" w:cs="Arial"/>
        </w:rPr>
        <w:t xml:space="preserve">, </w:t>
      </w:r>
      <w:r w:rsidRPr="00BE5D34">
        <w:rPr>
          <w:rFonts w:ascii="Arial" w:hAnsi="Arial" w:cs="Arial"/>
          <w:i/>
          <w:iCs/>
        </w:rPr>
        <w:t>39</w:t>
      </w:r>
      <w:r w:rsidRPr="00BE5D34">
        <w:rPr>
          <w:rFonts w:ascii="Arial" w:hAnsi="Arial" w:cs="Arial"/>
        </w:rPr>
        <w:t>(2), 179.</w:t>
      </w:r>
    </w:p>
    <w:p w14:paraId="2750B892" w14:textId="77777777" w:rsidR="00A171AD" w:rsidRPr="00BE5D34" w:rsidRDefault="00A171AD" w:rsidP="00A171AD">
      <w:pPr>
        <w:pStyle w:val="Bibliography"/>
        <w:rPr>
          <w:rFonts w:ascii="Arial" w:hAnsi="Arial" w:cs="Arial"/>
        </w:rPr>
      </w:pPr>
      <w:r w:rsidRPr="00BE5D34">
        <w:rPr>
          <w:rFonts w:ascii="Arial" w:hAnsi="Arial" w:cs="Arial"/>
        </w:rPr>
        <w:t xml:space="preserve">Wegner, D. M., &amp; Wheatley, T. (1999). Apparent mental causation: Sources of the experience of will. </w:t>
      </w:r>
      <w:r w:rsidRPr="00BE5D34">
        <w:rPr>
          <w:rFonts w:ascii="Arial" w:hAnsi="Arial" w:cs="Arial"/>
          <w:i/>
          <w:iCs/>
        </w:rPr>
        <w:t>American Psychologist</w:t>
      </w:r>
      <w:r w:rsidRPr="00BE5D34">
        <w:rPr>
          <w:rFonts w:ascii="Arial" w:hAnsi="Arial" w:cs="Arial"/>
        </w:rPr>
        <w:t xml:space="preserve">, </w:t>
      </w:r>
      <w:r w:rsidRPr="00BE5D34">
        <w:rPr>
          <w:rFonts w:ascii="Arial" w:hAnsi="Arial" w:cs="Arial"/>
          <w:i/>
          <w:iCs/>
        </w:rPr>
        <w:t>54</w:t>
      </w:r>
      <w:r w:rsidRPr="00BE5D34">
        <w:rPr>
          <w:rFonts w:ascii="Arial" w:hAnsi="Arial" w:cs="Arial"/>
        </w:rPr>
        <w:t>(7), 480.</w:t>
      </w:r>
    </w:p>
    <w:p w14:paraId="0F3FB962" w14:textId="1958FD50" w:rsidR="001679FB" w:rsidRPr="00BE5D34" w:rsidRDefault="00267211" w:rsidP="003D0FFE">
      <w:pPr>
        <w:spacing w:line="480" w:lineRule="auto"/>
        <w:rPr>
          <w:rFonts w:ascii="Arial" w:hAnsi="Arial"/>
        </w:rPr>
      </w:pPr>
      <w:r w:rsidRPr="00BE5D34">
        <w:rPr>
          <w:rFonts w:ascii="Arial" w:hAnsi="Arial"/>
        </w:rPr>
        <w:fldChar w:fldCharType="end"/>
      </w:r>
    </w:p>
    <w:p w14:paraId="4F64EEAC" w14:textId="77777777" w:rsidR="001679FB" w:rsidRPr="00BE5D34" w:rsidRDefault="001679FB">
      <w:pPr>
        <w:rPr>
          <w:rFonts w:ascii="Arial" w:hAnsi="Arial"/>
          <w:b/>
        </w:rPr>
      </w:pPr>
      <w:r w:rsidRPr="00BE5D34">
        <w:rPr>
          <w:rFonts w:ascii="Arial" w:hAnsi="Arial"/>
        </w:rPr>
        <w:br w:type="page"/>
      </w:r>
    </w:p>
    <w:p w14:paraId="53FBE9B7" w14:textId="532FD3F2" w:rsidR="001679FB" w:rsidRPr="00BE5D34" w:rsidRDefault="007A2C0C" w:rsidP="001679FB">
      <w:pPr>
        <w:spacing w:line="480" w:lineRule="auto"/>
        <w:rPr>
          <w:rFonts w:ascii="Arial" w:hAnsi="Arial"/>
          <w:b/>
        </w:rPr>
      </w:pPr>
      <w:r w:rsidRPr="00BE5D34">
        <w:rPr>
          <w:rFonts w:ascii="Arial" w:hAnsi="Arial"/>
          <w:b/>
        </w:rPr>
        <w:t>Figure 1</w:t>
      </w:r>
      <w:r w:rsidR="001679FB" w:rsidRPr="00BE5D34">
        <w:rPr>
          <w:rFonts w:ascii="Arial" w:hAnsi="Arial"/>
          <w:b/>
        </w:rPr>
        <w:t>. The Libet clock stimulus used in the current experiment (following Libet et al., 1983)</w:t>
      </w:r>
    </w:p>
    <w:p w14:paraId="76599901" w14:textId="1B3D798B" w:rsidR="001679FB" w:rsidRPr="00BE5D34" w:rsidRDefault="001679FB" w:rsidP="001679FB">
      <w:pPr>
        <w:spacing w:line="480" w:lineRule="auto"/>
        <w:rPr>
          <w:rFonts w:ascii="Arial" w:hAnsi="Arial"/>
          <w:b/>
        </w:rPr>
      </w:pPr>
      <w:r w:rsidRPr="00BE5D34">
        <w:rPr>
          <w:rFonts w:ascii="Arial" w:hAnsi="Arial"/>
          <w:i/>
          <w:noProof/>
          <w:lang w:val="en-US"/>
        </w:rPr>
        <w:drawing>
          <wp:inline distT="0" distB="0" distL="0" distR="0" wp14:anchorId="206C76E8" wp14:editId="7C1A589A">
            <wp:extent cx="1503466" cy="1588966"/>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t clock.bmp"/>
                    <pic:cNvPicPr/>
                  </pic:nvPicPr>
                  <pic:blipFill rotWithShape="1">
                    <a:blip r:embed="rId10">
                      <a:extLst>
                        <a:ext uri="{28A0092B-C50C-407E-A947-70E740481C1C}">
                          <a14:useLocalDpi xmlns:a14="http://schemas.microsoft.com/office/drawing/2010/main" val="0"/>
                        </a:ext>
                      </a:extLst>
                    </a:blip>
                    <a:srcRect l="32483" t="21461" r="36497" b="39402"/>
                    <a:stretch/>
                  </pic:blipFill>
                  <pic:spPr bwMode="auto">
                    <a:xfrm>
                      <a:off x="0" y="0"/>
                      <a:ext cx="1504954" cy="1590539"/>
                    </a:xfrm>
                    <a:prstGeom prst="rect">
                      <a:avLst/>
                    </a:prstGeom>
                    <a:ln>
                      <a:noFill/>
                    </a:ln>
                    <a:extLst>
                      <a:ext uri="{53640926-AAD7-44d8-BBD7-CCE9431645EC}">
                        <a14:shadowObscured xmlns:a14="http://schemas.microsoft.com/office/drawing/2010/main"/>
                      </a:ext>
                    </a:extLst>
                  </pic:spPr>
                </pic:pic>
              </a:graphicData>
            </a:graphic>
          </wp:inline>
        </w:drawing>
      </w:r>
    </w:p>
    <w:p w14:paraId="63C1C00D" w14:textId="3FE3BF66" w:rsidR="00EA4F74" w:rsidRPr="00BE5D34" w:rsidRDefault="00EA4F74">
      <w:pPr>
        <w:rPr>
          <w:rFonts w:ascii="Arial" w:hAnsi="Arial"/>
          <w:b/>
        </w:rPr>
      </w:pPr>
      <w:r w:rsidRPr="00BE5D34">
        <w:rPr>
          <w:rFonts w:ascii="Arial" w:hAnsi="Arial"/>
          <w:b/>
        </w:rPr>
        <w:br w:type="page"/>
      </w:r>
    </w:p>
    <w:p w14:paraId="1676F693" w14:textId="4C23048A" w:rsidR="00EA4F74" w:rsidRPr="00BE5D34" w:rsidRDefault="00FB2775" w:rsidP="00EA4F74">
      <w:pPr>
        <w:pStyle w:val="ListParagraph"/>
        <w:spacing w:line="480" w:lineRule="auto"/>
        <w:ind w:left="0"/>
        <w:rPr>
          <w:rFonts w:ascii="Arial" w:hAnsi="Arial"/>
          <w:b/>
        </w:rPr>
      </w:pPr>
      <w:r w:rsidRPr="00BE5D34">
        <w:rPr>
          <w:rFonts w:ascii="Arial" w:hAnsi="Arial"/>
          <w:b/>
        </w:rPr>
        <w:t>Table 1. Mean</w:t>
      </w:r>
      <w:r w:rsidR="00EA4F74" w:rsidRPr="00BE5D34">
        <w:rPr>
          <w:rFonts w:ascii="Arial" w:hAnsi="Arial"/>
          <w:b/>
        </w:rPr>
        <w:t xml:space="preserve"> </w:t>
      </w:r>
      <w:r w:rsidR="00AD7F8E" w:rsidRPr="00BE5D34">
        <w:rPr>
          <w:rFonts w:ascii="Arial" w:hAnsi="Arial"/>
          <w:b/>
        </w:rPr>
        <w:t>judgment</w:t>
      </w:r>
      <w:r w:rsidR="00EA4F74" w:rsidRPr="00BE5D34">
        <w:rPr>
          <w:rFonts w:ascii="Arial" w:hAnsi="Arial"/>
          <w:b/>
        </w:rPr>
        <w:t xml:space="preserve"> errors and standard deviations for the three Libet clock task conditions. Standard deviation of the mean in parentheses.</w:t>
      </w:r>
    </w:p>
    <w:tbl>
      <w:tblPr>
        <w:tblStyle w:val="TableGrid"/>
        <w:tblW w:w="0" w:type="auto"/>
        <w:tblLook w:val="04A0" w:firstRow="1" w:lastRow="0" w:firstColumn="1" w:lastColumn="0" w:noHBand="0" w:noVBand="1"/>
      </w:tblPr>
      <w:tblGrid>
        <w:gridCol w:w="2518"/>
        <w:gridCol w:w="2115"/>
      </w:tblGrid>
      <w:tr w:rsidR="00EA4F74" w:rsidRPr="00BE5D34" w14:paraId="7C034C12" w14:textId="77777777" w:rsidTr="00EA4F74">
        <w:trPr>
          <w:trHeight w:val="263"/>
        </w:trPr>
        <w:tc>
          <w:tcPr>
            <w:tcW w:w="2518" w:type="dxa"/>
            <w:tcBorders>
              <w:left w:val="nil"/>
              <w:bottom w:val="single" w:sz="4" w:space="0" w:color="auto"/>
              <w:right w:val="nil"/>
            </w:tcBorders>
          </w:tcPr>
          <w:p w14:paraId="6CDE2B02" w14:textId="77777777" w:rsidR="00EA4F74" w:rsidRPr="00BE5D34" w:rsidRDefault="00EA4F74" w:rsidP="00EA4F74">
            <w:pPr>
              <w:pStyle w:val="ListParagraph"/>
              <w:spacing w:line="480" w:lineRule="auto"/>
              <w:ind w:left="0"/>
              <w:rPr>
                <w:rFonts w:ascii="Arial" w:hAnsi="Arial"/>
                <w:b/>
              </w:rPr>
            </w:pPr>
          </w:p>
        </w:tc>
        <w:tc>
          <w:tcPr>
            <w:tcW w:w="2115" w:type="dxa"/>
            <w:tcBorders>
              <w:left w:val="nil"/>
              <w:bottom w:val="single" w:sz="4" w:space="0" w:color="auto"/>
              <w:right w:val="nil"/>
            </w:tcBorders>
          </w:tcPr>
          <w:p w14:paraId="2224E21E" w14:textId="77777777" w:rsidR="00EA4F74" w:rsidRPr="00BE5D34" w:rsidRDefault="00EA4F74" w:rsidP="00EA4F74">
            <w:pPr>
              <w:pStyle w:val="ListParagraph"/>
              <w:spacing w:line="480" w:lineRule="auto"/>
              <w:ind w:left="0"/>
              <w:rPr>
                <w:rFonts w:ascii="Arial" w:hAnsi="Arial"/>
                <w:b/>
              </w:rPr>
            </w:pPr>
            <w:r w:rsidRPr="00BE5D34">
              <w:rPr>
                <w:rFonts w:ascii="Arial" w:hAnsi="Arial"/>
                <w:b/>
              </w:rPr>
              <w:t>Mean (SD)</w:t>
            </w:r>
          </w:p>
        </w:tc>
      </w:tr>
      <w:tr w:rsidR="00EA4F74" w:rsidRPr="00BE5D34" w14:paraId="3BDD3868" w14:textId="77777777" w:rsidTr="00EA4F74">
        <w:trPr>
          <w:trHeight w:val="263"/>
        </w:trPr>
        <w:tc>
          <w:tcPr>
            <w:tcW w:w="2518" w:type="dxa"/>
            <w:tcBorders>
              <w:left w:val="nil"/>
              <w:bottom w:val="single" w:sz="4" w:space="0" w:color="auto"/>
              <w:right w:val="nil"/>
            </w:tcBorders>
          </w:tcPr>
          <w:p w14:paraId="258A5111" w14:textId="7671F945" w:rsidR="00EA4F74" w:rsidRPr="00BE5D34" w:rsidRDefault="00AD7F8E" w:rsidP="00EA4F74">
            <w:pPr>
              <w:pStyle w:val="ListParagraph"/>
              <w:spacing w:line="480" w:lineRule="auto"/>
              <w:ind w:left="0"/>
              <w:rPr>
                <w:rFonts w:ascii="Arial" w:hAnsi="Arial"/>
                <w:b/>
              </w:rPr>
            </w:pPr>
            <w:r w:rsidRPr="00BE5D34">
              <w:rPr>
                <w:rFonts w:ascii="Arial" w:hAnsi="Arial"/>
                <w:b/>
              </w:rPr>
              <w:t>Judgment</w:t>
            </w:r>
            <w:r w:rsidR="00EA4F74" w:rsidRPr="00BE5D34">
              <w:rPr>
                <w:rFonts w:ascii="Arial" w:hAnsi="Arial"/>
                <w:b/>
              </w:rPr>
              <w:t xml:space="preserve"> error</w:t>
            </w:r>
          </w:p>
        </w:tc>
        <w:tc>
          <w:tcPr>
            <w:tcW w:w="2115" w:type="dxa"/>
            <w:tcBorders>
              <w:left w:val="nil"/>
              <w:bottom w:val="single" w:sz="4" w:space="0" w:color="auto"/>
              <w:right w:val="nil"/>
            </w:tcBorders>
          </w:tcPr>
          <w:p w14:paraId="4654BCD6" w14:textId="77777777" w:rsidR="00EA4F74" w:rsidRPr="00BE5D34" w:rsidRDefault="00EA4F74" w:rsidP="00EA4F74">
            <w:pPr>
              <w:pStyle w:val="ListParagraph"/>
              <w:spacing w:line="480" w:lineRule="auto"/>
              <w:ind w:left="0"/>
              <w:rPr>
                <w:rFonts w:ascii="Arial" w:hAnsi="Arial"/>
                <w:b/>
              </w:rPr>
            </w:pPr>
          </w:p>
        </w:tc>
      </w:tr>
      <w:tr w:rsidR="00EA4F74" w:rsidRPr="00BE5D34" w14:paraId="45022BBE" w14:textId="77777777" w:rsidTr="00EA4F74">
        <w:trPr>
          <w:trHeight w:val="263"/>
        </w:trPr>
        <w:tc>
          <w:tcPr>
            <w:tcW w:w="2518" w:type="dxa"/>
            <w:tcBorders>
              <w:top w:val="single" w:sz="4" w:space="0" w:color="auto"/>
              <w:left w:val="nil"/>
              <w:bottom w:val="nil"/>
              <w:right w:val="nil"/>
            </w:tcBorders>
          </w:tcPr>
          <w:p w14:paraId="30C9BF61" w14:textId="77777777" w:rsidR="00EA4F74" w:rsidRPr="00BE5D34" w:rsidRDefault="00EA4F74" w:rsidP="00EA4F74">
            <w:pPr>
              <w:pStyle w:val="ListParagraph"/>
              <w:spacing w:line="480" w:lineRule="auto"/>
              <w:rPr>
                <w:rFonts w:ascii="Arial" w:hAnsi="Arial"/>
              </w:rPr>
            </w:pPr>
            <w:r w:rsidRPr="00BE5D34">
              <w:rPr>
                <w:rFonts w:ascii="Arial" w:hAnsi="Arial"/>
              </w:rPr>
              <w:t>Intention</w:t>
            </w:r>
          </w:p>
        </w:tc>
        <w:tc>
          <w:tcPr>
            <w:tcW w:w="2115" w:type="dxa"/>
            <w:tcBorders>
              <w:top w:val="single" w:sz="4" w:space="0" w:color="auto"/>
              <w:left w:val="nil"/>
              <w:bottom w:val="nil"/>
              <w:right w:val="nil"/>
            </w:tcBorders>
          </w:tcPr>
          <w:p w14:paraId="46BFBEA9" w14:textId="77777777" w:rsidR="00EA4F74" w:rsidRPr="00BE5D34" w:rsidRDefault="00EA4F74" w:rsidP="00EA4F74">
            <w:pPr>
              <w:spacing w:line="480" w:lineRule="auto"/>
              <w:jc w:val="right"/>
              <w:rPr>
                <w:rFonts w:ascii="Arial" w:hAnsi="Arial"/>
              </w:rPr>
            </w:pPr>
            <w:r w:rsidRPr="00BE5D34">
              <w:rPr>
                <w:rFonts w:ascii="Arial" w:hAnsi="Arial"/>
              </w:rPr>
              <w:t>-130.5ms (96.8)</w:t>
            </w:r>
          </w:p>
        </w:tc>
      </w:tr>
      <w:tr w:rsidR="00EA4F74" w:rsidRPr="00BE5D34" w14:paraId="27E3C792" w14:textId="77777777" w:rsidTr="00EA4F74">
        <w:trPr>
          <w:trHeight w:val="284"/>
        </w:trPr>
        <w:tc>
          <w:tcPr>
            <w:tcW w:w="2518" w:type="dxa"/>
            <w:tcBorders>
              <w:top w:val="nil"/>
              <w:left w:val="nil"/>
              <w:bottom w:val="nil"/>
              <w:right w:val="nil"/>
            </w:tcBorders>
          </w:tcPr>
          <w:p w14:paraId="7F54E366" w14:textId="77777777" w:rsidR="00EA4F74" w:rsidRPr="00BE5D34" w:rsidRDefault="00EA4F74" w:rsidP="00EA4F74">
            <w:pPr>
              <w:pStyle w:val="ListParagraph"/>
              <w:spacing w:line="480" w:lineRule="auto"/>
              <w:rPr>
                <w:rFonts w:ascii="Arial" w:hAnsi="Arial"/>
              </w:rPr>
            </w:pPr>
            <w:r w:rsidRPr="00BE5D34">
              <w:rPr>
                <w:rFonts w:ascii="Arial" w:hAnsi="Arial"/>
              </w:rPr>
              <w:t>Action</w:t>
            </w:r>
          </w:p>
        </w:tc>
        <w:tc>
          <w:tcPr>
            <w:tcW w:w="2115" w:type="dxa"/>
            <w:tcBorders>
              <w:top w:val="nil"/>
              <w:left w:val="nil"/>
              <w:bottom w:val="nil"/>
              <w:right w:val="nil"/>
            </w:tcBorders>
          </w:tcPr>
          <w:p w14:paraId="76A4B5EA" w14:textId="77777777" w:rsidR="00EA4F74" w:rsidRPr="00BE5D34" w:rsidRDefault="00EA4F74" w:rsidP="00EA4F74">
            <w:pPr>
              <w:spacing w:line="480" w:lineRule="auto"/>
              <w:jc w:val="right"/>
              <w:rPr>
                <w:rFonts w:ascii="Arial" w:hAnsi="Arial"/>
              </w:rPr>
            </w:pPr>
            <w:r w:rsidRPr="00BE5D34">
              <w:rPr>
                <w:rFonts w:ascii="Arial" w:hAnsi="Arial"/>
              </w:rPr>
              <w:t>-30.7ms (48.0)</w:t>
            </w:r>
          </w:p>
        </w:tc>
      </w:tr>
      <w:tr w:rsidR="00EA4F74" w:rsidRPr="00BE5D34" w14:paraId="7E4E73C0" w14:textId="77777777" w:rsidTr="00EA4F74">
        <w:trPr>
          <w:trHeight w:val="263"/>
        </w:trPr>
        <w:tc>
          <w:tcPr>
            <w:tcW w:w="2518" w:type="dxa"/>
            <w:tcBorders>
              <w:top w:val="nil"/>
              <w:left w:val="nil"/>
              <w:bottom w:val="single" w:sz="4" w:space="0" w:color="auto"/>
              <w:right w:val="nil"/>
            </w:tcBorders>
          </w:tcPr>
          <w:p w14:paraId="686C05BA" w14:textId="77777777" w:rsidR="00EA4F74" w:rsidRPr="00BE5D34" w:rsidRDefault="00EA4F74" w:rsidP="00EA4F74">
            <w:pPr>
              <w:pStyle w:val="ListParagraph"/>
              <w:spacing w:line="480" w:lineRule="auto"/>
              <w:rPr>
                <w:rFonts w:ascii="Arial" w:hAnsi="Arial"/>
              </w:rPr>
            </w:pPr>
            <w:r w:rsidRPr="00BE5D34">
              <w:rPr>
                <w:rFonts w:ascii="Arial" w:hAnsi="Arial"/>
              </w:rPr>
              <w:t>Tone</w:t>
            </w:r>
          </w:p>
        </w:tc>
        <w:tc>
          <w:tcPr>
            <w:tcW w:w="2115" w:type="dxa"/>
            <w:tcBorders>
              <w:top w:val="nil"/>
              <w:left w:val="nil"/>
              <w:bottom w:val="single" w:sz="4" w:space="0" w:color="auto"/>
              <w:right w:val="nil"/>
            </w:tcBorders>
          </w:tcPr>
          <w:p w14:paraId="13249AAC"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17.4ms (49.5)</w:t>
            </w:r>
          </w:p>
        </w:tc>
      </w:tr>
      <w:tr w:rsidR="00EA4F74" w:rsidRPr="00BE5D34" w14:paraId="6CD5DC3B" w14:textId="77777777" w:rsidTr="00EA4F74">
        <w:trPr>
          <w:trHeight w:val="263"/>
        </w:trPr>
        <w:tc>
          <w:tcPr>
            <w:tcW w:w="2518" w:type="dxa"/>
            <w:tcBorders>
              <w:top w:val="single" w:sz="4" w:space="0" w:color="auto"/>
              <w:left w:val="nil"/>
              <w:bottom w:val="single" w:sz="4" w:space="0" w:color="auto"/>
              <w:right w:val="nil"/>
            </w:tcBorders>
          </w:tcPr>
          <w:p w14:paraId="22BB8097" w14:textId="77777777" w:rsidR="00EA4F74" w:rsidRPr="00BE5D34" w:rsidRDefault="00EA4F74" w:rsidP="00EA4F74">
            <w:pPr>
              <w:pStyle w:val="ListParagraph"/>
              <w:spacing w:line="480" w:lineRule="auto"/>
              <w:ind w:left="0"/>
              <w:rPr>
                <w:rFonts w:ascii="Arial" w:hAnsi="Arial"/>
                <w:b/>
              </w:rPr>
            </w:pPr>
            <w:r w:rsidRPr="00BE5D34">
              <w:rPr>
                <w:rFonts w:ascii="Arial" w:hAnsi="Arial"/>
                <w:b/>
              </w:rPr>
              <w:t>Standard deviation</w:t>
            </w:r>
          </w:p>
        </w:tc>
        <w:tc>
          <w:tcPr>
            <w:tcW w:w="2115" w:type="dxa"/>
            <w:tcBorders>
              <w:top w:val="single" w:sz="4" w:space="0" w:color="auto"/>
              <w:left w:val="nil"/>
              <w:bottom w:val="single" w:sz="4" w:space="0" w:color="auto"/>
              <w:right w:val="nil"/>
            </w:tcBorders>
          </w:tcPr>
          <w:p w14:paraId="0E40F3CE" w14:textId="77777777" w:rsidR="00EA4F74" w:rsidRPr="00BE5D34" w:rsidRDefault="00EA4F74" w:rsidP="00EA4F74">
            <w:pPr>
              <w:pStyle w:val="ListParagraph"/>
              <w:spacing w:line="480" w:lineRule="auto"/>
              <w:ind w:left="0"/>
              <w:rPr>
                <w:rFonts w:ascii="Arial" w:hAnsi="Arial"/>
                <w:b/>
              </w:rPr>
            </w:pPr>
          </w:p>
        </w:tc>
      </w:tr>
      <w:tr w:rsidR="00EA4F74" w:rsidRPr="00BE5D34" w14:paraId="65B411F0" w14:textId="77777777" w:rsidTr="00EA4F74">
        <w:trPr>
          <w:trHeight w:val="263"/>
        </w:trPr>
        <w:tc>
          <w:tcPr>
            <w:tcW w:w="2518" w:type="dxa"/>
            <w:tcBorders>
              <w:top w:val="single" w:sz="4" w:space="0" w:color="auto"/>
              <w:left w:val="nil"/>
              <w:bottom w:val="nil"/>
              <w:right w:val="nil"/>
            </w:tcBorders>
          </w:tcPr>
          <w:p w14:paraId="636EBEB0" w14:textId="77777777" w:rsidR="00EA4F74" w:rsidRPr="00BE5D34" w:rsidRDefault="00EA4F74" w:rsidP="00EA4F74">
            <w:pPr>
              <w:pStyle w:val="ListParagraph"/>
              <w:spacing w:line="480" w:lineRule="auto"/>
              <w:rPr>
                <w:rFonts w:ascii="Arial" w:hAnsi="Arial"/>
              </w:rPr>
            </w:pPr>
            <w:r w:rsidRPr="00BE5D34">
              <w:rPr>
                <w:rFonts w:ascii="Arial" w:hAnsi="Arial"/>
              </w:rPr>
              <w:t>Intention</w:t>
            </w:r>
          </w:p>
        </w:tc>
        <w:tc>
          <w:tcPr>
            <w:tcW w:w="2115" w:type="dxa"/>
            <w:tcBorders>
              <w:top w:val="single" w:sz="4" w:space="0" w:color="auto"/>
              <w:left w:val="nil"/>
              <w:bottom w:val="nil"/>
              <w:right w:val="nil"/>
            </w:tcBorders>
          </w:tcPr>
          <w:p w14:paraId="2A965E80" w14:textId="42924817" w:rsidR="00EA4F74" w:rsidRPr="00BE5D34" w:rsidRDefault="00736192" w:rsidP="00EA4F74">
            <w:pPr>
              <w:pStyle w:val="ListParagraph"/>
              <w:spacing w:line="480" w:lineRule="auto"/>
              <w:ind w:left="0"/>
              <w:jc w:val="right"/>
              <w:rPr>
                <w:rFonts w:ascii="Arial" w:hAnsi="Arial"/>
              </w:rPr>
            </w:pPr>
            <w:r w:rsidRPr="00BE5D34">
              <w:rPr>
                <w:rFonts w:ascii="Arial" w:hAnsi="Arial"/>
              </w:rPr>
              <w:t>123.7ms (72.5</w:t>
            </w:r>
            <w:r w:rsidR="00EA4F74" w:rsidRPr="00BE5D34">
              <w:rPr>
                <w:rFonts w:ascii="Arial" w:hAnsi="Arial"/>
              </w:rPr>
              <w:t>)</w:t>
            </w:r>
          </w:p>
        </w:tc>
      </w:tr>
      <w:tr w:rsidR="00EA4F74" w:rsidRPr="00BE5D34" w14:paraId="7AA05E73" w14:textId="77777777" w:rsidTr="00EA4F74">
        <w:trPr>
          <w:trHeight w:val="263"/>
        </w:trPr>
        <w:tc>
          <w:tcPr>
            <w:tcW w:w="2518" w:type="dxa"/>
            <w:tcBorders>
              <w:top w:val="nil"/>
              <w:left w:val="nil"/>
              <w:bottom w:val="nil"/>
              <w:right w:val="nil"/>
            </w:tcBorders>
          </w:tcPr>
          <w:p w14:paraId="4821224B" w14:textId="77777777" w:rsidR="00EA4F74" w:rsidRPr="00BE5D34" w:rsidRDefault="00EA4F74" w:rsidP="00EA4F74">
            <w:pPr>
              <w:pStyle w:val="ListParagraph"/>
              <w:spacing w:line="480" w:lineRule="auto"/>
              <w:rPr>
                <w:rFonts w:ascii="Arial" w:hAnsi="Arial"/>
              </w:rPr>
            </w:pPr>
            <w:r w:rsidRPr="00BE5D34">
              <w:rPr>
                <w:rFonts w:ascii="Arial" w:hAnsi="Arial"/>
              </w:rPr>
              <w:t>Action</w:t>
            </w:r>
          </w:p>
        </w:tc>
        <w:tc>
          <w:tcPr>
            <w:tcW w:w="2115" w:type="dxa"/>
            <w:tcBorders>
              <w:top w:val="nil"/>
              <w:left w:val="nil"/>
              <w:bottom w:val="nil"/>
              <w:right w:val="nil"/>
            </w:tcBorders>
          </w:tcPr>
          <w:p w14:paraId="3A2D659F"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70.8ms (25.6)</w:t>
            </w:r>
          </w:p>
        </w:tc>
      </w:tr>
      <w:tr w:rsidR="00EA4F74" w:rsidRPr="00BE5D34" w14:paraId="2F8CC447" w14:textId="77777777" w:rsidTr="00EA4F74">
        <w:trPr>
          <w:trHeight w:val="284"/>
        </w:trPr>
        <w:tc>
          <w:tcPr>
            <w:tcW w:w="2518" w:type="dxa"/>
            <w:tcBorders>
              <w:top w:val="nil"/>
              <w:left w:val="nil"/>
              <w:bottom w:val="single" w:sz="4" w:space="0" w:color="auto"/>
              <w:right w:val="nil"/>
            </w:tcBorders>
          </w:tcPr>
          <w:p w14:paraId="75544BDF" w14:textId="77777777" w:rsidR="00EA4F74" w:rsidRPr="00BE5D34" w:rsidRDefault="00EA4F74" w:rsidP="00EA4F74">
            <w:pPr>
              <w:pStyle w:val="ListParagraph"/>
              <w:spacing w:line="480" w:lineRule="auto"/>
              <w:rPr>
                <w:rFonts w:ascii="Arial" w:hAnsi="Arial"/>
              </w:rPr>
            </w:pPr>
            <w:r w:rsidRPr="00BE5D34">
              <w:rPr>
                <w:rFonts w:ascii="Arial" w:hAnsi="Arial"/>
              </w:rPr>
              <w:t>Tone</w:t>
            </w:r>
          </w:p>
        </w:tc>
        <w:tc>
          <w:tcPr>
            <w:tcW w:w="2115" w:type="dxa"/>
            <w:tcBorders>
              <w:top w:val="nil"/>
              <w:left w:val="nil"/>
              <w:bottom w:val="single" w:sz="4" w:space="0" w:color="auto"/>
              <w:right w:val="nil"/>
            </w:tcBorders>
          </w:tcPr>
          <w:p w14:paraId="3DEFB202"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108.6ms (50.6)</w:t>
            </w:r>
          </w:p>
        </w:tc>
      </w:tr>
    </w:tbl>
    <w:p w14:paraId="7DEEAA95" w14:textId="165D97EA" w:rsidR="00EA4F74" w:rsidRPr="00BE5D34" w:rsidRDefault="00EA4F74" w:rsidP="00EA4F74">
      <w:pPr>
        <w:pStyle w:val="ListParagraph"/>
        <w:spacing w:line="480" w:lineRule="auto"/>
        <w:ind w:left="0"/>
        <w:rPr>
          <w:rFonts w:ascii="Arial" w:hAnsi="Arial"/>
          <w:b/>
        </w:rPr>
      </w:pPr>
    </w:p>
    <w:p w14:paraId="1F99B4FE" w14:textId="77777777" w:rsidR="00EA4F74" w:rsidRPr="00BE5D34" w:rsidRDefault="00EA4F74">
      <w:pPr>
        <w:rPr>
          <w:rFonts w:ascii="Arial" w:hAnsi="Arial"/>
          <w:b/>
        </w:rPr>
      </w:pPr>
      <w:r w:rsidRPr="00BE5D34">
        <w:rPr>
          <w:rFonts w:ascii="Arial" w:hAnsi="Arial"/>
          <w:b/>
        </w:rPr>
        <w:br w:type="page"/>
      </w:r>
    </w:p>
    <w:p w14:paraId="010E22E7" w14:textId="77777777" w:rsidR="00EA4F74" w:rsidRPr="00BE5D34" w:rsidRDefault="00EA4F74" w:rsidP="00EA4F74">
      <w:pPr>
        <w:pStyle w:val="ListParagraph"/>
        <w:spacing w:line="480" w:lineRule="auto"/>
        <w:ind w:left="0"/>
        <w:rPr>
          <w:rFonts w:ascii="Arial" w:hAnsi="Arial"/>
          <w:b/>
        </w:rPr>
      </w:pPr>
    </w:p>
    <w:p w14:paraId="204F40FD" w14:textId="20319E80" w:rsidR="00EA4F74" w:rsidRPr="00BE5D34" w:rsidRDefault="00FB2775" w:rsidP="00EA4F74">
      <w:pPr>
        <w:pStyle w:val="ListParagraph"/>
        <w:spacing w:line="480" w:lineRule="auto"/>
        <w:ind w:left="0"/>
        <w:rPr>
          <w:rFonts w:ascii="Arial" w:hAnsi="Arial"/>
          <w:b/>
        </w:rPr>
      </w:pPr>
      <w:r w:rsidRPr="00BE5D34">
        <w:rPr>
          <w:rFonts w:ascii="Arial" w:hAnsi="Arial"/>
          <w:b/>
        </w:rPr>
        <w:t xml:space="preserve">Table 2. Mean </w:t>
      </w:r>
      <w:r w:rsidR="00EA4F74" w:rsidRPr="00BE5D34">
        <w:rPr>
          <w:rFonts w:ascii="Arial" w:hAnsi="Arial"/>
          <w:b/>
        </w:rPr>
        <w:t>scores on the 21 Item Peters Delusion Inventory (PDI) and Cardiff Anomalous Perceptions Scale (CAPS). Standard deviation of the mean in parentheses.</w:t>
      </w:r>
    </w:p>
    <w:tbl>
      <w:tblPr>
        <w:tblStyle w:val="TableGrid"/>
        <w:tblW w:w="0" w:type="auto"/>
        <w:tblLook w:val="04A0" w:firstRow="1" w:lastRow="0" w:firstColumn="1" w:lastColumn="0" w:noHBand="0" w:noVBand="1"/>
      </w:tblPr>
      <w:tblGrid>
        <w:gridCol w:w="2896"/>
        <w:gridCol w:w="1737"/>
      </w:tblGrid>
      <w:tr w:rsidR="00EA4F74" w:rsidRPr="00BE5D34" w14:paraId="6ADDC481" w14:textId="77777777" w:rsidTr="00EA4F74">
        <w:trPr>
          <w:trHeight w:val="263"/>
        </w:trPr>
        <w:tc>
          <w:tcPr>
            <w:tcW w:w="2896" w:type="dxa"/>
            <w:tcBorders>
              <w:left w:val="nil"/>
              <w:bottom w:val="single" w:sz="4" w:space="0" w:color="auto"/>
              <w:right w:val="nil"/>
            </w:tcBorders>
          </w:tcPr>
          <w:p w14:paraId="1B7CF0A5" w14:textId="77777777" w:rsidR="00EA4F74" w:rsidRPr="00BE5D34" w:rsidRDefault="00EA4F74" w:rsidP="00EA4F74">
            <w:pPr>
              <w:pStyle w:val="ListParagraph"/>
              <w:spacing w:line="480" w:lineRule="auto"/>
              <w:ind w:left="0"/>
              <w:rPr>
                <w:rFonts w:ascii="Arial" w:hAnsi="Arial"/>
                <w:b/>
              </w:rPr>
            </w:pPr>
          </w:p>
        </w:tc>
        <w:tc>
          <w:tcPr>
            <w:tcW w:w="1737" w:type="dxa"/>
            <w:tcBorders>
              <w:left w:val="nil"/>
              <w:bottom w:val="single" w:sz="4" w:space="0" w:color="auto"/>
              <w:right w:val="nil"/>
            </w:tcBorders>
          </w:tcPr>
          <w:p w14:paraId="2328AF67" w14:textId="77777777" w:rsidR="00EA4F74" w:rsidRPr="00BE5D34" w:rsidRDefault="00EA4F74" w:rsidP="00EA4F74">
            <w:pPr>
              <w:pStyle w:val="ListParagraph"/>
              <w:spacing w:line="480" w:lineRule="auto"/>
              <w:ind w:left="0"/>
              <w:rPr>
                <w:rFonts w:ascii="Arial" w:hAnsi="Arial"/>
                <w:b/>
              </w:rPr>
            </w:pPr>
            <w:r w:rsidRPr="00BE5D34">
              <w:rPr>
                <w:rFonts w:ascii="Arial" w:hAnsi="Arial"/>
                <w:b/>
              </w:rPr>
              <w:t>Mean (SD)</w:t>
            </w:r>
          </w:p>
        </w:tc>
      </w:tr>
      <w:tr w:rsidR="00EA4F74" w:rsidRPr="00BE5D34" w14:paraId="4D7FA87C" w14:textId="77777777" w:rsidTr="00EA4F74">
        <w:trPr>
          <w:trHeight w:val="263"/>
        </w:trPr>
        <w:tc>
          <w:tcPr>
            <w:tcW w:w="2896" w:type="dxa"/>
            <w:tcBorders>
              <w:left w:val="nil"/>
              <w:bottom w:val="single" w:sz="4" w:space="0" w:color="auto"/>
              <w:right w:val="nil"/>
            </w:tcBorders>
          </w:tcPr>
          <w:p w14:paraId="58C86AA5" w14:textId="77777777" w:rsidR="00EA4F74" w:rsidRPr="00BE5D34" w:rsidRDefault="00EA4F74" w:rsidP="00EA4F74">
            <w:pPr>
              <w:pStyle w:val="ListParagraph"/>
              <w:spacing w:line="480" w:lineRule="auto"/>
              <w:ind w:left="0"/>
              <w:rPr>
                <w:rFonts w:ascii="Arial" w:hAnsi="Arial"/>
                <w:b/>
              </w:rPr>
            </w:pPr>
            <w:r w:rsidRPr="00BE5D34">
              <w:rPr>
                <w:rFonts w:ascii="Arial" w:hAnsi="Arial"/>
                <w:b/>
              </w:rPr>
              <w:t>PDI</w:t>
            </w:r>
          </w:p>
        </w:tc>
        <w:tc>
          <w:tcPr>
            <w:tcW w:w="1737" w:type="dxa"/>
            <w:tcBorders>
              <w:left w:val="nil"/>
              <w:bottom w:val="single" w:sz="4" w:space="0" w:color="auto"/>
              <w:right w:val="nil"/>
            </w:tcBorders>
          </w:tcPr>
          <w:p w14:paraId="1BB0176E" w14:textId="77777777" w:rsidR="00EA4F74" w:rsidRPr="00BE5D34" w:rsidRDefault="00EA4F74" w:rsidP="00EA4F74">
            <w:pPr>
              <w:pStyle w:val="ListParagraph"/>
              <w:spacing w:line="480" w:lineRule="auto"/>
              <w:ind w:left="0"/>
              <w:rPr>
                <w:rFonts w:ascii="Arial" w:hAnsi="Arial"/>
                <w:b/>
              </w:rPr>
            </w:pPr>
          </w:p>
        </w:tc>
      </w:tr>
      <w:tr w:rsidR="00EA4F74" w:rsidRPr="00BE5D34" w14:paraId="02AC111A" w14:textId="77777777" w:rsidTr="00EA4F74">
        <w:trPr>
          <w:trHeight w:val="263"/>
        </w:trPr>
        <w:tc>
          <w:tcPr>
            <w:tcW w:w="2896" w:type="dxa"/>
            <w:tcBorders>
              <w:top w:val="single" w:sz="4" w:space="0" w:color="auto"/>
              <w:left w:val="nil"/>
              <w:bottom w:val="nil"/>
              <w:right w:val="nil"/>
            </w:tcBorders>
          </w:tcPr>
          <w:p w14:paraId="356F6880" w14:textId="77777777" w:rsidR="00EA4F74" w:rsidRPr="00BE5D34" w:rsidRDefault="00EA4F74" w:rsidP="00EA4F74">
            <w:pPr>
              <w:pStyle w:val="ListParagraph"/>
              <w:spacing w:line="480" w:lineRule="auto"/>
              <w:rPr>
                <w:rFonts w:ascii="Arial" w:hAnsi="Arial"/>
              </w:rPr>
            </w:pPr>
            <w:r w:rsidRPr="00BE5D34">
              <w:rPr>
                <w:rFonts w:ascii="Arial" w:hAnsi="Arial"/>
              </w:rPr>
              <w:t>Total</w:t>
            </w:r>
          </w:p>
        </w:tc>
        <w:tc>
          <w:tcPr>
            <w:tcW w:w="1737" w:type="dxa"/>
            <w:tcBorders>
              <w:top w:val="single" w:sz="4" w:space="0" w:color="auto"/>
              <w:left w:val="nil"/>
              <w:bottom w:val="nil"/>
              <w:right w:val="nil"/>
            </w:tcBorders>
          </w:tcPr>
          <w:p w14:paraId="0E08CCF8" w14:textId="77777777" w:rsidR="00EA4F74" w:rsidRPr="00BE5D34" w:rsidRDefault="00EA4F74" w:rsidP="00EA4F74">
            <w:pPr>
              <w:spacing w:line="480" w:lineRule="auto"/>
              <w:jc w:val="right"/>
              <w:rPr>
                <w:rFonts w:ascii="Arial" w:hAnsi="Arial"/>
              </w:rPr>
            </w:pPr>
            <w:r w:rsidRPr="00BE5D34">
              <w:rPr>
                <w:rFonts w:ascii="Arial" w:hAnsi="Arial"/>
              </w:rPr>
              <w:t xml:space="preserve">  43.7 (31.3)</w:t>
            </w:r>
          </w:p>
        </w:tc>
      </w:tr>
      <w:tr w:rsidR="00EA4F74" w:rsidRPr="00BE5D34" w14:paraId="5573A21F" w14:textId="77777777" w:rsidTr="00EA4F74">
        <w:trPr>
          <w:trHeight w:val="284"/>
        </w:trPr>
        <w:tc>
          <w:tcPr>
            <w:tcW w:w="2896" w:type="dxa"/>
            <w:tcBorders>
              <w:top w:val="nil"/>
              <w:left w:val="nil"/>
              <w:bottom w:val="nil"/>
              <w:right w:val="nil"/>
            </w:tcBorders>
          </w:tcPr>
          <w:p w14:paraId="1E18BF1B" w14:textId="77777777" w:rsidR="00EA4F74" w:rsidRPr="00BE5D34" w:rsidRDefault="00EA4F74" w:rsidP="00EA4F74">
            <w:pPr>
              <w:pStyle w:val="ListParagraph"/>
              <w:spacing w:line="480" w:lineRule="auto"/>
              <w:rPr>
                <w:rFonts w:ascii="Arial" w:hAnsi="Arial"/>
              </w:rPr>
            </w:pPr>
            <w:r w:rsidRPr="00BE5D34">
              <w:rPr>
                <w:rFonts w:ascii="Arial" w:hAnsi="Arial"/>
              </w:rPr>
              <w:t>Distress</w:t>
            </w:r>
          </w:p>
        </w:tc>
        <w:tc>
          <w:tcPr>
            <w:tcW w:w="1737" w:type="dxa"/>
            <w:tcBorders>
              <w:top w:val="nil"/>
              <w:left w:val="nil"/>
              <w:bottom w:val="nil"/>
              <w:right w:val="nil"/>
            </w:tcBorders>
          </w:tcPr>
          <w:p w14:paraId="36682C2E" w14:textId="77777777" w:rsidR="00EA4F74" w:rsidRPr="00BE5D34" w:rsidRDefault="00EA4F74" w:rsidP="00EA4F74">
            <w:pPr>
              <w:spacing w:line="480" w:lineRule="auto"/>
              <w:jc w:val="right"/>
              <w:rPr>
                <w:rFonts w:ascii="Arial" w:hAnsi="Arial"/>
              </w:rPr>
            </w:pPr>
            <w:r w:rsidRPr="00BE5D34">
              <w:rPr>
                <w:rFonts w:ascii="Arial" w:hAnsi="Arial"/>
              </w:rPr>
              <w:t>12.8 (10.1)</w:t>
            </w:r>
          </w:p>
        </w:tc>
      </w:tr>
      <w:tr w:rsidR="00EA4F74" w:rsidRPr="00BE5D34" w14:paraId="1636E641" w14:textId="77777777" w:rsidTr="00EA4F74">
        <w:trPr>
          <w:trHeight w:val="263"/>
        </w:trPr>
        <w:tc>
          <w:tcPr>
            <w:tcW w:w="2896" w:type="dxa"/>
            <w:tcBorders>
              <w:top w:val="nil"/>
              <w:left w:val="nil"/>
              <w:bottom w:val="nil"/>
              <w:right w:val="nil"/>
            </w:tcBorders>
          </w:tcPr>
          <w:p w14:paraId="501F6F0E" w14:textId="77777777" w:rsidR="00EA4F74" w:rsidRPr="00BE5D34" w:rsidRDefault="00EA4F74" w:rsidP="00EA4F74">
            <w:pPr>
              <w:pStyle w:val="ListParagraph"/>
              <w:spacing w:line="480" w:lineRule="auto"/>
              <w:rPr>
                <w:rFonts w:ascii="Arial" w:hAnsi="Arial"/>
              </w:rPr>
            </w:pPr>
            <w:r w:rsidRPr="00BE5D34">
              <w:rPr>
                <w:rFonts w:ascii="Arial" w:hAnsi="Arial"/>
              </w:rPr>
              <w:t>Preoccupation</w:t>
            </w:r>
          </w:p>
        </w:tc>
        <w:tc>
          <w:tcPr>
            <w:tcW w:w="1737" w:type="dxa"/>
            <w:tcBorders>
              <w:top w:val="nil"/>
              <w:left w:val="nil"/>
              <w:bottom w:val="nil"/>
              <w:right w:val="nil"/>
            </w:tcBorders>
          </w:tcPr>
          <w:p w14:paraId="60F44639"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 xml:space="preserve">     11.6 (8.8)</w:t>
            </w:r>
          </w:p>
        </w:tc>
      </w:tr>
      <w:tr w:rsidR="00EA4F74" w:rsidRPr="00BE5D34" w14:paraId="16871DAA" w14:textId="77777777" w:rsidTr="00EA4F74">
        <w:trPr>
          <w:trHeight w:val="263"/>
        </w:trPr>
        <w:tc>
          <w:tcPr>
            <w:tcW w:w="2896" w:type="dxa"/>
            <w:tcBorders>
              <w:top w:val="nil"/>
              <w:left w:val="nil"/>
              <w:bottom w:val="single" w:sz="4" w:space="0" w:color="auto"/>
              <w:right w:val="nil"/>
            </w:tcBorders>
          </w:tcPr>
          <w:p w14:paraId="532C1485" w14:textId="77777777" w:rsidR="00EA4F74" w:rsidRPr="00BE5D34" w:rsidRDefault="00EA4F74" w:rsidP="00EA4F74">
            <w:pPr>
              <w:pStyle w:val="ListParagraph"/>
              <w:spacing w:line="480" w:lineRule="auto"/>
              <w:rPr>
                <w:rFonts w:ascii="Arial" w:hAnsi="Arial"/>
              </w:rPr>
            </w:pPr>
            <w:r w:rsidRPr="00BE5D34">
              <w:rPr>
                <w:rFonts w:ascii="Arial" w:hAnsi="Arial"/>
              </w:rPr>
              <w:t>Conviction</w:t>
            </w:r>
          </w:p>
        </w:tc>
        <w:tc>
          <w:tcPr>
            <w:tcW w:w="1737" w:type="dxa"/>
            <w:tcBorders>
              <w:top w:val="nil"/>
              <w:left w:val="nil"/>
              <w:bottom w:val="single" w:sz="4" w:space="0" w:color="auto"/>
              <w:right w:val="nil"/>
            </w:tcBorders>
          </w:tcPr>
          <w:p w14:paraId="5D1C020A" w14:textId="1D0BAF6F" w:rsidR="00EA4F74" w:rsidRPr="00BE5D34" w:rsidRDefault="00736192" w:rsidP="00EA4F74">
            <w:pPr>
              <w:pStyle w:val="ListParagraph"/>
              <w:spacing w:line="480" w:lineRule="auto"/>
              <w:ind w:left="0"/>
              <w:jc w:val="right"/>
              <w:rPr>
                <w:rFonts w:ascii="Arial" w:hAnsi="Arial"/>
              </w:rPr>
            </w:pPr>
            <w:r w:rsidRPr="00BE5D34">
              <w:rPr>
                <w:rFonts w:ascii="Arial" w:hAnsi="Arial"/>
              </w:rPr>
              <w:t>14.2 (10.0</w:t>
            </w:r>
            <w:r w:rsidR="00EA4F74" w:rsidRPr="00BE5D34">
              <w:rPr>
                <w:rFonts w:ascii="Arial" w:hAnsi="Arial"/>
              </w:rPr>
              <w:t>)</w:t>
            </w:r>
          </w:p>
        </w:tc>
      </w:tr>
      <w:tr w:rsidR="00EA4F74" w:rsidRPr="00BE5D34" w14:paraId="474CC08A" w14:textId="77777777" w:rsidTr="00EA4F74">
        <w:trPr>
          <w:trHeight w:val="263"/>
        </w:trPr>
        <w:tc>
          <w:tcPr>
            <w:tcW w:w="2896" w:type="dxa"/>
            <w:tcBorders>
              <w:top w:val="single" w:sz="4" w:space="0" w:color="auto"/>
              <w:left w:val="nil"/>
              <w:bottom w:val="single" w:sz="4" w:space="0" w:color="auto"/>
              <w:right w:val="nil"/>
            </w:tcBorders>
          </w:tcPr>
          <w:p w14:paraId="5889C90A" w14:textId="77777777" w:rsidR="00EA4F74" w:rsidRPr="00BE5D34" w:rsidRDefault="00EA4F74" w:rsidP="00EA4F74">
            <w:pPr>
              <w:pStyle w:val="ListParagraph"/>
              <w:spacing w:line="480" w:lineRule="auto"/>
              <w:ind w:left="0"/>
              <w:rPr>
                <w:rFonts w:ascii="Arial" w:hAnsi="Arial"/>
                <w:b/>
              </w:rPr>
            </w:pPr>
            <w:r w:rsidRPr="00BE5D34">
              <w:rPr>
                <w:rFonts w:ascii="Arial" w:hAnsi="Arial"/>
                <w:b/>
              </w:rPr>
              <w:t>CAPS</w:t>
            </w:r>
          </w:p>
        </w:tc>
        <w:tc>
          <w:tcPr>
            <w:tcW w:w="1737" w:type="dxa"/>
            <w:tcBorders>
              <w:top w:val="single" w:sz="4" w:space="0" w:color="auto"/>
              <w:left w:val="nil"/>
              <w:bottom w:val="single" w:sz="4" w:space="0" w:color="auto"/>
              <w:right w:val="nil"/>
            </w:tcBorders>
          </w:tcPr>
          <w:p w14:paraId="38F26D02" w14:textId="77777777" w:rsidR="00EA4F74" w:rsidRPr="00BE5D34" w:rsidRDefault="00EA4F74" w:rsidP="00EA4F74">
            <w:pPr>
              <w:pStyle w:val="ListParagraph"/>
              <w:spacing w:line="480" w:lineRule="auto"/>
              <w:ind w:left="0"/>
              <w:rPr>
                <w:rFonts w:ascii="Arial" w:hAnsi="Arial"/>
                <w:b/>
              </w:rPr>
            </w:pPr>
          </w:p>
        </w:tc>
      </w:tr>
      <w:tr w:rsidR="00EA4F74" w:rsidRPr="00BE5D34" w14:paraId="0BB95412" w14:textId="77777777" w:rsidTr="00EA4F74">
        <w:trPr>
          <w:trHeight w:val="263"/>
        </w:trPr>
        <w:tc>
          <w:tcPr>
            <w:tcW w:w="2896" w:type="dxa"/>
            <w:tcBorders>
              <w:top w:val="single" w:sz="4" w:space="0" w:color="auto"/>
              <w:left w:val="nil"/>
              <w:bottom w:val="nil"/>
              <w:right w:val="nil"/>
            </w:tcBorders>
          </w:tcPr>
          <w:p w14:paraId="66834DAA" w14:textId="77777777" w:rsidR="00EA4F74" w:rsidRPr="00BE5D34" w:rsidRDefault="00EA4F74" w:rsidP="00EA4F74">
            <w:pPr>
              <w:pStyle w:val="ListParagraph"/>
              <w:spacing w:line="480" w:lineRule="auto"/>
              <w:rPr>
                <w:rFonts w:ascii="Arial" w:hAnsi="Arial"/>
              </w:rPr>
            </w:pPr>
            <w:r w:rsidRPr="00BE5D34">
              <w:rPr>
                <w:rFonts w:ascii="Arial" w:hAnsi="Arial"/>
              </w:rPr>
              <w:t>Total</w:t>
            </w:r>
          </w:p>
        </w:tc>
        <w:tc>
          <w:tcPr>
            <w:tcW w:w="1737" w:type="dxa"/>
            <w:tcBorders>
              <w:top w:val="single" w:sz="4" w:space="0" w:color="auto"/>
              <w:left w:val="nil"/>
              <w:bottom w:val="nil"/>
              <w:right w:val="nil"/>
            </w:tcBorders>
          </w:tcPr>
          <w:p w14:paraId="5647634D"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58.5 (47.2)</w:t>
            </w:r>
          </w:p>
        </w:tc>
      </w:tr>
      <w:tr w:rsidR="00EA4F74" w:rsidRPr="00BE5D34" w14:paraId="505A4F6A" w14:textId="77777777" w:rsidTr="00EA4F74">
        <w:trPr>
          <w:trHeight w:val="263"/>
        </w:trPr>
        <w:tc>
          <w:tcPr>
            <w:tcW w:w="2896" w:type="dxa"/>
            <w:tcBorders>
              <w:top w:val="nil"/>
              <w:left w:val="nil"/>
              <w:bottom w:val="nil"/>
              <w:right w:val="nil"/>
            </w:tcBorders>
          </w:tcPr>
          <w:p w14:paraId="5FDAFADF" w14:textId="77777777" w:rsidR="00EA4F74" w:rsidRPr="00BE5D34" w:rsidRDefault="00EA4F74" w:rsidP="00EA4F74">
            <w:pPr>
              <w:pStyle w:val="ListParagraph"/>
              <w:spacing w:line="480" w:lineRule="auto"/>
              <w:rPr>
                <w:rFonts w:ascii="Arial" w:hAnsi="Arial"/>
              </w:rPr>
            </w:pPr>
            <w:r w:rsidRPr="00BE5D34">
              <w:rPr>
                <w:rFonts w:ascii="Arial" w:hAnsi="Arial"/>
              </w:rPr>
              <w:t>Distress</w:t>
            </w:r>
          </w:p>
        </w:tc>
        <w:tc>
          <w:tcPr>
            <w:tcW w:w="1737" w:type="dxa"/>
            <w:tcBorders>
              <w:top w:val="nil"/>
              <w:left w:val="nil"/>
              <w:bottom w:val="nil"/>
              <w:right w:val="nil"/>
            </w:tcBorders>
          </w:tcPr>
          <w:p w14:paraId="6ED73006"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16.7 (15.3)</w:t>
            </w:r>
          </w:p>
        </w:tc>
      </w:tr>
      <w:tr w:rsidR="00EA4F74" w:rsidRPr="00BE5D34" w14:paraId="70072C70" w14:textId="77777777" w:rsidTr="00EA4F74">
        <w:trPr>
          <w:trHeight w:val="284"/>
        </w:trPr>
        <w:tc>
          <w:tcPr>
            <w:tcW w:w="2896" w:type="dxa"/>
            <w:tcBorders>
              <w:top w:val="nil"/>
              <w:left w:val="nil"/>
              <w:bottom w:val="nil"/>
              <w:right w:val="nil"/>
            </w:tcBorders>
          </w:tcPr>
          <w:p w14:paraId="33A56B74" w14:textId="77777777" w:rsidR="00EA4F74" w:rsidRPr="00BE5D34" w:rsidRDefault="00EA4F74" w:rsidP="00EA4F74">
            <w:pPr>
              <w:pStyle w:val="ListParagraph"/>
              <w:spacing w:line="480" w:lineRule="auto"/>
              <w:rPr>
                <w:rFonts w:ascii="Arial" w:hAnsi="Arial"/>
              </w:rPr>
            </w:pPr>
            <w:r w:rsidRPr="00BE5D34">
              <w:rPr>
                <w:rFonts w:ascii="Arial" w:hAnsi="Arial"/>
              </w:rPr>
              <w:t>Distraction</w:t>
            </w:r>
          </w:p>
        </w:tc>
        <w:tc>
          <w:tcPr>
            <w:tcW w:w="1737" w:type="dxa"/>
            <w:tcBorders>
              <w:top w:val="nil"/>
              <w:left w:val="nil"/>
              <w:bottom w:val="nil"/>
              <w:right w:val="nil"/>
            </w:tcBorders>
          </w:tcPr>
          <w:p w14:paraId="6C1801BA"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19.5 (16.5)</w:t>
            </w:r>
          </w:p>
        </w:tc>
      </w:tr>
      <w:tr w:rsidR="00EA4F74" w:rsidRPr="00BE5D34" w14:paraId="2C4B1907" w14:textId="77777777" w:rsidTr="00EA4F74">
        <w:trPr>
          <w:trHeight w:val="284"/>
        </w:trPr>
        <w:tc>
          <w:tcPr>
            <w:tcW w:w="2896" w:type="dxa"/>
            <w:tcBorders>
              <w:top w:val="nil"/>
              <w:left w:val="nil"/>
              <w:bottom w:val="single" w:sz="4" w:space="0" w:color="auto"/>
              <w:right w:val="nil"/>
            </w:tcBorders>
          </w:tcPr>
          <w:p w14:paraId="5E40A5DE" w14:textId="77777777" w:rsidR="00EA4F74" w:rsidRPr="00BE5D34" w:rsidRDefault="00EA4F74" w:rsidP="00EA4F74">
            <w:pPr>
              <w:pStyle w:val="ListParagraph"/>
              <w:spacing w:line="480" w:lineRule="auto"/>
              <w:rPr>
                <w:rFonts w:ascii="Arial" w:hAnsi="Arial"/>
              </w:rPr>
            </w:pPr>
            <w:r w:rsidRPr="00BE5D34">
              <w:rPr>
                <w:rFonts w:ascii="Arial" w:hAnsi="Arial"/>
              </w:rPr>
              <w:t>Occurrence</w:t>
            </w:r>
          </w:p>
        </w:tc>
        <w:tc>
          <w:tcPr>
            <w:tcW w:w="1737" w:type="dxa"/>
            <w:tcBorders>
              <w:top w:val="nil"/>
              <w:left w:val="nil"/>
              <w:bottom w:val="single" w:sz="4" w:space="0" w:color="auto"/>
              <w:right w:val="nil"/>
            </w:tcBorders>
          </w:tcPr>
          <w:p w14:paraId="7128261D" w14:textId="77777777" w:rsidR="00EA4F74" w:rsidRPr="00BE5D34" w:rsidRDefault="00EA4F74" w:rsidP="00EA4F74">
            <w:pPr>
              <w:pStyle w:val="ListParagraph"/>
              <w:spacing w:line="480" w:lineRule="auto"/>
              <w:ind w:left="0"/>
              <w:jc w:val="right"/>
              <w:rPr>
                <w:rFonts w:ascii="Arial" w:hAnsi="Arial"/>
              </w:rPr>
            </w:pPr>
            <w:r w:rsidRPr="00BE5D34">
              <w:rPr>
                <w:rFonts w:ascii="Arial" w:hAnsi="Arial"/>
              </w:rPr>
              <w:t>14.8 (12.0)</w:t>
            </w:r>
          </w:p>
        </w:tc>
      </w:tr>
    </w:tbl>
    <w:p w14:paraId="580BE9FF" w14:textId="77777777" w:rsidR="00EA4F74" w:rsidRPr="00BE5D34" w:rsidRDefault="00EA4F74" w:rsidP="00EA4F74">
      <w:pPr>
        <w:pStyle w:val="ListParagraph"/>
        <w:spacing w:line="480" w:lineRule="auto"/>
        <w:ind w:left="0"/>
        <w:rPr>
          <w:rFonts w:ascii="Arial" w:hAnsi="Arial"/>
          <w:b/>
        </w:rPr>
      </w:pPr>
    </w:p>
    <w:p w14:paraId="0DC0A166" w14:textId="77777777" w:rsidR="00EA4F74" w:rsidRPr="00BE5D34" w:rsidRDefault="00EA4F74">
      <w:pPr>
        <w:rPr>
          <w:rFonts w:ascii="Arial" w:hAnsi="Arial"/>
          <w:b/>
        </w:rPr>
      </w:pPr>
      <w:r w:rsidRPr="00BE5D34">
        <w:rPr>
          <w:rFonts w:ascii="Arial" w:hAnsi="Arial"/>
          <w:b/>
        </w:rPr>
        <w:br w:type="page"/>
      </w:r>
    </w:p>
    <w:p w14:paraId="72BEF53B" w14:textId="0D74D5CA" w:rsidR="00EA4F74" w:rsidRPr="00BE5D34" w:rsidRDefault="00EA4F74" w:rsidP="00EA4F74">
      <w:pPr>
        <w:spacing w:line="480" w:lineRule="auto"/>
        <w:rPr>
          <w:rFonts w:ascii="Arial" w:hAnsi="Arial"/>
          <w:b/>
        </w:rPr>
      </w:pPr>
      <w:r w:rsidRPr="00BE5D34">
        <w:rPr>
          <w:rFonts w:ascii="Arial" w:hAnsi="Arial"/>
          <w:b/>
        </w:rPr>
        <w:t xml:space="preserve">Table 3. Output of regression analyses for PDI total scores (dependent variable) and mean </w:t>
      </w:r>
      <w:r w:rsidR="00AD7F8E" w:rsidRPr="00BE5D34">
        <w:rPr>
          <w:rFonts w:ascii="Arial" w:hAnsi="Arial"/>
          <w:b/>
        </w:rPr>
        <w:t>judgment</w:t>
      </w:r>
      <w:r w:rsidRPr="00BE5D34">
        <w:rPr>
          <w:rFonts w:ascii="Arial" w:hAnsi="Arial"/>
          <w:b/>
        </w:rPr>
        <w:t xml:space="preserve"> errors in the three Libet clock task conditions (predictor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99"/>
        <w:gridCol w:w="2525"/>
        <w:gridCol w:w="2416"/>
      </w:tblGrid>
      <w:tr w:rsidR="00EA4F74" w:rsidRPr="00BE5D34" w14:paraId="7815BA7D" w14:textId="77777777" w:rsidTr="00EA4F74">
        <w:tc>
          <w:tcPr>
            <w:tcW w:w="2376" w:type="dxa"/>
            <w:tcBorders>
              <w:top w:val="single" w:sz="4" w:space="0" w:color="auto"/>
              <w:left w:val="nil"/>
              <w:bottom w:val="single" w:sz="4" w:space="0" w:color="auto"/>
              <w:right w:val="nil"/>
            </w:tcBorders>
            <w:shd w:val="clear" w:color="auto" w:fill="auto"/>
          </w:tcPr>
          <w:p w14:paraId="22D2C29C" w14:textId="77777777" w:rsidR="00EA4F74" w:rsidRPr="00BE5D34" w:rsidRDefault="00EA4F74" w:rsidP="00EA4F74">
            <w:pPr>
              <w:spacing w:line="480" w:lineRule="auto"/>
              <w:jc w:val="right"/>
              <w:rPr>
                <w:rFonts w:ascii="Arial" w:hAnsi="Arial"/>
              </w:rPr>
            </w:pPr>
          </w:p>
        </w:tc>
        <w:tc>
          <w:tcPr>
            <w:tcW w:w="1199" w:type="dxa"/>
            <w:tcBorders>
              <w:top w:val="single" w:sz="4" w:space="0" w:color="auto"/>
              <w:left w:val="nil"/>
              <w:bottom w:val="single" w:sz="4" w:space="0" w:color="auto"/>
              <w:right w:val="nil"/>
            </w:tcBorders>
            <w:shd w:val="clear" w:color="auto" w:fill="auto"/>
          </w:tcPr>
          <w:p w14:paraId="0A809CFD" w14:textId="77777777" w:rsidR="00EA4F74" w:rsidRPr="00BE5D34" w:rsidRDefault="00EA4F74" w:rsidP="00EA4F74">
            <w:pPr>
              <w:spacing w:line="480" w:lineRule="auto"/>
              <w:jc w:val="right"/>
              <w:rPr>
                <w:rFonts w:ascii="Arial" w:hAnsi="Arial"/>
                <w:i/>
              </w:rPr>
            </w:pPr>
            <w:r w:rsidRPr="00BE5D34">
              <w:rPr>
                <w:rFonts w:ascii="Arial" w:hAnsi="Arial"/>
                <w:i/>
              </w:rPr>
              <w:t>Beta</w:t>
            </w:r>
          </w:p>
        </w:tc>
        <w:tc>
          <w:tcPr>
            <w:tcW w:w="2525" w:type="dxa"/>
            <w:tcBorders>
              <w:top w:val="single" w:sz="4" w:space="0" w:color="auto"/>
              <w:left w:val="nil"/>
              <w:bottom w:val="single" w:sz="4" w:space="0" w:color="auto"/>
              <w:right w:val="nil"/>
            </w:tcBorders>
            <w:shd w:val="clear" w:color="auto" w:fill="auto"/>
          </w:tcPr>
          <w:p w14:paraId="03133FE0" w14:textId="77777777" w:rsidR="00EA4F74" w:rsidRPr="00BE5D34" w:rsidRDefault="00EA4F74" w:rsidP="00EA4F74">
            <w:pPr>
              <w:spacing w:line="480" w:lineRule="auto"/>
              <w:jc w:val="right"/>
              <w:rPr>
                <w:rFonts w:ascii="Arial" w:hAnsi="Arial"/>
                <w:i/>
              </w:rPr>
            </w:pPr>
            <w:r w:rsidRPr="00BE5D34">
              <w:rPr>
                <w:rFonts w:ascii="Arial" w:hAnsi="Arial"/>
                <w:i/>
              </w:rPr>
              <w:t>Standard error of beta</w:t>
            </w:r>
          </w:p>
        </w:tc>
        <w:tc>
          <w:tcPr>
            <w:tcW w:w="2416" w:type="dxa"/>
            <w:tcBorders>
              <w:top w:val="single" w:sz="4" w:space="0" w:color="auto"/>
              <w:left w:val="nil"/>
              <w:bottom w:val="single" w:sz="4" w:space="0" w:color="auto"/>
              <w:right w:val="nil"/>
            </w:tcBorders>
            <w:shd w:val="clear" w:color="auto" w:fill="auto"/>
          </w:tcPr>
          <w:p w14:paraId="14861D10" w14:textId="77777777" w:rsidR="00EA4F74" w:rsidRPr="00BE5D34" w:rsidRDefault="00EA4F74" w:rsidP="00EA4F74">
            <w:pPr>
              <w:spacing w:line="480" w:lineRule="auto"/>
              <w:jc w:val="right"/>
              <w:rPr>
                <w:rFonts w:ascii="Arial" w:hAnsi="Arial"/>
                <w:i/>
              </w:rPr>
            </w:pPr>
            <w:r w:rsidRPr="00BE5D34">
              <w:rPr>
                <w:rFonts w:ascii="Arial" w:hAnsi="Arial"/>
                <w:i/>
              </w:rPr>
              <w:t>Standardised beta</w:t>
            </w:r>
          </w:p>
        </w:tc>
      </w:tr>
      <w:tr w:rsidR="00EA4F74" w:rsidRPr="00BE5D34" w14:paraId="3F0CA677" w14:textId="77777777" w:rsidTr="00EA4F74">
        <w:tc>
          <w:tcPr>
            <w:tcW w:w="2376" w:type="dxa"/>
            <w:tcBorders>
              <w:top w:val="single" w:sz="4" w:space="0" w:color="auto"/>
              <w:left w:val="nil"/>
              <w:bottom w:val="nil"/>
              <w:right w:val="nil"/>
            </w:tcBorders>
            <w:shd w:val="clear" w:color="auto" w:fill="auto"/>
          </w:tcPr>
          <w:p w14:paraId="74A04FC8" w14:textId="77777777" w:rsidR="00EA4F74" w:rsidRPr="00BE5D34" w:rsidRDefault="00EA4F74" w:rsidP="00EA4F74">
            <w:pPr>
              <w:spacing w:line="480" w:lineRule="auto"/>
              <w:rPr>
                <w:rFonts w:ascii="Arial" w:hAnsi="Arial"/>
              </w:rPr>
            </w:pPr>
            <w:r w:rsidRPr="00BE5D34">
              <w:rPr>
                <w:rFonts w:ascii="Arial" w:hAnsi="Arial"/>
              </w:rPr>
              <w:t>Constant</w:t>
            </w:r>
          </w:p>
        </w:tc>
        <w:tc>
          <w:tcPr>
            <w:tcW w:w="1199" w:type="dxa"/>
            <w:tcBorders>
              <w:top w:val="single" w:sz="4" w:space="0" w:color="auto"/>
              <w:left w:val="nil"/>
              <w:bottom w:val="nil"/>
              <w:right w:val="nil"/>
            </w:tcBorders>
            <w:shd w:val="clear" w:color="auto" w:fill="auto"/>
          </w:tcPr>
          <w:p w14:paraId="4521ADF5" w14:textId="77777777" w:rsidR="00EA4F74" w:rsidRPr="00BE5D34" w:rsidRDefault="00EA4F74" w:rsidP="00EA4F74">
            <w:pPr>
              <w:spacing w:line="480" w:lineRule="auto"/>
              <w:jc w:val="right"/>
              <w:rPr>
                <w:rFonts w:ascii="Arial" w:hAnsi="Arial"/>
              </w:rPr>
            </w:pPr>
            <w:r w:rsidRPr="00BE5D34">
              <w:rPr>
                <w:rFonts w:ascii="Arial" w:hAnsi="Arial"/>
              </w:rPr>
              <w:t>26.57</w:t>
            </w:r>
          </w:p>
        </w:tc>
        <w:tc>
          <w:tcPr>
            <w:tcW w:w="2525" w:type="dxa"/>
            <w:tcBorders>
              <w:top w:val="single" w:sz="4" w:space="0" w:color="auto"/>
              <w:left w:val="nil"/>
              <w:bottom w:val="nil"/>
              <w:right w:val="nil"/>
            </w:tcBorders>
            <w:shd w:val="clear" w:color="auto" w:fill="auto"/>
          </w:tcPr>
          <w:p w14:paraId="381B650C" w14:textId="77777777" w:rsidR="00EA4F74" w:rsidRPr="00BE5D34" w:rsidRDefault="00EA4F74" w:rsidP="00EA4F74">
            <w:pPr>
              <w:spacing w:line="480" w:lineRule="auto"/>
              <w:jc w:val="right"/>
              <w:rPr>
                <w:rFonts w:ascii="Arial" w:hAnsi="Arial"/>
              </w:rPr>
            </w:pPr>
            <w:r w:rsidRPr="00BE5D34">
              <w:rPr>
                <w:rFonts w:ascii="Arial" w:hAnsi="Arial"/>
              </w:rPr>
              <w:t>8.27</w:t>
            </w:r>
          </w:p>
        </w:tc>
        <w:tc>
          <w:tcPr>
            <w:tcW w:w="2416" w:type="dxa"/>
            <w:tcBorders>
              <w:top w:val="single" w:sz="4" w:space="0" w:color="auto"/>
              <w:left w:val="nil"/>
              <w:bottom w:val="nil"/>
              <w:right w:val="nil"/>
            </w:tcBorders>
            <w:shd w:val="clear" w:color="auto" w:fill="auto"/>
          </w:tcPr>
          <w:p w14:paraId="0E005D6C" w14:textId="77777777" w:rsidR="00EA4F74" w:rsidRPr="00BE5D34" w:rsidRDefault="00EA4F74" w:rsidP="00EA4F74">
            <w:pPr>
              <w:spacing w:line="480" w:lineRule="auto"/>
              <w:jc w:val="right"/>
              <w:rPr>
                <w:rFonts w:ascii="Arial" w:hAnsi="Arial"/>
              </w:rPr>
            </w:pPr>
          </w:p>
        </w:tc>
      </w:tr>
      <w:tr w:rsidR="00EA4F74" w:rsidRPr="00BE5D34" w14:paraId="29EE490C" w14:textId="77777777" w:rsidTr="00EA4F74">
        <w:tc>
          <w:tcPr>
            <w:tcW w:w="2376" w:type="dxa"/>
            <w:tcBorders>
              <w:top w:val="nil"/>
              <w:left w:val="nil"/>
              <w:bottom w:val="nil"/>
              <w:right w:val="nil"/>
            </w:tcBorders>
            <w:shd w:val="clear" w:color="auto" w:fill="auto"/>
          </w:tcPr>
          <w:p w14:paraId="635AFFD7" w14:textId="563A5476" w:rsidR="00EA4F74" w:rsidRPr="00BE5D34" w:rsidRDefault="00EA4F74" w:rsidP="00EA4F74">
            <w:pPr>
              <w:spacing w:line="480" w:lineRule="auto"/>
              <w:rPr>
                <w:rFonts w:ascii="Arial" w:hAnsi="Arial"/>
              </w:rPr>
            </w:pPr>
            <w:r w:rsidRPr="00BE5D34">
              <w:rPr>
                <w:rFonts w:ascii="Arial" w:hAnsi="Arial"/>
              </w:rPr>
              <w:t xml:space="preserve">Intention </w:t>
            </w:r>
            <w:r w:rsidR="00AD7F8E" w:rsidRPr="00BE5D34">
              <w:rPr>
                <w:rFonts w:ascii="Arial" w:hAnsi="Arial"/>
              </w:rPr>
              <w:t>judgment</w:t>
            </w:r>
          </w:p>
        </w:tc>
        <w:tc>
          <w:tcPr>
            <w:tcW w:w="1199" w:type="dxa"/>
            <w:tcBorders>
              <w:top w:val="nil"/>
              <w:left w:val="nil"/>
              <w:bottom w:val="nil"/>
              <w:right w:val="nil"/>
            </w:tcBorders>
            <w:shd w:val="clear" w:color="auto" w:fill="auto"/>
          </w:tcPr>
          <w:p w14:paraId="3515C86D" w14:textId="77777777" w:rsidR="00EA4F74" w:rsidRPr="00BE5D34" w:rsidRDefault="00EA4F74" w:rsidP="00EA4F74">
            <w:pPr>
              <w:spacing w:line="480" w:lineRule="auto"/>
              <w:jc w:val="right"/>
              <w:rPr>
                <w:rFonts w:ascii="Arial" w:hAnsi="Arial"/>
              </w:rPr>
            </w:pPr>
            <w:r w:rsidRPr="00BE5D34">
              <w:rPr>
                <w:rFonts w:ascii="Arial" w:hAnsi="Arial"/>
              </w:rPr>
              <w:t>-.09</w:t>
            </w:r>
          </w:p>
        </w:tc>
        <w:tc>
          <w:tcPr>
            <w:tcW w:w="2525" w:type="dxa"/>
            <w:tcBorders>
              <w:top w:val="nil"/>
              <w:left w:val="nil"/>
              <w:bottom w:val="nil"/>
              <w:right w:val="nil"/>
            </w:tcBorders>
            <w:shd w:val="clear" w:color="auto" w:fill="auto"/>
          </w:tcPr>
          <w:p w14:paraId="1FB6D7F7" w14:textId="77777777" w:rsidR="00EA4F74" w:rsidRPr="00BE5D34" w:rsidRDefault="00EA4F74" w:rsidP="00EA4F74">
            <w:pPr>
              <w:spacing w:line="480" w:lineRule="auto"/>
              <w:jc w:val="right"/>
              <w:rPr>
                <w:rFonts w:ascii="Arial" w:hAnsi="Arial"/>
              </w:rPr>
            </w:pPr>
            <w:r w:rsidRPr="00BE5D34">
              <w:rPr>
                <w:rFonts w:ascii="Arial" w:hAnsi="Arial"/>
              </w:rPr>
              <w:t>0.05</w:t>
            </w:r>
          </w:p>
        </w:tc>
        <w:tc>
          <w:tcPr>
            <w:tcW w:w="2416" w:type="dxa"/>
            <w:tcBorders>
              <w:top w:val="nil"/>
              <w:left w:val="nil"/>
              <w:bottom w:val="nil"/>
              <w:right w:val="nil"/>
            </w:tcBorders>
            <w:shd w:val="clear" w:color="auto" w:fill="auto"/>
          </w:tcPr>
          <w:p w14:paraId="4487D474" w14:textId="77777777" w:rsidR="00EA4F74" w:rsidRPr="00BE5D34" w:rsidRDefault="00EA4F74" w:rsidP="00EA4F74">
            <w:pPr>
              <w:spacing w:line="480" w:lineRule="auto"/>
              <w:jc w:val="right"/>
              <w:rPr>
                <w:rFonts w:ascii="Arial" w:hAnsi="Arial"/>
              </w:rPr>
            </w:pPr>
            <w:r w:rsidRPr="00BE5D34">
              <w:rPr>
                <w:rFonts w:ascii="Arial" w:hAnsi="Arial"/>
              </w:rPr>
              <w:t>-0.28</w:t>
            </w:r>
          </w:p>
        </w:tc>
      </w:tr>
      <w:tr w:rsidR="00EA4F74" w:rsidRPr="00BE5D34" w14:paraId="15D9240F" w14:textId="77777777" w:rsidTr="00EA4F74">
        <w:tc>
          <w:tcPr>
            <w:tcW w:w="2376" w:type="dxa"/>
            <w:tcBorders>
              <w:top w:val="nil"/>
              <w:left w:val="nil"/>
              <w:bottom w:val="nil"/>
              <w:right w:val="nil"/>
            </w:tcBorders>
            <w:shd w:val="clear" w:color="auto" w:fill="auto"/>
          </w:tcPr>
          <w:p w14:paraId="35752235" w14:textId="16C727E8" w:rsidR="00EA4F74" w:rsidRPr="00BE5D34" w:rsidRDefault="00EA4F74" w:rsidP="00EA4F74">
            <w:pPr>
              <w:spacing w:line="480" w:lineRule="auto"/>
              <w:rPr>
                <w:rFonts w:ascii="Arial" w:hAnsi="Arial"/>
              </w:rPr>
            </w:pPr>
            <w:r w:rsidRPr="00BE5D34">
              <w:rPr>
                <w:rFonts w:ascii="Arial" w:hAnsi="Arial"/>
              </w:rPr>
              <w:t xml:space="preserve">Action </w:t>
            </w:r>
            <w:r w:rsidR="00AD7F8E" w:rsidRPr="00BE5D34">
              <w:rPr>
                <w:rFonts w:ascii="Arial" w:hAnsi="Arial"/>
              </w:rPr>
              <w:t>judgment</w:t>
            </w:r>
          </w:p>
        </w:tc>
        <w:tc>
          <w:tcPr>
            <w:tcW w:w="1199" w:type="dxa"/>
            <w:tcBorders>
              <w:top w:val="nil"/>
              <w:left w:val="nil"/>
              <w:bottom w:val="nil"/>
              <w:right w:val="nil"/>
            </w:tcBorders>
            <w:shd w:val="clear" w:color="auto" w:fill="auto"/>
          </w:tcPr>
          <w:p w14:paraId="69AE24B7" w14:textId="77777777" w:rsidR="00EA4F74" w:rsidRPr="00BE5D34" w:rsidRDefault="00EA4F74" w:rsidP="00EA4F74">
            <w:pPr>
              <w:spacing w:line="480" w:lineRule="auto"/>
              <w:jc w:val="right"/>
              <w:rPr>
                <w:rFonts w:ascii="Arial" w:hAnsi="Arial"/>
              </w:rPr>
            </w:pPr>
            <w:r w:rsidRPr="00BE5D34">
              <w:rPr>
                <w:rFonts w:ascii="Arial" w:hAnsi="Arial"/>
              </w:rPr>
              <w:t>-.11</w:t>
            </w:r>
          </w:p>
        </w:tc>
        <w:tc>
          <w:tcPr>
            <w:tcW w:w="2525" w:type="dxa"/>
            <w:tcBorders>
              <w:top w:val="nil"/>
              <w:left w:val="nil"/>
              <w:bottom w:val="nil"/>
              <w:right w:val="nil"/>
            </w:tcBorders>
            <w:shd w:val="clear" w:color="auto" w:fill="auto"/>
          </w:tcPr>
          <w:p w14:paraId="58C37C09" w14:textId="77777777" w:rsidR="00EA4F74" w:rsidRPr="00BE5D34" w:rsidRDefault="00EA4F74" w:rsidP="00EA4F74">
            <w:pPr>
              <w:spacing w:line="480" w:lineRule="auto"/>
              <w:jc w:val="right"/>
              <w:rPr>
                <w:rFonts w:ascii="Arial" w:hAnsi="Arial"/>
              </w:rPr>
            </w:pPr>
            <w:r w:rsidRPr="00BE5D34">
              <w:rPr>
                <w:rFonts w:ascii="Arial" w:hAnsi="Arial"/>
              </w:rPr>
              <w:t>0.10</w:t>
            </w:r>
          </w:p>
        </w:tc>
        <w:tc>
          <w:tcPr>
            <w:tcW w:w="2416" w:type="dxa"/>
            <w:tcBorders>
              <w:top w:val="nil"/>
              <w:left w:val="nil"/>
              <w:bottom w:val="nil"/>
              <w:right w:val="nil"/>
            </w:tcBorders>
            <w:shd w:val="clear" w:color="auto" w:fill="auto"/>
          </w:tcPr>
          <w:p w14:paraId="5E7A5343" w14:textId="77777777" w:rsidR="00EA4F74" w:rsidRPr="00BE5D34" w:rsidRDefault="00EA4F74" w:rsidP="00EA4F74">
            <w:pPr>
              <w:spacing w:line="480" w:lineRule="auto"/>
              <w:jc w:val="right"/>
              <w:rPr>
                <w:rFonts w:ascii="Arial" w:hAnsi="Arial"/>
              </w:rPr>
            </w:pPr>
            <w:r w:rsidRPr="00BE5D34">
              <w:rPr>
                <w:rFonts w:ascii="Arial" w:hAnsi="Arial"/>
              </w:rPr>
              <w:t>-0.17</w:t>
            </w:r>
          </w:p>
        </w:tc>
      </w:tr>
      <w:tr w:rsidR="00EA4F74" w:rsidRPr="00BE5D34" w14:paraId="2763DB9B" w14:textId="77777777" w:rsidTr="00EA4F74">
        <w:trPr>
          <w:trHeight w:val="676"/>
        </w:trPr>
        <w:tc>
          <w:tcPr>
            <w:tcW w:w="2376" w:type="dxa"/>
            <w:tcBorders>
              <w:top w:val="nil"/>
              <w:left w:val="nil"/>
              <w:bottom w:val="single" w:sz="4" w:space="0" w:color="auto"/>
              <w:right w:val="nil"/>
            </w:tcBorders>
            <w:shd w:val="clear" w:color="auto" w:fill="auto"/>
          </w:tcPr>
          <w:p w14:paraId="46490A72" w14:textId="7152BE7A" w:rsidR="00EA4F74" w:rsidRPr="00BE5D34" w:rsidRDefault="00EA4F74" w:rsidP="00EA4F74">
            <w:pPr>
              <w:spacing w:line="480" w:lineRule="auto"/>
              <w:rPr>
                <w:rFonts w:ascii="Arial" w:hAnsi="Arial"/>
              </w:rPr>
            </w:pPr>
            <w:r w:rsidRPr="00BE5D34">
              <w:rPr>
                <w:rFonts w:ascii="Arial" w:hAnsi="Arial"/>
              </w:rPr>
              <w:t xml:space="preserve">Tone </w:t>
            </w:r>
            <w:r w:rsidR="00AD7F8E" w:rsidRPr="00BE5D34">
              <w:rPr>
                <w:rFonts w:ascii="Arial" w:hAnsi="Arial"/>
              </w:rPr>
              <w:t>judgment</w:t>
            </w:r>
          </w:p>
        </w:tc>
        <w:tc>
          <w:tcPr>
            <w:tcW w:w="1199" w:type="dxa"/>
            <w:tcBorders>
              <w:top w:val="nil"/>
              <w:left w:val="nil"/>
              <w:bottom w:val="single" w:sz="4" w:space="0" w:color="auto"/>
              <w:right w:val="nil"/>
            </w:tcBorders>
            <w:shd w:val="clear" w:color="auto" w:fill="auto"/>
          </w:tcPr>
          <w:p w14:paraId="7B229DB0" w14:textId="77777777" w:rsidR="00EA4F74" w:rsidRPr="00BE5D34" w:rsidRDefault="00EA4F74" w:rsidP="00EA4F74">
            <w:pPr>
              <w:spacing w:line="480" w:lineRule="auto"/>
              <w:jc w:val="right"/>
              <w:rPr>
                <w:rFonts w:ascii="Arial" w:hAnsi="Arial"/>
              </w:rPr>
            </w:pPr>
            <w:r w:rsidRPr="00BE5D34">
              <w:rPr>
                <w:rFonts w:ascii="Arial" w:hAnsi="Arial"/>
              </w:rPr>
              <w:t>.12</w:t>
            </w:r>
          </w:p>
        </w:tc>
        <w:tc>
          <w:tcPr>
            <w:tcW w:w="2525" w:type="dxa"/>
            <w:tcBorders>
              <w:top w:val="nil"/>
              <w:left w:val="nil"/>
              <w:bottom w:val="single" w:sz="4" w:space="0" w:color="auto"/>
              <w:right w:val="nil"/>
            </w:tcBorders>
            <w:shd w:val="clear" w:color="auto" w:fill="auto"/>
          </w:tcPr>
          <w:p w14:paraId="7A0866D0" w14:textId="77777777" w:rsidR="00EA4F74" w:rsidRPr="00BE5D34" w:rsidRDefault="00EA4F74" w:rsidP="00EA4F74">
            <w:pPr>
              <w:spacing w:line="480" w:lineRule="auto"/>
              <w:jc w:val="right"/>
              <w:rPr>
                <w:rFonts w:ascii="Arial" w:hAnsi="Arial"/>
              </w:rPr>
            </w:pPr>
            <w:r w:rsidRPr="00BE5D34">
              <w:rPr>
                <w:rFonts w:ascii="Arial" w:hAnsi="Arial"/>
              </w:rPr>
              <w:t>0.10</w:t>
            </w:r>
          </w:p>
        </w:tc>
        <w:tc>
          <w:tcPr>
            <w:tcW w:w="2416" w:type="dxa"/>
            <w:tcBorders>
              <w:top w:val="nil"/>
              <w:left w:val="nil"/>
              <w:bottom w:val="single" w:sz="4" w:space="0" w:color="auto"/>
              <w:right w:val="nil"/>
            </w:tcBorders>
            <w:shd w:val="clear" w:color="auto" w:fill="auto"/>
          </w:tcPr>
          <w:p w14:paraId="2F5D3FC3" w14:textId="77777777" w:rsidR="00EA4F74" w:rsidRPr="00BE5D34" w:rsidRDefault="00EA4F74" w:rsidP="00EA4F74">
            <w:pPr>
              <w:spacing w:line="480" w:lineRule="auto"/>
              <w:jc w:val="right"/>
              <w:rPr>
                <w:rFonts w:ascii="Arial" w:hAnsi="Arial"/>
              </w:rPr>
            </w:pPr>
            <w:r w:rsidRPr="00BE5D34">
              <w:rPr>
                <w:rFonts w:ascii="Arial" w:hAnsi="Arial"/>
              </w:rPr>
              <w:t>0.19</w:t>
            </w:r>
          </w:p>
        </w:tc>
      </w:tr>
    </w:tbl>
    <w:p w14:paraId="3CEC92E4" w14:textId="77777777" w:rsidR="00EA4F74" w:rsidRPr="00BE5D34" w:rsidRDefault="00EA4F74" w:rsidP="00EA4F74">
      <w:pPr>
        <w:spacing w:line="480" w:lineRule="auto"/>
        <w:rPr>
          <w:rFonts w:ascii="Arial" w:hAnsi="Arial"/>
        </w:rPr>
      </w:pPr>
      <w:r w:rsidRPr="00BE5D34">
        <w:rPr>
          <w:rFonts w:ascii="Arial" w:hAnsi="Arial"/>
        </w:rPr>
        <w:t>Note: R</w:t>
      </w:r>
      <w:r w:rsidRPr="00BE5D34">
        <w:rPr>
          <w:rFonts w:ascii="Arial" w:hAnsi="Arial"/>
          <w:vertAlign w:val="superscript"/>
        </w:rPr>
        <w:t>2</w:t>
      </w:r>
      <w:r w:rsidRPr="00BE5D34">
        <w:rPr>
          <w:rFonts w:ascii="Arial" w:hAnsi="Arial"/>
        </w:rPr>
        <w:t xml:space="preserve"> = .14</w:t>
      </w:r>
    </w:p>
    <w:p w14:paraId="5ACBF68A" w14:textId="77777777" w:rsidR="00EA4F74" w:rsidRPr="00BE5D34" w:rsidRDefault="00EA4F74" w:rsidP="00EA4F74">
      <w:pPr>
        <w:pStyle w:val="ListParagraph"/>
        <w:spacing w:line="480" w:lineRule="auto"/>
        <w:ind w:left="0"/>
        <w:rPr>
          <w:rFonts w:ascii="Arial" w:hAnsi="Arial"/>
          <w:u w:val="single"/>
        </w:rPr>
      </w:pPr>
    </w:p>
    <w:p w14:paraId="3EEE9B25" w14:textId="77777777" w:rsidR="00EA4F74" w:rsidRPr="00BE5D34" w:rsidRDefault="00EA4F74">
      <w:pPr>
        <w:rPr>
          <w:rFonts w:ascii="Arial" w:hAnsi="Arial"/>
          <w:b/>
        </w:rPr>
      </w:pPr>
      <w:r w:rsidRPr="00BE5D34">
        <w:rPr>
          <w:rFonts w:ascii="Arial" w:hAnsi="Arial"/>
          <w:b/>
        </w:rPr>
        <w:br w:type="page"/>
      </w:r>
    </w:p>
    <w:p w14:paraId="686B9514" w14:textId="31FC8106" w:rsidR="00EA4F74" w:rsidRPr="00BE5D34" w:rsidRDefault="00EA4F74" w:rsidP="00EA4F74">
      <w:pPr>
        <w:spacing w:line="480" w:lineRule="auto"/>
        <w:rPr>
          <w:rFonts w:ascii="Arial" w:hAnsi="Arial"/>
          <w:b/>
        </w:rPr>
      </w:pPr>
      <w:r w:rsidRPr="00BE5D34">
        <w:rPr>
          <w:rFonts w:ascii="Arial" w:hAnsi="Arial"/>
          <w:b/>
        </w:rPr>
        <w:t>Table 4. Output of regression analyses for PDI total scores (dependent variable) and mean standard deviations in the three Libet clock task conditions (predictor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99"/>
        <w:gridCol w:w="2525"/>
        <w:gridCol w:w="2416"/>
      </w:tblGrid>
      <w:tr w:rsidR="00EA4F74" w:rsidRPr="00BE5D34" w14:paraId="07E1635C" w14:textId="77777777" w:rsidTr="00EA4F74">
        <w:tc>
          <w:tcPr>
            <w:tcW w:w="2376" w:type="dxa"/>
            <w:tcBorders>
              <w:top w:val="single" w:sz="4" w:space="0" w:color="auto"/>
              <w:left w:val="nil"/>
              <w:bottom w:val="single" w:sz="4" w:space="0" w:color="auto"/>
              <w:right w:val="nil"/>
            </w:tcBorders>
            <w:shd w:val="clear" w:color="auto" w:fill="auto"/>
          </w:tcPr>
          <w:p w14:paraId="02430F17" w14:textId="77777777" w:rsidR="00EA4F74" w:rsidRPr="00BE5D34" w:rsidRDefault="00EA4F74" w:rsidP="00EA4F74">
            <w:pPr>
              <w:spacing w:line="480" w:lineRule="auto"/>
              <w:jc w:val="right"/>
              <w:rPr>
                <w:rFonts w:ascii="Arial" w:hAnsi="Arial"/>
              </w:rPr>
            </w:pPr>
          </w:p>
        </w:tc>
        <w:tc>
          <w:tcPr>
            <w:tcW w:w="1199" w:type="dxa"/>
            <w:tcBorders>
              <w:top w:val="single" w:sz="4" w:space="0" w:color="auto"/>
              <w:left w:val="nil"/>
              <w:bottom w:val="single" w:sz="4" w:space="0" w:color="auto"/>
              <w:right w:val="nil"/>
            </w:tcBorders>
            <w:shd w:val="clear" w:color="auto" w:fill="auto"/>
          </w:tcPr>
          <w:p w14:paraId="61A68B44" w14:textId="77777777" w:rsidR="00EA4F74" w:rsidRPr="00BE5D34" w:rsidRDefault="00EA4F74" w:rsidP="00EA4F74">
            <w:pPr>
              <w:spacing w:line="480" w:lineRule="auto"/>
              <w:jc w:val="right"/>
              <w:rPr>
                <w:rFonts w:ascii="Arial" w:hAnsi="Arial"/>
                <w:i/>
              </w:rPr>
            </w:pPr>
            <w:r w:rsidRPr="00BE5D34">
              <w:rPr>
                <w:rFonts w:ascii="Arial" w:hAnsi="Arial"/>
                <w:i/>
              </w:rPr>
              <w:t>Beta</w:t>
            </w:r>
          </w:p>
        </w:tc>
        <w:tc>
          <w:tcPr>
            <w:tcW w:w="2525" w:type="dxa"/>
            <w:tcBorders>
              <w:top w:val="single" w:sz="4" w:space="0" w:color="auto"/>
              <w:left w:val="nil"/>
              <w:bottom w:val="single" w:sz="4" w:space="0" w:color="auto"/>
              <w:right w:val="nil"/>
            </w:tcBorders>
            <w:shd w:val="clear" w:color="auto" w:fill="auto"/>
          </w:tcPr>
          <w:p w14:paraId="4D39AC76" w14:textId="77777777" w:rsidR="00EA4F74" w:rsidRPr="00BE5D34" w:rsidRDefault="00EA4F74" w:rsidP="00EA4F74">
            <w:pPr>
              <w:spacing w:line="480" w:lineRule="auto"/>
              <w:jc w:val="right"/>
              <w:rPr>
                <w:rFonts w:ascii="Arial" w:hAnsi="Arial"/>
                <w:i/>
              </w:rPr>
            </w:pPr>
            <w:r w:rsidRPr="00BE5D34">
              <w:rPr>
                <w:rFonts w:ascii="Arial" w:hAnsi="Arial"/>
                <w:i/>
              </w:rPr>
              <w:t>Standard error of beta</w:t>
            </w:r>
          </w:p>
        </w:tc>
        <w:tc>
          <w:tcPr>
            <w:tcW w:w="2416" w:type="dxa"/>
            <w:tcBorders>
              <w:top w:val="single" w:sz="4" w:space="0" w:color="auto"/>
              <w:left w:val="nil"/>
              <w:bottom w:val="single" w:sz="4" w:space="0" w:color="auto"/>
              <w:right w:val="nil"/>
            </w:tcBorders>
            <w:shd w:val="clear" w:color="auto" w:fill="auto"/>
          </w:tcPr>
          <w:p w14:paraId="389A05E8" w14:textId="77777777" w:rsidR="00EA4F74" w:rsidRPr="00BE5D34" w:rsidRDefault="00EA4F74" w:rsidP="00EA4F74">
            <w:pPr>
              <w:spacing w:line="480" w:lineRule="auto"/>
              <w:jc w:val="right"/>
              <w:rPr>
                <w:rFonts w:ascii="Arial" w:hAnsi="Arial"/>
                <w:i/>
              </w:rPr>
            </w:pPr>
            <w:r w:rsidRPr="00BE5D34">
              <w:rPr>
                <w:rFonts w:ascii="Arial" w:hAnsi="Arial"/>
                <w:i/>
              </w:rPr>
              <w:t>Standardised beta</w:t>
            </w:r>
          </w:p>
        </w:tc>
      </w:tr>
      <w:tr w:rsidR="00EA4F74" w:rsidRPr="00BE5D34" w14:paraId="36059065" w14:textId="77777777" w:rsidTr="00EA4F74">
        <w:tc>
          <w:tcPr>
            <w:tcW w:w="2376" w:type="dxa"/>
            <w:tcBorders>
              <w:top w:val="single" w:sz="4" w:space="0" w:color="auto"/>
              <w:left w:val="nil"/>
              <w:bottom w:val="nil"/>
              <w:right w:val="nil"/>
            </w:tcBorders>
            <w:shd w:val="clear" w:color="auto" w:fill="auto"/>
          </w:tcPr>
          <w:p w14:paraId="6CAD7E3C" w14:textId="77777777" w:rsidR="00EA4F74" w:rsidRPr="00BE5D34" w:rsidRDefault="00EA4F74" w:rsidP="00EA4F74">
            <w:pPr>
              <w:spacing w:line="480" w:lineRule="auto"/>
              <w:rPr>
                <w:rFonts w:ascii="Arial" w:hAnsi="Arial"/>
              </w:rPr>
            </w:pPr>
            <w:r w:rsidRPr="00BE5D34">
              <w:rPr>
                <w:rFonts w:ascii="Arial" w:hAnsi="Arial"/>
              </w:rPr>
              <w:t>Constant</w:t>
            </w:r>
          </w:p>
        </w:tc>
        <w:tc>
          <w:tcPr>
            <w:tcW w:w="1199" w:type="dxa"/>
            <w:tcBorders>
              <w:top w:val="single" w:sz="4" w:space="0" w:color="auto"/>
              <w:left w:val="nil"/>
              <w:bottom w:val="nil"/>
              <w:right w:val="nil"/>
            </w:tcBorders>
            <w:shd w:val="clear" w:color="auto" w:fill="auto"/>
          </w:tcPr>
          <w:p w14:paraId="56D0BE61" w14:textId="77777777" w:rsidR="00EA4F74" w:rsidRPr="00BE5D34" w:rsidRDefault="00EA4F74" w:rsidP="00EA4F74">
            <w:pPr>
              <w:spacing w:line="480" w:lineRule="auto"/>
              <w:jc w:val="right"/>
              <w:rPr>
                <w:rFonts w:ascii="Arial" w:hAnsi="Arial"/>
              </w:rPr>
            </w:pPr>
            <w:r w:rsidRPr="00BE5D34">
              <w:rPr>
                <w:rFonts w:ascii="Arial" w:hAnsi="Arial"/>
              </w:rPr>
              <w:t>3.14</w:t>
            </w:r>
          </w:p>
        </w:tc>
        <w:tc>
          <w:tcPr>
            <w:tcW w:w="2525" w:type="dxa"/>
            <w:tcBorders>
              <w:top w:val="single" w:sz="4" w:space="0" w:color="auto"/>
              <w:left w:val="nil"/>
              <w:bottom w:val="nil"/>
              <w:right w:val="nil"/>
            </w:tcBorders>
            <w:shd w:val="clear" w:color="auto" w:fill="auto"/>
          </w:tcPr>
          <w:p w14:paraId="21246F60" w14:textId="46D1E022" w:rsidR="00EA4F74" w:rsidRPr="00BE5D34" w:rsidRDefault="004B7C30" w:rsidP="00EA4F74">
            <w:pPr>
              <w:spacing w:line="480" w:lineRule="auto"/>
              <w:jc w:val="right"/>
              <w:rPr>
                <w:rFonts w:ascii="Arial" w:hAnsi="Arial"/>
              </w:rPr>
            </w:pPr>
            <w:r w:rsidRPr="00BE5D34">
              <w:rPr>
                <w:rFonts w:ascii="Arial" w:hAnsi="Arial"/>
              </w:rPr>
              <w:t>17.22</w:t>
            </w:r>
          </w:p>
        </w:tc>
        <w:tc>
          <w:tcPr>
            <w:tcW w:w="2416" w:type="dxa"/>
            <w:tcBorders>
              <w:top w:val="single" w:sz="4" w:space="0" w:color="auto"/>
              <w:left w:val="nil"/>
              <w:bottom w:val="nil"/>
              <w:right w:val="nil"/>
            </w:tcBorders>
            <w:shd w:val="clear" w:color="auto" w:fill="auto"/>
          </w:tcPr>
          <w:p w14:paraId="0DD16B14" w14:textId="77777777" w:rsidR="00EA4F74" w:rsidRPr="00BE5D34" w:rsidRDefault="00EA4F74" w:rsidP="00EA4F74">
            <w:pPr>
              <w:spacing w:line="480" w:lineRule="auto"/>
              <w:jc w:val="right"/>
              <w:rPr>
                <w:rFonts w:ascii="Arial" w:hAnsi="Arial"/>
              </w:rPr>
            </w:pPr>
          </w:p>
        </w:tc>
      </w:tr>
      <w:tr w:rsidR="00EA4F74" w:rsidRPr="00BE5D34" w14:paraId="2D7EB597" w14:textId="77777777" w:rsidTr="00EA4F74">
        <w:tc>
          <w:tcPr>
            <w:tcW w:w="2376" w:type="dxa"/>
            <w:tcBorders>
              <w:top w:val="nil"/>
              <w:left w:val="nil"/>
              <w:bottom w:val="nil"/>
              <w:right w:val="nil"/>
            </w:tcBorders>
            <w:shd w:val="clear" w:color="auto" w:fill="auto"/>
          </w:tcPr>
          <w:p w14:paraId="0E813A07" w14:textId="0E624E4D" w:rsidR="00EA4F74" w:rsidRPr="00BE5D34" w:rsidRDefault="00EA4F74" w:rsidP="00EA4F74">
            <w:pPr>
              <w:spacing w:line="480" w:lineRule="auto"/>
              <w:rPr>
                <w:rFonts w:ascii="Arial" w:hAnsi="Arial"/>
              </w:rPr>
            </w:pPr>
            <w:r w:rsidRPr="00BE5D34">
              <w:rPr>
                <w:rFonts w:ascii="Arial" w:hAnsi="Arial"/>
              </w:rPr>
              <w:t xml:space="preserve">Intention </w:t>
            </w:r>
            <w:r w:rsidR="00AD7F8E" w:rsidRPr="00BE5D34">
              <w:rPr>
                <w:rFonts w:ascii="Arial" w:hAnsi="Arial"/>
              </w:rPr>
              <w:t>judgment</w:t>
            </w:r>
          </w:p>
        </w:tc>
        <w:tc>
          <w:tcPr>
            <w:tcW w:w="1199" w:type="dxa"/>
            <w:tcBorders>
              <w:top w:val="nil"/>
              <w:left w:val="nil"/>
              <w:bottom w:val="nil"/>
              <w:right w:val="nil"/>
            </w:tcBorders>
            <w:shd w:val="clear" w:color="auto" w:fill="auto"/>
          </w:tcPr>
          <w:p w14:paraId="0E9BCF06" w14:textId="77777777" w:rsidR="00EA4F74" w:rsidRPr="00BE5D34" w:rsidRDefault="00EA4F74" w:rsidP="00EA4F74">
            <w:pPr>
              <w:spacing w:line="480" w:lineRule="auto"/>
              <w:jc w:val="right"/>
              <w:rPr>
                <w:rFonts w:ascii="Arial" w:hAnsi="Arial"/>
              </w:rPr>
            </w:pPr>
            <w:r w:rsidRPr="00BE5D34">
              <w:rPr>
                <w:rFonts w:ascii="Arial" w:hAnsi="Arial"/>
              </w:rPr>
              <w:t>0.23</w:t>
            </w:r>
          </w:p>
        </w:tc>
        <w:tc>
          <w:tcPr>
            <w:tcW w:w="2525" w:type="dxa"/>
            <w:tcBorders>
              <w:top w:val="nil"/>
              <w:left w:val="nil"/>
              <w:bottom w:val="nil"/>
              <w:right w:val="nil"/>
            </w:tcBorders>
            <w:shd w:val="clear" w:color="auto" w:fill="auto"/>
          </w:tcPr>
          <w:p w14:paraId="0A61E0AA" w14:textId="77777777" w:rsidR="00EA4F74" w:rsidRPr="00BE5D34" w:rsidRDefault="00EA4F74" w:rsidP="00EA4F74">
            <w:pPr>
              <w:spacing w:line="480" w:lineRule="auto"/>
              <w:jc w:val="right"/>
              <w:rPr>
                <w:rFonts w:ascii="Arial" w:hAnsi="Arial"/>
              </w:rPr>
            </w:pPr>
            <w:r w:rsidRPr="00BE5D34">
              <w:rPr>
                <w:rFonts w:ascii="Arial" w:hAnsi="Arial"/>
              </w:rPr>
              <w:t>0.06</w:t>
            </w:r>
          </w:p>
        </w:tc>
        <w:tc>
          <w:tcPr>
            <w:tcW w:w="2416" w:type="dxa"/>
            <w:tcBorders>
              <w:top w:val="nil"/>
              <w:left w:val="nil"/>
              <w:bottom w:val="nil"/>
              <w:right w:val="nil"/>
            </w:tcBorders>
            <w:shd w:val="clear" w:color="auto" w:fill="auto"/>
          </w:tcPr>
          <w:p w14:paraId="67F4982C" w14:textId="77777777" w:rsidR="00EA4F74" w:rsidRPr="00BE5D34" w:rsidRDefault="00EA4F74" w:rsidP="00EA4F74">
            <w:pPr>
              <w:spacing w:line="480" w:lineRule="auto"/>
              <w:jc w:val="right"/>
              <w:rPr>
                <w:rFonts w:ascii="Arial" w:hAnsi="Arial"/>
              </w:rPr>
            </w:pPr>
            <w:r w:rsidRPr="00BE5D34">
              <w:rPr>
                <w:rFonts w:ascii="Arial" w:hAnsi="Arial"/>
              </w:rPr>
              <w:t>0.52*</w:t>
            </w:r>
          </w:p>
        </w:tc>
      </w:tr>
      <w:tr w:rsidR="00EA4F74" w:rsidRPr="00BE5D34" w14:paraId="4403FD70" w14:textId="77777777" w:rsidTr="00EA4F74">
        <w:tc>
          <w:tcPr>
            <w:tcW w:w="2376" w:type="dxa"/>
            <w:tcBorders>
              <w:top w:val="nil"/>
              <w:left w:val="nil"/>
              <w:bottom w:val="nil"/>
              <w:right w:val="nil"/>
            </w:tcBorders>
            <w:shd w:val="clear" w:color="auto" w:fill="auto"/>
          </w:tcPr>
          <w:p w14:paraId="71092104" w14:textId="6C629CBD" w:rsidR="00EA4F74" w:rsidRPr="00BE5D34" w:rsidRDefault="00EA4F74" w:rsidP="00EA4F74">
            <w:pPr>
              <w:spacing w:line="480" w:lineRule="auto"/>
              <w:rPr>
                <w:rFonts w:ascii="Arial" w:hAnsi="Arial"/>
              </w:rPr>
            </w:pPr>
            <w:r w:rsidRPr="00BE5D34">
              <w:rPr>
                <w:rFonts w:ascii="Arial" w:hAnsi="Arial"/>
              </w:rPr>
              <w:t xml:space="preserve">Action </w:t>
            </w:r>
            <w:r w:rsidR="00AD7F8E" w:rsidRPr="00BE5D34">
              <w:rPr>
                <w:rFonts w:ascii="Arial" w:hAnsi="Arial"/>
              </w:rPr>
              <w:t>judgment</w:t>
            </w:r>
          </w:p>
        </w:tc>
        <w:tc>
          <w:tcPr>
            <w:tcW w:w="1199" w:type="dxa"/>
            <w:tcBorders>
              <w:top w:val="nil"/>
              <w:left w:val="nil"/>
              <w:bottom w:val="nil"/>
              <w:right w:val="nil"/>
            </w:tcBorders>
            <w:shd w:val="clear" w:color="auto" w:fill="auto"/>
          </w:tcPr>
          <w:p w14:paraId="06449B61" w14:textId="77777777" w:rsidR="00EA4F74" w:rsidRPr="00BE5D34" w:rsidRDefault="00EA4F74" w:rsidP="00EA4F74">
            <w:pPr>
              <w:spacing w:line="480" w:lineRule="auto"/>
              <w:jc w:val="right"/>
              <w:rPr>
                <w:rFonts w:ascii="Arial" w:hAnsi="Arial"/>
              </w:rPr>
            </w:pPr>
            <w:r w:rsidRPr="00BE5D34">
              <w:rPr>
                <w:rFonts w:ascii="Arial" w:hAnsi="Arial"/>
              </w:rPr>
              <w:t>0.06</w:t>
            </w:r>
          </w:p>
        </w:tc>
        <w:tc>
          <w:tcPr>
            <w:tcW w:w="2525" w:type="dxa"/>
            <w:tcBorders>
              <w:top w:val="nil"/>
              <w:left w:val="nil"/>
              <w:bottom w:val="nil"/>
              <w:right w:val="nil"/>
            </w:tcBorders>
            <w:shd w:val="clear" w:color="auto" w:fill="auto"/>
          </w:tcPr>
          <w:p w14:paraId="110994B5" w14:textId="77777777" w:rsidR="00EA4F74" w:rsidRPr="00BE5D34" w:rsidRDefault="00EA4F74" w:rsidP="00EA4F74">
            <w:pPr>
              <w:spacing w:line="480" w:lineRule="auto"/>
              <w:jc w:val="right"/>
              <w:rPr>
                <w:rFonts w:ascii="Arial" w:hAnsi="Arial"/>
              </w:rPr>
            </w:pPr>
            <w:r w:rsidRPr="00BE5D34">
              <w:rPr>
                <w:rFonts w:ascii="Arial" w:hAnsi="Arial"/>
              </w:rPr>
              <w:t>0.16</w:t>
            </w:r>
          </w:p>
        </w:tc>
        <w:tc>
          <w:tcPr>
            <w:tcW w:w="2416" w:type="dxa"/>
            <w:tcBorders>
              <w:top w:val="nil"/>
              <w:left w:val="nil"/>
              <w:bottom w:val="nil"/>
              <w:right w:val="nil"/>
            </w:tcBorders>
            <w:shd w:val="clear" w:color="auto" w:fill="auto"/>
          </w:tcPr>
          <w:p w14:paraId="379AADA2" w14:textId="77777777" w:rsidR="00EA4F74" w:rsidRPr="00BE5D34" w:rsidRDefault="00EA4F74" w:rsidP="00EA4F74">
            <w:pPr>
              <w:spacing w:line="480" w:lineRule="auto"/>
              <w:jc w:val="right"/>
              <w:rPr>
                <w:rFonts w:ascii="Arial" w:hAnsi="Arial"/>
              </w:rPr>
            </w:pPr>
            <w:r w:rsidRPr="00BE5D34">
              <w:rPr>
                <w:rFonts w:ascii="Arial" w:hAnsi="Arial"/>
              </w:rPr>
              <w:t>0.05</w:t>
            </w:r>
          </w:p>
        </w:tc>
      </w:tr>
      <w:tr w:rsidR="00EA4F74" w:rsidRPr="00BE5D34" w14:paraId="0BB4EAF0" w14:textId="77777777" w:rsidTr="00EA4F74">
        <w:trPr>
          <w:trHeight w:val="676"/>
        </w:trPr>
        <w:tc>
          <w:tcPr>
            <w:tcW w:w="2376" w:type="dxa"/>
            <w:tcBorders>
              <w:top w:val="nil"/>
              <w:left w:val="nil"/>
              <w:bottom w:val="single" w:sz="4" w:space="0" w:color="auto"/>
              <w:right w:val="nil"/>
            </w:tcBorders>
            <w:shd w:val="clear" w:color="auto" w:fill="auto"/>
          </w:tcPr>
          <w:p w14:paraId="681E8681" w14:textId="1E23E46A" w:rsidR="00EA4F74" w:rsidRPr="00BE5D34" w:rsidRDefault="00EA4F74" w:rsidP="00EA4F74">
            <w:pPr>
              <w:spacing w:line="480" w:lineRule="auto"/>
              <w:rPr>
                <w:rFonts w:ascii="Arial" w:hAnsi="Arial"/>
              </w:rPr>
            </w:pPr>
            <w:r w:rsidRPr="00BE5D34">
              <w:rPr>
                <w:rFonts w:ascii="Arial" w:hAnsi="Arial"/>
              </w:rPr>
              <w:t xml:space="preserve">Tone </w:t>
            </w:r>
            <w:r w:rsidR="00AD7F8E" w:rsidRPr="00BE5D34">
              <w:rPr>
                <w:rFonts w:ascii="Arial" w:hAnsi="Arial"/>
              </w:rPr>
              <w:t>judgment</w:t>
            </w:r>
          </w:p>
        </w:tc>
        <w:tc>
          <w:tcPr>
            <w:tcW w:w="1199" w:type="dxa"/>
            <w:tcBorders>
              <w:top w:val="nil"/>
              <w:left w:val="nil"/>
              <w:bottom w:val="single" w:sz="4" w:space="0" w:color="auto"/>
              <w:right w:val="nil"/>
            </w:tcBorders>
            <w:shd w:val="clear" w:color="auto" w:fill="auto"/>
          </w:tcPr>
          <w:p w14:paraId="761AF460" w14:textId="77777777" w:rsidR="00EA4F74" w:rsidRPr="00BE5D34" w:rsidRDefault="00EA4F74" w:rsidP="00EA4F74">
            <w:pPr>
              <w:spacing w:line="480" w:lineRule="auto"/>
              <w:jc w:val="right"/>
              <w:rPr>
                <w:rFonts w:ascii="Arial" w:hAnsi="Arial"/>
              </w:rPr>
            </w:pPr>
            <w:r w:rsidRPr="00BE5D34">
              <w:rPr>
                <w:rFonts w:ascii="Arial" w:hAnsi="Arial"/>
              </w:rPr>
              <w:t>0.08</w:t>
            </w:r>
          </w:p>
        </w:tc>
        <w:tc>
          <w:tcPr>
            <w:tcW w:w="2525" w:type="dxa"/>
            <w:tcBorders>
              <w:top w:val="nil"/>
              <w:left w:val="nil"/>
              <w:bottom w:val="single" w:sz="4" w:space="0" w:color="auto"/>
              <w:right w:val="nil"/>
            </w:tcBorders>
            <w:shd w:val="clear" w:color="auto" w:fill="auto"/>
          </w:tcPr>
          <w:p w14:paraId="031E0E33" w14:textId="77777777" w:rsidR="00EA4F74" w:rsidRPr="00BE5D34" w:rsidRDefault="00EA4F74" w:rsidP="00EA4F74">
            <w:pPr>
              <w:spacing w:line="480" w:lineRule="auto"/>
              <w:jc w:val="right"/>
              <w:rPr>
                <w:rFonts w:ascii="Arial" w:hAnsi="Arial"/>
              </w:rPr>
            </w:pPr>
            <w:r w:rsidRPr="00BE5D34">
              <w:rPr>
                <w:rFonts w:ascii="Arial" w:hAnsi="Arial"/>
              </w:rPr>
              <w:t>0.08</w:t>
            </w:r>
          </w:p>
        </w:tc>
        <w:tc>
          <w:tcPr>
            <w:tcW w:w="2416" w:type="dxa"/>
            <w:tcBorders>
              <w:top w:val="nil"/>
              <w:left w:val="nil"/>
              <w:bottom w:val="single" w:sz="4" w:space="0" w:color="auto"/>
              <w:right w:val="nil"/>
            </w:tcBorders>
            <w:shd w:val="clear" w:color="auto" w:fill="auto"/>
          </w:tcPr>
          <w:p w14:paraId="33136FCD" w14:textId="77777777" w:rsidR="00EA4F74" w:rsidRPr="00BE5D34" w:rsidRDefault="00EA4F74" w:rsidP="00EA4F74">
            <w:pPr>
              <w:spacing w:line="480" w:lineRule="auto"/>
              <w:jc w:val="right"/>
              <w:rPr>
                <w:rFonts w:ascii="Arial" w:hAnsi="Arial"/>
              </w:rPr>
            </w:pPr>
            <w:r w:rsidRPr="00BE5D34">
              <w:rPr>
                <w:rFonts w:ascii="Arial" w:hAnsi="Arial"/>
              </w:rPr>
              <w:t>0.13</w:t>
            </w:r>
          </w:p>
        </w:tc>
      </w:tr>
    </w:tbl>
    <w:p w14:paraId="36A5AD0A" w14:textId="77777777" w:rsidR="00EA4F74" w:rsidRPr="00BE5D34" w:rsidRDefault="00EA4F74" w:rsidP="00EA4F74">
      <w:pPr>
        <w:spacing w:line="480" w:lineRule="auto"/>
        <w:rPr>
          <w:rFonts w:ascii="Arial" w:hAnsi="Arial"/>
        </w:rPr>
      </w:pPr>
      <w:r w:rsidRPr="00BE5D34">
        <w:rPr>
          <w:rFonts w:ascii="Arial" w:hAnsi="Arial"/>
        </w:rPr>
        <w:t>Note: R</w:t>
      </w:r>
      <w:r w:rsidRPr="00BE5D34">
        <w:rPr>
          <w:rFonts w:ascii="Arial" w:hAnsi="Arial"/>
          <w:vertAlign w:val="superscript"/>
        </w:rPr>
        <w:t>2</w:t>
      </w:r>
      <w:r w:rsidRPr="00BE5D34">
        <w:rPr>
          <w:rFonts w:ascii="Arial" w:hAnsi="Arial"/>
        </w:rPr>
        <w:t xml:space="preserve"> = .28</w:t>
      </w:r>
      <w:r w:rsidRPr="00BE5D34">
        <w:rPr>
          <w:rFonts w:ascii="Arial" w:hAnsi="Arial"/>
        </w:rPr>
        <w:tab/>
      </w:r>
      <w:r w:rsidRPr="00BE5D34">
        <w:rPr>
          <w:rFonts w:ascii="Arial" w:hAnsi="Arial"/>
        </w:rPr>
        <w:tab/>
        <w:t>* &lt;.001</w:t>
      </w:r>
    </w:p>
    <w:p w14:paraId="0CEC26C9" w14:textId="77777777" w:rsidR="00EA4F74" w:rsidRPr="00BE5D34" w:rsidRDefault="00EA4F74" w:rsidP="00EA4F74">
      <w:pPr>
        <w:pStyle w:val="ListParagraph"/>
        <w:spacing w:line="480" w:lineRule="auto"/>
        <w:ind w:left="0"/>
        <w:rPr>
          <w:rFonts w:ascii="Arial" w:hAnsi="Arial"/>
          <w:u w:val="single"/>
        </w:rPr>
      </w:pPr>
    </w:p>
    <w:p w14:paraId="63F52F88" w14:textId="77777777" w:rsidR="00EA4F74" w:rsidRPr="00BE5D34" w:rsidRDefault="00EA4F74">
      <w:pPr>
        <w:rPr>
          <w:rFonts w:ascii="Arial" w:hAnsi="Arial"/>
          <w:b/>
        </w:rPr>
      </w:pPr>
      <w:r w:rsidRPr="00BE5D34">
        <w:rPr>
          <w:rFonts w:ascii="Arial" w:hAnsi="Arial"/>
          <w:b/>
        </w:rPr>
        <w:br w:type="page"/>
      </w:r>
    </w:p>
    <w:p w14:paraId="7C1E2DF7" w14:textId="61FE83C2" w:rsidR="00EA4F74" w:rsidRPr="00BE5D34" w:rsidRDefault="00EA4F74" w:rsidP="00EA4F74">
      <w:pPr>
        <w:spacing w:line="480" w:lineRule="auto"/>
        <w:rPr>
          <w:rFonts w:ascii="Arial" w:hAnsi="Arial"/>
          <w:b/>
        </w:rPr>
      </w:pPr>
      <w:r w:rsidRPr="00BE5D34">
        <w:rPr>
          <w:rFonts w:ascii="Arial" w:hAnsi="Arial"/>
          <w:b/>
        </w:rPr>
        <w:t xml:space="preserve">Table 5. Output of regression analyses for CAPS total scores (dependent variable) and mean </w:t>
      </w:r>
      <w:r w:rsidR="00AD7F8E" w:rsidRPr="00BE5D34">
        <w:rPr>
          <w:rFonts w:ascii="Arial" w:hAnsi="Arial"/>
          <w:b/>
        </w:rPr>
        <w:t>judgment</w:t>
      </w:r>
      <w:r w:rsidRPr="00BE5D34">
        <w:rPr>
          <w:rFonts w:ascii="Arial" w:hAnsi="Arial"/>
          <w:b/>
        </w:rPr>
        <w:t xml:space="preserve"> errors in the three Libet clock task conditions (predictor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99"/>
        <w:gridCol w:w="2525"/>
        <w:gridCol w:w="2416"/>
      </w:tblGrid>
      <w:tr w:rsidR="00EA4F74" w:rsidRPr="00BE5D34" w14:paraId="5952FC58" w14:textId="77777777" w:rsidTr="00EA4F74">
        <w:tc>
          <w:tcPr>
            <w:tcW w:w="2376" w:type="dxa"/>
            <w:tcBorders>
              <w:top w:val="single" w:sz="4" w:space="0" w:color="auto"/>
              <w:left w:val="nil"/>
              <w:bottom w:val="single" w:sz="4" w:space="0" w:color="auto"/>
              <w:right w:val="nil"/>
            </w:tcBorders>
            <w:shd w:val="clear" w:color="auto" w:fill="auto"/>
          </w:tcPr>
          <w:p w14:paraId="2CD64854" w14:textId="77777777" w:rsidR="00EA4F74" w:rsidRPr="00BE5D34" w:rsidRDefault="00EA4F74" w:rsidP="00EA4F74">
            <w:pPr>
              <w:spacing w:line="480" w:lineRule="auto"/>
              <w:jc w:val="right"/>
              <w:rPr>
                <w:rFonts w:ascii="Arial" w:hAnsi="Arial"/>
              </w:rPr>
            </w:pPr>
          </w:p>
        </w:tc>
        <w:tc>
          <w:tcPr>
            <w:tcW w:w="1199" w:type="dxa"/>
            <w:tcBorders>
              <w:top w:val="single" w:sz="4" w:space="0" w:color="auto"/>
              <w:left w:val="nil"/>
              <w:bottom w:val="single" w:sz="4" w:space="0" w:color="auto"/>
              <w:right w:val="nil"/>
            </w:tcBorders>
            <w:shd w:val="clear" w:color="auto" w:fill="auto"/>
          </w:tcPr>
          <w:p w14:paraId="33A19210" w14:textId="77777777" w:rsidR="00EA4F74" w:rsidRPr="00BE5D34" w:rsidRDefault="00EA4F74" w:rsidP="00EA4F74">
            <w:pPr>
              <w:spacing w:line="480" w:lineRule="auto"/>
              <w:jc w:val="right"/>
              <w:rPr>
                <w:rFonts w:ascii="Arial" w:hAnsi="Arial"/>
                <w:i/>
              </w:rPr>
            </w:pPr>
            <w:r w:rsidRPr="00BE5D34">
              <w:rPr>
                <w:rFonts w:ascii="Arial" w:hAnsi="Arial"/>
                <w:i/>
              </w:rPr>
              <w:t>Beta</w:t>
            </w:r>
          </w:p>
        </w:tc>
        <w:tc>
          <w:tcPr>
            <w:tcW w:w="2525" w:type="dxa"/>
            <w:tcBorders>
              <w:top w:val="single" w:sz="4" w:space="0" w:color="auto"/>
              <w:left w:val="nil"/>
              <w:bottom w:val="single" w:sz="4" w:space="0" w:color="auto"/>
              <w:right w:val="nil"/>
            </w:tcBorders>
            <w:shd w:val="clear" w:color="auto" w:fill="auto"/>
          </w:tcPr>
          <w:p w14:paraId="586D3798" w14:textId="77777777" w:rsidR="00EA4F74" w:rsidRPr="00BE5D34" w:rsidRDefault="00EA4F74" w:rsidP="00EA4F74">
            <w:pPr>
              <w:spacing w:line="480" w:lineRule="auto"/>
              <w:jc w:val="right"/>
              <w:rPr>
                <w:rFonts w:ascii="Arial" w:hAnsi="Arial"/>
                <w:i/>
              </w:rPr>
            </w:pPr>
            <w:r w:rsidRPr="00BE5D34">
              <w:rPr>
                <w:rFonts w:ascii="Arial" w:hAnsi="Arial"/>
                <w:i/>
              </w:rPr>
              <w:t>Standard error of beta</w:t>
            </w:r>
          </w:p>
        </w:tc>
        <w:tc>
          <w:tcPr>
            <w:tcW w:w="2416" w:type="dxa"/>
            <w:tcBorders>
              <w:top w:val="single" w:sz="4" w:space="0" w:color="auto"/>
              <w:left w:val="nil"/>
              <w:bottom w:val="single" w:sz="4" w:space="0" w:color="auto"/>
              <w:right w:val="nil"/>
            </w:tcBorders>
            <w:shd w:val="clear" w:color="auto" w:fill="auto"/>
          </w:tcPr>
          <w:p w14:paraId="70FA9C81" w14:textId="77777777" w:rsidR="00EA4F74" w:rsidRPr="00BE5D34" w:rsidRDefault="00EA4F74" w:rsidP="00EA4F74">
            <w:pPr>
              <w:spacing w:line="480" w:lineRule="auto"/>
              <w:jc w:val="right"/>
              <w:rPr>
                <w:rFonts w:ascii="Arial" w:hAnsi="Arial"/>
                <w:i/>
              </w:rPr>
            </w:pPr>
            <w:r w:rsidRPr="00BE5D34">
              <w:rPr>
                <w:rFonts w:ascii="Arial" w:hAnsi="Arial"/>
                <w:i/>
              </w:rPr>
              <w:t>Standardised beta</w:t>
            </w:r>
          </w:p>
        </w:tc>
      </w:tr>
      <w:tr w:rsidR="00EA4F74" w:rsidRPr="00BE5D34" w14:paraId="3D5FF6A3" w14:textId="77777777" w:rsidTr="00EA4F74">
        <w:tc>
          <w:tcPr>
            <w:tcW w:w="2376" w:type="dxa"/>
            <w:tcBorders>
              <w:top w:val="single" w:sz="4" w:space="0" w:color="auto"/>
              <w:left w:val="nil"/>
              <w:bottom w:val="nil"/>
              <w:right w:val="nil"/>
            </w:tcBorders>
            <w:shd w:val="clear" w:color="auto" w:fill="auto"/>
          </w:tcPr>
          <w:p w14:paraId="5FA7A2FE" w14:textId="77777777" w:rsidR="00EA4F74" w:rsidRPr="00BE5D34" w:rsidRDefault="00EA4F74" w:rsidP="00EA4F74">
            <w:pPr>
              <w:spacing w:line="480" w:lineRule="auto"/>
              <w:rPr>
                <w:rFonts w:ascii="Arial" w:hAnsi="Arial"/>
              </w:rPr>
            </w:pPr>
            <w:r w:rsidRPr="00BE5D34">
              <w:rPr>
                <w:rFonts w:ascii="Arial" w:hAnsi="Arial"/>
              </w:rPr>
              <w:t>Constant</w:t>
            </w:r>
          </w:p>
        </w:tc>
        <w:tc>
          <w:tcPr>
            <w:tcW w:w="1199" w:type="dxa"/>
            <w:tcBorders>
              <w:top w:val="single" w:sz="4" w:space="0" w:color="auto"/>
              <w:left w:val="nil"/>
              <w:bottom w:val="nil"/>
              <w:right w:val="nil"/>
            </w:tcBorders>
            <w:shd w:val="clear" w:color="auto" w:fill="auto"/>
          </w:tcPr>
          <w:p w14:paraId="3D24E11C" w14:textId="77777777" w:rsidR="00EA4F74" w:rsidRPr="00BE5D34" w:rsidRDefault="00EA4F74" w:rsidP="00EA4F74">
            <w:pPr>
              <w:spacing w:line="480" w:lineRule="auto"/>
              <w:jc w:val="right"/>
              <w:rPr>
                <w:rFonts w:ascii="Arial" w:hAnsi="Arial"/>
              </w:rPr>
            </w:pPr>
            <w:r w:rsidRPr="00BE5D34">
              <w:rPr>
                <w:rFonts w:ascii="Arial" w:hAnsi="Arial"/>
              </w:rPr>
              <w:t>50.71</w:t>
            </w:r>
          </w:p>
        </w:tc>
        <w:tc>
          <w:tcPr>
            <w:tcW w:w="2525" w:type="dxa"/>
            <w:tcBorders>
              <w:top w:val="single" w:sz="4" w:space="0" w:color="auto"/>
              <w:left w:val="nil"/>
              <w:bottom w:val="nil"/>
              <w:right w:val="nil"/>
            </w:tcBorders>
            <w:shd w:val="clear" w:color="auto" w:fill="auto"/>
          </w:tcPr>
          <w:p w14:paraId="4ADCCC28" w14:textId="77777777" w:rsidR="00EA4F74" w:rsidRPr="00BE5D34" w:rsidRDefault="00EA4F74" w:rsidP="00EA4F74">
            <w:pPr>
              <w:spacing w:line="480" w:lineRule="auto"/>
              <w:jc w:val="right"/>
              <w:rPr>
                <w:rFonts w:ascii="Arial" w:hAnsi="Arial"/>
              </w:rPr>
            </w:pPr>
            <w:r w:rsidRPr="00BE5D34">
              <w:rPr>
                <w:rFonts w:ascii="Arial" w:hAnsi="Arial"/>
              </w:rPr>
              <w:t>12.99</w:t>
            </w:r>
          </w:p>
        </w:tc>
        <w:tc>
          <w:tcPr>
            <w:tcW w:w="2416" w:type="dxa"/>
            <w:tcBorders>
              <w:top w:val="single" w:sz="4" w:space="0" w:color="auto"/>
              <w:left w:val="nil"/>
              <w:bottom w:val="nil"/>
              <w:right w:val="nil"/>
            </w:tcBorders>
            <w:shd w:val="clear" w:color="auto" w:fill="auto"/>
          </w:tcPr>
          <w:p w14:paraId="13910455" w14:textId="77777777" w:rsidR="00EA4F74" w:rsidRPr="00BE5D34" w:rsidRDefault="00EA4F74" w:rsidP="00EA4F74">
            <w:pPr>
              <w:spacing w:line="480" w:lineRule="auto"/>
              <w:jc w:val="right"/>
              <w:rPr>
                <w:rFonts w:ascii="Arial" w:hAnsi="Arial"/>
              </w:rPr>
            </w:pPr>
          </w:p>
        </w:tc>
      </w:tr>
      <w:tr w:rsidR="00EA4F74" w:rsidRPr="00BE5D34" w14:paraId="6D26F66B" w14:textId="77777777" w:rsidTr="00EA4F74">
        <w:tc>
          <w:tcPr>
            <w:tcW w:w="2376" w:type="dxa"/>
            <w:tcBorders>
              <w:top w:val="nil"/>
              <w:left w:val="nil"/>
              <w:bottom w:val="nil"/>
              <w:right w:val="nil"/>
            </w:tcBorders>
            <w:shd w:val="clear" w:color="auto" w:fill="auto"/>
          </w:tcPr>
          <w:p w14:paraId="2585A92D" w14:textId="7C118DBA" w:rsidR="00EA4F74" w:rsidRPr="00BE5D34" w:rsidRDefault="00EA4F74" w:rsidP="00EA4F74">
            <w:pPr>
              <w:spacing w:line="480" w:lineRule="auto"/>
              <w:rPr>
                <w:rFonts w:ascii="Arial" w:hAnsi="Arial"/>
              </w:rPr>
            </w:pPr>
            <w:r w:rsidRPr="00BE5D34">
              <w:rPr>
                <w:rFonts w:ascii="Arial" w:hAnsi="Arial"/>
              </w:rPr>
              <w:t xml:space="preserve">Intention </w:t>
            </w:r>
            <w:r w:rsidR="00AD7F8E" w:rsidRPr="00BE5D34">
              <w:rPr>
                <w:rFonts w:ascii="Arial" w:hAnsi="Arial"/>
              </w:rPr>
              <w:t>judgment</w:t>
            </w:r>
          </w:p>
        </w:tc>
        <w:tc>
          <w:tcPr>
            <w:tcW w:w="1199" w:type="dxa"/>
            <w:tcBorders>
              <w:top w:val="nil"/>
              <w:left w:val="nil"/>
              <w:bottom w:val="nil"/>
              <w:right w:val="nil"/>
            </w:tcBorders>
            <w:shd w:val="clear" w:color="auto" w:fill="auto"/>
          </w:tcPr>
          <w:p w14:paraId="13B7F4A6" w14:textId="77777777" w:rsidR="00EA4F74" w:rsidRPr="00BE5D34" w:rsidRDefault="00EA4F74" w:rsidP="00EA4F74">
            <w:pPr>
              <w:spacing w:line="480" w:lineRule="auto"/>
              <w:jc w:val="right"/>
              <w:rPr>
                <w:rFonts w:ascii="Arial" w:hAnsi="Arial"/>
              </w:rPr>
            </w:pPr>
            <w:r w:rsidRPr="00BE5D34">
              <w:rPr>
                <w:rFonts w:ascii="Arial" w:hAnsi="Arial"/>
              </w:rPr>
              <w:t>0.02</w:t>
            </w:r>
          </w:p>
        </w:tc>
        <w:tc>
          <w:tcPr>
            <w:tcW w:w="2525" w:type="dxa"/>
            <w:tcBorders>
              <w:top w:val="nil"/>
              <w:left w:val="nil"/>
              <w:bottom w:val="nil"/>
              <w:right w:val="nil"/>
            </w:tcBorders>
            <w:shd w:val="clear" w:color="auto" w:fill="auto"/>
          </w:tcPr>
          <w:p w14:paraId="13313ADB" w14:textId="77777777" w:rsidR="00EA4F74" w:rsidRPr="00BE5D34" w:rsidRDefault="00EA4F74" w:rsidP="00EA4F74">
            <w:pPr>
              <w:spacing w:line="480" w:lineRule="auto"/>
              <w:jc w:val="right"/>
              <w:rPr>
                <w:rFonts w:ascii="Arial" w:hAnsi="Arial"/>
              </w:rPr>
            </w:pPr>
            <w:r w:rsidRPr="00BE5D34">
              <w:rPr>
                <w:rFonts w:ascii="Arial" w:hAnsi="Arial"/>
              </w:rPr>
              <w:t>0.08</w:t>
            </w:r>
          </w:p>
        </w:tc>
        <w:tc>
          <w:tcPr>
            <w:tcW w:w="2416" w:type="dxa"/>
            <w:tcBorders>
              <w:top w:val="nil"/>
              <w:left w:val="nil"/>
              <w:bottom w:val="nil"/>
              <w:right w:val="nil"/>
            </w:tcBorders>
            <w:shd w:val="clear" w:color="auto" w:fill="auto"/>
          </w:tcPr>
          <w:p w14:paraId="62ABA006" w14:textId="77777777" w:rsidR="00EA4F74" w:rsidRPr="00BE5D34" w:rsidRDefault="00EA4F74" w:rsidP="00EA4F74">
            <w:pPr>
              <w:spacing w:line="480" w:lineRule="auto"/>
              <w:jc w:val="right"/>
              <w:rPr>
                <w:rFonts w:ascii="Arial" w:hAnsi="Arial"/>
              </w:rPr>
            </w:pPr>
            <w:r w:rsidRPr="00BE5D34">
              <w:rPr>
                <w:rFonts w:ascii="Arial" w:hAnsi="Arial"/>
              </w:rPr>
              <w:t>0.03</w:t>
            </w:r>
          </w:p>
        </w:tc>
      </w:tr>
      <w:tr w:rsidR="00EA4F74" w:rsidRPr="00BE5D34" w14:paraId="11FF7ADD" w14:textId="77777777" w:rsidTr="00EA4F74">
        <w:tc>
          <w:tcPr>
            <w:tcW w:w="2376" w:type="dxa"/>
            <w:tcBorders>
              <w:top w:val="nil"/>
              <w:left w:val="nil"/>
              <w:bottom w:val="nil"/>
              <w:right w:val="nil"/>
            </w:tcBorders>
            <w:shd w:val="clear" w:color="auto" w:fill="auto"/>
          </w:tcPr>
          <w:p w14:paraId="0AC86AD3" w14:textId="48771A1F" w:rsidR="00EA4F74" w:rsidRPr="00BE5D34" w:rsidRDefault="00EA4F74" w:rsidP="00EA4F74">
            <w:pPr>
              <w:spacing w:line="480" w:lineRule="auto"/>
              <w:rPr>
                <w:rFonts w:ascii="Arial" w:hAnsi="Arial"/>
              </w:rPr>
            </w:pPr>
            <w:r w:rsidRPr="00BE5D34">
              <w:rPr>
                <w:rFonts w:ascii="Arial" w:hAnsi="Arial"/>
              </w:rPr>
              <w:t xml:space="preserve">Action </w:t>
            </w:r>
            <w:r w:rsidR="00AD7F8E" w:rsidRPr="00BE5D34">
              <w:rPr>
                <w:rFonts w:ascii="Arial" w:hAnsi="Arial"/>
              </w:rPr>
              <w:t>judgment</w:t>
            </w:r>
          </w:p>
        </w:tc>
        <w:tc>
          <w:tcPr>
            <w:tcW w:w="1199" w:type="dxa"/>
            <w:tcBorders>
              <w:top w:val="nil"/>
              <w:left w:val="nil"/>
              <w:bottom w:val="nil"/>
              <w:right w:val="nil"/>
            </w:tcBorders>
            <w:shd w:val="clear" w:color="auto" w:fill="auto"/>
          </w:tcPr>
          <w:p w14:paraId="45B6CF2F" w14:textId="77777777" w:rsidR="00EA4F74" w:rsidRPr="00BE5D34" w:rsidRDefault="00EA4F74" w:rsidP="00EA4F74">
            <w:pPr>
              <w:spacing w:line="480" w:lineRule="auto"/>
              <w:jc w:val="right"/>
              <w:rPr>
                <w:rFonts w:ascii="Arial" w:hAnsi="Arial"/>
              </w:rPr>
            </w:pPr>
            <w:r w:rsidRPr="00BE5D34">
              <w:rPr>
                <w:rFonts w:ascii="Arial" w:hAnsi="Arial"/>
              </w:rPr>
              <w:t>-0.24</w:t>
            </w:r>
          </w:p>
        </w:tc>
        <w:tc>
          <w:tcPr>
            <w:tcW w:w="2525" w:type="dxa"/>
            <w:tcBorders>
              <w:top w:val="nil"/>
              <w:left w:val="nil"/>
              <w:bottom w:val="nil"/>
              <w:right w:val="nil"/>
            </w:tcBorders>
            <w:shd w:val="clear" w:color="auto" w:fill="auto"/>
          </w:tcPr>
          <w:p w14:paraId="11371033" w14:textId="77777777" w:rsidR="00EA4F74" w:rsidRPr="00BE5D34" w:rsidRDefault="00EA4F74" w:rsidP="00EA4F74">
            <w:pPr>
              <w:spacing w:line="480" w:lineRule="auto"/>
              <w:jc w:val="right"/>
              <w:rPr>
                <w:rFonts w:ascii="Arial" w:hAnsi="Arial"/>
              </w:rPr>
            </w:pPr>
            <w:r w:rsidRPr="00BE5D34">
              <w:rPr>
                <w:rFonts w:ascii="Arial" w:hAnsi="Arial"/>
              </w:rPr>
              <w:t>0.16</w:t>
            </w:r>
          </w:p>
        </w:tc>
        <w:tc>
          <w:tcPr>
            <w:tcW w:w="2416" w:type="dxa"/>
            <w:tcBorders>
              <w:top w:val="nil"/>
              <w:left w:val="nil"/>
              <w:bottom w:val="nil"/>
              <w:right w:val="nil"/>
            </w:tcBorders>
            <w:shd w:val="clear" w:color="auto" w:fill="auto"/>
          </w:tcPr>
          <w:p w14:paraId="08752B01" w14:textId="77777777" w:rsidR="00EA4F74" w:rsidRPr="00BE5D34" w:rsidRDefault="00EA4F74" w:rsidP="00EA4F74">
            <w:pPr>
              <w:spacing w:line="480" w:lineRule="auto"/>
              <w:jc w:val="right"/>
              <w:rPr>
                <w:rFonts w:ascii="Arial" w:hAnsi="Arial"/>
              </w:rPr>
            </w:pPr>
            <w:r w:rsidRPr="00BE5D34">
              <w:rPr>
                <w:rFonts w:ascii="Arial" w:hAnsi="Arial"/>
              </w:rPr>
              <w:t>-0.24</w:t>
            </w:r>
          </w:p>
        </w:tc>
      </w:tr>
      <w:tr w:rsidR="00EA4F74" w:rsidRPr="00BE5D34" w14:paraId="7F87C685" w14:textId="77777777" w:rsidTr="00EA4F74">
        <w:trPr>
          <w:trHeight w:val="676"/>
        </w:trPr>
        <w:tc>
          <w:tcPr>
            <w:tcW w:w="2376" w:type="dxa"/>
            <w:tcBorders>
              <w:top w:val="nil"/>
              <w:left w:val="nil"/>
              <w:bottom w:val="single" w:sz="4" w:space="0" w:color="auto"/>
              <w:right w:val="nil"/>
            </w:tcBorders>
            <w:shd w:val="clear" w:color="auto" w:fill="auto"/>
          </w:tcPr>
          <w:p w14:paraId="11193E4A" w14:textId="1C31F35A" w:rsidR="00EA4F74" w:rsidRPr="00BE5D34" w:rsidRDefault="00EA4F74" w:rsidP="00EA4F74">
            <w:pPr>
              <w:spacing w:line="480" w:lineRule="auto"/>
              <w:rPr>
                <w:rFonts w:ascii="Arial" w:hAnsi="Arial"/>
              </w:rPr>
            </w:pPr>
            <w:r w:rsidRPr="00BE5D34">
              <w:rPr>
                <w:rFonts w:ascii="Arial" w:hAnsi="Arial"/>
              </w:rPr>
              <w:t xml:space="preserve">Tone </w:t>
            </w:r>
            <w:r w:rsidR="00AD7F8E" w:rsidRPr="00BE5D34">
              <w:rPr>
                <w:rFonts w:ascii="Arial" w:hAnsi="Arial"/>
              </w:rPr>
              <w:t>judgment</w:t>
            </w:r>
          </w:p>
        </w:tc>
        <w:tc>
          <w:tcPr>
            <w:tcW w:w="1199" w:type="dxa"/>
            <w:tcBorders>
              <w:top w:val="nil"/>
              <w:left w:val="nil"/>
              <w:bottom w:val="single" w:sz="4" w:space="0" w:color="auto"/>
              <w:right w:val="nil"/>
            </w:tcBorders>
            <w:shd w:val="clear" w:color="auto" w:fill="auto"/>
          </w:tcPr>
          <w:p w14:paraId="107753BC" w14:textId="77777777" w:rsidR="00EA4F74" w:rsidRPr="00BE5D34" w:rsidRDefault="00EA4F74" w:rsidP="00EA4F74">
            <w:pPr>
              <w:spacing w:line="480" w:lineRule="auto"/>
              <w:jc w:val="right"/>
              <w:rPr>
                <w:rFonts w:ascii="Arial" w:hAnsi="Arial"/>
              </w:rPr>
            </w:pPr>
            <w:r w:rsidRPr="00BE5D34">
              <w:rPr>
                <w:rFonts w:ascii="Arial" w:hAnsi="Arial"/>
              </w:rPr>
              <w:t>0.15</w:t>
            </w:r>
          </w:p>
        </w:tc>
        <w:tc>
          <w:tcPr>
            <w:tcW w:w="2525" w:type="dxa"/>
            <w:tcBorders>
              <w:top w:val="nil"/>
              <w:left w:val="nil"/>
              <w:bottom w:val="single" w:sz="4" w:space="0" w:color="auto"/>
              <w:right w:val="nil"/>
            </w:tcBorders>
            <w:shd w:val="clear" w:color="auto" w:fill="auto"/>
          </w:tcPr>
          <w:p w14:paraId="4CD40546" w14:textId="77777777" w:rsidR="00EA4F74" w:rsidRPr="00BE5D34" w:rsidRDefault="00EA4F74" w:rsidP="00EA4F74">
            <w:pPr>
              <w:spacing w:line="480" w:lineRule="auto"/>
              <w:jc w:val="right"/>
              <w:rPr>
                <w:rFonts w:ascii="Arial" w:hAnsi="Arial"/>
              </w:rPr>
            </w:pPr>
            <w:r w:rsidRPr="00BE5D34">
              <w:rPr>
                <w:rFonts w:ascii="Arial" w:hAnsi="Arial"/>
              </w:rPr>
              <w:t>0.15</w:t>
            </w:r>
          </w:p>
        </w:tc>
        <w:tc>
          <w:tcPr>
            <w:tcW w:w="2416" w:type="dxa"/>
            <w:tcBorders>
              <w:top w:val="nil"/>
              <w:left w:val="nil"/>
              <w:bottom w:val="single" w:sz="4" w:space="0" w:color="auto"/>
              <w:right w:val="nil"/>
            </w:tcBorders>
            <w:shd w:val="clear" w:color="auto" w:fill="auto"/>
          </w:tcPr>
          <w:p w14:paraId="7CDB2E2F" w14:textId="77777777" w:rsidR="00EA4F74" w:rsidRPr="00BE5D34" w:rsidRDefault="00EA4F74" w:rsidP="00EA4F74">
            <w:pPr>
              <w:spacing w:line="480" w:lineRule="auto"/>
              <w:jc w:val="right"/>
              <w:rPr>
                <w:rFonts w:ascii="Arial" w:hAnsi="Arial"/>
              </w:rPr>
            </w:pPr>
            <w:r w:rsidRPr="00BE5D34">
              <w:rPr>
                <w:rFonts w:ascii="Arial" w:hAnsi="Arial"/>
              </w:rPr>
              <w:t>0.26</w:t>
            </w:r>
          </w:p>
        </w:tc>
      </w:tr>
    </w:tbl>
    <w:p w14:paraId="16D7C97D" w14:textId="77777777" w:rsidR="00EA4F74" w:rsidRPr="00BE5D34" w:rsidRDefault="00EA4F74" w:rsidP="00EA4F74">
      <w:pPr>
        <w:spacing w:line="480" w:lineRule="auto"/>
        <w:rPr>
          <w:rFonts w:ascii="Arial" w:hAnsi="Arial"/>
        </w:rPr>
      </w:pPr>
      <w:r w:rsidRPr="00BE5D34">
        <w:rPr>
          <w:rFonts w:ascii="Arial" w:hAnsi="Arial"/>
        </w:rPr>
        <w:t>Note: R</w:t>
      </w:r>
      <w:r w:rsidRPr="00BE5D34">
        <w:rPr>
          <w:rFonts w:ascii="Arial" w:hAnsi="Arial"/>
          <w:vertAlign w:val="superscript"/>
        </w:rPr>
        <w:t>2</w:t>
      </w:r>
      <w:r w:rsidRPr="00BE5D34">
        <w:rPr>
          <w:rFonts w:ascii="Arial" w:hAnsi="Arial"/>
        </w:rPr>
        <w:t xml:space="preserve"> = .07</w:t>
      </w:r>
      <w:r w:rsidRPr="00BE5D34">
        <w:rPr>
          <w:rFonts w:ascii="Arial" w:hAnsi="Arial"/>
        </w:rPr>
        <w:tab/>
      </w:r>
      <w:r w:rsidRPr="00BE5D34">
        <w:rPr>
          <w:rFonts w:ascii="Arial" w:hAnsi="Arial"/>
        </w:rPr>
        <w:tab/>
      </w:r>
    </w:p>
    <w:p w14:paraId="6F598CE9" w14:textId="77777777" w:rsidR="00EA4F74" w:rsidRPr="00BE5D34" w:rsidRDefault="00EA4F74" w:rsidP="00EA4F74">
      <w:pPr>
        <w:pStyle w:val="ListParagraph"/>
        <w:spacing w:line="480" w:lineRule="auto"/>
        <w:ind w:left="0"/>
        <w:rPr>
          <w:rFonts w:ascii="Arial" w:hAnsi="Arial"/>
          <w:u w:val="single"/>
        </w:rPr>
      </w:pPr>
    </w:p>
    <w:p w14:paraId="77BA7A8D" w14:textId="77777777" w:rsidR="00EA4F74" w:rsidRPr="00BE5D34" w:rsidRDefault="00EA4F74">
      <w:pPr>
        <w:rPr>
          <w:rFonts w:ascii="Arial" w:hAnsi="Arial"/>
          <w:b/>
        </w:rPr>
      </w:pPr>
      <w:r w:rsidRPr="00BE5D34">
        <w:rPr>
          <w:rFonts w:ascii="Arial" w:hAnsi="Arial"/>
          <w:b/>
        </w:rPr>
        <w:br w:type="page"/>
      </w:r>
    </w:p>
    <w:p w14:paraId="67B97D00" w14:textId="502D5FA1" w:rsidR="00EA4F74" w:rsidRPr="00BE5D34" w:rsidRDefault="00EA4F74" w:rsidP="00EA4F74">
      <w:pPr>
        <w:spacing w:line="480" w:lineRule="auto"/>
        <w:rPr>
          <w:rFonts w:ascii="Arial" w:hAnsi="Arial"/>
          <w:b/>
        </w:rPr>
      </w:pPr>
      <w:r w:rsidRPr="00BE5D34">
        <w:rPr>
          <w:rFonts w:ascii="Arial" w:hAnsi="Arial"/>
          <w:b/>
        </w:rPr>
        <w:t>Table 6. Output of regression analyses for CAPS total scores (dependent variable) and mean standard deviations in the three Libet clock task conditions (predictor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99"/>
        <w:gridCol w:w="2525"/>
        <w:gridCol w:w="2416"/>
      </w:tblGrid>
      <w:tr w:rsidR="00EA4F74" w:rsidRPr="00BE5D34" w14:paraId="4B4CA305" w14:textId="77777777" w:rsidTr="00EA4F74">
        <w:tc>
          <w:tcPr>
            <w:tcW w:w="2376" w:type="dxa"/>
            <w:tcBorders>
              <w:top w:val="single" w:sz="4" w:space="0" w:color="auto"/>
              <w:left w:val="nil"/>
              <w:bottom w:val="single" w:sz="4" w:space="0" w:color="auto"/>
              <w:right w:val="nil"/>
            </w:tcBorders>
            <w:shd w:val="clear" w:color="auto" w:fill="auto"/>
          </w:tcPr>
          <w:p w14:paraId="51FD5858" w14:textId="77777777" w:rsidR="00EA4F74" w:rsidRPr="00BE5D34" w:rsidRDefault="00EA4F74" w:rsidP="00EA4F74">
            <w:pPr>
              <w:spacing w:line="480" w:lineRule="auto"/>
              <w:jc w:val="right"/>
              <w:rPr>
                <w:rFonts w:ascii="Arial" w:hAnsi="Arial"/>
              </w:rPr>
            </w:pPr>
          </w:p>
        </w:tc>
        <w:tc>
          <w:tcPr>
            <w:tcW w:w="1199" w:type="dxa"/>
            <w:tcBorders>
              <w:top w:val="single" w:sz="4" w:space="0" w:color="auto"/>
              <w:left w:val="nil"/>
              <w:bottom w:val="single" w:sz="4" w:space="0" w:color="auto"/>
              <w:right w:val="nil"/>
            </w:tcBorders>
            <w:shd w:val="clear" w:color="auto" w:fill="auto"/>
          </w:tcPr>
          <w:p w14:paraId="7F330A1F" w14:textId="77777777" w:rsidR="00EA4F74" w:rsidRPr="00BE5D34" w:rsidRDefault="00EA4F74" w:rsidP="00EA4F74">
            <w:pPr>
              <w:spacing w:line="480" w:lineRule="auto"/>
              <w:jc w:val="right"/>
              <w:rPr>
                <w:rFonts w:ascii="Arial" w:hAnsi="Arial"/>
                <w:i/>
              </w:rPr>
            </w:pPr>
            <w:r w:rsidRPr="00BE5D34">
              <w:rPr>
                <w:rFonts w:ascii="Arial" w:hAnsi="Arial"/>
                <w:i/>
              </w:rPr>
              <w:t>Beta</w:t>
            </w:r>
          </w:p>
        </w:tc>
        <w:tc>
          <w:tcPr>
            <w:tcW w:w="2525" w:type="dxa"/>
            <w:tcBorders>
              <w:top w:val="single" w:sz="4" w:space="0" w:color="auto"/>
              <w:left w:val="nil"/>
              <w:bottom w:val="single" w:sz="4" w:space="0" w:color="auto"/>
              <w:right w:val="nil"/>
            </w:tcBorders>
            <w:shd w:val="clear" w:color="auto" w:fill="auto"/>
          </w:tcPr>
          <w:p w14:paraId="64184584" w14:textId="77777777" w:rsidR="00EA4F74" w:rsidRPr="00BE5D34" w:rsidRDefault="00EA4F74" w:rsidP="00EA4F74">
            <w:pPr>
              <w:spacing w:line="480" w:lineRule="auto"/>
              <w:jc w:val="right"/>
              <w:rPr>
                <w:rFonts w:ascii="Arial" w:hAnsi="Arial"/>
                <w:i/>
              </w:rPr>
            </w:pPr>
            <w:r w:rsidRPr="00BE5D34">
              <w:rPr>
                <w:rFonts w:ascii="Arial" w:hAnsi="Arial"/>
                <w:i/>
              </w:rPr>
              <w:t>Standard error of beta</w:t>
            </w:r>
          </w:p>
        </w:tc>
        <w:tc>
          <w:tcPr>
            <w:tcW w:w="2416" w:type="dxa"/>
            <w:tcBorders>
              <w:top w:val="single" w:sz="4" w:space="0" w:color="auto"/>
              <w:left w:val="nil"/>
              <w:bottom w:val="single" w:sz="4" w:space="0" w:color="auto"/>
              <w:right w:val="nil"/>
            </w:tcBorders>
            <w:shd w:val="clear" w:color="auto" w:fill="auto"/>
          </w:tcPr>
          <w:p w14:paraId="122FB558" w14:textId="77777777" w:rsidR="00EA4F74" w:rsidRPr="00BE5D34" w:rsidRDefault="00EA4F74" w:rsidP="00EA4F74">
            <w:pPr>
              <w:spacing w:line="480" w:lineRule="auto"/>
              <w:jc w:val="right"/>
              <w:rPr>
                <w:rFonts w:ascii="Arial" w:hAnsi="Arial"/>
                <w:i/>
              </w:rPr>
            </w:pPr>
            <w:r w:rsidRPr="00BE5D34">
              <w:rPr>
                <w:rFonts w:ascii="Arial" w:hAnsi="Arial"/>
                <w:i/>
              </w:rPr>
              <w:t>Standardised beta</w:t>
            </w:r>
          </w:p>
        </w:tc>
      </w:tr>
      <w:tr w:rsidR="00EA4F74" w:rsidRPr="00BE5D34" w14:paraId="33F8F353" w14:textId="77777777" w:rsidTr="00EA4F74">
        <w:tc>
          <w:tcPr>
            <w:tcW w:w="2376" w:type="dxa"/>
            <w:tcBorders>
              <w:top w:val="single" w:sz="4" w:space="0" w:color="auto"/>
              <w:left w:val="nil"/>
              <w:bottom w:val="nil"/>
              <w:right w:val="nil"/>
            </w:tcBorders>
            <w:shd w:val="clear" w:color="auto" w:fill="auto"/>
          </w:tcPr>
          <w:p w14:paraId="5616DD8B" w14:textId="77777777" w:rsidR="00EA4F74" w:rsidRPr="00BE5D34" w:rsidRDefault="00EA4F74" w:rsidP="00EA4F74">
            <w:pPr>
              <w:spacing w:line="480" w:lineRule="auto"/>
              <w:rPr>
                <w:rFonts w:ascii="Arial" w:hAnsi="Arial"/>
              </w:rPr>
            </w:pPr>
            <w:r w:rsidRPr="00BE5D34">
              <w:rPr>
                <w:rFonts w:ascii="Arial" w:hAnsi="Arial"/>
              </w:rPr>
              <w:t>Constant</w:t>
            </w:r>
          </w:p>
        </w:tc>
        <w:tc>
          <w:tcPr>
            <w:tcW w:w="1199" w:type="dxa"/>
            <w:tcBorders>
              <w:top w:val="single" w:sz="4" w:space="0" w:color="auto"/>
              <w:left w:val="nil"/>
              <w:bottom w:val="nil"/>
              <w:right w:val="nil"/>
            </w:tcBorders>
            <w:shd w:val="clear" w:color="auto" w:fill="auto"/>
          </w:tcPr>
          <w:p w14:paraId="463DF876" w14:textId="77777777" w:rsidR="00EA4F74" w:rsidRPr="00BE5D34" w:rsidRDefault="00EA4F74" w:rsidP="00EA4F74">
            <w:pPr>
              <w:spacing w:line="480" w:lineRule="auto"/>
              <w:jc w:val="right"/>
              <w:rPr>
                <w:rFonts w:ascii="Arial" w:hAnsi="Arial"/>
              </w:rPr>
            </w:pPr>
            <w:r w:rsidRPr="00BE5D34">
              <w:rPr>
                <w:rFonts w:ascii="Arial" w:hAnsi="Arial"/>
              </w:rPr>
              <w:t>31.41</w:t>
            </w:r>
          </w:p>
        </w:tc>
        <w:tc>
          <w:tcPr>
            <w:tcW w:w="2525" w:type="dxa"/>
            <w:tcBorders>
              <w:top w:val="single" w:sz="4" w:space="0" w:color="auto"/>
              <w:left w:val="nil"/>
              <w:bottom w:val="nil"/>
              <w:right w:val="nil"/>
            </w:tcBorders>
            <w:shd w:val="clear" w:color="auto" w:fill="auto"/>
          </w:tcPr>
          <w:p w14:paraId="52718DF9" w14:textId="77777777" w:rsidR="00EA4F74" w:rsidRPr="00BE5D34" w:rsidRDefault="00EA4F74" w:rsidP="00EA4F74">
            <w:pPr>
              <w:spacing w:line="480" w:lineRule="auto"/>
              <w:jc w:val="right"/>
              <w:rPr>
                <w:rFonts w:ascii="Arial" w:hAnsi="Arial"/>
              </w:rPr>
            </w:pPr>
            <w:r w:rsidRPr="00BE5D34">
              <w:rPr>
                <w:rFonts w:ascii="Arial" w:hAnsi="Arial"/>
              </w:rPr>
              <w:t>29.68</w:t>
            </w:r>
          </w:p>
        </w:tc>
        <w:tc>
          <w:tcPr>
            <w:tcW w:w="2416" w:type="dxa"/>
            <w:tcBorders>
              <w:top w:val="single" w:sz="4" w:space="0" w:color="auto"/>
              <w:left w:val="nil"/>
              <w:bottom w:val="nil"/>
              <w:right w:val="nil"/>
            </w:tcBorders>
            <w:shd w:val="clear" w:color="auto" w:fill="auto"/>
          </w:tcPr>
          <w:p w14:paraId="696071C1" w14:textId="77777777" w:rsidR="00EA4F74" w:rsidRPr="00BE5D34" w:rsidRDefault="00EA4F74" w:rsidP="00EA4F74">
            <w:pPr>
              <w:spacing w:line="480" w:lineRule="auto"/>
              <w:jc w:val="right"/>
              <w:rPr>
                <w:rFonts w:ascii="Arial" w:hAnsi="Arial"/>
              </w:rPr>
            </w:pPr>
          </w:p>
        </w:tc>
      </w:tr>
      <w:tr w:rsidR="00EA4F74" w:rsidRPr="00BE5D34" w14:paraId="2651C25F" w14:textId="77777777" w:rsidTr="00EA4F74">
        <w:tc>
          <w:tcPr>
            <w:tcW w:w="2376" w:type="dxa"/>
            <w:tcBorders>
              <w:top w:val="nil"/>
              <w:left w:val="nil"/>
              <w:bottom w:val="nil"/>
              <w:right w:val="nil"/>
            </w:tcBorders>
            <w:shd w:val="clear" w:color="auto" w:fill="auto"/>
          </w:tcPr>
          <w:p w14:paraId="709B7471" w14:textId="4351803D" w:rsidR="00EA4F74" w:rsidRPr="00BE5D34" w:rsidRDefault="00EA4F74" w:rsidP="00EA4F74">
            <w:pPr>
              <w:spacing w:line="480" w:lineRule="auto"/>
              <w:rPr>
                <w:rFonts w:ascii="Arial" w:hAnsi="Arial"/>
              </w:rPr>
            </w:pPr>
            <w:r w:rsidRPr="00BE5D34">
              <w:rPr>
                <w:rFonts w:ascii="Arial" w:hAnsi="Arial"/>
              </w:rPr>
              <w:t xml:space="preserve">Intention </w:t>
            </w:r>
            <w:r w:rsidR="00AD7F8E" w:rsidRPr="00BE5D34">
              <w:rPr>
                <w:rFonts w:ascii="Arial" w:hAnsi="Arial"/>
              </w:rPr>
              <w:t>judgment</w:t>
            </w:r>
          </w:p>
        </w:tc>
        <w:tc>
          <w:tcPr>
            <w:tcW w:w="1199" w:type="dxa"/>
            <w:tcBorders>
              <w:top w:val="nil"/>
              <w:left w:val="nil"/>
              <w:bottom w:val="nil"/>
              <w:right w:val="nil"/>
            </w:tcBorders>
            <w:shd w:val="clear" w:color="auto" w:fill="auto"/>
          </w:tcPr>
          <w:p w14:paraId="16CF0339" w14:textId="77777777" w:rsidR="00EA4F74" w:rsidRPr="00BE5D34" w:rsidRDefault="00EA4F74" w:rsidP="00EA4F74">
            <w:pPr>
              <w:spacing w:line="480" w:lineRule="auto"/>
              <w:jc w:val="right"/>
              <w:rPr>
                <w:rFonts w:ascii="Arial" w:hAnsi="Arial"/>
              </w:rPr>
            </w:pPr>
            <w:r w:rsidRPr="00BE5D34">
              <w:rPr>
                <w:rFonts w:ascii="Arial" w:hAnsi="Arial"/>
              </w:rPr>
              <w:t>0.16</w:t>
            </w:r>
          </w:p>
        </w:tc>
        <w:tc>
          <w:tcPr>
            <w:tcW w:w="2525" w:type="dxa"/>
            <w:tcBorders>
              <w:top w:val="nil"/>
              <w:left w:val="nil"/>
              <w:bottom w:val="nil"/>
              <w:right w:val="nil"/>
            </w:tcBorders>
            <w:shd w:val="clear" w:color="auto" w:fill="auto"/>
          </w:tcPr>
          <w:p w14:paraId="1EBB520A" w14:textId="77777777" w:rsidR="00EA4F74" w:rsidRPr="00BE5D34" w:rsidRDefault="00EA4F74" w:rsidP="00EA4F74">
            <w:pPr>
              <w:spacing w:line="480" w:lineRule="auto"/>
              <w:jc w:val="right"/>
              <w:rPr>
                <w:rFonts w:ascii="Arial" w:hAnsi="Arial"/>
              </w:rPr>
            </w:pPr>
            <w:r w:rsidRPr="00BE5D34">
              <w:rPr>
                <w:rFonts w:ascii="Arial" w:hAnsi="Arial"/>
              </w:rPr>
              <w:t>0.10</w:t>
            </w:r>
          </w:p>
        </w:tc>
        <w:tc>
          <w:tcPr>
            <w:tcW w:w="2416" w:type="dxa"/>
            <w:tcBorders>
              <w:top w:val="nil"/>
              <w:left w:val="nil"/>
              <w:bottom w:val="nil"/>
              <w:right w:val="nil"/>
            </w:tcBorders>
            <w:shd w:val="clear" w:color="auto" w:fill="auto"/>
          </w:tcPr>
          <w:p w14:paraId="1347032E" w14:textId="77777777" w:rsidR="00EA4F74" w:rsidRPr="00BE5D34" w:rsidRDefault="00EA4F74" w:rsidP="00EA4F74">
            <w:pPr>
              <w:spacing w:line="480" w:lineRule="auto"/>
              <w:jc w:val="right"/>
              <w:rPr>
                <w:rFonts w:ascii="Arial" w:hAnsi="Arial"/>
              </w:rPr>
            </w:pPr>
            <w:r w:rsidRPr="00BE5D34">
              <w:rPr>
                <w:rFonts w:ascii="Arial" w:hAnsi="Arial"/>
              </w:rPr>
              <w:t>0.25</w:t>
            </w:r>
          </w:p>
        </w:tc>
      </w:tr>
      <w:tr w:rsidR="00EA4F74" w:rsidRPr="00BE5D34" w14:paraId="7C854C7D" w14:textId="77777777" w:rsidTr="00EA4F74">
        <w:tc>
          <w:tcPr>
            <w:tcW w:w="2376" w:type="dxa"/>
            <w:tcBorders>
              <w:top w:val="nil"/>
              <w:left w:val="nil"/>
              <w:bottom w:val="nil"/>
              <w:right w:val="nil"/>
            </w:tcBorders>
            <w:shd w:val="clear" w:color="auto" w:fill="auto"/>
          </w:tcPr>
          <w:p w14:paraId="299A7501" w14:textId="28B17502" w:rsidR="00EA4F74" w:rsidRPr="00BE5D34" w:rsidRDefault="00EA4F74" w:rsidP="00EA4F74">
            <w:pPr>
              <w:spacing w:line="480" w:lineRule="auto"/>
              <w:rPr>
                <w:rFonts w:ascii="Arial" w:hAnsi="Arial"/>
              </w:rPr>
            </w:pPr>
            <w:r w:rsidRPr="00BE5D34">
              <w:rPr>
                <w:rFonts w:ascii="Arial" w:hAnsi="Arial"/>
              </w:rPr>
              <w:t xml:space="preserve">Action </w:t>
            </w:r>
            <w:r w:rsidR="00AD7F8E" w:rsidRPr="00BE5D34">
              <w:rPr>
                <w:rFonts w:ascii="Arial" w:hAnsi="Arial"/>
              </w:rPr>
              <w:t>judgment</w:t>
            </w:r>
          </w:p>
        </w:tc>
        <w:tc>
          <w:tcPr>
            <w:tcW w:w="1199" w:type="dxa"/>
            <w:tcBorders>
              <w:top w:val="nil"/>
              <w:left w:val="nil"/>
              <w:bottom w:val="nil"/>
              <w:right w:val="nil"/>
            </w:tcBorders>
            <w:shd w:val="clear" w:color="auto" w:fill="auto"/>
          </w:tcPr>
          <w:p w14:paraId="25876D93" w14:textId="77777777" w:rsidR="00EA4F74" w:rsidRPr="00BE5D34" w:rsidRDefault="00EA4F74" w:rsidP="00EA4F74">
            <w:pPr>
              <w:spacing w:line="480" w:lineRule="auto"/>
              <w:jc w:val="right"/>
              <w:rPr>
                <w:rFonts w:ascii="Arial" w:hAnsi="Arial"/>
              </w:rPr>
            </w:pPr>
            <w:r w:rsidRPr="00BE5D34">
              <w:rPr>
                <w:rFonts w:ascii="Arial" w:hAnsi="Arial"/>
              </w:rPr>
              <w:t>0.04</w:t>
            </w:r>
          </w:p>
        </w:tc>
        <w:tc>
          <w:tcPr>
            <w:tcW w:w="2525" w:type="dxa"/>
            <w:tcBorders>
              <w:top w:val="nil"/>
              <w:left w:val="nil"/>
              <w:bottom w:val="nil"/>
              <w:right w:val="nil"/>
            </w:tcBorders>
            <w:shd w:val="clear" w:color="auto" w:fill="auto"/>
          </w:tcPr>
          <w:p w14:paraId="57835B72" w14:textId="77777777" w:rsidR="00EA4F74" w:rsidRPr="00BE5D34" w:rsidRDefault="00EA4F74" w:rsidP="00EA4F74">
            <w:pPr>
              <w:spacing w:line="480" w:lineRule="auto"/>
              <w:jc w:val="right"/>
              <w:rPr>
                <w:rFonts w:ascii="Arial" w:hAnsi="Arial"/>
              </w:rPr>
            </w:pPr>
            <w:r w:rsidRPr="00BE5D34">
              <w:rPr>
                <w:rFonts w:ascii="Arial" w:hAnsi="Arial"/>
              </w:rPr>
              <w:t>0.28</w:t>
            </w:r>
          </w:p>
        </w:tc>
        <w:tc>
          <w:tcPr>
            <w:tcW w:w="2416" w:type="dxa"/>
            <w:tcBorders>
              <w:top w:val="nil"/>
              <w:left w:val="nil"/>
              <w:bottom w:val="nil"/>
              <w:right w:val="nil"/>
            </w:tcBorders>
            <w:shd w:val="clear" w:color="auto" w:fill="auto"/>
          </w:tcPr>
          <w:p w14:paraId="65580359" w14:textId="77777777" w:rsidR="00EA4F74" w:rsidRPr="00BE5D34" w:rsidRDefault="00EA4F74" w:rsidP="00EA4F74">
            <w:pPr>
              <w:spacing w:line="480" w:lineRule="auto"/>
              <w:jc w:val="right"/>
              <w:rPr>
                <w:rFonts w:ascii="Arial" w:hAnsi="Arial"/>
              </w:rPr>
            </w:pPr>
            <w:r w:rsidRPr="00BE5D34">
              <w:rPr>
                <w:rFonts w:ascii="Arial" w:hAnsi="Arial"/>
              </w:rPr>
              <w:t>0.02</w:t>
            </w:r>
          </w:p>
        </w:tc>
      </w:tr>
      <w:tr w:rsidR="00EA4F74" w:rsidRPr="00BE5D34" w14:paraId="2894074D" w14:textId="77777777" w:rsidTr="00EA4F74">
        <w:trPr>
          <w:trHeight w:val="676"/>
        </w:trPr>
        <w:tc>
          <w:tcPr>
            <w:tcW w:w="2376" w:type="dxa"/>
            <w:tcBorders>
              <w:top w:val="nil"/>
              <w:left w:val="nil"/>
              <w:bottom w:val="single" w:sz="4" w:space="0" w:color="auto"/>
              <w:right w:val="nil"/>
            </w:tcBorders>
            <w:shd w:val="clear" w:color="auto" w:fill="auto"/>
          </w:tcPr>
          <w:p w14:paraId="20D44B7A" w14:textId="3AE2A731" w:rsidR="00EA4F74" w:rsidRPr="00BE5D34" w:rsidRDefault="00EA4F74" w:rsidP="00EA4F74">
            <w:pPr>
              <w:spacing w:line="480" w:lineRule="auto"/>
              <w:rPr>
                <w:rFonts w:ascii="Arial" w:hAnsi="Arial"/>
              </w:rPr>
            </w:pPr>
            <w:r w:rsidRPr="00BE5D34">
              <w:rPr>
                <w:rFonts w:ascii="Arial" w:hAnsi="Arial"/>
              </w:rPr>
              <w:t xml:space="preserve">Tone </w:t>
            </w:r>
            <w:r w:rsidR="00AD7F8E" w:rsidRPr="00BE5D34">
              <w:rPr>
                <w:rFonts w:ascii="Arial" w:hAnsi="Arial"/>
              </w:rPr>
              <w:t>judgment</w:t>
            </w:r>
          </w:p>
        </w:tc>
        <w:tc>
          <w:tcPr>
            <w:tcW w:w="1199" w:type="dxa"/>
            <w:tcBorders>
              <w:top w:val="nil"/>
              <w:left w:val="nil"/>
              <w:bottom w:val="single" w:sz="4" w:space="0" w:color="auto"/>
              <w:right w:val="nil"/>
            </w:tcBorders>
            <w:shd w:val="clear" w:color="auto" w:fill="auto"/>
          </w:tcPr>
          <w:p w14:paraId="0B6048BC" w14:textId="77777777" w:rsidR="00EA4F74" w:rsidRPr="00BE5D34" w:rsidRDefault="00EA4F74" w:rsidP="00EA4F74">
            <w:pPr>
              <w:spacing w:line="480" w:lineRule="auto"/>
              <w:jc w:val="right"/>
              <w:rPr>
                <w:rFonts w:ascii="Arial" w:hAnsi="Arial"/>
              </w:rPr>
            </w:pPr>
            <w:r w:rsidRPr="00BE5D34">
              <w:rPr>
                <w:rFonts w:ascii="Arial" w:hAnsi="Arial"/>
              </w:rPr>
              <w:t>0.04</w:t>
            </w:r>
          </w:p>
        </w:tc>
        <w:tc>
          <w:tcPr>
            <w:tcW w:w="2525" w:type="dxa"/>
            <w:tcBorders>
              <w:top w:val="nil"/>
              <w:left w:val="nil"/>
              <w:bottom w:val="single" w:sz="4" w:space="0" w:color="auto"/>
              <w:right w:val="nil"/>
            </w:tcBorders>
            <w:shd w:val="clear" w:color="auto" w:fill="auto"/>
          </w:tcPr>
          <w:p w14:paraId="07D31DBB" w14:textId="77777777" w:rsidR="00EA4F74" w:rsidRPr="00BE5D34" w:rsidRDefault="00EA4F74" w:rsidP="00EA4F74">
            <w:pPr>
              <w:spacing w:line="480" w:lineRule="auto"/>
              <w:jc w:val="right"/>
              <w:rPr>
                <w:rFonts w:ascii="Arial" w:hAnsi="Arial"/>
              </w:rPr>
            </w:pPr>
            <w:r w:rsidRPr="00BE5D34">
              <w:rPr>
                <w:rFonts w:ascii="Arial" w:hAnsi="Arial"/>
              </w:rPr>
              <w:t>0.14</w:t>
            </w:r>
          </w:p>
        </w:tc>
        <w:tc>
          <w:tcPr>
            <w:tcW w:w="2416" w:type="dxa"/>
            <w:tcBorders>
              <w:top w:val="nil"/>
              <w:left w:val="nil"/>
              <w:bottom w:val="single" w:sz="4" w:space="0" w:color="auto"/>
              <w:right w:val="nil"/>
            </w:tcBorders>
            <w:shd w:val="clear" w:color="auto" w:fill="auto"/>
          </w:tcPr>
          <w:p w14:paraId="492842B5" w14:textId="77777777" w:rsidR="00EA4F74" w:rsidRPr="00BE5D34" w:rsidRDefault="00EA4F74" w:rsidP="00EA4F74">
            <w:pPr>
              <w:spacing w:line="480" w:lineRule="auto"/>
              <w:jc w:val="right"/>
              <w:rPr>
                <w:rFonts w:ascii="Arial" w:hAnsi="Arial"/>
              </w:rPr>
            </w:pPr>
            <w:r w:rsidRPr="00BE5D34">
              <w:rPr>
                <w:rFonts w:ascii="Arial" w:hAnsi="Arial"/>
              </w:rPr>
              <w:t>0.04</w:t>
            </w:r>
          </w:p>
        </w:tc>
      </w:tr>
    </w:tbl>
    <w:p w14:paraId="4BE94613" w14:textId="51E8DDE1" w:rsidR="001679FB" w:rsidRPr="001679FB" w:rsidRDefault="00EA4F74" w:rsidP="003D0FFE">
      <w:pPr>
        <w:spacing w:line="480" w:lineRule="auto"/>
        <w:rPr>
          <w:rFonts w:ascii="Arial" w:hAnsi="Arial"/>
          <w:b/>
        </w:rPr>
      </w:pPr>
      <w:r w:rsidRPr="00BE5D34">
        <w:rPr>
          <w:rFonts w:ascii="Arial" w:hAnsi="Arial"/>
        </w:rPr>
        <w:t>Note: R</w:t>
      </w:r>
      <w:r w:rsidRPr="00BE5D34">
        <w:rPr>
          <w:rFonts w:ascii="Arial" w:hAnsi="Arial"/>
          <w:vertAlign w:val="superscript"/>
        </w:rPr>
        <w:t>2</w:t>
      </w:r>
      <w:r w:rsidRPr="00BE5D34">
        <w:rPr>
          <w:rFonts w:ascii="Arial" w:hAnsi="Arial"/>
        </w:rPr>
        <w:t xml:space="preserve"> = .06</w:t>
      </w:r>
    </w:p>
    <w:sectPr w:rsidR="001679FB" w:rsidRPr="001679FB" w:rsidSect="002E4C1E">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8D9C8" w14:textId="77777777" w:rsidR="0063432C" w:rsidRDefault="0063432C" w:rsidP="00EC3861">
      <w:r>
        <w:separator/>
      </w:r>
    </w:p>
  </w:endnote>
  <w:endnote w:type="continuationSeparator" w:id="0">
    <w:p w14:paraId="20AF191C" w14:textId="77777777" w:rsidR="0063432C" w:rsidRDefault="0063432C" w:rsidP="00EC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CDE" w14:textId="77777777" w:rsidR="00787596" w:rsidRDefault="00787596" w:rsidP="00EC3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F9E" w14:textId="77777777" w:rsidR="00787596" w:rsidRDefault="00787596" w:rsidP="00EC38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9763" w14:textId="77777777" w:rsidR="00787596" w:rsidRPr="00EC3861" w:rsidRDefault="00787596" w:rsidP="00EC3861">
    <w:pPr>
      <w:pStyle w:val="Footer"/>
      <w:framePr w:wrap="around" w:vAnchor="text" w:hAnchor="margin" w:xAlign="right" w:y="1"/>
      <w:rPr>
        <w:rStyle w:val="PageNumber"/>
        <w:rFonts w:ascii="Arial" w:hAnsi="Arial"/>
      </w:rPr>
    </w:pPr>
    <w:r w:rsidRPr="00EC3861">
      <w:rPr>
        <w:rStyle w:val="PageNumber"/>
        <w:rFonts w:ascii="Arial" w:hAnsi="Arial"/>
      </w:rPr>
      <w:fldChar w:fldCharType="begin"/>
    </w:r>
    <w:r w:rsidRPr="00EC3861">
      <w:rPr>
        <w:rStyle w:val="PageNumber"/>
        <w:rFonts w:ascii="Arial" w:hAnsi="Arial"/>
      </w:rPr>
      <w:instrText xml:space="preserve">PAGE  </w:instrText>
    </w:r>
    <w:r w:rsidRPr="00EC3861">
      <w:rPr>
        <w:rStyle w:val="PageNumber"/>
        <w:rFonts w:ascii="Arial" w:hAnsi="Arial"/>
      </w:rPr>
      <w:fldChar w:fldCharType="separate"/>
    </w:r>
    <w:r w:rsidR="00CD49CE">
      <w:rPr>
        <w:rStyle w:val="PageNumber"/>
        <w:rFonts w:ascii="Arial" w:hAnsi="Arial"/>
        <w:noProof/>
      </w:rPr>
      <w:t>1</w:t>
    </w:r>
    <w:r w:rsidRPr="00EC3861">
      <w:rPr>
        <w:rStyle w:val="PageNumber"/>
        <w:rFonts w:ascii="Arial" w:hAnsi="Arial"/>
      </w:rPr>
      <w:fldChar w:fldCharType="end"/>
    </w:r>
  </w:p>
  <w:p w14:paraId="638F0AA0" w14:textId="77777777" w:rsidR="00787596" w:rsidRPr="00EC3861" w:rsidRDefault="00787596" w:rsidP="00EC3861">
    <w:pPr>
      <w:pStyle w:val="Footer"/>
      <w:ind w:right="360"/>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CE4B1" w14:textId="77777777" w:rsidR="0063432C" w:rsidRDefault="0063432C" w:rsidP="00EC3861">
      <w:r>
        <w:separator/>
      </w:r>
    </w:p>
  </w:footnote>
  <w:footnote w:type="continuationSeparator" w:id="0">
    <w:p w14:paraId="5820F352" w14:textId="77777777" w:rsidR="0063432C" w:rsidRDefault="0063432C" w:rsidP="00EC3861">
      <w:r>
        <w:continuationSeparator/>
      </w:r>
    </w:p>
  </w:footnote>
  <w:footnote w:id="1">
    <w:p w14:paraId="43731E99" w14:textId="354FC40C" w:rsidR="00787596" w:rsidRPr="00CA4863" w:rsidRDefault="00787596">
      <w:pPr>
        <w:pStyle w:val="FootnoteText"/>
        <w:rPr>
          <w:rFonts w:ascii="Arial" w:hAnsi="Arial"/>
          <w:lang w:val="en-US"/>
        </w:rPr>
      </w:pPr>
      <w:r w:rsidRPr="00740625">
        <w:rPr>
          <w:rStyle w:val="FootnoteReference"/>
          <w:rFonts w:ascii="Arial" w:hAnsi="Arial"/>
        </w:rPr>
        <w:footnoteRef/>
      </w:r>
      <w:r w:rsidRPr="00740625">
        <w:rPr>
          <w:rFonts w:ascii="Arial" w:hAnsi="Arial"/>
        </w:rPr>
        <w:t xml:space="preserve"> </w:t>
      </w:r>
      <w:r w:rsidRPr="00740625">
        <w:rPr>
          <w:rFonts w:ascii="Arial" w:hAnsi="Arial"/>
          <w:lang w:val="en-US"/>
        </w:rPr>
        <w:t>We use the term ‘judgment error’ in keeping with convention.  For intentions, however, this is somewhat of a misnomer as there is no objective event onset against which to calculate a judgment error.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C5D"/>
    <w:multiLevelType w:val="hybridMultilevel"/>
    <w:tmpl w:val="A5C27BE8"/>
    <w:lvl w:ilvl="0" w:tplc="04090001">
      <w:start w:val="1"/>
      <w:numFmt w:val="bullet"/>
      <w:lvlText w:val=""/>
      <w:lvlJc w:val="left"/>
      <w:pPr>
        <w:ind w:left="1451" w:hanging="360"/>
      </w:pPr>
      <w:rPr>
        <w:rFonts w:ascii="Symbol" w:hAnsi="Symbol" w:hint="default"/>
      </w:rPr>
    </w:lvl>
    <w:lvl w:ilvl="1" w:tplc="04090003">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nsid w:val="29B30129"/>
    <w:multiLevelType w:val="hybridMultilevel"/>
    <w:tmpl w:val="7288298C"/>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
    <w:nsid w:val="39F80F44"/>
    <w:multiLevelType w:val="hybridMultilevel"/>
    <w:tmpl w:val="B2A0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5F6116"/>
    <w:multiLevelType w:val="hybridMultilevel"/>
    <w:tmpl w:val="289C6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B442A7"/>
    <w:multiLevelType w:val="hybridMultilevel"/>
    <w:tmpl w:val="65D6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F13C4"/>
    <w:multiLevelType w:val="hybridMultilevel"/>
    <w:tmpl w:val="0AFC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90"/>
    <w:rsid w:val="00012F40"/>
    <w:rsid w:val="00017C06"/>
    <w:rsid w:val="00052C0E"/>
    <w:rsid w:val="00075369"/>
    <w:rsid w:val="000823EB"/>
    <w:rsid w:val="000B030F"/>
    <w:rsid w:val="000B1D83"/>
    <w:rsid w:val="000B7848"/>
    <w:rsid w:val="000C2861"/>
    <w:rsid w:val="000C74D6"/>
    <w:rsid w:val="000D023F"/>
    <w:rsid w:val="000D04A5"/>
    <w:rsid w:val="000D10F3"/>
    <w:rsid w:val="000E03E6"/>
    <w:rsid w:val="000E7486"/>
    <w:rsid w:val="00113C7B"/>
    <w:rsid w:val="0011755D"/>
    <w:rsid w:val="0013218D"/>
    <w:rsid w:val="00134AF8"/>
    <w:rsid w:val="00135781"/>
    <w:rsid w:val="00146AB3"/>
    <w:rsid w:val="00146C9F"/>
    <w:rsid w:val="001679FB"/>
    <w:rsid w:val="0018461F"/>
    <w:rsid w:val="00184675"/>
    <w:rsid w:val="00196814"/>
    <w:rsid w:val="001D0A53"/>
    <w:rsid w:val="001D6188"/>
    <w:rsid w:val="001E664E"/>
    <w:rsid w:val="00206665"/>
    <w:rsid w:val="002157AA"/>
    <w:rsid w:val="0021580A"/>
    <w:rsid w:val="00215902"/>
    <w:rsid w:val="00233733"/>
    <w:rsid w:val="0024100F"/>
    <w:rsid w:val="00242498"/>
    <w:rsid w:val="002556E2"/>
    <w:rsid w:val="0026211A"/>
    <w:rsid w:val="002634D7"/>
    <w:rsid w:val="00267211"/>
    <w:rsid w:val="00267643"/>
    <w:rsid w:val="002A44B5"/>
    <w:rsid w:val="002C5A97"/>
    <w:rsid w:val="002E4C1E"/>
    <w:rsid w:val="002E79B6"/>
    <w:rsid w:val="002F260F"/>
    <w:rsid w:val="00300E33"/>
    <w:rsid w:val="00306AF3"/>
    <w:rsid w:val="0033367E"/>
    <w:rsid w:val="00341C44"/>
    <w:rsid w:val="00347DE0"/>
    <w:rsid w:val="00362E20"/>
    <w:rsid w:val="00367FD4"/>
    <w:rsid w:val="003804D0"/>
    <w:rsid w:val="003A7DB2"/>
    <w:rsid w:val="003D0FFE"/>
    <w:rsid w:val="003D7844"/>
    <w:rsid w:val="003E02E2"/>
    <w:rsid w:val="003F3ADF"/>
    <w:rsid w:val="004013C8"/>
    <w:rsid w:val="0040449E"/>
    <w:rsid w:val="00416C5F"/>
    <w:rsid w:val="00420596"/>
    <w:rsid w:val="00434B8D"/>
    <w:rsid w:val="004443E8"/>
    <w:rsid w:val="004478E3"/>
    <w:rsid w:val="00460B20"/>
    <w:rsid w:val="00471C78"/>
    <w:rsid w:val="004918F9"/>
    <w:rsid w:val="0049405F"/>
    <w:rsid w:val="004A3CDA"/>
    <w:rsid w:val="004B7C30"/>
    <w:rsid w:val="00512B53"/>
    <w:rsid w:val="005217E4"/>
    <w:rsid w:val="00525A8E"/>
    <w:rsid w:val="005343A6"/>
    <w:rsid w:val="00541D00"/>
    <w:rsid w:val="00541DFC"/>
    <w:rsid w:val="00543D30"/>
    <w:rsid w:val="0054432D"/>
    <w:rsid w:val="00552922"/>
    <w:rsid w:val="005549A0"/>
    <w:rsid w:val="00564E2A"/>
    <w:rsid w:val="005670B7"/>
    <w:rsid w:val="005758BD"/>
    <w:rsid w:val="00584633"/>
    <w:rsid w:val="00587569"/>
    <w:rsid w:val="00590D2C"/>
    <w:rsid w:val="005948AD"/>
    <w:rsid w:val="005964C4"/>
    <w:rsid w:val="005A236A"/>
    <w:rsid w:val="005F01A3"/>
    <w:rsid w:val="005F2131"/>
    <w:rsid w:val="005F40B7"/>
    <w:rsid w:val="006032D2"/>
    <w:rsid w:val="006037C8"/>
    <w:rsid w:val="006148AA"/>
    <w:rsid w:val="0063432C"/>
    <w:rsid w:val="00640AF2"/>
    <w:rsid w:val="006469D5"/>
    <w:rsid w:val="00653736"/>
    <w:rsid w:val="00656B81"/>
    <w:rsid w:val="00667A7D"/>
    <w:rsid w:val="00670DC2"/>
    <w:rsid w:val="006C2417"/>
    <w:rsid w:val="006D441C"/>
    <w:rsid w:val="006D512C"/>
    <w:rsid w:val="006E170E"/>
    <w:rsid w:val="007305C6"/>
    <w:rsid w:val="00730ACD"/>
    <w:rsid w:val="007323C4"/>
    <w:rsid w:val="00735355"/>
    <w:rsid w:val="00736192"/>
    <w:rsid w:val="00740625"/>
    <w:rsid w:val="00741663"/>
    <w:rsid w:val="00760FFE"/>
    <w:rsid w:val="00761168"/>
    <w:rsid w:val="00785D19"/>
    <w:rsid w:val="00787596"/>
    <w:rsid w:val="0079015B"/>
    <w:rsid w:val="00790501"/>
    <w:rsid w:val="007A2C0C"/>
    <w:rsid w:val="007C42CD"/>
    <w:rsid w:val="007E1EAB"/>
    <w:rsid w:val="007E5BEA"/>
    <w:rsid w:val="007F1A61"/>
    <w:rsid w:val="007F3B23"/>
    <w:rsid w:val="008003DB"/>
    <w:rsid w:val="008169AD"/>
    <w:rsid w:val="008172A3"/>
    <w:rsid w:val="0082566C"/>
    <w:rsid w:val="0083773B"/>
    <w:rsid w:val="00862AFC"/>
    <w:rsid w:val="00865EC9"/>
    <w:rsid w:val="00870356"/>
    <w:rsid w:val="008762D6"/>
    <w:rsid w:val="00895E82"/>
    <w:rsid w:val="008B1F8F"/>
    <w:rsid w:val="008C1243"/>
    <w:rsid w:val="008C5C5A"/>
    <w:rsid w:val="008D1076"/>
    <w:rsid w:val="008D2111"/>
    <w:rsid w:val="008E150D"/>
    <w:rsid w:val="0094336C"/>
    <w:rsid w:val="00952FAB"/>
    <w:rsid w:val="009559A8"/>
    <w:rsid w:val="009722B2"/>
    <w:rsid w:val="00994728"/>
    <w:rsid w:val="009C5500"/>
    <w:rsid w:val="009D7675"/>
    <w:rsid w:val="009E6E50"/>
    <w:rsid w:val="009F00AA"/>
    <w:rsid w:val="00A171AD"/>
    <w:rsid w:val="00A30041"/>
    <w:rsid w:val="00A436AA"/>
    <w:rsid w:val="00A560FC"/>
    <w:rsid w:val="00A61C30"/>
    <w:rsid w:val="00A750F8"/>
    <w:rsid w:val="00AC2C74"/>
    <w:rsid w:val="00AD7F8E"/>
    <w:rsid w:val="00AF1F04"/>
    <w:rsid w:val="00AF33A0"/>
    <w:rsid w:val="00B126FB"/>
    <w:rsid w:val="00B23364"/>
    <w:rsid w:val="00B32D7F"/>
    <w:rsid w:val="00B424D9"/>
    <w:rsid w:val="00B54222"/>
    <w:rsid w:val="00B612B8"/>
    <w:rsid w:val="00B7118B"/>
    <w:rsid w:val="00B7794A"/>
    <w:rsid w:val="00B96C9C"/>
    <w:rsid w:val="00BB4B02"/>
    <w:rsid w:val="00BB7442"/>
    <w:rsid w:val="00BC282D"/>
    <w:rsid w:val="00BC53BA"/>
    <w:rsid w:val="00BE3E1C"/>
    <w:rsid w:val="00BE5D34"/>
    <w:rsid w:val="00BE70F0"/>
    <w:rsid w:val="00BF6AB6"/>
    <w:rsid w:val="00C1112E"/>
    <w:rsid w:val="00C2025E"/>
    <w:rsid w:val="00C208D3"/>
    <w:rsid w:val="00C44C3D"/>
    <w:rsid w:val="00C67253"/>
    <w:rsid w:val="00C71907"/>
    <w:rsid w:val="00C7235C"/>
    <w:rsid w:val="00C80970"/>
    <w:rsid w:val="00C8195B"/>
    <w:rsid w:val="00C84441"/>
    <w:rsid w:val="00CA4863"/>
    <w:rsid w:val="00CB1357"/>
    <w:rsid w:val="00CB20B7"/>
    <w:rsid w:val="00CC3D62"/>
    <w:rsid w:val="00CD49CE"/>
    <w:rsid w:val="00CF3782"/>
    <w:rsid w:val="00D20AB4"/>
    <w:rsid w:val="00D234DF"/>
    <w:rsid w:val="00D323BB"/>
    <w:rsid w:val="00D34F00"/>
    <w:rsid w:val="00D61F3A"/>
    <w:rsid w:val="00D732C2"/>
    <w:rsid w:val="00D82107"/>
    <w:rsid w:val="00D82A5B"/>
    <w:rsid w:val="00D85B9C"/>
    <w:rsid w:val="00DC1879"/>
    <w:rsid w:val="00DC1A30"/>
    <w:rsid w:val="00DD787F"/>
    <w:rsid w:val="00E405B3"/>
    <w:rsid w:val="00E44FD9"/>
    <w:rsid w:val="00E76BCE"/>
    <w:rsid w:val="00EA4F74"/>
    <w:rsid w:val="00EB755C"/>
    <w:rsid w:val="00EC3861"/>
    <w:rsid w:val="00ED3EA2"/>
    <w:rsid w:val="00EE2148"/>
    <w:rsid w:val="00EF215B"/>
    <w:rsid w:val="00F037D2"/>
    <w:rsid w:val="00F21588"/>
    <w:rsid w:val="00F33299"/>
    <w:rsid w:val="00F46183"/>
    <w:rsid w:val="00F641AA"/>
    <w:rsid w:val="00F70D11"/>
    <w:rsid w:val="00FA0803"/>
    <w:rsid w:val="00FA2C90"/>
    <w:rsid w:val="00FB2775"/>
    <w:rsid w:val="00FC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9C8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C90"/>
    <w:pPr>
      <w:ind w:left="720"/>
      <w:contextualSpacing/>
    </w:pPr>
  </w:style>
  <w:style w:type="paragraph" w:styleId="BalloonText">
    <w:name w:val="Balloon Text"/>
    <w:basedOn w:val="Normal"/>
    <w:link w:val="BalloonTextChar"/>
    <w:uiPriority w:val="99"/>
    <w:semiHidden/>
    <w:unhideWhenUsed/>
    <w:rsid w:val="00333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67E"/>
    <w:rPr>
      <w:rFonts w:ascii="Lucida Grande" w:hAnsi="Lucida Grande" w:cs="Lucida Grande"/>
      <w:sz w:val="18"/>
      <w:szCs w:val="18"/>
      <w:lang w:val="en-GB"/>
    </w:rPr>
  </w:style>
  <w:style w:type="table" w:styleId="TableGrid">
    <w:name w:val="Table Grid"/>
    <w:basedOn w:val="TableNormal"/>
    <w:uiPriority w:val="59"/>
    <w:rsid w:val="008B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C3861"/>
    <w:pPr>
      <w:tabs>
        <w:tab w:val="center" w:pos="4320"/>
        <w:tab w:val="right" w:pos="8640"/>
      </w:tabs>
    </w:pPr>
  </w:style>
  <w:style w:type="character" w:customStyle="1" w:styleId="FooterChar">
    <w:name w:val="Footer Char"/>
    <w:basedOn w:val="DefaultParagraphFont"/>
    <w:link w:val="Footer"/>
    <w:uiPriority w:val="99"/>
    <w:rsid w:val="00EC3861"/>
    <w:rPr>
      <w:lang w:val="en-GB"/>
    </w:rPr>
  </w:style>
  <w:style w:type="character" w:styleId="PageNumber">
    <w:name w:val="page number"/>
    <w:basedOn w:val="DefaultParagraphFont"/>
    <w:uiPriority w:val="99"/>
    <w:semiHidden/>
    <w:unhideWhenUsed/>
    <w:rsid w:val="00EC3861"/>
  </w:style>
  <w:style w:type="paragraph" w:styleId="Header">
    <w:name w:val="header"/>
    <w:basedOn w:val="Normal"/>
    <w:link w:val="HeaderChar"/>
    <w:uiPriority w:val="99"/>
    <w:unhideWhenUsed/>
    <w:rsid w:val="00EC3861"/>
    <w:pPr>
      <w:tabs>
        <w:tab w:val="center" w:pos="4320"/>
        <w:tab w:val="right" w:pos="8640"/>
      </w:tabs>
    </w:pPr>
  </w:style>
  <w:style w:type="character" w:customStyle="1" w:styleId="HeaderChar">
    <w:name w:val="Header Char"/>
    <w:basedOn w:val="DefaultParagraphFont"/>
    <w:link w:val="Header"/>
    <w:uiPriority w:val="99"/>
    <w:rsid w:val="00EC3861"/>
    <w:rPr>
      <w:lang w:val="en-GB"/>
    </w:rPr>
  </w:style>
  <w:style w:type="paragraph" w:styleId="Bibliography">
    <w:name w:val="Bibliography"/>
    <w:basedOn w:val="Normal"/>
    <w:next w:val="Normal"/>
    <w:uiPriority w:val="37"/>
    <w:unhideWhenUsed/>
    <w:rsid w:val="00267211"/>
    <w:pPr>
      <w:spacing w:line="480" w:lineRule="auto"/>
      <w:ind w:left="720" w:hanging="720"/>
    </w:pPr>
  </w:style>
  <w:style w:type="character" w:styleId="Hyperlink">
    <w:name w:val="Hyperlink"/>
    <w:basedOn w:val="DefaultParagraphFont"/>
    <w:uiPriority w:val="99"/>
    <w:unhideWhenUsed/>
    <w:rsid w:val="0011755D"/>
    <w:rPr>
      <w:color w:val="0000FF" w:themeColor="hyperlink"/>
      <w:u w:val="single"/>
    </w:rPr>
  </w:style>
  <w:style w:type="paragraph" w:styleId="FootnoteText">
    <w:name w:val="footnote text"/>
    <w:basedOn w:val="Normal"/>
    <w:link w:val="FootnoteTextChar"/>
    <w:uiPriority w:val="99"/>
    <w:unhideWhenUsed/>
    <w:rsid w:val="005758BD"/>
  </w:style>
  <w:style w:type="character" w:customStyle="1" w:styleId="FootnoteTextChar">
    <w:name w:val="Footnote Text Char"/>
    <w:basedOn w:val="DefaultParagraphFont"/>
    <w:link w:val="FootnoteText"/>
    <w:uiPriority w:val="99"/>
    <w:rsid w:val="005758BD"/>
    <w:rPr>
      <w:lang w:val="en-GB"/>
    </w:rPr>
  </w:style>
  <w:style w:type="character" w:styleId="FootnoteReference">
    <w:name w:val="footnote reference"/>
    <w:basedOn w:val="DefaultParagraphFont"/>
    <w:uiPriority w:val="99"/>
    <w:unhideWhenUsed/>
    <w:rsid w:val="005758BD"/>
    <w:rPr>
      <w:vertAlign w:val="superscript"/>
    </w:rPr>
  </w:style>
  <w:style w:type="character" w:styleId="CommentReference">
    <w:name w:val="annotation reference"/>
    <w:basedOn w:val="DefaultParagraphFont"/>
    <w:uiPriority w:val="99"/>
    <w:semiHidden/>
    <w:unhideWhenUsed/>
    <w:rsid w:val="00587569"/>
    <w:rPr>
      <w:sz w:val="18"/>
      <w:szCs w:val="18"/>
    </w:rPr>
  </w:style>
  <w:style w:type="paragraph" w:styleId="CommentText">
    <w:name w:val="annotation text"/>
    <w:basedOn w:val="Normal"/>
    <w:link w:val="CommentTextChar"/>
    <w:uiPriority w:val="99"/>
    <w:semiHidden/>
    <w:unhideWhenUsed/>
    <w:rsid w:val="00587569"/>
  </w:style>
  <w:style w:type="character" w:customStyle="1" w:styleId="CommentTextChar">
    <w:name w:val="Comment Text Char"/>
    <w:basedOn w:val="DefaultParagraphFont"/>
    <w:link w:val="CommentText"/>
    <w:uiPriority w:val="99"/>
    <w:semiHidden/>
    <w:rsid w:val="00587569"/>
    <w:rPr>
      <w:lang w:val="en-GB"/>
    </w:rPr>
  </w:style>
  <w:style w:type="paragraph" w:styleId="CommentSubject">
    <w:name w:val="annotation subject"/>
    <w:basedOn w:val="CommentText"/>
    <w:next w:val="CommentText"/>
    <w:link w:val="CommentSubjectChar"/>
    <w:uiPriority w:val="99"/>
    <w:semiHidden/>
    <w:unhideWhenUsed/>
    <w:rsid w:val="00587569"/>
    <w:rPr>
      <w:b/>
      <w:bCs/>
      <w:sz w:val="20"/>
      <w:szCs w:val="20"/>
    </w:rPr>
  </w:style>
  <w:style w:type="character" w:customStyle="1" w:styleId="CommentSubjectChar">
    <w:name w:val="Comment Subject Char"/>
    <w:basedOn w:val="CommentTextChar"/>
    <w:link w:val="CommentSubject"/>
    <w:uiPriority w:val="99"/>
    <w:semiHidden/>
    <w:rsid w:val="00587569"/>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C90"/>
    <w:pPr>
      <w:ind w:left="720"/>
      <w:contextualSpacing/>
    </w:pPr>
  </w:style>
  <w:style w:type="paragraph" w:styleId="BalloonText">
    <w:name w:val="Balloon Text"/>
    <w:basedOn w:val="Normal"/>
    <w:link w:val="BalloonTextChar"/>
    <w:uiPriority w:val="99"/>
    <w:semiHidden/>
    <w:unhideWhenUsed/>
    <w:rsid w:val="00333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67E"/>
    <w:rPr>
      <w:rFonts w:ascii="Lucida Grande" w:hAnsi="Lucida Grande" w:cs="Lucida Grande"/>
      <w:sz w:val="18"/>
      <w:szCs w:val="18"/>
      <w:lang w:val="en-GB"/>
    </w:rPr>
  </w:style>
  <w:style w:type="table" w:styleId="TableGrid">
    <w:name w:val="Table Grid"/>
    <w:basedOn w:val="TableNormal"/>
    <w:uiPriority w:val="59"/>
    <w:rsid w:val="008B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C3861"/>
    <w:pPr>
      <w:tabs>
        <w:tab w:val="center" w:pos="4320"/>
        <w:tab w:val="right" w:pos="8640"/>
      </w:tabs>
    </w:pPr>
  </w:style>
  <w:style w:type="character" w:customStyle="1" w:styleId="FooterChar">
    <w:name w:val="Footer Char"/>
    <w:basedOn w:val="DefaultParagraphFont"/>
    <w:link w:val="Footer"/>
    <w:uiPriority w:val="99"/>
    <w:rsid w:val="00EC3861"/>
    <w:rPr>
      <w:lang w:val="en-GB"/>
    </w:rPr>
  </w:style>
  <w:style w:type="character" w:styleId="PageNumber">
    <w:name w:val="page number"/>
    <w:basedOn w:val="DefaultParagraphFont"/>
    <w:uiPriority w:val="99"/>
    <w:semiHidden/>
    <w:unhideWhenUsed/>
    <w:rsid w:val="00EC3861"/>
  </w:style>
  <w:style w:type="paragraph" w:styleId="Header">
    <w:name w:val="header"/>
    <w:basedOn w:val="Normal"/>
    <w:link w:val="HeaderChar"/>
    <w:uiPriority w:val="99"/>
    <w:unhideWhenUsed/>
    <w:rsid w:val="00EC3861"/>
    <w:pPr>
      <w:tabs>
        <w:tab w:val="center" w:pos="4320"/>
        <w:tab w:val="right" w:pos="8640"/>
      </w:tabs>
    </w:pPr>
  </w:style>
  <w:style w:type="character" w:customStyle="1" w:styleId="HeaderChar">
    <w:name w:val="Header Char"/>
    <w:basedOn w:val="DefaultParagraphFont"/>
    <w:link w:val="Header"/>
    <w:uiPriority w:val="99"/>
    <w:rsid w:val="00EC3861"/>
    <w:rPr>
      <w:lang w:val="en-GB"/>
    </w:rPr>
  </w:style>
  <w:style w:type="paragraph" w:styleId="Bibliography">
    <w:name w:val="Bibliography"/>
    <w:basedOn w:val="Normal"/>
    <w:next w:val="Normal"/>
    <w:uiPriority w:val="37"/>
    <w:unhideWhenUsed/>
    <w:rsid w:val="00267211"/>
    <w:pPr>
      <w:spacing w:line="480" w:lineRule="auto"/>
      <w:ind w:left="720" w:hanging="720"/>
    </w:pPr>
  </w:style>
  <w:style w:type="character" w:styleId="Hyperlink">
    <w:name w:val="Hyperlink"/>
    <w:basedOn w:val="DefaultParagraphFont"/>
    <w:uiPriority w:val="99"/>
    <w:unhideWhenUsed/>
    <w:rsid w:val="0011755D"/>
    <w:rPr>
      <w:color w:val="0000FF" w:themeColor="hyperlink"/>
      <w:u w:val="single"/>
    </w:rPr>
  </w:style>
  <w:style w:type="paragraph" w:styleId="FootnoteText">
    <w:name w:val="footnote text"/>
    <w:basedOn w:val="Normal"/>
    <w:link w:val="FootnoteTextChar"/>
    <w:uiPriority w:val="99"/>
    <w:unhideWhenUsed/>
    <w:rsid w:val="005758BD"/>
  </w:style>
  <w:style w:type="character" w:customStyle="1" w:styleId="FootnoteTextChar">
    <w:name w:val="Footnote Text Char"/>
    <w:basedOn w:val="DefaultParagraphFont"/>
    <w:link w:val="FootnoteText"/>
    <w:uiPriority w:val="99"/>
    <w:rsid w:val="005758BD"/>
    <w:rPr>
      <w:lang w:val="en-GB"/>
    </w:rPr>
  </w:style>
  <w:style w:type="character" w:styleId="FootnoteReference">
    <w:name w:val="footnote reference"/>
    <w:basedOn w:val="DefaultParagraphFont"/>
    <w:uiPriority w:val="99"/>
    <w:unhideWhenUsed/>
    <w:rsid w:val="005758BD"/>
    <w:rPr>
      <w:vertAlign w:val="superscript"/>
    </w:rPr>
  </w:style>
  <w:style w:type="character" w:styleId="CommentReference">
    <w:name w:val="annotation reference"/>
    <w:basedOn w:val="DefaultParagraphFont"/>
    <w:uiPriority w:val="99"/>
    <w:semiHidden/>
    <w:unhideWhenUsed/>
    <w:rsid w:val="00587569"/>
    <w:rPr>
      <w:sz w:val="18"/>
      <w:szCs w:val="18"/>
    </w:rPr>
  </w:style>
  <w:style w:type="paragraph" w:styleId="CommentText">
    <w:name w:val="annotation text"/>
    <w:basedOn w:val="Normal"/>
    <w:link w:val="CommentTextChar"/>
    <w:uiPriority w:val="99"/>
    <w:semiHidden/>
    <w:unhideWhenUsed/>
    <w:rsid w:val="00587569"/>
  </w:style>
  <w:style w:type="character" w:customStyle="1" w:styleId="CommentTextChar">
    <w:name w:val="Comment Text Char"/>
    <w:basedOn w:val="DefaultParagraphFont"/>
    <w:link w:val="CommentText"/>
    <w:uiPriority w:val="99"/>
    <w:semiHidden/>
    <w:rsid w:val="00587569"/>
    <w:rPr>
      <w:lang w:val="en-GB"/>
    </w:rPr>
  </w:style>
  <w:style w:type="paragraph" w:styleId="CommentSubject">
    <w:name w:val="annotation subject"/>
    <w:basedOn w:val="CommentText"/>
    <w:next w:val="CommentText"/>
    <w:link w:val="CommentSubjectChar"/>
    <w:uiPriority w:val="99"/>
    <w:semiHidden/>
    <w:unhideWhenUsed/>
    <w:rsid w:val="00587569"/>
    <w:rPr>
      <w:b/>
      <w:bCs/>
      <w:sz w:val="20"/>
      <w:szCs w:val="20"/>
    </w:rPr>
  </w:style>
  <w:style w:type="character" w:customStyle="1" w:styleId="CommentSubjectChar">
    <w:name w:val="Comment Subject Char"/>
    <w:basedOn w:val="CommentTextChar"/>
    <w:link w:val="CommentSubject"/>
    <w:uiPriority w:val="99"/>
    <w:semiHidden/>
    <w:rsid w:val="0058756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moore@gold.ac.uk"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A5F3-14EB-9B41-AAF5-C43A863F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9588</Words>
  <Characters>54653</Characters>
  <Application>Microsoft Macintosh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2016-03-17T13:39:00Z</dcterms:created>
  <dcterms:modified xsi:type="dcterms:W3CDTF">2016-03-17T13:39:00Z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zotero-version="4.0.23.1"&gt;&lt;session id="wjY8SmtI"/&gt;&lt;style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