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B702" w14:textId="77777777" w:rsidR="00D65B49" w:rsidRDefault="00D65B49" w:rsidP="00ED14D9">
      <w:pPr>
        <w:pStyle w:val="ListParagraph"/>
        <w:spacing w:line="480" w:lineRule="auto"/>
        <w:jc w:val="center"/>
      </w:pPr>
    </w:p>
    <w:p w14:paraId="27EE8A31" w14:textId="77777777" w:rsidR="00D65B49" w:rsidRDefault="00D65B49" w:rsidP="00ED14D9">
      <w:pPr>
        <w:pStyle w:val="ListParagraph"/>
        <w:spacing w:line="480" w:lineRule="auto"/>
        <w:jc w:val="center"/>
      </w:pPr>
    </w:p>
    <w:p w14:paraId="053831B4" w14:textId="77777777" w:rsidR="00D65B49" w:rsidRDefault="00D65B49" w:rsidP="00ED14D9">
      <w:pPr>
        <w:pStyle w:val="ListParagraph"/>
        <w:spacing w:line="480" w:lineRule="auto"/>
        <w:jc w:val="center"/>
      </w:pPr>
    </w:p>
    <w:p w14:paraId="6C1BEAF3" w14:textId="41AAAA6C" w:rsidR="009F6A72" w:rsidRDefault="00CF77DD" w:rsidP="00ED14D9">
      <w:pPr>
        <w:pStyle w:val="ListParagraph"/>
        <w:spacing w:line="480" w:lineRule="auto"/>
        <w:jc w:val="center"/>
      </w:pPr>
      <w:r>
        <w:t>Is d</w:t>
      </w:r>
      <w:r w:rsidR="005A0688">
        <w:t>ay-to-day variability</w:t>
      </w:r>
      <w:r w:rsidR="00D23E64">
        <w:t xml:space="preserve"> in</w:t>
      </w:r>
      <w:r w:rsidR="005A0688">
        <w:t xml:space="preserve"> </w:t>
      </w:r>
      <w:r w:rsidR="00761803">
        <w:t>cognitive function</w:t>
      </w:r>
      <w:r>
        <w:t xml:space="preserve"> coupled with</w:t>
      </w:r>
      <w:r w:rsidR="00D23E64">
        <w:t xml:space="preserve"> day-to-day</w:t>
      </w:r>
      <w:r>
        <w:t xml:space="preserve"> </w:t>
      </w:r>
      <w:r w:rsidR="006A422D">
        <w:t>variability</w:t>
      </w:r>
      <w:r>
        <w:t xml:space="preserve"> in </w:t>
      </w:r>
      <w:r w:rsidR="006A422D">
        <w:t>affect</w:t>
      </w:r>
      <w:r>
        <w:t>?</w:t>
      </w:r>
    </w:p>
    <w:p w14:paraId="02EF37F6" w14:textId="77777777" w:rsidR="005A0688" w:rsidRDefault="005A0688" w:rsidP="00ED14D9">
      <w:pPr>
        <w:pStyle w:val="ListParagraph"/>
        <w:spacing w:line="480" w:lineRule="auto"/>
        <w:jc w:val="center"/>
      </w:pPr>
    </w:p>
    <w:p w14:paraId="4AD7B138" w14:textId="77777777" w:rsidR="00DB0109" w:rsidRDefault="00DB0109" w:rsidP="00ED14D9">
      <w:pPr>
        <w:pStyle w:val="ListParagraph"/>
        <w:spacing w:line="480" w:lineRule="auto"/>
      </w:pPr>
    </w:p>
    <w:p w14:paraId="1DCC2C83" w14:textId="77777777" w:rsidR="002B50CF" w:rsidRDefault="002B50CF" w:rsidP="00ED14D9">
      <w:pPr>
        <w:pStyle w:val="ListParagraph"/>
        <w:spacing w:line="480" w:lineRule="auto"/>
      </w:pPr>
    </w:p>
    <w:p w14:paraId="3CD4710F" w14:textId="77777777" w:rsidR="002B50CF" w:rsidRDefault="002B50CF" w:rsidP="00ED14D9">
      <w:pPr>
        <w:pStyle w:val="ListParagraph"/>
        <w:spacing w:line="480" w:lineRule="auto"/>
      </w:pPr>
    </w:p>
    <w:p w14:paraId="3D0233A0" w14:textId="77777777" w:rsidR="002B50CF" w:rsidRDefault="002B50CF" w:rsidP="00ED14D9">
      <w:pPr>
        <w:pStyle w:val="ListParagraph"/>
        <w:spacing w:line="480" w:lineRule="auto"/>
      </w:pPr>
    </w:p>
    <w:p w14:paraId="43AEE2DA" w14:textId="77777777" w:rsidR="003A0FDB" w:rsidRDefault="003A0FDB" w:rsidP="00ED14D9">
      <w:pPr>
        <w:pStyle w:val="ListParagraph"/>
        <w:spacing w:line="480" w:lineRule="auto"/>
      </w:pPr>
    </w:p>
    <w:p w14:paraId="2741AFF8" w14:textId="77777777" w:rsidR="003A0FDB" w:rsidRDefault="003A0FDB" w:rsidP="00ED14D9">
      <w:pPr>
        <w:pStyle w:val="ListParagraph"/>
        <w:spacing w:line="480" w:lineRule="auto"/>
      </w:pPr>
    </w:p>
    <w:p w14:paraId="1E0890B7" w14:textId="77777777" w:rsidR="003A0FDB" w:rsidRDefault="003A0FDB" w:rsidP="00ED14D9">
      <w:pPr>
        <w:pStyle w:val="ListParagraph"/>
        <w:spacing w:line="480" w:lineRule="auto"/>
      </w:pPr>
    </w:p>
    <w:p w14:paraId="49A48B3B" w14:textId="77777777" w:rsidR="003A0FDB" w:rsidRDefault="003A0FDB" w:rsidP="00ED14D9">
      <w:pPr>
        <w:pStyle w:val="ListParagraph"/>
        <w:spacing w:line="480" w:lineRule="auto"/>
      </w:pPr>
    </w:p>
    <w:p w14:paraId="487E2C9A" w14:textId="77777777" w:rsidR="003A0FDB" w:rsidRDefault="003A0FDB" w:rsidP="00ED14D9">
      <w:pPr>
        <w:pStyle w:val="ListParagraph"/>
        <w:spacing w:line="480" w:lineRule="auto"/>
      </w:pPr>
    </w:p>
    <w:p w14:paraId="2B81E571" w14:textId="77777777" w:rsidR="003A0FDB" w:rsidRDefault="003A0FDB" w:rsidP="00ED14D9">
      <w:pPr>
        <w:pStyle w:val="ListParagraph"/>
        <w:spacing w:line="480" w:lineRule="auto"/>
      </w:pPr>
    </w:p>
    <w:p w14:paraId="314BDD32" w14:textId="77777777" w:rsidR="003A0FDB" w:rsidRDefault="003A0FDB" w:rsidP="00ED14D9">
      <w:pPr>
        <w:pStyle w:val="ListParagraph"/>
        <w:spacing w:line="480" w:lineRule="auto"/>
      </w:pPr>
    </w:p>
    <w:p w14:paraId="46718308" w14:textId="77777777" w:rsidR="003A0FDB" w:rsidRDefault="003A0FDB" w:rsidP="00ED14D9">
      <w:pPr>
        <w:pStyle w:val="ListParagraph"/>
        <w:spacing w:line="480" w:lineRule="auto"/>
      </w:pPr>
    </w:p>
    <w:p w14:paraId="0BBCA8C5" w14:textId="77777777" w:rsidR="003A0FDB" w:rsidRDefault="003A0FDB" w:rsidP="00ED14D9">
      <w:pPr>
        <w:pStyle w:val="ListParagraph"/>
        <w:spacing w:line="480" w:lineRule="auto"/>
      </w:pPr>
    </w:p>
    <w:p w14:paraId="5FA33F64" w14:textId="77777777" w:rsidR="003A0FDB" w:rsidRDefault="003A0FDB" w:rsidP="00ED14D9">
      <w:pPr>
        <w:pStyle w:val="ListParagraph"/>
        <w:spacing w:line="480" w:lineRule="auto"/>
      </w:pPr>
    </w:p>
    <w:p w14:paraId="14C3D784" w14:textId="77777777" w:rsidR="003A0FDB" w:rsidRDefault="003A0FDB" w:rsidP="00ED14D9">
      <w:pPr>
        <w:pStyle w:val="ListParagraph"/>
        <w:spacing w:line="480" w:lineRule="auto"/>
      </w:pPr>
    </w:p>
    <w:p w14:paraId="382FA3EB" w14:textId="77777777" w:rsidR="003A0FDB" w:rsidRDefault="003A0FDB" w:rsidP="00ED14D9">
      <w:pPr>
        <w:pStyle w:val="ListParagraph"/>
        <w:spacing w:line="480" w:lineRule="auto"/>
      </w:pPr>
    </w:p>
    <w:p w14:paraId="6962D4BD" w14:textId="77777777" w:rsidR="00D30C41" w:rsidRDefault="00D30C41" w:rsidP="003A0FDB">
      <w:pPr>
        <w:spacing w:line="480" w:lineRule="auto"/>
      </w:pPr>
    </w:p>
    <w:p w14:paraId="758E37A7" w14:textId="77777777" w:rsidR="003A0FDB" w:rsidRDefault="003A0FDB" w:rsidP="003A0FDB">
      <w:pPr>
        <w:spacing w:line="480" w:lineRule="auto"/>
      </w:pPr>
    </w:p>
    <w:p w14:paraId="18E55D78" w14:textId="77777777" w:rsidR="003A0FDB" w:rsidRDefault="003A0FDB" w:rsidP="003A0FDB">
      <w:pPr>
        <w:spacing w:line="480" w:lineRule="auto"/>
      </w:pPr>
    </w:p>
    <w:p w14:paraId="09CA48AB" w14:textId="6FE3A248" w:rsidR="00ED14D9" w:rsidRDefault="00123659" w:rsidP="00D841E5">
      <w:pPr>
        <w:spacing w:line="480" w:lineRule="auto"/>
        <w:jc w:val="center"/>
      </w:pPr>
      <w:r>
        <w:lastRenderedPageBreak/>
        <w:t>A</w:t>
      </w:r>
      <w:r w:rsidR="0061037C">
        <w:t>bstract</w:t>
      </w:r>
    </w:p>
    <w:p w14:paraId="6E0A1E30" w14:textId="3CE7CEA6" w:rsidR="009479CE" w:rsidRDefault="00E97D3E" w:rsidP="00D841E5">
      <w:pPr>
        <w:pStyle w:val="ListParagraph"/>
        <w:spacing w:line="480" w:lineRule="auto"/>
        <w:ind w:left="0" w:firstLine="720"/>
      </w:pPr>
      <w:r>
        <w:t>Intra-</w:t>
      </w:r>
      <w:r w:rsidR="00761803">
        <w:t xml:space="preserve">individual </w:t>
      </w:r>
      <w:r>
        <w:t xml:space="preserve">differences </w:t>
      </w:r>
      <w:r w:rsidR="00761803">
        <w:t xml:space="preserve">in </w:t>
      </w:r>
      <w:r w:rsidR="00CF77DD">
        <w:t>cognitive function</w:t>
      </w:r>
      <w:r>
        <w:t xml:space="preserve"> that</w:t>
      </w:r>
      <w:r w:rsidR="00CF77DD">
        <w:t xml:space="preserve"> </w:t>
      </w:r>
      <w:r w:rsidR="00761803">
        <w:t>occur</w:t>
      </w:r>
      <w:r w:rsidR="00D841E5">
        <w:t xml:space="preserve"> reliably</w:t>
      </w:r>
      <w:r w:rsidR="00761803">
        <w:t xml:space="preserve"> across repeated assessment occasions</w:t>
      </w:r>
      <w:r>
        <w:t xml:space="preserve"> are thought to correspond to contemporaneous fluctuations in affect. However, the empirical evidence for this hypothesis is to date inconclusive. Here, a </w:t>
      </w:r>
      <w:r w:rsidR="00761803">
        <w:t>sample of</w:t>
      </w:r>
      <w:r w:rsidR="00F74E55">
        <w:t xml:space="preserve"> 98 participants</w:t>
      </w:r>
      <w:r w:rsidR="00D841E5">
        <w:t xml:space="preserve"> was recruited to</w:t>
      </w:r>
      <w:r w:rsidR="00F74E55">
        <w:t xml:space="preserve"> </w:t>
      </w:r>
      <w:r w:rsidR="00761803">
        <w:t xml:space="preserve">complete </w:t>
      </w:r>
      <w:r w:rsidR="005839C9">
        <w:t>tests</w:t>
      </w:r>
      <w:r w:rsidR="00761803">
        <w:t xml:space="preserve"> of short-term memory, proces</w:t>
      </w:r>
      <w:r w:rsidR="00D841E5">
        <w:t xml:space="preserve">sing speed, and working memory, as well as rating daily </w:t>
      </w:r>
      <w:r w:rsidR="00761803">
        <w:t>their</w:t>
      </w:r>
      <w:r w:rsidR="00F74E55">
        <w:t xml:space="preserve"> posit</w:t>
      </w:r>
      <w:r w:rsidR="00761803">
        <w:t>ive and negative affect (PANAS)</w:t>
      </w:r>
      <w:r w:rsidR="006A422D">
        <w:t>, on each of five consecutive days.</w:t>
      </w:r>
      <w:r w:rsidR="00F74E55">
        <w:t xml:space="preserve"> </w:t>
      </w:r>
      <w:r w:rsidR="004C0118">
        <w:t xml:space="preserve">Cognitive tests' re-test correlations averaged at .72; for affect, test re-test </w:t>
      </w:r>
      <w:r w:rsidR="00B726FA">
        <w:t xml:space="preserve">correlations </w:t>
      </w:r>
      <w:r w:rsidR="004C0118">
        <w:t xml:space="preserve">averaged .53. </w:t>
      </w:r>
      <w:r w:rsidR="00D841E5">
        <w:t>The within-person variability in cognitive</w:t>
      </w:r>
      <w:r w:rsidR="004C0118">
        <w:t xml:space="preserve"> tests was overall smaller (</w:t>
      </w:r>
      <w:r w:rsidR="00A34AD5">
        <w:t>13.5% for</w:t>
      </w:r>
      <w:r w:rsidR="00B726FA">
        <w:t xml:space="preserve"> both</w:t>
      </w:r>
      <w:r w:rsidR="00A34AD5">
        <w:t xml:space="preserve"> working memor</w:t>
      </w:r>
      <w:r w:rsidR="001029D2">
        <w:t>y and short-term memory, and 16% for processing speed</w:t>
      </w:r>
      <w:r w:rsidR="004C0118">
        <w:t>) than in affect</w:t>
      </w:r>
      <w:r w:rsidR="001029D2">
        <w:t xml:space="preserve"> (24% for positive and 51.7% for negative affect).</w:t>
      </w:r>
      <w:r>
        <w:t xml:space="preserve"> </w:t>
      </w:r>
      <w:r w:rsidR="00761803">
        <w:t>A series of l</w:t>
      </w:r>
      <w:r w:rsidR="004D5538">
        <w:t xml:space="preserve">inear mixed effects </w:t>
      </w:r>
      <w:r w:rsidR="00761803">
        <w:t xml:space="preserve">models </w:t>
      </w:r>
      <w:r>
        <w:t>showed</w:t>
      </w:r>
      <w:r w:rsidR="005839C9">
        <w:t xml:space="preserve"> </w:t>
      </w:r>
      <w:r>
        <w:t xml:space="preserve">that day-to-day-variability in cognitive function was not coupled with contemporaneous fluctuations in positive and negative affect (i.e. states; ns in all cases). </w:t>
      </w:r>
      <w:r w:rsidR="00D841E5">
        <w:t>Thus</w:t>
      </w:r>
      <w:r w:rsidR="005839C9">
        <w:t>, affect</w:t>
      </w:r>
      <w:r w:rsidR="00CF77DD">
        <w:t xml:space="preserve"> and cognitive function</w:t>
      </w:r>
      <w:r w:rsidR="005839C9">
        <w:t xml:space="preserve"> </w:t>
      </w:r>
      <w:r w:rsidR="00CF77DD">
        <w:t xml:space="preserve">fluctuate </w:t>
      </w:r>
      <w:r w:rsidR="00D841E5">
        <w:t xml:space="preserve">within individuals </w:t>
      </w:r>
      <w:r w:rsidR="00B726FA">
        <w:t xml:space="preserve">across days </w:t>
      </w:r>
      <w:r w:rsidR="00D841E5">
        <w:t xml:space="preserve">but </w:t>
      </w:r>
      <w:r w:rsidR="005839C9">
        <w:t xml:space="preserve">they </w:t>
      </w:r>
      <w:r>
        <w:t xml:space="preserve">appear to </w:t>
      </w:r>
      <w:r w:rsidR="00D841E5">
        <w:t xml:space="preserve">do so </w:t>
      </w:r>
      <w:r w:rsidR="00CF77DD">
        <w:t>independent</w:t>
      </w:r>
      <w:r w:rsidR="00D841E5">
        <w:t>ly</w:t>
      </w:r>
      <w:r w:rsidR="00CF77DD">
        <w:t xml:space="preserve"> of one another.</w:t>
      </w:r>
      <w:r>
        <w:t xml:space="preserve"> </w:t>
      </w:r>
    </w:p>
    <w:p w14:paraId="4039B94F" w14:textId="77777777" w:rsidR="004C0118" w:rsidRDefault="004C0118" w:rsidP="00D841E5">
      <w:pPr>
        <w:pStyle w:val="ListParagraph"/>
        <w:spacing w:line="480" w:lineRule="auto"/>
        <w:ind w:left="0" w:firstLine="720"/>
      </w:pPr>
    </w:p>
    <w:p w14:paraId="27ABF37F" w14:textId="77777777" w:rsidR="00123659" w:rsidRDefault="00123659" w:rsidP="00D841E5">
      <w:pPr>
        <w:spacing w:line="480" w:lineRule="auto"/>
      </w:pPr>
    </w:p>
    <w:p w14:paraId="109F87C5" w14:textId="23EF8355" w:rsidR="0061037C" w:rsidRDefault="00D65B49" w:rsidP="00D841E5">
      <w:pPr>
        <w:pStyle w:val="ListParagraph"/>
        <w:spacing w:line="480" w:lineRule="auto"/>
      </w:pPr>
      <w:r>
        <w:t>Wo</w:t>
      </w:r>
      <w:r w:rsidR="00670EC7">
        <w:t xml:space="preserve">rds: </w:t>
      </w:r>
      <w:r w:rsidR="00B726FA">
        <w:t>165</w:t>
      </w:r>
    </w:p>
    <w:p w14:paraId="0C6CE1EB" w14:textId="298C89FD" w:rsidR="00D30C41" w:rsidRDefault="00D30C41" w:rsidP="00D841E5">
      <w:pPr>
        <w:pStyle w:val="ListParagraph"/>
        <w:spacing w:line="480" w:lineRule="auto"/>
      </w:pPr>
      <w:r>
        <w:t xml:space="preserve">Keywords: </w:t>
      </w:r>
      <w:r w:rsidR="00CF77DD">
        <w:t>cognitive function</w:t>
      </w:r>
      <w:r w:rsidR="00123659">
        <w:t xml:space="preserve">; </w:t>
      </w:r>
      <w:r w:rsidR="00CF77DD">
        <w:t xml:space="preserve">day-to-day </w:t>
      </w:r>
      <w:r w:rsidR="00123659">
        <w:t>variability;</w:t>
      </w:r>
      <w:r w:rsidR="00CF77DD">
        <w:t xml:space="preserve"> mood</w:t>
      </w:r>
      <w:r w:rsidR="00123659">
        <w:t xml:space="preserve">; affect; </w:t>
      </w:r>
      <w:r w:rsidR="00CF77DD">
        <w:t>intra-individual</w:t>
      </w:r>
      <w:r w:rsidR="00123659">
        <w:t xml:space="preserve"> differences;</w:t>
      </w:r>
    </w:p>
    <w:p w14:paraId="2F93EFC6" w14:textId="77777777" w:rsidR="00F82D81" w:rsidRDefault="00F82D81" w:rsidP="00ED14D9">
      <w:pPr>
        <w:pStyle w:val="ListParagraph"/>
        <w:spacing w:line="480" w:lineRule="auto"/>
      </w:pPr>
    </w:p>
    <w:p w14:paraId="32AE691E" w14:textId="77777777" w:rsidR="00DB0109" w:rsidRDefault="00DB0109" w:rsidP="00ED14D9">
      <w:pPr>
        <w:pStyle w:val="ListParagraph"/>
        <w:spacing w:line="480" w:lineRule="auto"/>
      </w:pPr>
    </w:p>
    <w:p w14:paraId="5A9E11CD" w14:textId="77777777" w:rsidR="009F7451" w:rsidRDefault="009F7451" w:rsidP="00ED14D9">
      <w:pPr>
        <w:pStyle w:val="ListParagraph"/>
        <w:spacing w:line="480" w:lineRule="auto"/>
      </w:pPr>
    </w:p>
    <w:p w14:paraId="51DFDB10" w14:textId="77777777" w:rsidR="00BC37C7" w:rsidRDefault="00BC37C7" w:rsidP="00ED14D9">
      <w:pPr>
        <w:pStyle w:val="ListParagraph"/>
        <w:spacing w:line="480" w:lineRule="auto"/>
      </w:pPr>
    </w:p>
    <w:p w14:paraId="13D7E213" w14:textId="11852965" w:rsidR="001A460F" w:rsidRDefault="00147231" w:rsidP="001A460F">
      <w:pPr>
        <w:spacing w:line="480" w:lineRule="auto"/>
        <w:ind w:firstLine="720"/>
      </w:pPr>
      <w:r w:rsidRPr="00147231">
        <w:lastRenderedPageBreak/>
        <w:t xml:space="preserve">The significance of differences in </w:t>
      </w:r>
      <w:r w:rsidR="00D841E5">
        <w:t>cognitive ability</w:t>
      </w:r>
      <w:r w:rsidRPr="00147231">
        <w:t xml:space="preserve"> that occur </w:t>
      </w:r>
      <w:r w:rsidRPr="00147231">
        <w:rPr>
          <w:i/>
        </w:rPr>
        <w:t>between</w:t>
      </w:r>
      <w:r w:rsidRPr="00147231">
        <w:t xml:space="preserve"> people is well documented but less is known about </w:t>
      </w:r>
      <w:r w:rsidR="00CF77DD">
        <w:t>ability</w:t>
      </w:r>
      <w:r w:rsidRPr="00147231">
        <w:t xml:space="preserve"> differences that occur </w:t>
      </w:r>
      <w:r w:rsidRPr="00147231">
        <w:rPr>
          <w:i/>
        </w:rPr>
        <w:t>within</w:t>
      </w:r>
      <w:r w:rsidRPr="00147231">
        <w:t xml:space="preserve"> a person across repeated assessment occasions. </w:t>
      </w:r>
      <w:r w:rsidR="00B726FA">
        <w:t xml:space="preserve">Within-person differences exist over and above measurement error, and they confound </w:t>
      </w:r>
      <w:r w:rsidR="00B726FA" w:rsidRPr="00147231">
        <w:t>observations of individual or between-person differences (</w:t>
      </w:r>
      <w:proofErr w:type="spellStart"/>
      <w:r w:rsidR="00B726FA">
        <w:t>Molenaar</w:t>
      </w:r>
      <w:proofErr w:type="spellEnd"/>
      <w:r w:rsidR="00B726FA">
        <w:t xml:space="preserve">, 2004; </w:t>
      </w:r>
      <w:proofErr w:type="spellStart"/>
      <w:r w:rsidR="00B726FA" w:rsidRPr="00147231">
        <w:t>Rabbitt</w:t>
      </w:r>
      <w:proofErr w:type="spellEnd"/>
      <w:r w:rsidR="00B726FA" w:rsidRPr="00147231">
        <w:t xml:space="preserve">, Osman, Moore, &amp; </w:t>
      </w:r>
      <w:proofErr w:type="spellStart"/>
      <w:r w:rsidR="00B726FA" w:rsidRPr="00147231">
        <w:t>Strollery</w:t>
      </w:r>
      <w:proofErr w:type="spellEnd"/>
      <w:r w:rsidR="00B726FA" w:rsidRPr="00147231">
        <w:t>, 2001</w:t>
      </w:r>
      <w:r w:rsidR="00B726FA">
        <w:t xml:space="preserve">; </w:t>
      </w:r>
      <w:proofErr w:type="spellStart"/>
      <w:r w:rsidR="00B726FA">
        <w:t>Salthouse</w:t>
      </w:r>
      <w:proofErr w:type="spellEnd"/>
      <w:r w:rsidR="00B726FA">
        <w:t xml:space="preserve"> &amp; </w:t>
      </w:r>
      <w:proofErr w:type="spellStart"/>
      <w:r w:rsidR="00B726FA">
        <w:t>Berish</w:t>
      </w:r>
      <w:proofErr w:type="spellEnd"/>
      <w:r w:rsidR="00B726FA">
        <w:t>, 2005)</w:t>
      </w:r>
      <w:r w:rsidR="00B726FA" w:rsidRPr="00147231">
        <w:t>.</w:t>
      </w:r>
      <w:r w:rsidR="00B726FA">
        <w:t xml:space="preserve"> Also</w:t>
      </w:r>
      <w:r w:rsidRPr="00147231">
        <w:t>, the patterns of association for between-person differences in</w:t>
      </w:r>
      <w:r w:rsidR="00CF77DD">
        <w:t xml:space="preserve"> two or more</w:t>
      </w:r>
      <w:r w:rsidRPr="00147231">
        <w:t xml:space="preserve"> psychological variables are distinct from the relationships that psychological processes share within a person (</w:t>
      </w:r>
      <w:proofErr w:type="spellStart"/>
      <w:r w:rsidRPr="00147231">
        <w:t>Borsboom</w:t>
      </w:r>
      <w:proofErr w:type="spellEnd"/>
      <w:r w:rsidRPr="00147231">
        <w:t xml:space="preserve">, </w:t>
      </w:r>
      <w:proofErr w:type="spellStart"/>
      <w:r w:rsidRPr="00147231">
        <w:t>Mellenbergh</w:t>
      </w:r>
      <w:proofErr w:type="spellEnd"/>
      <w:r w:rsidRPr="00147231">
        <w:t xml:space="preserve">, &amp; van </w:t>
      </w:r>
      <w:proofErr w:type="spellStart"/>
      <w:r w:rsidRPr="00147231">
        <w:t>Heerden</w:t>
      </w:r>
      <w:proofErr w:type="spellEnd"/>
      <w:r w:rsidRPr="00147231">
        <w:t xml:space="preserve">, 2003). For example, within-person differences in motivation and working memory differ reliably across individuals (Brose, </w:t>
      </w:r>
      <w:proofErr w:type="spellStart"/>
      <w:r w:rsidRPr="00147231">
        <w:t>Schmiedek</w:t>
      </w:r>
      <w:proofErr w:type="spellEnd"/>
      <w:r w:rsidRPr="00147231">
        <w:t xml:space="preserve">, </w:t>
      </w:r>
      <w:proofErr w:type="spellStart"/>
      <w:r w:rsidRPr="00147231">
        <w:t>Loevden</w:t>
      </w:r>
      <w:proofErr w:type="spellEnd"/>
      <w:r w:rsidRPr="00147231">
        <w:t xml:space="preserve">, </w:t>
      </w:r>
      <w:proofErr w:type="spellStart"/>
      <w:r w:rsidRPr="00147231">
        <w:t>Molenaar</w:t>
      </w:r>
      <w:proofErr w:type="spellEnd"/>
      <w:r w:rsidRPr="00147231">
        <w:t xml:space="preserve">, &amp; </w:t>
      </w:r>
      <w:proofErr w:type="spellStart"/>
      <w:r w:rsidRPr="00147231">
        <w:t>Lindenberger</w:t>
      </w:r>
      <w:proofErr w:type="spellEnd"/>
      <w:r w:rsidRPr="00147231">
        <w:t xml:space="preserve">, 2010), suggesting that the structure of between-person variances does not reflect the one of within-person variances. Because psychological processes occur mainly within and not between people, within-person differences </w:t>
      </w:r>
      <w:r>
        <w:t>are pivotal</w:t>
      </w:r>
      <w:r w:rsidRPr="00147231">
        <w:t xml:space="preserve"> for understanding the dynamics of behavior, cognition and affect (</w:t>
      </w:r>
      <w:proofErr w:type="spellStart"/>
      <w:r w:rsidRPr="00147231">
        <w:t>Molenaar</w:t>
      </w:r>
      <w:proofErr w:type="spellEnd"/>
      <w:r w:rsidRPr="00147231">
        <w:t>, 2004).</w:t>
      </w:r>
      <w:r w:rsidR="005A4737">
        <w:t xml:space="preserve"> </w:t>
      </w:r>
      <w:r w:rsidR="003C0877">
        <w:t xml:space="preserve">In this context, the </w:t>
      </w:r>
      <w:r w:rsidR="00F62197">
        <w:t xml:space="preserve">co-occurrence of changes in </w:t>
      </w:r>
      <w:r w:rsidR="00D841E5">
        <w:t>affect states</w:t>
      </w:r>
      <w:r w:rsidR="003C0877">
        <w:t xml:space="preserve"> and cognitive function is of particular interest,</w:t>
      </w:r>
      <w:r w:rsidR="00D841E5">
        <w:t xml:space="preserve"> for one</w:t>
      </w:r>
      <w:r w:rsidR="003C0877">
        <w:t xml:space="preserve"> because it is accompanied by extensive anecdotal</w:t>
      </w:r>
      <w:r w:rsidR="00F648CF">
        <w:t xml:space="preserve"> evidence</w:t>
      </w:r>
      <w:r w:rsidR="001A460F">
        <w:t xml:space="preserve"> (i.e. I felt poorly, and so I did poorly) and</w:t>
      </w:r>
      <w:r w:rsidR="00D841E5">
        <w:t xml:space="preserve"> for the other, because </w:t>
      </w:r>
      <w:r w:rsidR="006539ED">
        <w:t>its</w:t>
      </w:r>
      <w:r w:rsidR="00D841E5">
        <w:t xml:space="preserve"> </w:t>
      </w:r>
      <w:r w:rsidR="001A460F">
        <w:t>empirical evidence</w:t>
      </w:r>
      <w:r w:rsidR="00D841E5">
        <w:t xml:space="preserve"> is inconclusive to date</w:t>
      </w:r>
      <w:r w:rsidR="001A460F">
        <w:t xml:space="preserve">. </w:t>
      </w:r>
    </w:p>
    <w:p w14:paraId="301FD649" w14:textId="77777777" w:rsidR="00F62197" w:rsidRDefault="00F62197" w:rsidP="001A460F">
      <w:pPr>
        <w:spacing w:line="480" w:lineRule="auto"/>
        <w:ind w:firstLine="720"/>
      </w:pPr>
    </w:p>
    <w:p w14:paraId="7DB3D04B" w14:textId="764AD6D0" w:rsidR="00F62197" w:rsidRPr="00F62197" w:rsidRDefault="00F62197" w:rsidP="001A460F">
      <w:pPr>
        <w:spacing w:line="480" w:lineRule="auto"/>
        <w:ind w:firstLine="720"/>
        <w:rPr>
          <w:b/>
        </w:rPr>
      </w:pPr>
      <w:r w:rsidRPr="00F62197">
        <w:rPr>
          <w:b/>
        </w:rPr>
        <w:t>1. Coupling effects between cognitive function and mood</w:t>
      </w:r>
    </w:p>
    <w:p w14:paraId="7661F3DB" w14:textId="3E83E9C2" w:rsidR="00E92EC5" w:rsidRDefault="00411E13" w:rsidP="00F62197">
      <w:pPr>
        <w:spacing w:line="480" w:lineRule="auto"/>
        <w:ind w:firstLine="720"/>
      </w:pPr>
      <w:r>
        <w:t xml:space="preserve">According to the dual-task perspective (e.g. Ellis &amp; </w:t>
      </w:r>
      <w:proofErr w:type="spellStart"/>
      <w:r>
        <w:t>Ashbrook</w:t>
      </w:r>
      <w:proofErr w:type="spellEnd"/>
      <w:r>
        <w:t>, 1988), cognitive resources are limited and can either be allocated to performing a given task or to affective experiences and other task-unrelated cognitive processes (</w:t>
      </w:r>
      <w:proofErr w:type="spellStart"/>
      <w:r>
        <w:t>Goschke</w:t>
      </w:r>
      <w:proofErr w:type="spellEnd"/>
      <w:r>
        <w:t xml:space="preserve"> &amp; </w:t>
      </w:r>
      <w:proofErr w:type="spellStart"/>
      <w:r>
        <w:t>Bolte</w:t>
      </w:r>
      <w:proofErr w:type="spellEnd"/>
      <w:r>
        <w:t>, 2014)</w:t>
      </w:r>
      <w:r w:rsidR="007A7EBB">
        <w:t xml:space="preserve">. </w:t>
      </w:r>
      <w:r w:rsidR="00555C07">
        <w:t>Supporting this model</w:t>
      </w:r>
      <w:r w:rsidR="006539ED">
        <w:t>, e</w:t>
      </w:r>
      <w:r w:rsidR="007A7EBB">
        <w:t>motion regulation</w:t>
      </w:r>
      <w:r w:rsidR="000334D9">
        <w:t xml:space="preserve">, especially of </w:t>
      </w:r>
      <w:r w:rsidR="000334D9">
        <w:lastRenderedPageBreak/>
        <w:t>negative emotions,</w:t>
      </w:r>
      <w:r w:rsidR="00E92EC5">
        <w:t xml:space="preserve"> has been shown to be</w:t>
      </w:r>
      <w:r w:rsidR="007A7EBB">
        <w:t xml:space="preserve"> cognitively costly (</w:t>
      </w:r>
      <w:r w:rsidR="00E92EC5">
        <w:t xml:space="preserve">Mitchell &amp; Phillips, 2007; </w:t>
      </w:r>
      <w:proofErr w:type="spellStart"/>
      <w:r w:rsidR="007A7EBB">
        <w:t>Riediger</w:t>
      </w:r>
      <w:proofErr w:type="spellEnd"/>
      <w:r w:rsidR="007A7EBB">
        <w:t xml:space="preserve">, </w:t>
      </w:r>
      <w:proofErr w:type="spellStart"/>
      <w:r w:rsidR="007A7EBB">
        <w:t>Wrzus</w:t>
      </w:r>
      <w:proofErr w:type="spellEnd"/>
      <w:r w:rsidR="007A7EBB">
        <w:t xml:space="preserve">, </w:t>
      </w:r>
      <w:proofErr w:type="spellStart"/>
      <w:r w:rsidR="007A7EBB">
        <w:t>Schmiedek</w:t>
      </w:r>
      <w:proofErr w:type="spellEnd"/>
      <w:r w:rsidR="007A7EBB">
        <w:t xml:space="preserve">, Wagner, &amp; </w:t>
      </w:r>
      <w:proofErr w:type="spellStart"/>
      <w:r w:rsidR="007A7EBB">
        <w:t>Lindenberger</w:t>
      </w:r>
      <w:proofErr w:type="spellEnd"/>
      <w:r w:rsidR="007A7EBB">
        <w:t>, 2011)</w:t>
      </w:r>
      <w:r w:rsidR="00F62197">
        <w:t xml:space="preserve"> </w:t>
      </w:r>
      <w:r w:rsidR="00B726FA">
        <w:t>and</w:t>
      </w:r>
      <w:r w:rsidR="00F62197">
        <w:t xml:space="preserve"> linked with reduced</w:t>
      </w:r>
      <w:r w:rsidR="00707790">
        <w:t xml:space="preserve"> cognitive function </w:t>
      </w:r>
      <w:r w:rsidR="000334D9" w:rsidRPr="000334D9">
        <w:t>(</w:t>
      </w:r>
      <w:r w:rsidR="00BA584B" w:rsidRPr="000334D9">
        <w:t xml:space="preserve">Ellis &amp; </w:t>
      </w:r>
      <w:proofErr w:type="spellStart"/>
      <w:r w:rsidR="00BA584B" w:rsidRPr="000334D9">
        <w:t>Ashbrook</w:t>
      </w:r>
      <w:proofErr w:type="spellEnd"/>
      <w:r w:rsidR="00BA584B" w:rsidRPr="000334D9">
        <w:t>, 1988</w:t>
      </w:r>
      <w:r w:rsidR="00BA584B">
        <w:t xml:space="preserve">; </w:t>
      </w:r>
      <w:proofErr w:type="spellStart"/>
      <w:r w:rsidR="000334D9" w:rsidRPr="000334D9">
        <w:t>Joorman</w:t>
      </w:r>
      <w:r w:rsidR="00707790">
        <w:t>n</w:t>
      </w:r>
      <w:proofErr w:type="spellEnd"/>
      <w:r w:rsidR="000334D9" w:rsidRPr="000334D9">
        <w:t>, 2008)</w:t>
      </w:r>
      <w:r w:rsidR="00707790">
        <w:t>.</w:t>
      </w:r>
      <w:r w:rsidR="00F62197">
        <w:t xml:space="preserve"> </w:t>
      </w:r>
    </w:p>
    <w:p w14:paraId="137D1599" w14:textId="034B8E65" w:rsidR="00123659" w:rsidRDefault="00E92EC5" w:rsidP="00F62197">
      <w:pPr>
        <w:spacing w:line="480" w:lineRule="auto"/>
        <w:ind w:firstLine="720"/>
      </w:pPr>
      <w:r>
        <w:t>Most previous research in this area employed experimental study designs but to test coupling effects between changes in affect and cognitive function, micro-longitudinal studies are most appropriate. Micro-longitudinal studies observe samples repeatedly</w:t>
      </w:r>
      <w:r w:rsidR="00531BD3">
        <w:t xml:space="preserve"> </w:t>
      </w:r>
      <w:r w:rsidR="0022747C">
        <w:t>over time in short</w:t>
      </w:r>
      <w:r>
        <w:t xml:space="preserve"> </w:t>
      </w:r>
      <w:r w:rsidR="00531BD3">
        <w:t>intervals (</w:t>
      </w:r>
      <w:r w:rsidR="0022747C">
        <w:t xml:space="preserve">e.g. </w:t>
      </w:r>
      <w:r w:rsidR="00531BD3">
        <w:t xml:space="preserve">hours or days) to avoid confounding by other variables that may inform cognitive changes (e.g. ageing processes). Five previous articles reported data from four independent </w:t>
      </w:r>
      <w:r w:rsidR="0022747C">
        <w:t>micro-longitudinal studies that</w:t>
      </w:r>
      <w:r w:rsidR="00531BD3">
        <w:t xml:space="preserve"> tested </w:t>
      </w:r>
      <w:r w:rsidR="0022747C">
        <w:t xml:space="preserve">for </w:t>
      </w:r>
      <w:r w:rsidR="00531BD3">
        <w:t xml:space="preserve">coupling effects between changes in affect and cognitive function </w:t>
      </w:r>
      <w:r w:rsidR="00F62197">
        <w:t xml:space="preserve">(Table 1; Brose, </w:t>
      </w:r>
      <w:proofErr w:type="spellStart"/>
      <w:r w:rsidR="00F62197">
        <w:t>Schmiedek</w:t>
      </w:r>
      <w:proofErr w:type="spellEnd"/>
      <w:r w:rsidR="00F62197">
        <w:t xml:space="preserve">, </w:t>
      </w:r>
      <w:proofErr w:type="spellStart"/>
      <w:r w:rsidR="00F62197">
        <w:t>Loevden</w:t>
      </w:r>
      <w:proofErr w:type="spellEnd"/>
      <w:r w:rsidR="00F62197">
        <w:t xml:space="preserve">, &amp; </w:t>
      </w:r>
      <w:proofErr w:type="spellStart"/>
      <w:r w:rsidR="00F62197">
        <w:t>Lindenberger</w:t>
      </w:r>
      <w:proofErr w:type="spellEnd"/>
      <w:r w:rsidR="00F62197">
        <w:t xml:space="preserve">, 2012; Brose, </w:t>
      </w:r>
      <w:proofErr w:type="spellStart"/>
      <w:r w:rsidR="00F62197">
        <w:t>Loevden</w:t>
      </w:r>
      <w:proofErr w:type="spellEnd"/>
      <w:r w:rsidR="00F62197">
        <w:t xml:space="preserve">, &amp; </w:t>
      </w:r>
      <w:proofErr w:type="spellStart"/>
      <w:r w:rsidR="00F62197">
        <w:t>Schmiedek</w:t>
      </w:r>
      <w:proofErr w:type="spellEnd"/>
      <w:r w:rsidR="00F62197">
        <w:t xml:space="preserve">, 2014; </w:t>
      </w:r>
      <w:proofErr w:type="spellStart"/>
      <w:r w:rsidR="00F62197">
        <w:t>Riediger</w:t>
      </w:r>
      <w:proofErr w:type="spellEnd"/>
      <w:r w:rsidR="00F62197">
        <w:t xml:space="preserve"> et al., 2011; </w:t>
      </w:r>
      <w:proofErr w:type="spellStart"/>
      <w:r w:rsidR="00F62197">
        <w:t>Salthouse</w:t>
      </w:r>
      <w:proofErr w:type="spellEnd"/>
      <w:r w:rsidR="00F62197">
        <w:t xml:space="preserve"> &amp; </w:t>
      </w:r>
      <w:proofErr w:type="spellStart"/>
      <w:r w:rsidR="00F62197">
        <w:t>Berish</w:t>
      </w:r>
      <w:proofErr w:type="spellEnd"/>
      <w:r w:rsidR="00F62197">
        <w:t xml:space="preserve">, 2005; </w:t>
      </w:r>
      <w:proofErr w:type="spellStart"/>
      <w:r w:rsidR="00F62197">
        <w:t>Sliwinski</w:t>
      </w:r>
      <w:proofErr w:type="spellEnd"/>
      <w:r w:rsidR="00F62197">
        <w:t xml:space="preserve">, Smyth, Hofer, &amp; </w:t>
      </w:r>
      <w:proofErr w:type="spellStart"/>
      <w:r w:rsidR="00F62197">
        <w:t>Stawski</w:t>
      </w:r>
      <w:proofErr w:type="spellEnd"/>
      <w:r w:rsidR="00F62197">
        <w:t xml:space="preserve">, 2006).  </w:t>
      </w:r>
      <w:r w:rsidR="0060050D">
        <w:t>Two of the studies were lab-</w:t>
      </w:r>
      <w:r w:rsidR="003D4DFE">
        <w:t>based, and two employed experience</w:t>
      </w:r>
      <w:r w:rsidR="0048214E">
        <w:t>-</w:t>
      </w:r>
      <w:r w:rsidR="003D4DFE">
        <w:t>sampling methods (i.e</w:t>
      </w:r>
      <w:r w:rsidR="009C7B03">
        <w:t>. assessme</w:t>
      </w:r>
      <w:r w:rsidR="00531BD3">
        <w:t>nt 'on-the-go'). Studies’ duration</w:t>
      </w:r>
      <w:r w:rsidR="0022747C">
        <w:t>s</w:t>
      </w:r>
      <w:r w:rsidR="00531BD3">
        <w:t xml:space="preserve"> </w:t>
      </w:r>
      <w:r w:rsidR="0022747C">
        <w:t>spanned between 5 and</w:t>
      </w:r>
      <w:r w:rsidR="00531BD3">
        <w:t xml:space="preserve"> 197 days with the assessment</w:t>
      </w:r>
      <w:r w:rsidR="003D4DFE">
        <w:t xml:space="preserve"> </w:t>
      </w:r>
      <w:r w:rsidR="001D4206">
        <w:t>frequen</w:t>
      </w:r>
      <w:r w:rsidR="003D4DFE">
        <w:t xml:space="preserve">cy </w:t>
      </w:r>
      <w:r w:rsidR="00531BD3">
        <w:t>ranging</w:t>
      </w:r>
      <w:r w:rsidR="003D4DFE">
        <w:t xml:space="preserve"> </w:t>
      </w:r>
      <w:r w:rsidR="00A04C8E">
        <w:t xml:space="preserve">from .50 </w:t>
      </w:r>
      <w:r w:rsidR="000F3BAC">
        <w:t xml:space="preserve">to 6 </w:t>
      </w:r>
      <w:r w:rsidR="00531BD3">
        <w:t>per day</w:t>
      </w:r>
      <w:r w:rsidR="001D4206">
        <w:t xml:space="preserve">. </w:t>
      </w:r>
      <w:r w:rsidR="00531BD3">
        <w:t xml:space="preserve">For cognitive measures, </w:t>
      </w:r>
      <w:r w:rsidR="0022747C">
        <w:t xml:space="preserve">three studies included </w:t>
      </w:r>
      <w:r w:rsidR="00531BD3">
        <w:t>working memory tests</w:t>
      </w:r>
      <w:r w:rsidR="001D4206">
        <w:t xml:space="preserve"> and </w:t>
      </w:r>
      <w:r w:rsidR="0022747C">
        <w:t xml:space="preserve">one </w:t>
      </w:r>
      <w:r w:rsidR="000F3BAC">
        <w:t xml:space="preserve">assessed a wide </w:t>
      </w:r>
      <w:r w:rsidR="00123659">
        <w:t>range of</w:t>
      </w:r>
      <w:r w:rsidR="001D4206">
        <w:t xml:space="preserve"> cognitive abilities</w:t>
      </w:r>
      <w:r w:rsidR="009C7B03">
        <w:t>. All studies included measures of</w:t>
      </w:r>
      <w:r w:rsidR="003D4DFE">
        <w:t xml:space="preserve"> affect</w:t>
      </w:r>
      <w:r w:rsidR="00370945">
        <w:t xml:space="preserve">, </w:t>
      </w:r>
      <w:r w:rsidR="00EC6870">
        <w:t>which refers to the experience of feeling or emotion and describes a person's mood (</w:t>
      </w:r>
      <w:r w:rsidR="00EC6870" w:rsidRPr="00E106B8">
        <w:t>W</w:t>
      </w:r>
      <w:r w:rsidR="00EC6870">
        <w:t xml:space="preserve">atson, Clark, &amp; </w:t>
      </w:r>
      <w:proofErr w:type="spellStart"/>
      <w:r w:rsidR="00EC6870">
        <w:t>Tellegen</w:t>
      </w:r>
      <w:proofErr w:type="spellEnd"/>
      <w:r w:rsidR="00EC6870">
        <w:t>, 1988)</w:t>
      </w:r>
      <w:r w:rsidR="000F3BAC">
        <w:t>; two also assessed</w:t>
      </w:r>
      <w:r w:rsidR="009C7B03">
        <w:t xml:space="preserve"> other state variables</w:t>
      </w:r>
      <w:r w:rsidR="000F3BAC">
        <w:t xml:space="preserve"> (i.e. motivation and attention control)</w:t>
      </w:r>
      <w:r w:rsidR="009C7B03">
        <w:t xml:space="preserve">. </w:t>
      </w:r>
    </w:p>
    <w:p w14:paraId="3B510430" w14:textId="77777777" w:rsidR="001A460F" w:rsidRDefault="001A460F" w:rsidP="00ED14D9">
      <w:pPr>
        <w:spacing w:line="480" w:lineRule="auto"/>
        <w:ind w:firstLine="720"/>
      </w:pPr>
    </w:p>
    <w:p w14:paraId="3811F1CF" w14:textId="23766333" w:rsidR="001A460F" w:rsidRDefault="001A460F" w:rsidP="001A460F">
      <w:pPr>
        <w:sectPr w:rsidR="001A460F" w:rsidSect="00DC1EA7">
          <w:headerReference w:type="default" r:id="rId9"/>
          <w:footerReference w:type="even" r:id="rId10"/>
          <w:footerReference w:type="default" r:id="rId11"/>
          <w:pgSz w:w="11900" w:h="16840"/>
          <w:pgMar w:top="1440" w:right="1800" w:bottom="1440" w:left="1800" w:header="708" w:footer="708" w:gutter="0"/>
          <w:cols w:space="708"/>
          <w:docGrid w:linePitch="360"/>
        </w:sectPr>
      </w:pPr>
    </w:p>
    <w:p w14:paraId="70A76252" w14:textId="6AFF8527" w:rsidR="001A460F" w:rsidRDefault="001A460F" w:rsidP="001A460F">
      <w:r>
        <w:lastRenderedPageBreak/>
        <w:t xml:space="preserve">Table 1 </w:t>
      </w:r>
    </w:p>
    <w:p w14:paraId="6073E650" w14:textId="77777777" w:rsidR="001A460F" w:rsidRDefault="001A460F" w:rsidP="001A460F"/>
    <w:p w14:paraId="59577516" w14:textId="77777777" w:rsidR="001A460F" w:rsidRDefault="001A460F" w:rsidP="001A460F">
      <w:r>
        <w:t>Overview of studies investigating coupling effects in day-to-day variability in cognitive function and affect</w:t>
      </w:r>
    </w:p>
    <w:p w14:paraId="0B33A7A9" w14:textId="77777777" w:rsidR="001A460F" w:rsidRDefault="001A460F" w:rsidP="001A460F"/>
    <w:tbl>
      <w:tblPr>
        <w:tblStyle w:val="LightShading"/>
        <w:tblW w:w="14234" w:type="dxa"/>
        <w:tblLayout w:type="fixed"/>
        <w:tblLook w:val="04A0" w:firstRow="1" w:lastRow="0" w:firstColumn="1" w:lastColumn="0" w:noHBand="0" w:noVBand="1"/>
      </w:tblPr>
      <w:tblGrid>
        <w:gridCol w:w="3085"/>
        <w:gridCol w:w="1984"/>
        <w:gridCol w:w="2409"/>
        <w:gridCol w:w="2977"/>
        <w:gridCol w:w="2127"/>
        <w:gridCol w:w="708"/>
        <w:gridCol w:w="944"/>
      </w:tblGrid>
      <w:tr w:rsidR="001A460F" w14:paraId="6555483B" w14:textId="77777777" w:rsidTr="00B72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57B3A9A1" w14:textId="77777777" w:rsidR="001A460F" w:rsidRDefault="001A460F" w:rsidP="001A460F">
            <w:r>
              <w:t>Authors</w:t>
            </w:r>
          </w:p>
        </w:tc>
        <w:tc>
          <w:tcPr>
            <w:tcW w:w="1984" w:type="dxa"/>
          </w:tcPr>
          <w:p w14:paraId="227F57E9"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Method</w:t>
            </w:r>
          </w:p>
        </w:tc>
        <w:tc>
          <w:tcPr>
            <w:tcW w:w="2409" w:type="dxa"/>
          </w:tcPr>
          <w:p w14:paraId="0A5C57FF"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 xml:space="preserve">Assessment frequency </w:t>
            </w:r>
          </w:p>
        </w:tc>
        <w:tc>
          <w:tcPr>
            <w:tcW w:w="2977" w:type="dxa"/>
          </w:tcPr>
          <w:p w14:paraId="13A876A8"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Cognitive measures</w:t>
            </w:r>
          </w:p>
        </w:tc>
        <w:tc>
          <w:tcPr>
            <w:tcW w:w="2127" w:type="dxa"/>
          </w:tcPr>
          <w:p w14:paraId="40DCB42B"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State measures</w:t>
            </w:r>
          </w:p>
        </w:tc>
        <w:tc>
          <w:tcPr>
            <w:tcW w:w="708" w:type="dxa"/>
          </w:tcPr>
          <w:p w14:paraId="6DF8A4BE"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N</w:t>
            </w:r>
          </w:p>
        </w:tc>
        <w:tc>
          <w:tcPr>
            <w:tcW w:w="944" w:type="dxa"/>
          </w:tcPr>
          <w:p w14:paraId="76D50608" w14:textId="77777777" w:rsidR="001A460F" w:rsidRDefault="001A460F" w:rsidP="001A460F">
            <w:pPr>
              <w:cnfStyle w:val="100000000000" w:firstRow="1" w:lastRow="0" w:firstColumn="0" w:lastColumn="0" w:oddVBand="0" w:evenVBand="0" w:oddHBand="0" w:evenHBand="0" w:firstRowFirstColumn="0" w:firstRowLastColumn="0" w:lastRowFirstColumn="0" w:lastRowLastColumn="0"/>
            </w:pPr>
            <w:r>
              <w:t>Age range</w:t>
            </w:r>
          </w:p>
        </w:tc>
      </w:tr>
      <w:tr w:rsidR="001A460F" w14:paraId="129EF673" w14:textId="77777777" w:rsidTr="00B7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3C0EBDC" w14:textId="65AB8D6B" w:rsidR="001A460F" w:rsidRDefault="001A460F" w:rsidP="00B726FA">
            <w:proofErr w:type="spellStart"/>
            <w:r>
              <w:t>Salthouse</w:t>
            </w:r>
            <w:proofErr w:type="spellEnd"/>
            <w:r>
              <w:t xml:space="preserve"> &amp; </w:t>
            </w:r>
            <w:proofErr w:type="spellStart"/>
            <w:r>
              <w:t>Berish</w:t>
            </w:r>
            <w:proofErr w:type="spellEnd"/>
            <w:r>
              <w:t xml:space="preserve">, 2005 </w:t>
            </w:r>
          </w:p>
        </w:tc>
        <w:tc>
          <w:tcPr>
            <w:tcW w:w="1984" w:type="dxa"/>
          </w:tcPr>
          <w:p w14:paraId="6B250407"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Palm pilot devices; correlations</w:t>
            </w:r>
          </w:p>
        </w:tc>
        <w:tc>
          <w:tcPr>
            <w:tcW w:w="2409" w:type="dxa"/>
          </w:tcPr>
          <w:p w14:paraId="061867B9"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6 assessments over course of 5 days</w:t>
            </w:r>
          </w:p>
        </w:tc>
        <w:tc>
          <w:tcPr>
            <w:tcW w:w="2977" w:type="dxa"/>
          </w:tcPr>
          <w:p w14:paraId="714FDC53"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Vocabulary, processing speed, memory, executive function, reasoning &amp; spatial visualization</w:t>
            </w:r>
          </w:p>
        </w:tc>
        <w:tc>
          <w:tcPr>
            <w:tcW w:w="2127" w:type="dxa"/>
          </w:tcPr>
          <w:p w14:paraId="1FC45E3B"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Mood (single item)</w:t>
            </w:r>
          </w:p>
        </w:tc>
        <w:tc>
          <w:tcPr>
            <w:tcW w:w="708" w:type="dxa"/>
          </w:tcPr>
          <w:p w14:paraId="4B5FBD7F"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271</w:t>
            </w:r>
          </w:p>
        </w:tc>
        <w:tc>
          <w:tcPr>
            <w:tcW w:w="944" w:type="dxa"/>
          </w:tcPr>
          <w:p w14:paraId="32F59697"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18-89</w:t>
            </w:r>
          </w:p>
        </w:tc>
      </w:tr>
      <w:tr w:rsidR="001A460F" w14:paraId="7BB840BC" w14:textId="77777777" w:rsidTr="00B726FA">
        <w:tc>
          <w:tcPr>
            <w:cnfStyle w:val="001000000000" w:firstRow="0" w:lastRow="0" w:firstColumn="1" w:lastColumn="0" w:oddVBand="0" w:evenVBand="0" w:oddHBand="0" w:evenHBand="0" w:firstRowFirstColumn="0" w:firstRowLastColumn="0" w:lastRowFirstColumn="0" w:lastRowLastColumn="0"/>
            <w:tcW w:w="3085" w:type="dxa"/>
          </w:tcPr>
          <w:p w14:paraId="77615A36" w14:textId="77777777" w:rsidR="001A460F" w:rsidRDefault="001A460F" w:rsidP="001A460F">
            <w:proofErr w:type="spellStart"/>
            <w:r>
              <w:t>Sliwinski</w:t>
            </w:r>
            <w:proofErr w:type="spellEnd"/>
            <w:r>
              <w:t xml:space="preserve"> et al., 2006</w:t>
            </w:r>
          </w:p>
        </w:tc>
        <w:tc>
          <w:tcPr>
            <w:tcW w:w="1984" w:type="dxa"/>
          </w:tcPr>
          <w:p w14:paraId="6CCED1E9"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Lab based; mixed model approach</w:t>
            </w:r>
          </w:p>
        </w:tc>
        <w:tc>
          <w:tcPr>
            <w:tcW w:w="2409" w:type="dxa"/>
          </w:tcPr>
          <w:p w14:paraId="5557C111"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6 assessments over course of 8 to 14 days</w:t>
            </w:r>
          </w:p>
        </w:tc>
        <w:tc>
          <w:tcPr>
            <w:tcW w:w="2977" w:type="dxa"/>
          </w:tcPr>
          <w:p w14:paraId="229698E5"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Working memory (n-back, n-count, string comparison)</w:t>
            </w:r>
          </w:p>
        </w:tc>
        <w:tc>
          <w:tcPr>
            <w:tcW w:w="2127" w:type="dxa"/>
          </w:tcPr>
          <w:p w14:paraId="06745C5E"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Negative affect (PANAS), daily stressors</w:t>
            </w:r>
          </w:p>
        </w:tc>
        <w:tc>
          <w:tcPr>
            <w:tcW w:w="708" w:type="dxa"/>
          </w:tcPr>
          <w:p w14:paraId="39082717"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108</w:t>
            </w:r>
          </w:p>
          <w:p w14:paraId="08D065E4"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68</w:t>
            </w:r>
          </w:p>
        </w:tc>
        <w:tc>
          <w:tcPr>
            <w:tcW w:w="944" w:type="dxa"/>
          </w:tcPr>
          <w:p w14:paraId="3DE188B6"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66-95</w:t>
            </w:r>
          </w:p>
          <w:p w14:paraId="10468064"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18-24</w:t>
            </w:r>
          </w:p>
        </w:tc>
      </w:tr>
      <w:tr w:rsidR="001A460F" w14:paraId="45193207" w14:textId="77777777" w:rsidTr="00B7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66986647" w14:textId="77777777" w:rsidR="001A460F" w:rsidRDefault="001A460F" w:rsidP="001A460F">
            <w:proofErr w:type="spellStart"/>
            <w:r>
              <w:t>Riediger</w:t>
            </w:r>
            <w:proofErr w:type="spellEnd"/>
            <w:r>
              <w:t xml:space="preserve"> et al., 2011</w:t>
            </w:r>
          </w:p>
        </w:tc>
        <w:tc>
          <w:tcPr>
            <w:tcW w:w="1984" w:type="dxa"/>
          </w:tcPr>
          <w:p w14:paraId="7F98A6E7"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Mobile phones; mixed model approach</w:t>
            </w:r>
          </w:p>
        </w:tc>
        <w:tc>
          <w:tcPr>
            <w:tcW w:w="2409" w:type="dxa"/>
          </w:tcPr>
          <w:p w14:paraId="1E47E874"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54 assessments over course of 9 days</w:t>
            </w:r>
          </w:p>
        </w:tc>
        <w:tc>
          <w:tcPr>
            <w:tcW w:w="2977" w:type="dxa"/>
          </w:tcPr>
          <w:p w14:paraId="47AD596C"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Working memory (</w:t>
            </w:r>
            <w:r w:rsidRPr="00B61640">
              <w:t>numerical memory-updating task</w:t>
            </w:r>
            <w:r>
              <w:t>)</w:t>
            </w:r>
          </w:p>
        </w:tc>
        <w:tc>
          <w:tcPr>
            <w:tcW w:w="2127" w:type="dxa"/>
          </w:tcPr>
          <w:p w14:paraId="604C4F50"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Negative and positive affect (3 items each)</w:t>
            </w:r>
          </w:p>
        </w:tc>
        <w:tc>
          <w:tcPr>
            <w:tcW w:w="708" w:type="dxa"/>
          </w:tcPr>
          <w:p w14:paraId="6A8B8A0D"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378</w:t>
            </w:r>
          </w:p>
        </w:tc>
        <w:tc>
          <w:tcPr>
            <w:tcW w:w="944" w:type="dxa"/>
          </w:tcPr>
          <w:p w14:paraId="063BF456" w14:textId="77777777" w:rsidR="001A460F" w:rsidRDefault="001A460F" w:rsidP="001A460F">
            <w:pPr>
              <w:cnfStyle w:val="000000100000" w:firstRow="0" w:lastRow="0" w:firstColumn="0" w:lastColumn="0" w:oddVBand="0" w:evenVBand="0" w:oddHBand="1" w:evenHBand="0" w:firstRowFirstColumn="0" w:firstRowLastColumn="0" w:lastRowFirstColumn="0" w:lastRowLastColumn="0"/>
            </w:pPr>
            <w:r>
              <w:t>14 - 86</w:t>
            </w:r>
          </w:p>
        </w:tc>
      </w:tr>
      <w:tr w:rsidR="001A460F" w14:paraId="1CBA1481" w14:textId="77777777" w:rsidTr="00B726FA">
        <w:tc>
          <w:tcPr>
            <w:cnfStyle w:val="001000000000" w:firstRow="0" w:lastRow="0" w:firstColumn="1" w:lastColumn="0" w:oddVBand="0" w:evenVBand="0" w:oddHBand="0" w:evenHBand="0" w:firstRowFirstColumn="0" w:firstRowLastColumn="0" w:lastRowFirstColumn="0" w:lastRowLastColumn="0"/>
            <w:tcW w:w="3085" w:type="dxa"/>
          </w:tcPr>
          <w:p w14:paraId="72A10584" w14:textId="77777777" w:rsidR="001A460F" w:rsidRDefault="001A460F" w:rsidP="001A460F">
            <w:r>
              <w:t>Brose et al., 2012</w:t>
            </w:r>
          </w:p>
        </w:tc>
        <w:tc>
          <w:tcPr>
            <w:tcW w:w="1984" w:type="dxa"/>
          </w:tcPr>
          <w:p w14:paraId="265D8407"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Lab based, mixed model approach</w:t>
            </w:r>
          </w:p>
        </w:tc>
        <w:tc>
          <w:tcPr>
            <w:tcW w:w="2409" w:type="dxa"/>
          </w:tcPr>
          <w:p w14:paraId="6C9EC9BF"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100 assessments within 197 days (average of sample)</w:t>
            </w:r>
          </w:p>
        </w:tc>
        <w:tc>
          <w:tcPr>
            <w:tcW w:w="2977" w:type="dxa"/>
          </w:tcPr>
          <w:p w14:paraId="22AE8FFC"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Working memory (3-back task)</w:t>
            </w:r>
          </w:p>
        </w:tc>
        <w:tc>
          <w:tcPr>
            <w:tcW w:w="2127" w:type="dxa"/>
          </w:tcPr>
          <w:p w14:paraId="1DD68A18"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Negative affect (PANAS), motivation, attention control</w:t>
            </w:r>
          </w:p>
        </w:tc>
        <w:tc>
          <w:tcPr>
            <w:tcW w:w="708" w:type="dxa"/>
          </w:tcPr>
          <w:p w14:paraId="4A7C8280"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101</w:t>
            </w:r>
          </w:p>
        </w:tc>
        <w:tc>
          <w:tcPr>
            <w:tcW w:w="944" w:type="dxa"/>
          </w:tcPr>
          <w:p w14:paraId="25A742CA" w14:textId="77777777" w:rsidR="001A460F" w:rsidRDefault="001A460F" w:rsidP="001A460F">
            <w:pPr>
              <w:cnfStyle w:val="000000000000" w:firstRow="0" w:lastRow="0" w:firstColumn="0" w:lastColumn="0" w:oddVBand="0" w:evenVBand="0" w:oddHBand="0" w:evenHBand="0" w:firstRowFirstColumn="0" w:firstRowLastColumn="0" w:lastRowFirstColumn="0" w:lastRowLastColumn="0"/>
            </w:pPr>
            <w:r>
              <w:t>20 - 31</w:t>
            </w:r>
          </w:p>
        </w:tc>
      </w:tr>
      <w:tr w:rsidR="000F3BAC" w14:paraId="47690619" w14:textId="77777777" w:rsidTr="00B72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115F8608" w14:textId="231BC460" w:rsidR="000F3BAC" w:rsidRDefault="000F3BAC" w:rsidP="001A460F">
            <w:r>
              <w:t>Brose et al., 2014</w:t>
            </w:r>
          </w:p>
        </w:tc>
        <w:tc>
          <w:tcPr>
            <w:tcW w:w="1984" w:type="dxa"/>
          </w:tcPr>
          <w:p w14:paraId="18A5A40B" w14:textId="4D81D764" w:rsidR="000F3BAC" w:rsidRDefault="000F3BAC" w:rsidP="001A460F">
            <w:pPr>
              <w:cnfStyle w:val="000000100000" w:firstRow="0" w:lastRow="0" w:firstColumn="0" w:lastColumn="0" w:oddVBand="0" w:evenVBand="0" w:oddHBand="1" w:evenHBand="0" w:firstRowFirstColumn="0" w:firstRowLastColumn="0" w:lastRowFirstColumn="0" w:lastRowLastColumn="0"/>
            </w:pPr>
            <w:r>
              <w:t>Lab based, mixed model approach</w:t>
            </w:r>
          </w:p>
        </w:tc>
        <w:tc>
          <w:tcPr>
            <w:tcW w:w="2409" w:type="dxa"/>
          </w:tcPr>
          <w:p w14:paraId="25930A3F" w14:textId="3E50003E" w:rsidR="000F3BAC" w:rsidRDefault="000F3BAC" w:rsidP="001A460F">
            <w:pPr>
              <w:cnfStyle w:val="000000100000" w:firstRow="0" w:lastRow="0" w:firstColumn="0" w:lastColumn="0" w:oddVBand="0" w:evenVBand="0" w:oddHBand="1" w:evenHBand="0" w:firstRowFirstColumn="0" w:firstRowLastColumn="0" w:lastRowFirstColumn="0" w:lastRowLastColumn="0"/>
            </w:pPr>
            <w:r>
              <w:t>100 assessments within 197 days (average of sample)</w:t>
            </w:r>
          </w:p>
        </w:tc>
        <w:tc>
          <w:tcPr>
            <w:tcW w:w="2977" w:type="dxa"/>
          </w:tcPr>
          <w:p w14:paraId="14FCDAF8" w14:textId="31F59A42" w:rsidR="000F3BAC" w:rsidRDefault="000F3BAC" w:rsidP="001A460F">
            <w:pPr>
              <w:cnfStyle w:val="000000100000" w:firstRow="0" w:lastRow="0" w:firstColumn="0" w:lastColumn="0" w:oddVBand="0" w:evenVBand="0" w:oddHBand="1" w:evenHBand="0" w:firstRowFirstColumn="0" w:firstRowLastColumn="0" w:lastRowFirstColumn="0" w:lastRowLastColumn="0"/>
            </w:pPr>
            <w:r>
              <w:t>Working memory (3-back task)</w:t>
            </w:r>
          </w:p>
        </w:tc>
        <w:tc>
          <w:tcPr>
            <w:tcW w:w="2127" w:type="dxa"/>
          </w:tcPr>
          <w:p w14:paraId="43692BE4" w14:textId="0B344FFB" w:rsidR="000F3BAC" w:rsidRDefault="000F3BAC" w:rsidP="000F3BAC">
            <w:pPr>
              <w:cnfStyle w:val="000000100000" w:firstRow="0" w:lastRow="0" w:firstColumn="0" w:lastColumn="0" w:oddVBand="0" w:evenVBand="0" w:oddHBand="1" w:evenHBand="0" w:firstRowFirstColumn="0" w:firstRowLastColumn="0" w:lastRowFirstColumn="0" w:lastRowLastColumn="0"/>
            </w:pPr>
            <w:r>
              <w:t xml:space="preserve">Positive affect (PANAS), motivation, </w:t>
            </w:r>
          </w:p>
        </w:tc>
        <w:tc>
          <w:tcPr>
            <w:tcW w:w="708" w:type="dxa"/>
          </w:tcPr>
          <w:p w14:paraId="34C5B4D4" w14:textId="4460DDF8" w:rsidR="000F3BAC" w:rsidRDefault="000F3BAC" w:rsidP="001A460F">
            <w:pPr>
              <w:cnfStyle w:val="000000100000" w:firstRow="0" w:lastRow="0" w:firstColumn="0" w:lastColumn="0" w:oddVBand="0" w:evenVBand="0" w:oddHBand="1" w:evenHBand="0" w:firstRowFirstColumn="0" w:firstRowLastColumn="0" w:lastRowFirstColumn="0" w:lastRowLastColumn="0"/>
            </w:pPr>
            <w:r>
              <w:t>101</w:t>
            </w:r>
          </w:p>
        </w:tc>
        <w:tc>
          <w:tcPr>
            <w:tcW w:w="944" w:type="dxa"/>
          </w:tcPr>
          <w:p w14:paraId="1FB6EB2E" w14:textId="53305134" w:rsidR="000F3BAC" w:rsidRDefault="000F3BAC" w:rsidP="001A460F">
            <w:pPr>
              <w:cnfStyle w:val="000000100000" w:firstRow="0" w:lastRow="0" w:firstColumn="0" w:lastColumn="0" w:oddVBand="0" w:evenVBand="0" w:oddHBand="1" w:evenHBand="0" w:firstRowFirstColumn="0" w:firstRowLastColumn="0" w:lastRowFirstColumn="0" w:lastRowLastColumn="0"/>
            </w:pPr>
            <w:r>
              <w:t>20 - 31</w:t>
            </w:r>
          </w:p>
        </w:tc>
      </w:tr>
    </w:tbl>
    <w:p w14:paraId="29B15987" w14:textId="77777777" w:rsidR="001A460F" w:rsidRDefault="001A460F" w:rsidP="001A460F"/>
    <w:p w14:paraId="70ECFAAA" w14:textId="12051370" w:rsidR="000F3BAC" w:rsidRDefault="000F3BAC" w:rsidP="001A460F">
      <w:r w:rsidRPr="00B726FA">
        <w:rPr>
          <w:i/>
        </w:rPr>
        <w:t>Note.</w:t>
      </w:r>
      <w:r>
        <w:t xml:space="preserve"> Brose et al. (2012) and (2014) reported data from the same sample. PANAS refers to the Positive and </w:t>
      </w:r>
      <w:r w:rsidR="00531BD3">
        <w:t>Negative Affect Scale by Watson</w:t>
      </w:r>
      <w:r w:rsidR="002F3EBA">
        <w:t xml:space="preserve"> et al. (1988). </w:t>
      </w:r>
    </w:p>
    <w:p w14:paraId="13C46085" w14:textId="77777777" w:rsidR="001A460F" w:rsidRDefault="001A460F" w:rsidP="001A460F"/>
    <w:p w14:paraId="6FB784F0" w14:textId="77777777" w:rsidR="001A460F" w:rsidRDefault="001A460F" w:rsidP="001A460F"/>
    <w:p w14:paraId="1493F3A1" w14:textId="77777777" w:rsidR="001A460F" w:rsidRDefault="001A460F" w:rsidP="002F3EBA">
      <w:pPr>
        <w:spacing w:line="480" w:lineRule="auto"/>
        <w:sectPr w:rsidR="001A460F" w:rsidSect="00DC1EA7">
          <w:pgSz w:w="16840" w:h="11900" w:orient="landscape"/>
          <w:pgMar w:top="1800" w:right="1440" w:bottom="1800" w:left="1440" w:header="708" w:footer="708" w:gutter="0"/>
          <w:cols w:space="708"/>
          <w:docGrid w:linePitch="360"/>
        </w:sectPr>
      </w:pPr>
      <w:r>
        <w:br w:type="page"/>
      </w:r>
    </w:p>
    <w:p w14:paraId="2DCB8833" w14:textId="21A3A870" w:rsidR="007569C7" w:rsidRDefault="008054C3" w:rsidP="00B732CD">
      <w:pPr>
        <w:spacing w:line="480" w:lineRule="auto"/>
        <w:ind w:firstLine="720"/>
      </w:pPr>
      <w:r>
        <w:lastRenderedPageBreak/>
        <w:t>C</w:t>
      </w:r>
      <w:r w:rsidR="005F0D34">
        <w:t>oupling effect</w:t>
      </w:r>
      <w:r>
        <w:t>s were observed in two samples</w:t>
      </w:r>
      <w:r w:rsidR="008615E1">
        <w:t xml:space="preserve">. First, </w:t>
      </w:r>
      <w:r w:rsidR="00A04C8E">
        <w:t>Brose and colleagues (2012</w:t>
      </w:r>
      <w:r w:rsidR="00FB0E67">
        <w:t xml:space="preserve">) </w:t>
      </w:r>
      <w:r w:rsidR="008615E1">
        <w:t>found</w:t>
      </w:r>
      <w:r w:rsidR="00FB0E67">
        <w:t xml:space="preserve"> that </w:t>
      </w:r>
      <w:r w:rsidR="008615E1">
        <w:t xml:space="preserve">spatial </w:t>
      </w:r>
      <w:r w:rsidR="00FB0E67">
        <w:t xml:space="preserve">working memory performance was lower on days of increased negative affect and reduced </w:t>
      </w:r>
      <w:r w:rsidR="002C0502">
        <w:t>motivation</w:t>
      </w:r>
      <w:r w:rsidR="00531BD3">
        <w:t xml:space="preserve"> and </w:t>
      </w:r>
      <w:r>
        <w:t>attention control</w:t>
      </w:r>
      <w:r w:rsidR="008615E1">
        <w:rPr>
          <w:rStyle w:val="FootnoteReference"/>
        </w:rPr>
        <w:footnoteReference w:id="1"/>
      </w:r>
      <w:r>
        <w:t xml:space="preserve">. </w:t>
      </w:r>
      <w:r w:rsidR="008615E1">
        <w:t xml:space="preserve">In </w:t>
      </w:r>
      <w:r w:rsidR="00531BD3">
        <w:t>the</w:t>
      </w:r>
      <w:r w:rsidR="008615E1">
        <w:t xml:space="preserve"> same sample, t</w:t>
      </w:r>
      <w:r>
        <w:t xml:space="preserve">hey later (2014) also </w:t>
      </w:r>
      <w:r w:rsidR="008615E1">
        <w:t xml:space="preserve">reported that that spatial and verbal </w:t>
      </w:r>
      <w:r>
        <w:t xml:space="preserve">working memory performance was improved on days with greater positive affect but </w:t>
      </w:r>
      <w:r w:rsidR="00531BD3">
        <w:t xml:space="preserve">they found </w:t>
      </w:r>
      <w:r>
        <w:t>no coupling effect for</w:t>
      </w:r>
      <w:r w:rsidR="00531BD3">
        <w:t xml:space="preserve"> positive affect and </w:t>
      </w:r>
      <w:r>
        <w:t>numerical working memory</w:t>
      </w:r>
      <w:r w:rsidR="008615E1">
        <w:t xml:space="preserve">. Second, </w:t>
      </w:r>
      <w:proofErr w:type="spellStart"/>
      <w:r w:rsidR="008615E1">
        <w:t>R</w:t>
      </w:r>
      <w:r w:rsidR="00FB0E67">
        <w:t>iediger</w:t>
      </w:r>
      <w:proofErr w:type="spellEnd"/>
      <w:r w:rsidR="00FB0E67">
        <w:t xml:space="preserve"> and colleagues (2011) </w:t>
      </w:r>
      <w:r w:rsidR="005F0D34">
        <w:t>reported</w:t>
      </w:r>
      <w:r w:rsidR="002C0502">
        <w:t xml:space="preserve"> </w:t>
      </w:r>
      <w:r w:rsidR="00FB0E67">
        <w:t xml:space="preserve">significant </w:t>
      </w:r>
      <w:r w:rsidR="008615E1">
        <w:t xml:space="preserve">coupling effects for </w:t>
      </w:r>
      <w:r w:rsidR="00FB0E67">
        <w:t>variability in</w:t>
      </w:r>
      <w:r w:rsidR="008615E1">
        <w:t xml:space="preserve"> numerical</w:t>
      </w:r>
      <w:r w:rsidR="00FB0E67">
        <w:t xml:space="preserve"> working memory </w:t>
      </w:r>
      <w:r w:rsidR="002C0502">
        <w:t>with</w:t>
      </w:r>
      <w:r w:rsidR="00156414">
        <w:t xml:space="preserve"> fluctuations in </w:t>
      </w:r>
      <w:r w:rsidR="008615E1">
        <w:t xml:space="preserve">both </w:t>
      </w:r>
      <w:r w:rsidR="00FB0E67">
        <w:t xml:space="preserve">positive and negative affect. </w:t>
      </w:r>
      <w:r w:rsidR="008615E1">
        <w:t>In the remaining two samples, no such</w:t>
      </w:r>
      <w:r w:rsidR="005F0D34">
        <w:t xml:space="preserve"> effect</w:t>
      </w:r>
      <w:r w:rsidR="00B732CD">
        <w:t>s</w:t>
      </w:r>
      <w:r w:rsidR="008615E1">
        <w:t xml:space="preserve"> w</w:t>
      </w:r>
      <w:r w:rsidR="00B732CD">
        <w:t xml:space="preserve">ere </w:t>
      </w:r>
      <w:r w:rsidR="008615E1">
        <w:t>detected</w:t>
      </w:r>
      <w:r w:rsidR="00AF02A5">
        <w:t xml:space="preserve">. That said, </w:t>
      </w:r>
      <w:proofErr w:type="spellStart"/>
      <w:r w:rsidR="00FB0E67">
        <w:t>Sliwinski</w:t>
      </w:r>
      <w:proofErr w:type="spellEnd"/>
      <w:r w:rsidR="00FB0E67">
        <w:t xml:space="preserve"> and colleagues (2006) </w:t>
      </w:r>
      <w:r w:rsidR="00AF02A5">
        <w:t>found</w:t>
      </w:r>
      <w:r w:rsidR="002C0502">
        <w:t xml:space="preserve"> </w:t>
      </w:r>
      <w:r w:rsidR="00FB0E67">
        <w:t xml:space="preserve">a </w:t>
      </w:r>
      <w:r w:rsidR="00AF02A5">
        <w:t xml:space="preserve">significant </w:t>
      </w:r>
      <w:r w:rsidR="00FB0E67">
        <w:t xml:space="preserve">relationship between </w:t>
      </w:r>
      <w:r w:rsidR="005F0D34">
        <w:t xml:space="preserve">day-to-day </w:t>
      </w:r>
      <w:r w:rsidR="00FB0E67">
        <w:t xml:space="preserve">variability </w:t>
      </w:r>
      <w:r w:rsidR="005F0D34">
        <w:t>in</w:t>
      </w:r>
      <w:r w:rsidR="00156414">
        <w:t xml:space="preserve"> stress</w:t>
      </w:r>
      <w:r w:rsidR="00FB0E67">
        <w:t xml:space="preserve"> and </w:t>
      </w:r>
      <w:r w:rsidR="00AF02A5">
        <w:t>cognitive task performance</w:t>
      </w:r>
      <w:r w:rsidR="00FB0E67">
        <w:t xml:space="preserve">. </w:t>
      </w:r>
      <w:r w:rsidR="00AF02A5">
        <w:t xml:space="preserve">Because the inconsistency in findings cannot be directly attributed to the studies' differences in methods, measures and samples (Table 1), we </w:t>
      </w:r>
      <w:r w:rsidR="00B732CD">
        <w:t xml:space="preserve">can </w:t>
      </w:r>
      <w:r w:rsidR="00AF02A5">
        <w:t>conclude that</w:t>
      </w:r>
      <w:r w:rsidR="009C7B03">
        <w:t xml:space="preserve"> </w:t>
      </w:r>
      <w:r w:rsidR="005F0D34">
        <w:t xml:space="preserve">previous research on </w:t>
      </w:r>
      <w:r w:rsidR="00AF02A5">
        <w:t xml:space="preserve">coupling effects </w:t>
      </w:r>
      <w:r w:rsidR="00141903">
        <w:t xml:space="preserve">between day-to-day variability </w:t>
      </w:r>
      <w:r w:rsidR="005F0D34">
        <w:t xml:space="preserve">in </w:t>
      </w:r>
      <w:r w:rsidR="00AF02A5">
        <w:t>mood and cognitive function</w:t>
      </w:r>
      <w:r w:rsidR="00141903">
        <w:t xml:space="preserve"> </w:t>
      </w:r>
      <w:r w:rsidR="005F0D34">
        <w:t>is</w:t>
      </w:r>
      <w:r w:rsidR="003D4DFE">
        <w:t xml:space="preserve"> </w:t>
      </w:r>
      <w:r w:rsidR="00AF02A5">
        <w:t xml:space="preserve">to date </w:t>
      </w:r>
      <w:r w:rsidR="005F0D34">
        <w:t>inconclusive</w:t>
      </w:r>
      <w:r w:rsidR="00AF02A5">
        <w:t>.</w:t>
      </w:r>
    </w:p>
    <w:p w14:paraId="1E48D982" w14:textId="77777777" w:rsidR="009F387C" w:rsidRDefault="009F387C" w:rsidP="00ED14D9">
      <w:pPr>
        <w:spacing w:line="480" w:lineRule="auto"/>
      </w:pPr>
    </w:p>
    <w:p w14:paraId="1C241BA3" w14:textId="0F49BBC3" w:rsidR="0014154C" w:rsidRPr="00AF02A5" w:rsidRDefault="00AF02A5" w:rsidP="00123659">
      <w:pPr>
        <w:spacing w:line="480" w:lineRule="auto"/>
        <w:ind w:firstLine="720"/>
        <w:rPr>
          <w:b/>
        </w:rPr>
      </w:pPr>
      <w:r w:rsidRPr="00AF02A5">
        <w:rPr>
          <w:b/>
        </w:rPr>
        <w:t>2</w:t>
      </w:r>
      <w:r w:rsidR="00B74568" w:rsidRPr="00AF02A5">
        <w:rPr>
          <w:b/>
        </w:rPr>
        <w:t>. The current study</w:t>
      </w:r>
    </w:p>
    <w:p w14:paraId="0754DF29" w14:textId="093AE86C" w:rsidR="0048214E" w:rsidRDefault="0048214E" w:rsidP="00A2091D">
      <w:pPr>
        <w:spacing w:line="480" w:lineRule="auto"/>
        <w:ind w:firstLine="720"/>
      </w:pPr>
      <w:r>
        <w:t xml:space="preserve">The current study </w:t>
      </w:r>
      <w:r w:rsidR="00D95EC4">
        <w:t>adds to understanding the</w:t>
      </w:r>
      <w:r w:rsidR="0014154C">
        <w:t xml:space="preserve"> </w:t>
      </w:r>
      <w:r w:rsidR="00EC6870">
        <w:t xml:space="preserve">dynamics of within-person differences in </w:t>
      </w:r>
      <w:r w:rsidR="00997858">
        <w:t>cognitive function</w:t>
      </w:r>
      <w:r w:rsidR="00EC6870">
        <w:t xml:space="preserve"> in </w:t>
      </w:r>
      <w:r w:rsidR="00997858">
        <w:t>two</w:t>
      </w:r>
      <w:r w:rsidR="00EC6870">
        <w:t xml:space="preserve"> significant ways. </w:t>
      </w:r>
      <w:r>
        <w:t>First</w:t>
      </w:r>
      <w:r w:rsidR="00A522C6">
        <w:t>, p</w:t>
      </w:r>
      <w:r w:rsidR="0014154C">
        <w:t xml:space="preserve">articipants were </w:t>
      </w:r>
      <w:r w:rsidR="00B732CD">
        <w:t>assessed on</w:t>
      </w:r>
      <w:r w:rsidR="00AF02A5">
        <w:t xml:space="preserve"> </w:t>
      </w:r>
      <w:r w:rsidR="00997858">
        <w:t xml:space="preserve">three </w:t>
      </w:r>
      <w:r w:rsidR="00AF02A5">
        <w:t>different cognitive abilit</w:t>
      </w:r>
      <w:r w:rsidR="00B732CD">
        <w:t xml:space="preserve">ies </w:t>
      </w:r>
      <w:r w:rsidR="0060050D">
        <w:t xml:space="preserve">on five </w:t>
      </w:r>
      <w:r w:rsidR="0014154C">
        <w:t>consecutive days</w:t>
      </w:r>
      <w:r w:rsidR="00997858">
        <w:t>, including measures of short-term memory, processing speed a</w:t>
      </w:r>
      <w:r w:rsidR="00D23E64">
        <w:t xml:space="preserve">nd working memory. Each day, participants completed the same tests but worked on different items. </w:t>
      </w:r>
      <w:r w:rsidR="0022747C">
        <w:t>T</w:t>
      </w:r>
      <w:r w:rsidR="00D23E64">
        <w:t xml:space="preserve">his test </w:t>
      </w:r>
      <w:r w:rsidR="00997858">
        <w:t xml:space="preserve">battery allows </w:t>
      </w:r>
      <w:r w:rsidR="0022747C">
        <w:t xml:space="preserve">for one </w:t>
      </w:r>
      <w:r w:rsidR="00997858">
        <w:t xml:space="preserve">studying if changes in affect are associated with </w:t>
      </w:r>
      <w:r w:rsidR="00997858">
        <w:lastRenderedPageBreak/>
        <w:t xml:space="preserve">changes </w:t>
      </w:r>
      <w:r w:rsidR="00D23E64">
        <w:t>in specific cognitive abilities or across cognitive function</w:t>
      </w:r>
      <w:r w:rsidR="00B732CD">
        <w:t>s</w:t>
      </w:r>
      <w:r w:rsidR="00D23E64">
        <w:t>. For the other, the inclusion of a working memory tes</w:t>
      </w:r>
      <w:r w:rsidR="0022747C">
        <w:t>t enables a direct comparison between t</w:t>
      </w:r>
      <w:r w:rsidR="00D23E64">
        <w:t xml:space="preserve">he current findings </w:t>
      </w:r>
      <w:r w:rsidR="0022747C">
        <w:t>and previous results</w:t>
      </w:r>
      <w:r w:rsidR="00D23E64">
        <w:t xml:space="preserve"> in this area (Table 1). </w:t>
      </w:r>
    </w:p>
    <w:p w14:paraId="185DD7DE" w14:textId="71477336" w:rsidR="00997858" w:rsidRDefault="0048214E" w:rsidP="00A2091D">
      <w:pPr>
        <w:spacing w:line="480" w:lineRule="auto"/>
        <w:ind w:firstLine="720"/>
      </w:pPr>
      <w:r>
        <w:t>Second</w:t>
      </w:r>
      <w:r w:rsidR="00A522C6">
        <w:t xml:space="preserve">, participants </w:t>
      </w:r>
      <w:r w:rsidR="00B732CD">
        <w:t>in the current</w:t>
      </w:r>
      <w:r w:rsidR="00997858">
        <w:t xml:space="preserve"> study </w:t>
      </w:r>
      <w:r w:rsidR="00A522C6">
        <w:t>also completed daily assessme</w:t>
      </w:r>
      <w:r w:rsidR="00E01F29">
        <w:t>nts of affect, using the full Positive and Negative Affect Scale (PA</w:t>
      </w:r>
      <w:r w:rsidR="00A522C6">
        <w:t>NAS</w:t>
      </w:r>
      <w:r w:rsidR="00E01F29">
        <w:t>)</w:t>
      </w:r>
      <w:r>
        <w:t>, which</w:t>
      </w:r>
      <w:r w:rsidR="00A522C6">
        <w:t xml:space="preserve"> differentiates positive and negative affect </w:t>
      </w:r>
      <w:r w:rsidR="00997858">
        <w:t xml:space="preserve">that are orthogonal dimensions </w:t>
      </w:r>
      <w:r w:rsidR="00A522C6">
        <w:t xml:space="preserve">(Watson et al., 1988). </w:t>
      </w:r>
      <w:r w:rsidR="00997858">
        <w:t xml:space="preserve">Positive affect refers to experiencing pleasure when engaging with the environment, with enthusiasm and alertness indicating high positive affect, and lethargy and sadness marking low positive affect (Watson et al., 1988). Conversely, high negative affect is characterized by the experience of subjective distress, </w:t>
      </w:r>
      <w:r w:rsidR="00B732CD">
        <w:t xml:space="preserve">discontent and hostility, </w:t>
      </w:r>
      <w:r w:rsidR="00997858">
        <w:t>with low negative affect reflecting the absence of such feelings (Watson et al., 1988). Some of the previous studies in this area used only short affect measure</w:t>
      </w:r>
      <w:r w:rsidR="00B732CD">
        <w:t xml:space="preserve">s (e.g. </w:t>
      </w:r>
      <w:proofErr w:type="spellStart"/>
      <w:r w:rsidR="00B732CD">
        <w:t>Riediger</w:t>
      </w:r>
      <w:proofErr w:type="spellEnd"/>
      <w:r w:rsidR="00B732CD">
        <w:t xml:space="preserve"> et al., 2011) that have </w:t>
      </w:r>
      <w:r w:rsidR="00997858">
        <w:t xml:space="preserve">reduced reliability, or </w:t>
      </w:r>
      <w:r w:rsidR="00B732CD">
        <w:t>positive and negative affect were not jointly examined with regards to coupling effects for co</w:t>
      </w:r>
      <w:r w:rsidR="00997858">
        <w:t xml:space="preserve">gnitive function (Brose et al., 2012; 2014). </w:t>
      </w:r>
    </w:p>
    <w:p w14:paraId="50B2317F" w14:textId="77777777" w:rsidR="001A7361" w:rsidRDefault="001A7361" w:rsidP="00ED14D9">
      <w:pPr>
        <w:spacing w:line="480" w:lineRule="auto"/>
        <w:ind w:firstLine="720"/>
      </w:pPr>
    </w:p>
    <w:p w14:paraId="644FFA6A" w14:textId="49C2F251" w:rsidR="00E95834" w:rsidRPr="00D23E64" w:rsidRDefault="00D23E64" w:rsidP="00123659">
      <w:pPr>
        <w:spacing w:line="480" w:lineRule="auto"/>
        <w:ind w:firstLine="720"/>
        <w:rPr>
          <w:b/>
        </w:rPr>
      </w:pPr>
      <w:r w:rsidRPr="00D23E64">
        <w:rPr>
          <w:b/>
        </w:rPr>
        <w:t>3</w:t>
      </w:r>
      <w:r w:rsidR="00123659" w:rsidRPr="00D23E64">
        <w:rPr>
          <w:b/>
        </w:rPr>
        <w:t xml:space="preserve">. </w:t>
      </w:r>
      <w:r w:rsidR="00D30C41" w:rsidRPr="00D23E64">
        <w:rPr>
          <w:b/>
        </w:rPr>
        <w:t>Methods</w:t>
      </w:r>
    </w:p>
    <w:p w14:paraId="0E4B2CF0" w14:textId="0C509A71" w:rsidR="009C0193" w:rsidRPr="00F47F9B" w:rsidRDefault="00D23E64" w:rsidP="00123659">
      <w:pPr>
        <w:spacing w:line="480" w:lineRule="auto"/>
        <w:ind w:firstLine="720"/>
      </w:pPr>
      <w:r>
        <w:t>3</w:t>
      </w:r>
      <w:r w:rsidR="00123659">
        <w:t xml:space="preserve">.1 </w:t>
      </w:r>
      <w:r w:rsidR="00E95834" w:rsidRPr="00F47F9B">
        <w:t>Sample</w:t>
      </w:r>
    </w:p>
    <w:p w14:paraId="3352B51B" w14:textId="68668449" w:rsidR="00123659" w:rsidRDefault="009C0193" w:rsidP="00123659">
      <w:pPr>
        <w:spacing w:line="480" w:lineRule="auto"/>
        <w:ind w:firstLine="720"/>
      </w:pPr>
      <w:r w:rsidRPr="00F47F9B">
        <w:t xml:space="preserve">Overall </w:t>
      </w:r>
      <w:r w:rsidR="00941BD4" w:rsidRPr="00F47F9B">
        <w:t>9</w:t>
      </w:r>
      <w:r w:rsidR="00D415B5" w:rsidRPr="00F47F9B">
        <w:t>8</w:t>
      </w:r>
      <w:r w:rsidR="00962724" w:rsidRPr="00F47F9B">
        <w:t xml:space="preserve"> participants </w:t>
      </w:r>
      <w:r w:rsidR="00941BD4" w:rsidRPr="00F47F9B">
        <w:t>contributed to</w:t>
      </w:r>
      <w:r w:rsidR="00E677B4" w:rsidRPr="00F47F9B">
        <w:t xml:space="preserve"> this study, the majority of whom identified as full-time </w:t>
      </w:r>
      <w:r w:rsidR="00941BD4" w:rsidRPr="00F47F9B">
        <w:t>university students (N = 88</w:t>
      </w:r>
      <w:r w:rsidR="00E95834" w:rsidRPr="00F47F9B">
        <w:t>)</w:t>
      </w:r>
      <w:r w:rsidR="00831293">
        <w:t xml:space="preserve"> and female (N =74)</w:t>
      </w:r>
      <w:r w:rsidR="00941BD4" w:rsidRPr="00F47F9B">
        <w:t xml:space="preserve">. </w:t>
      </w:r>
      <w:r w:rsidR="00962724" w:rsidRPr="00F47F9B">
        <w:t>Age rang</w:t>
      </w:r>
      <w:r w:rsidR="00E95834" w:rsidRPr="00F47F9B">
        <w:t>ed from 18 to 75 years</w:t>
      </w:r>
      <w:r w:rsidR="00941BD4" w:rsidRPr="00F47F9B">
        <w:t xml:space="preserve"> (mean = 23.81; SD = 8.40)</w:t>
      </w:r>
      <w:r w:rsidR="00E95834" w:rsidRPr="00F47F9B">
        <w:t>, with</w:t>
      </w:r>
      <w:r w:rsidR="00962724" w:rsidRPr="00F47F9B">
        <w:t xml:space="preserve"> </w:t>
      </w:r>
      <w:r w:rsidR="00E95834" w:rsidRPr="00F47F9B">
        <w:t>88% of the</w:t>
      </w:r>
      <w:r w:rsidR="00962724" w:rsidRPr="00F47F9B">
        <w:t xml:space="preserve"> participants aged </w:t>
      </w:r>
      <w:r w:rsidR="00E95834" w:rsidRPr="00F47F9B">
        <w:t>18 to 30 years. More</w:t>
      </w:r>
      <w:r w:rsidR="00941BD4" w:rsidRPr="00F47F9B">
        <w:t xml:space="preserve"> than half of the sample (N = 62</w:t>
      </w:r>
      <w:r w:rsidR="00E95834" w:rsidRPr="00F47F9B">
        <w:t xml:space="preserve">) </w:t>
      </w:r>
      <w:r w:rsidR="00E677B4" w:rsidRPr="00F47F9B">
        <w:t>listed</w:t>
      </w:r>
      <w:r w:rsidR="00E95834" w:rsidRPr="00F47F9B">
        <w:t xml:space="preserve"> English </w:t>
      </w:r>
      <w:r w:rsidR="00E677B4" w:rsidRPr="00F47F9B">
        <w:t>as</w:t>
      </w:r>
      <w:r w:rsidR="002771E7" w:rsidRPr="00F47F9B">
        <w:t xml:space="preserve"> </w:t>
      </w:r>
      <w:r w:rsidR="009C4185">
        <w:t xml:space="preserve">their </w:t>
      </w:r>
      <w:r w:rsidR="00E95834" w:rsidRPr="00F47F9B">
        <w:t xml:space="preserve">native language. </w:t>
      </w:r>
    </w:p>
    <w:p w14:paraId="2356D16E" w14:textId="0B833D35" w:rsidR="00941BD4" w:rsidRPr="00F47F9B" w:rsidRDefault="009C4185" w:rsidP="00123659">
      <w:pPr>
        <w:spacing w:line="480" w:lineRule="auto"/>
        <w:ind w:firstLine="720"/>
      </w:pPr>
      <w:r>
        <w:t>All</w:t>
      </w:r>
      <w:r w:rsidR="00C708E5" w:rsidRPr="00F47F9B">
        <w:t xml:space="preserve"> 98</w:t>
      </w:r>
      <w:r w:rsidR="00941BD4" w:rsidRPr="00F47F9B">
        <w:t xml:space="preserve"> participants completed </w:t>
      </w:r>
      <w:r w:rsidR="00D23E64">
        <w:t>the study days 1 and 2, wi</w:t>
      </w:r>
      <w:r w:rsidR="00941BD4" w:rsidRPr="00F47F9B">
        <w:t>th o</w:t>
      </w:r>
      <w:r w:rsidR="00123659">
        <w:t xml:space="preserve">ne participant completing </w:t>
      </w:r>
      <w:r w:rsidR="00941BD4" w:rsidRPr="00F47F9B">
        <w:t xml:space="preserve">80% of the tests </w:t>
      </w:r>
      <w:r>
        <w:t xml:space="preserve">on day 1 </w:t>
      </w:r>
      <w:r w:rsidR="00941BD4" w:rsidRPr="00F47F9B">
        <w:t xml:space="preserve">before a technical default terminated the </w:t>
      </w:r>
      <w:r w:rsidR="00941BD4" w:rsidRPr="00F47F9B">
        <w:lastRenderedPageBreak/>
        <w:t xml:space="preserve">session </w:t>
      </w:r>
      <w:r w:rsidR="00B54D15">
        <w:t xml:space="preserve">early. </w:t>
      </w:r>
      <w:r w:rsidR="00941BD4" w:rsidRPr="00F47F9B">
        <w:t xml:space="preserve">93 </w:t>
      </w:r>
      <w:r>
        <w:t>participants returned</w:t>
      </w:r>
      <w:r w:rsidR="00831293">
        <w:t xml:space="preserve"> on day 3; 91</w:t>
      </w:r>
      <w:r w:rsidR="00941BD4" w:rsidRPr="00F47F9B">
        <w:t xml:space="preserve"> </w:t>
      </w:r>
      <w:r w:rsidR="00831293">
        <w:t xml:space="preserve">returned on day 4, including 4 participants who were excluded from the analyses because they were accidentally administered the same testing materials as on the previous day; and </w:t>
      </w:r>
      <w:r w:rsidR="00002465">
        <w:t>88</w:t>
      </w:r>
      <w:r w:rsidR="00941BD4" w:rsidRPr="00F47F9B">
        <w:t xml:space="preserve"> </w:t>
      </w:r>
      <w:r w:rsidR="00831293">
        <w:t>attended</w:t>
      </w:r>
      <w:r>
        <w:t xml:space="preserve"> the final</w:t>
      </w:r>
      <w:r w:rsidR="00941BD4" w:rsidRPr="00F47F9B">
        <w:t xml:space="preserve"> test</w:t>
      </w:r>
      <w:r>
        <w:t xml:space="preserve"> session on day 5</w:t>
      </w:r>
      <w:r w:rsidR="00831293">
        <w:t xml:space="preserve"> (N after </w:t>
      </w:r>
      <w:proofErr w:type="spellStart"/>
      <w:r w:rsidR="00831293">
        <w:t>listwise</w:t>
      </w:r>
      <w:proofErr w:type="spellEnd"/>
      <w:r w:rsidR="00831293">
        <w:t xml:space="preserve"> omission = 77)</w:t>
      </w:r>
      <w:r w:rsidR="005D6DF3">
        <w:rPr>
          <w:rStyle w:val="FootnoteReference"/>
        </w:rPr>
        <w:footnoteReference w:id="2"/>
      </w:r>
      <w:r w:rsidR="00941BD4" w:rsidRPr="00F47F9B">
        <w:t xml:space="preserve">. </w:t>
      </w:r>
    </w:p>
    <w:p w14:paraId="330DF933" w14:textId="4A6AD788" w:rsidR="00E95834" w:rsidRPr="00D34C23" w:rsidRDefault="00E95834" w:rsidP="00123659">
      <w:pPr>
        <w:spacing w:line="480" w:lineRule="auto"/>
        <w:ind w:left="720"/>
        <w:rPr>
          <w:b/>
        </w:rPr>
      </w:pPr>
      <w:r w:rsidRPr="00F47F9B">
        <w:br/>
      </w:r>
      <w:r w:rsidR="00D34C23" w:rsidRPr="00D34C23">
        <w:rPr>
          <w:b/>
        </w:rPr>
        <w:t>3</w:t>
      </w:r>
      <w:r w:rsidR="00123659" w:rsidRPr="00D34C23">
        <w:rPr>
          <w:b/>
        </w:rPr>
        <w:t xml:space="preserve">.2 </w:t>
      </w:r>
      <w:r w:rsidRPr="00D34C23">
        <w:rPr>
          <w:b/>
        </w:rPr>
        <w:t>Measures</w:t>
      </w:r>
    </w:p>
    <w:p w14:paraId="160390B8" w14:textId="5CA6C7A3" w:rsidR="00D23E64" w:rsidRPr="00F47F9B" w:rsidRDefault="00D34C23" w:rsidP="00D34C23">
      <w:pPr>
        <w:spacing w:line="480" w:lineRule="auto"/>
        <w:ind w:firstLine="720"/>
      </w:pPr>
      <w:r w:rsidRPr="00D34C23">
        <w:rPr>
          <w:i/>
        </w:rPr>
        <w:t>3.2.1 Cognitive</w:t>
      </w:r>
      <w:r w:rsidR="00F3662B">
        <w:rPr>
          <w:i/>
        </w:rPr>
        <w:t xml:space="preserve"> function</w:t>
      </w:r>
      <w:r w:rsidRPr="00D34C23">
        <w:rPr>
          <w:i/>
        </w:rPr>
        <w:t xml:space="preserve"> </w:t>
      </w:r>
      <w:r w:rsidR="00F3662B">
        <w:rPr>
          <w:i/>
        </w:rPr>
        <w:t>battery</w:t>
      </w:r>
      <w:r w:rsidRPr="00D34C23">
        <w:rPr>
          <w:i/>
        </w:rPr>
        <w:t>.</w:t>
      </w:r>
      <w:r>
        <w:t xml:space="preserve"> A</w:t>
      </w:r>
      <w:r w:rsidR="00B732CD">
        <w:t xml:space="preserve"> cognitive</w:t>
      </w:r>
      <w:r>
        <w:t xml:space="preserve"> test battery was developed specifically for this study that assessed short-term memory, processing speed, and working memory, respectively</w:t>
      </w:r>
      <w:r w:rsidR="00F3662B">
        <w:t xml:space="preserve"> (Figure 1)</w:t>
      </w:r>
      <w:r>
        <w:t xml:space="preserve">. Tests were designed with reference to the measures from the ETS testing kit by </w:t>
      </w:r>
      <w:proofErr w:type="spellStart"/>
      <w:r>
        <w:t>Ekstrom</w:t>
      </w:r>
      <w:proofErr w:type="spellEnd"/>
      <w:r>
        <w:t xml:space="preserve">, French, Harman and </w:t>
      </w:r>
      <w:proofErr w:type="spellStart"/>
      <w:r>
        <w:t>Dermen</w:t>
      </w:r>
      <w:proofErr w:type="spellEnd"/>
      <w:r>
        <w:t xml:space="preserve"> (1976) and adapted for computerized administration. </w:t>
      </w:r>
      <w:r w:rsidR="00B732CD">
        <w:t xml:space="preserve">Test items were designed to maximize their comparability across assessment occasions (i.e. difficulty and discrimination) without administering the same item more than once.  </w:t>
      </w:r>
      <w:r>
        <w:t xml:space="preserve">For each test, psychometric properties based on this study's sample are reported in the Results section of this manuscript. </w:t>
      </w:r>
    </w:p>
    <w:p w14:paraId="49EAFC8C" w14:textId="37D0991B" w:rsidR="00E95834" w:rsidRPr="00F47F9B" w:rsidRDefault="00E95834" w:rsidP="00123659">
      <w:pPr>
        <w:spacing w:line="480" w:lineRule="auto"/>
        <w:ind w:firstLine="720"/>
      </w:pPr>
      <w:r w:rsidRPr="00123659">
        <w:rPr>
          <w:i/>
        </w:rPr>
        <w:t>Short-term memory test</w:t>
      </w:r>
      <w:r w:rsidRPr="00F47F9B">
        <w:t xml:space="preserve">. </w:t>
      </w:r>
      <w:r w:rsidR="000228B9">
        <w:t>Overall</w:t>
      </w:r>
      <w:r w:rsidR="00B43005" w:rsidRPr="00F47F9B">
        <w:t xml:space="preserve"> 18</w:t>
      </w:r>
      <w:r w:rsidRPr="00F47F9B">
        <w:t xml:space="preserve"> </w:t>
      </w:r>
      <w:r w:rsidR="00123659">
        <w:t xml:space="preserve">individual </w:t>
      </w:r>
      <w:r w:rsidRPr="00F47F9B">
        <w:t>sets</w:t>
      </w:r>
      <w:r w:rsidR="00E677B4" w:rsidRPr="00F47F9B">
        <w:t xml:space="preserve"> that consisted</w:t>
      </w:r>
      <w:r w:rsidRPr="00F47F9B">
        <w:t xml:space="preserve"> of 5 </w:t>
      </w:r>
      <w:r w:rsidR="000228B9">
        <w:t>or</w:t>
      </w:r>
      <w:r w:rsidRPr="00F47F9B">
        <w:t xml:space="preserve"> 7 pairs, triplets</w:t>
      </w:r>
      <w:r w:rsidR="00123659">
        <w:t>,</w:t>
      </w:r>
      <w:r w:rsidRPr="00F47F9B">
        <w:t xml:space="preserve"> or quartets of </w:t>
      </w:r>
      <w:r w:rsidR="00E677B4" w:rsidRPr="00F47F9B">
        <w:t>combination</w:t>
      </w:r>
      <w:r w:rsidR="000228B9">
        <w:t xml:space="preserve">s of letters and numbers were </w:t>
      </w:r>
      <w:r w:rsidR="00E677B4" w:rsidRPr="00F47F9B">
        <w:t xml:space="preserve">shown for </w:t>
      </w:r>
      <w:r w:rsidR="000228B9">
        <w:t>e</w:t>
      </w:r>
      <w:r w:rsidR="00BF7FD2" w:rsidRPr="00F47F9B">
        <w:t>xposure time</w:t>
      </w:r>
      <w:r w:rsidR="000228B9">
        <w:t>s</w:t>
      </w:r>
      <w:r w:rsidR="00BF7FD2" w:rsidRPr="00F47F9B">
        <w:t xml:space="preserve"> of at least 7 seconds and at most 15 seconds. P</w:t>
      </w:r>
      <w:r w:rsidRPr="00F47F9B">
        <w:t>arti</w:t>
      </w:r>
      <w:r w:rsidR="00BF7FD2" w:rsidRPr="00F47F9B">
        <w:t>cipants were asked to recall each set</w:t>
      </w:r>
      <w:r w:rsidR="000228B9">
        <w:t xml:space="preserve">’s items </w:t>
      </w:r>
      <w:r w:rsidR="00BF7FD2" w:rsidRPr="00F47F9B">
        <w:t>i</w:t>
      </w:r>
      <w:r w:rsidRPr="00F47F9B">
        <w:t>n the order that they had been shown in</w:t>
      </w:r>
      <w:r w:rsidR="000228B9">
        <w:t xml:space="preserve"> within 25 seconds to 30 seconds</w:t>
      </w:r>
      <w:r w:rsidR="00BF7FD2" w:rsidRPr="00F47F9B">
        <w:t xml:space="preserve">. Sets </w:t>
      </w:r>
      <w:r w:rsidRPr="00F47F9B">
        <w:t>increase</w:t>
      </w:r>
      <w:r w:rsidR="00BF7FD2" w:rsidRPr="00F47F9B">
        <w:t>d</w:t>
      </w:r>
      <w:r w:rsidRPr="00F47F9B">
        <w:t xml:space="preserve"> in difficulty, starting with 5 pairs of letters</w:t>
      </w:r>
      <w:r w:rsidR="000228B9">
        <w:t xml:space="preserve"> only</w:t>
      </w:r>
      <w:r w:rsidRPr="00F47F9B">
        <w:t xml:space="preserve">, and </w:t>
      </w:r>
      <w:r w:rsidR="00BF7FD2" w:rsidRPr="00F47F9B">
        <w:t xml:space="preserve">ending with 7 quartets of mixed </w:t>
      </w:r>
      <w:r w:rsidRPr="00F47F9B">
        <w:t>letters and numbers.</w:t>
      </w:r>
      <w:r w:rsidR="00615F97" w:rsidRPr="00F47F9B">
        <w:t xml:space="preserve"> </w:t>
      </w:r>
      <w:r w:rsidR="0060050D">
        <w:t xml:space="preserve">Correctly </w:t>
      </w:r>
      <w:r w:rsidR="00D23E64">
        <w:t xml:space="preserve">recalled pairs, triplets or quartets were coded as 1; incorrect or missed </w:t>
      </w:r>
      <w:r w:rsidR="00D23E64">
        <w:lastRenderedPageBreak/>
        <w:t>answers were coded as 0</w:t>
      </w:r>
      <w:r w:rsidR="00F3662B">
        <w:t xml:space="preserve"> (see also Figure 1a)</w:t>
      </w:r>
      <w:r w:rsidR="00D23E64">
        <w:t xml:space="preserve">.  </w:t>
      </w:r>
      <w:r w:rsidR="0060050D">
        <w:t>The test included overall 108 dichotomous items.</w:t>
      </w:r>
    </w:p>
    <w:p w14:paraId="4B167B85" w14:textId="588E6538" w:rsidR="00865E4E" w:rsidRDefault="00286C5D" w:rsidP="00865E4E">
      <w:pPr>
        <w:spacing w:line="480" w:lineRule="auto"/>
        <w:ind w:firstLine="720"/>
      </w:pPr>
      <w:r w:rsidRPr="00865E4E">
        <w:rPr>
          <w:i/>
        </w:rPr>
        <w:t>Processing speed test</w:t>
      </w:r>
      <w:r w:rsidR="00BF7FD2" w:rsidRPr="00865E4E">
        <w:rPr>
          <w:i/>
        </w:rPr>
        <w:t>.</w:t>
      </w:r>
      <w:r w:rsidR="00BF7FD2" w:rsidRPr="00F47F9B">
        <w:t xml:space="preserve"> Participants were shown pairs of </w:t>
      </w:r>
      <w:r w:rsidR="00615F97" w:rsidRPr="00F47F9B">
        <w:t>strings</w:t>
      </w:r>
      <w:r w:rsidR="000228B9">
        <w:t xml:space="preserve"> that consisted of 13 </w:t>
      </w:r>
      <w:r w:rsidR="00C36D9F">
        <w:t>numbers or combinations of letters and</w:t>
      </w:r>
      <w:r w:rsidR="000228B9">
        <w:t xml:space="preserve"> numbers</w:t>
      </w:r>
      <w:r w:rsidR="00BF7FD2" w:rsidRPr="00F47F9B">
        <w:t xml:space="preserve">. The strings </w:t>
      </w:r>
      <w:r w:rsidR="00C36D9F">
        <w:t xml:space="preserve">were either identical or differed in one letter or number in any position along the string. </w:t>
      </w:r>
      <w:r w:rsidR="00615F97" w:rsidRPr="00F47F9B">
        <w:t xml:space="preserve">Two blocks of 20 </w:t>
      </w:r>
      <w:r w:rsidR="00571C45" w:rsidRPr="00F47F9B">
        <w:t>pairs of strings w</w:t>
      </w:r>
      <w:r w:rsidR="00C36D9F">
        <w:t>ere shown</w:t>
      </w:r>
      <w:r w:rsidR="0060050D">
        <w:t xml:space="preserve"> (i.e. 40 items in total)</w:t>
      </w:r>
      <w:r w:rsidR="00615F97" w:rsidRPr="00F47F9B">
        <w:t>, each timed at 30 seconds.</w:t>
      </w:r>
      <w:r w:rsidR="00F3662B">
        <w:t xml:space="preserve"> Participants had to mark if two strings were identical or not as fast as possible; correctly marked pairs were coded as 1 and all others as 0 (see also Figure 1b).</w:t>
      </w:r>
    </w:p>
    <w:p w14:paraId="3FB61A48" w14:textId="69CDE8F6" w:rsidR="00E95834" w:rsidRPr="00F47F9B" w:rsidRDefault="00615F97" w:rsidP="00AF02A5">
      <w:pPr>
        <w:spacing w:line="480" w:lineRule="auto"/>
        <w:ind w:firstLine="720"/>
      </w:pPr>
      <w:r w:rsidRPr="00865E4E">
        <w:rPr>
          <w:i/>
        </w:rPr>
        <w:t>Working memory test.</w:t>
      </w:r>
      <w:r w:rsidRPr="00F47F9B">
        <w:t xml:space="preserve"> </w:t>
      </w:r>
      <w:r w:rsidR="00C36D9F">
        <w:t>Rows of 2</w:t>
      </w:r>
      <w:r w:rsidRPr="00F47F9B">
        <w:t xml:space="preserve">, </w:t>
      </w:r>
      <w:r w:rsidR="00C36D9F">
        <w:t>3 or 4</w:t>
      </w:r>
      <w:r w:rsidR="00F3662B">
        <w:t xml:space="preserve"> single-digit n</w:t>
      </w:r>
      <w:r w:rsidRPr="00F47F9B">
        <w:t xml:space="preserve">umbers </w:t>
      </w:r>
      <w:r w:rsidR="00C36D9F">
        <w:t>were shown for</w:t>
      </w:r>
      <w:r w:rsidR="00571C45" w:rsidRPr="00F47F9B">
        <w:t xml:space="preserve"> exposure time</w:t>
      </w:r>
      <w:r w:rsidR="00C36D9F">
        <w:t>s</w:t>
      </w:r>
      <w:r w:rsidR="00571C45" w:rsidRPr="00F47F9B">
        <w:t xml:space="preserve"> of 3 seconds to 5 seconds</w:t>
      </w:r>
      <w:r w:rsidRPr="00F47F9B">
        <w:t xml:space="preserve"> </w:t>
      </w:r>
      <w:r w:rsidR="00C36D9F">
        <w:t>and then</w:t>
      </w:r>
      <w:r w:rsidRPr="00F47F9B">
        <w:t xml:space="preserve"> replaced by a second row </w:t>
      </w:r>
      <w:r w:rsidR="00C36D9F">
        <w:t>corresponding</w:t>
      </w:r>
      <w:r w:rsidRPr="00F47F9B">
        <w:t xml:space="preserve"> numbers</w:t>
      </w:r>
      <w:r w:rsidR="00C36D9F">
        <w:t xml:space="preserve"> </w:t>
      </w:r>
      <w:r w:rsidRPr="00F47F9B">
        <w:t>with numerical operators</w:t>
      </w:r>
      <w:r w:rsidR="00C36D9F">
        <w:t xml:space="preserve"> for the same exposure time as before</w:t>
      </w:r>
      <w:r w:rsidRPr="00F47F9B">
        <w:t xml:space="preserve">. Participants </w:t>
      </w:r>
      <w:r w:rsidR="00C36D9F">
        <w:t>were asked to</w:t>
      </w:r>
      <w:r w:rsidRPr="00F47F9B">
        <w:t xml:space="preserve"> enter the sums of both rows</w:t>
      </w:r>
      <w:r w:rsidR="00C36D9F">
        <w:t xml:space="preserve"> in the order that the numbers had been shown in within</w:t>
      </w:r>
      <w:r w:rsidRPr="00F47F9B">
        <w:t xml:space="preserve"> 25 seconds </w:t>
      </w:r>
      <w:r w:rsidR="00C36D9F">
        <w:t xml:space="preserve">to </w:t>
      </w:r>
      <w:r w:rsidRPr="00F47F9B">
        <w:t>30 seconds.</w:t>
      </w:r>
      <w:r w:rsidR="00C36D9F">
        <w:t xml:space="preserve"> The test included increased in difficulty, with the first 2 items requiring</w:t>
      </w:r>
      <w:r w:rsidR="00F3662B">
        <w:t xml:space="preserve"> to compute</w:t>
      </w:r>
      <w:r w:rsidR="00C36D9F">
        <w:t xml:space="preserve"> 2 sums, the next 3</w:t>
      </w:r>
      <w:r w:rsidR="00F3662B">
        <w:t xml:space="preserve"> items to do</w:t>
      </w:r>
      <w:r w:rsidR="00865E4E">
        <w:t xml:space="preserve"> </w:t>
      </w:r>
      <w:r w:rsidR="00F3662B">
        <w:t xml:space="preserve">3 sums, and the final 3 items to compute </w:t>
      </w:r>
      <w:r w:rsidR="00B732CD">
        <w:t xml:space="preserve">4 sums. </w:t>
      </w:r>
      <w:r w:rsidR="00F3662B">
        <w:t>Each correctly entered sum was coded as 1; all others were coded as 0 (see also Figure 1c).</w:t>
      </w:r>
      <w:r w:rsidR="0060050D">
        <w:t xml:space="preserve"> This measure consisted of a total of 29 dichotomous items.</w:t>
      </w:r>
    </w:p>
    <w:p w14:paraId="73F7618A" w14:textId="2CAD59CA" w:rsidR="00E95834" w:rsidRPr="00F3662B" w:rsidRDefault="00F3662B" w:rsidP="00F3662B">
      <w:pPr>
        <w:widowControl w:val="0"/>
        <w:autoSpaceDE w:val="0"/>
        <w:autoSpaceDN w:val="0"/>
        <w:adjustRightInd w:val="0"/>
        <w:spacing w:line="480" w:lineRule="auto"/>
        <w:ind w:firstLine="720"/>
        <w:rPr>
          <w:rFonts w:cs="Times New Roman"/>
        </w:rPr>
      </w:pPr>
      <w:proofErr w:type="gramStart"/>
      <w:r>
        <w:rPr>
          <w:rFonts w:cs="Times New Roman"/>
          <w:i/>
        </w:rPr>
        <w:t xml:space="preserve">3.2.2 </w:t>
      </w:r>
      <w:r w:rsidR="00E95834" w:rsidRPr="00E01F29">
        <w:rPr>
          <w:rFonts w:cs="Times New Roman"/>
          <w:i/>
        </w:rPr>
        <w:t>P</w:t>
      </w:r>
      <w:r w:rsidR="00505CA7" w:rsidRPr="00E01F29">
        <w:rPr>
          <w:rFonts w:cs="Times New Roman"/>
          <w:i/>
        </w:rPr>
        <w:t>ositive and Negative Affect Scale</w:t>
      </w:r>
      <w:r w:rsidR="00505CA7" w:rsidRPr="00F47F9B">
        <w:rPr>
          <w:rFonts w:cs="Times New Roman"/>
        </w:rPr>
        <w:t xml:space="preserve"> (P</w:t>
      </w:r>
      <w:r w:rsidR="00E95834" w:rsidRPr="00F47F9B">
        <w:rPr>
          <w:rFonts w:cs="Times New Roman"/>
        </w:rPr>
        <w:t>ANAS</w:t>
      </w:r>
      <w:r w:rsidR="00540226" w:rsidRPr="00F47F9B">
        <w:rPr>
          <w:rFonts w:cs="Times New Roman"/>
        </w:rPr>
        <w:t>; Watson et al., 1988).</w:t>
      </w:r>
      <w:proofErr w:type="gramEnd"/>
      <w:r w:rsidR="00540226" w:rsidRPr="00F47F9B">
        <w:rPr>
          <w:rFonts w:cs="Times New Roman"/>
        </w:rPr>
        <w:t xml:space="preserve"> This measure co</w:t>
      </w:r>
      <w:r w:rsidR="00C86A0A">
        <w:rPr>
          <w:rFonts w:cs="Times New Roman"/>
        </w:rPr>
        <w:t>nsist</w:t>
      </w:r>
      <w:r>
        <w:rPr>
          <w:rFonts w:cs="Times New Roman"/>
        </w:rPr>
        <w:t>ed</w:t>
      </w:r>
      <w:r w:rsidR="00C86A0A">
        <w:rPr>
          <w:rFonts w:cs="Times New Roman"/>
        </w:rPr>
        <w:t xml:space="preserve"> of 20 emotion adjectives (i.e. 10 for positive and 10 for negative affect). Participants</w:t>
      </w:r>
      <w:r w:rsidR="00540226" w:rsidRPr="00F47F9B">
        <w:rPr>
          <w:rFonts w:cs="Times New Roman"/>
        </w:rPr>
        <w:t xml:space="preserve"> used a slider scale</w:t>
      </w:r>
      <w:r w:rsidR="005A1771" w:rsidRPr="00F47F9B">
        <w:rPr>
          <w:rFonts w:cs="Times New Roman"/>
        </w:rPr>
        <w:t xml:space="preserve"> ranging from 0 to 100</w:t>
      </w:r>
      <w:r w:rsidR="00540226" w:rsidRPr="00F47F9B">
        <w:rPr>
          <w:rFonts w:cs="Times New Roman"/>
        </w:rPr>
        <w:t xml:space="preserve"> to indicate the extent to which they experienced each of the emotions at the moment. </w:t>
      </w:r>
      <w:r w:rsidR="00E01F29">
        <w:rPr>
          <w:rFonts w:cs="Times New Roman"/>
        </w:rPr>
        <w:t xml:space="preserve">The slider's </w:t>
      </w:r>
      <w:r w:rsidR="005A1771" w:rsidRPr="00F47F9B">
        <w:rPr>
          <w:rFonts w:cs="Times New Roman"/>
        </w:rPr>
        <w:t>anchors at the extreme ends were 'Not at all' and '</w:t>
      </w:r>
      <w:r w:rsidR="00F47F9B" w:rsidRPr="00F47F9B">
        <w:rPr>
          <w:rFonts w:cs="Times New Roman"/>
        </w:rPr>
        <w:t>Extremely</w:t>
      </w:r>
      <w:r w:rsidR="005A1771" w:rsidRPr="00F47F9B">
        <w:rPr>
          <w:rFonts w:cs="Times New Roman"/>
        </w:rPr>
        <w:t>'</w:t>
      </w:r>
      <w:r w:rsidR="00F47F9B">
        <w:rPr>
          <w:rFonts w:cs="Times New Roman"/>
        </w:rPr>
        <w:t xml:space="preserve"> with 'Moderately' </w:t>
      </w:r>
      <w:r w:rsidR="00F47F9B" w:rsidRPr="00F47F9B">
        <w:rPr>
          <w:rFonts w:cs="Times New Roman"/>
        </w:rPr>
        <w:t>marking the score of 50</w:t>
      </w:r>
      <w:r w:rsidR="005A1771" w:rsidRPr="00F47F9B">
        <w:rPr>
          <w:rFonts w:cs="Times New Roman"/>
        </w:rPr>
        <w:t xml:space="preserve">. </w:t>
      </w:r>
      <w:r w:rsidR="00502F0A" w:rsidRPr="00F47F9B">
        <w:rPr>
          <w:rFonts w:cs="Times New Roman"/>
        </w:rPr>
        <w:t>Participants had no time restrictions in completing this measure.</w:t>
      </w:r>
    </w:p>
    <w:p w14:paraId="0094DDA0" w14:textId="258EA1E2" w:rsidR="00F3662B" w:rsidRDefault="00F3662B" w:rsidP="00F3662B">
      <w:pPr>
        <w:widowControl w:val="0"/>
        <w:autoSpaceDE w:val="0"/>
        <w:autoSpaceDN w:val="0"/>
        <w:adjustRightInd w:val="0"/>
        <w:spacing w:line="480" w:lineRule="auto"/>
        <w:jc w:val="center"/>
        <w:rPr>
          <w:rFonts w:cs="Times New Roman"/>
          <w:i/>
        </w:rPr>
      </w:pPr>
      <w:r>
        <w:rPr>
          <w:rFonts w:cs="Times New Roman"/>
          <w:i/>
        </w:rPr>
        <w:lastRenderedPageBreak/>
        <w:t>------------------------------------------</w:t>
      </w:r>
    </w:p>
    <w:p w14:paraId="6A06E511" w14:textId="24B9005D" w:rsidR="00F3662B" w:rsidRDefault="00F3662B" w:rsidP="00F3662B">
      <w:pPr>
        <w:widowControl w:val="0"/>
        <w:autoSpaceDE w:val="0"/>
        <w:autoSpaceDN w:val="0"/>
        <w:adjustRightInd w:val="0"/>
        <w:spacing w:line="480" w:lineRule="auto"/>
        <w:jc w:val="center"/>
        <w:rPr>
          <w:rFonts w:cs="Times New Roman"/>
        </w:rPr>
      </w:pPr>
      <w:r>
        <w:rPr>
          <w:rFonts w:cs="Times New Roman"/>
        </w:rPr>
        <w:t>Figure 1</w:t>
      </w:r>
    </w:p>
    <w:p w14:paraId="668C056C" w14:textId="684FBA7D" w:rsidR="00F3662B" w:rsidRPr="00F47F9B" w:rsidRDefault="00F3662B" w:rsidP="00F3662B">
      <w:pPr>
        <w:widowControl w:val="0"/>
        <w:autoSpaceDE w:val="0"/>
        <w:autoSpaceDN w:val="0"/>
        <w:adjustRightInd w:val="0"/>
        <w:spacing w:line="480" w:lineRule="auto"/>
        <w:jc w:val="center"/>
        <w:rPr>
          <w:rFonts w:cs="Times New Roman"/>
        </w:rPr>
      </w:pPr>
      <w:r>
        <w:rPr>
          <w:rFonts w:cs="Times New Roman"/>
        </w:rPr>
        <w:t>----------------------------------------</w:t>
      </w:r>
    </w:p>
    <w:p w14:paraId="2CA2F43B" w14:textId="49E9E2C4" w:rsidR="002771E7" w:rsidRPr="00F3662B" w:rsidRDefault="00F3662B" w:rsidP="00E01F29">
      <w:pPr>
        <w:spacing w:line="480" w:lineRule="auto"/>
        <w:ind w:firstLine="720"/>
        <w:rPr>
          <w:rFonts w:cs="Times New Roman"/>
          <w:b/>
        </w:rPr>
      </w:pPr>
      <w:r w:rsidRPr="00F3662B">
        <w:rPr>
          <w:rFonts w:cs="Times New Roman"/>
          <w:b/>
        </w:rPr>
        <w:t>3</w:t>
      </w:r>
      <w:r w:rsidR="00E01F29" w:rsidRPr="00F3662B">
        <w:rPr>
          <w:rFonts w:cs="Times New Roman"/>
          <w:b/>
        </w:rPr>
        <w:t xml:space="preserve">.3 </w:t>
      </w:r>
      <w:r w:rsidR="00E95834" w:rsidRPr="00F3662B">
        <w:rPr>
          <w:rFonts w:cs="Times New Roman"/>
          <w:b/>
        </w:rPr>
        <w:t>Procedure</w:t>
      </w:r>
    </w:p>
    <w:p w14:paraId="028034FC" w14:textId="1DF91E7F" w:rsidR="002771E7" w:rsidRPr="00F47F9B" w:rsidRDefault="002771E7" w:rsidP="00E01F29">
      <w:pPr>
        <w:spacing w:line="480" w:lineRule="auto"/>
        <w:ind w:firstLine="720"/>
        <w:rPr>
          <w:rFonts w:cs="Times New Roman"/>
        </w:rPr>
      </w:pPr>
      <w:r w:rsidRPr="00F47F9B">
        <w:rPr>
          <w:rFonts w:cs="Times New Roman"/>
        </w:rPr>
        <w:t xml:space="preserve">Testing took place in designated research cubicles at two large universities in London, UK. </w:t>
      </w:r>
      <w:r w:rsidR="00B732CD">
        <w:rPr>
          <w:rFonts w:cs="Times New Roman"/>
        </w:rPr>
        <w:t>On five</w:t>
      </w:r>
      <w:r w:rsidR="00C86A0A">
        <w:rPr>
          <w:rFonts w:cs="Times New Roman"/>
        </w:rPr>
        <w:t xml:space="preserve"> consecutive days</w:t>
      </w:r>
      <w:r w:rsidRPr="00F47F9B">
        <w:rPr>
          <w:rFonts w:cs="Times New Roman"/>
        </w:rPr>
        <w:t xml:space="preserve"> (i.e. Monday through Friday), participants were received by research assistants and </w:t>
      </w:r>
      <w:r w:rsidR="00E01F29">
        <w:rPr>
          <w:rFonts w:cs="Times New Roman"/>
        </w:rPr>
        <w:t>sat</w:t>
      </w:r>
      <w:r w:rsidRPr="00F47F9B">
        <w:rPr>
          <w:rFonts w:cs="Times New Roman"/>
        </w:rPr>
        <w:t xml:space="preserve"> in a cubicle</w:t>
      </w:r>
      <w:r w:rsidR="00C86A0A">
        <w:rPr>
          <w:rFonts w:cs="Times New Roman"/>
        </w:rPr>
        <w:t xml:space="preserve"> equipped with a</w:t>
      </w:r>
      <w:r w:rsidR="007D7FE2" w:rsidRPr="00F47F9B">
        <w:rPr>
          <w:rFonts w:cs="Times New Roman"/>
        </w:rPr>
        <w:t xml:space="preserve"> computer</w:t>
      </w:r>
      <w:r w:rsidRPr="00F47F9B">
        <w:rPr>
          <w:rFonts w:cs="Times New Roman"/>
        </w:rPr>
        <w:t xml:space="preserve">, after </w:t>
      </w:r>
      <w:r w:rsidR="00C86A0A">
        <w:rPr>
          <w:rFonts w:cs="Times New Roman"/>
        </w:rPr>
        <w:t>leaving</w:t>
      </w:r>
      <w:r w:rsidR="00E01F29">
        <w:rPr>
          <w:rFonts w:cs="Times New Roman"/>
        </w:rPr>
        <w:t xml:space="preserve"> all</w:t>
      </w:r>
      <w:r w:rsidR="007D7FE2" w:rsidRPr="00F47F9B">
        <w:rPr>
          <w:rFonts w:cs="Times New Roman"/>
        </w:rPr>
        <w:t xml:space="preserve"> personal belongings </w:t>
      </w:r>
      <w:r w:rsidR="00C86A0A">
        <w:rPr>
          <w:rFonts w:cs="Times New Roman"/>
        </w:rPr>
        <w:t xml:space="preserve">outside the cubicle to minimize </w:t>
      </w:r>
      <w:r w:rsidR="007D7FE2" w:rsidRPr="00F47F9B">
        <w:rPr>
          <w:rFonts w:cs="Times New Roman"/>
        </w:rPr>
        <w:t xml:space="preserve">distractions during testing. Participants were free to arrive any time </w:t>
      </w:r>
      <w:r w:rsidR="00DF2034">
        <w:rPr>
          <w:rFonts w:cs="Times New Roman"/>
        </w:rPr>
        <w:t>between 9am and 6pm</w:t>
      </w:r>
      <w:r w:rsidR="007D7FE2" w:rsidRPr="00F47F9B">
        <w:rPr>
          <w:rFonts w:cs="Times New Roman"/>
        </w:rPr>
        <w:t xml:space="preserve">. </w:t>
      </w:r>
      <w:r w:rsidR="00C86A0A">
        <w:rPr>
          <w:rFonts w:cs="Times New Roman"/>
        </w:rPr>
        <w:t>On each study day</w:t>
      </w:r>
      <w:r w:rsidR="007D7FE2" w:rsidRPr="00F47F9B">
        <w:rPr>
          <w:rFonts w:cs="Times New Roman"/>
        </w:rPr>
        <w:t xml:space="preserve">, </w:t>
      </w:r>
      <w:r w:rsidR="00C86A0A">
        <w:rPr>
          <w:rFonts w:cs="Times New Roman"/>
        </w:rPr>
        <w:t>participants</w:t>
      </w:r>
      <w:r w:rsidR="007D7FE2" w:rsidRPr="00F47F9B">
        <w:rPr>
          <w:rFonts w:cs="Times New Roman"/>
        </w:rPr>
        <w:t xml:space="preserve"> completed a battery of online psychometric tests, </w:t>
      </w:r>
      <w:r w:rsidR="00DF2034">
        <w:rPr>
          <w:rFonts w:cs="Times New Roman"/>
        </w:rPr>
        <w:t xml:space="preserve">starting with </w:t>
      </w:r>
      <w:r w:rsidR="007D7FE2" w:rsidRPr="00F47F9B">
        <w:rPr>
          <w:rFonts w:cs="Times New Roman"/>
        </w:rPr>
        <w:t xml:space="preserve">measures of </w:t>
      </w:r>
      <w:r w:rsidR="00DF2034">
        <w:rPr>
          <w:rFonts w:cs="Times New Roman"/>
        </w:rPr>
        <w:t xml:space="preserve">affect, </w:t>
      </w:r>
      <w:r w:rsidR="005A512F">
        <w:rPr>
          <w:rFonts w:cs="Times New Roman"/>
        </w:rPr>
        <w:t xml:space="preserve">followed by the cognitive tests. The first session </w:t>
      </w:r>
      <w:r w:rsidR="00DF2034">
        <w:rPr>
          <w:rFonts w:cs="Times New Roman"/>
        </w:rPr>
        <w:t>l</w:t>
      </w:r>
      <w:r w:rsidR="007D7FE2" w:rsidRPr="00F47F9B">
        <w:rPr>
          <w:rFonts w:cs="Times New Roman"/>
        </w:rPr>
        <w:t xml:space="preserve">asted on average 1 hour, while all consecutive sessions lasted approximately 30 minutes. </w:t>
      </w:r>
      <w:r w:rsidR="00DF2034">
        <w:rPr>
          <w:rFonts w:cs="Times New Roman"/>
        </w:rPr>
        <w:t>For a</w:t>
      </w:r>
      <w:r w:rsidR="00286C5D">
        <w:rPr>
          <w:rFonts w:cs="Times New Roman"/>
        </w:rPr>
        <w:t>ffect</w:t>
      </w:r>
      <w:r w:rsidR="00DF2034">
        <w:rPr>
          <w:rFonts w:cs="Times New Roman"/>
        </w:rPr>
        <w:t xml:space="preserve">, the same items were used every day </w:t>
      </w:r>
      <w:r w:rsidR="00286C5D">
        <w:rPr>
          <w:rFonts w:cs="Times New Roman"/>
        </w:rPr>
        <w:t xml:space="preserve">(PANAS), while </w:t>
      </w:r>
      <w:r w:rsidR="005A512F">
        <w:rPr>
          <w:rFonts w:cs="Times New Roman"/>
        </w:rPr>
        <w:t>the items of the three</w:t>
      </w:r>
      <w:r w:rsidR="00DF2034">
        <w:rPr>
          <w:rFonts w:cs="Times New Roman"/>
        </w:rPr>
        <w:t xml:space="preserve"> cognitive tests differed each day and were never repeated.</w:t>
      </w:r>
      <w:r w:rsidR="00286C5D">
        <w:rPr>
          <w:rFonts w:cs="Times New Roman"/>
        </w:rPr>
        <w:t xml:space="preserve"> </w:t>
      </w:r>
      <w:r w:rsidR="007D7FE2" w:rsidRPr="00F47F9B">
        <w:rPr>
          <w:rFonts w:cs="Times New Roman"/>
        </w:rPr>
        <w:t xml:space="preserve">Participants were compensated for their efforts with course credits or online shopping vouchers. </w:t>
      </w:r>
    </w:p>
    <w:p w14:paraId="57933944" w14:textId="77777777" w:rsidR="00502F0A" w:rsidRPr="005A512F" w:rsidRDefault="00502F0A" w:rsidP="00ED14D9">
      <w:pPr>
        <w:spacing w:line="480" w:lineRule="auto"/>
        <w:rPr>
          <w:rFonts w:cs="Times New Roman"/>
          <w:b/>
        </w:rPr>
      </w:pPr>
    </w:p>
    <w:p w14:paraId="110F3C3D" w14:textId="22B26455" w:rsidR="00615F97" w:rsidRPr="005A512F" w:rsidRDefault="005A512F" w:rsidP="00E01F29">
      <w:pPr>
        <w:spacing w:line="480" w:lineRule="auto"/>
        <w:ind w:firstLine="720"/>
        <w:rPr>
          <w:rFonts w:cs="Times New Roman"/>
          <w:b/>
        </w:rPr>
      </w:pPr>
      <w:r w:rsidRPr="005A512F">
        <w:rPr>
          <w:rFonts w:cs="Times New Roman"/>
          <w:b/>
        </w:rPr>
        <w:t>3</w:t>
      </w:r>
      <w:r w:rsidR="00E01F29" w:rsidRPr="005A512F">
        <w:rPr>
          <w:rFonts w:cs="Times New Roman"/>
          <w:b/>
        </w:rPr>
        <w:t xml:space="preserve">.4 </w:t>
      </w:r>
      <w:r w:rsidR="00615F97" w:rsidRPr="005A512F">
        <w:rPr>
          <w:rFonts w:cs="Times New Roman"/>
          <w:b/>
        </w:rPr>
        <w:t>Statistical analysis</w:t>
      </w:r>
    </w:p>
    <w:p w14:paraId="3B50F470" w14:textId="5A6BA23E" w:rsidR="004768A0" w:rsidRPr="00C20FFC" w:rsidRDefault="00DF2ECD" w:rsidP="00C20FFC">
      <w:pPr>
        <w:spacing w:line="480" w:lineRule="auto"/>
        <w:ind w:firstLine="720"/>
      </w:pPr>
      <w:r>
        <w:t>Unit-weighted composite scores were computed f</w:t>
      </w:r>
      <w:r w:rsidR="00286C5D">
        <w:t>or s</w:t>
      </w:r>
      <w:r w:rsidR="00F96DF0" w:rsidRPr="00F47F9B">
        <w:t xml:space="preserve">hort-term </w:t>
      </w:r>
      <w:r w:rsidR="00A06B29">
        <w:t xml:space="preserve">memory, working memory and </w:t>
      </w:r>
      <w:r w:rsidR="00286C5D">
        <w:t>processing speed</w:t>
      </w:r>
      <w:r w:rsidR="003211C5">
        <w:t xml:space="preserve">. </w:t>
      </w:r>
      <w:r w:rsidR="009D6E92">
        <w:t>T</w:t>
      </w:r>
      <w:r w:rsidR="003211C5">
        <w:t xml:space="preserve">est re-test reliabilities (i.e. correlation across days) </w:t>
      </w:r>
      <w:r w:rsidR="006E1057">
        <w:t xml:space="preserve">and internal consistencies </w:t>
      </w:r>
      <w:r w:rsidR="003211C5">
        <w:t xml:space="preserve">were computed, before </w:t>
      </w:r>
      <w:r w:rsidR="008F207C">
        <w:t xml:space="preserve">examining data plots and graphs, as well as intra-class correlations </w:t>
      </w:r>
      <w:r w:rsidR="003211C5">
        <w:t>(</w:t>
      </w:r>
      <w:r w:rsidR="008F207C">
        <w:t xml:space="preserve">ICC; </w:t>
      </w:r>
      <w:r w:rsidR="003211C5">
        <w:t xml:space="preserve">details in Results below). </w:t>
      </w:r>
      <w:proofErr w:type="gramStart"/>
      <w:r w:rsidR="009D6E92">
        <w:t>P</w:t>
      </w:r>
      <w:r w:rsidR="003211C5">
        <w:t xml:space="preserve">articipants' average mood and cognitive function (i.e. </w:t>
      </w:r>
      <w:proofErr w:type="spellStart"/>
      <w:r w:rsidR="003211C5" w:rsidRPr="003211C5">
        <w:rPr>
          <w:i/>
        </w:rPr>
        <w:t>i</w:t>
      </w:r>
      <w:r w:rsidR="003211C5">
        <w:t>M</w:t>
      </w:r>
      <w:proofErr w:type="spellEnd"/>
      <w:r w:rsidR="003211C5">
        <w:t>) were computed by adding each day's scores per scale and dividing by the five study days</w:t>
      </w:r>
      <w:proofErr w:type="gramEnd"/>
      <w:r w:rsidR="003211C5">
        <w:t>. The variability in affect and cog</w:t>
      </w:r>
      <w:r w:rsidR="009D6E92">
        <w:t>nitive function was computed as</w:t>
      </w:r>
      <w:r w:rsidR="008F207C">
        <w:t xml:space="preserve"> </w:t>
      </w:r>
      <w:r w:rsidR="003211C5">
        <w:t>e</w:t>
      </w:r>
      <w:r w:rsidR="009D6E92">
        <w:t xml:space="preserve">ach </w:t>
      </w:r>
      <w:r w:rsidR="009D6E92">
        <w:lastRenderedPageBreak/>
        <w:t xml:space="preserve">person's Standard Deviation </w:t>
      </w:r>
      <w:r w:rsidR="003211C5">
        <w:t xml:space="preserve">(i.e. </w:t>
      </w:r>
      <w:proofErr w:type="spellStart"/>
      <w:r w:rsidR="003211C5" w:rsidRPr="003211C5">
        <w:rPr>
          <w:i/>
        </w:rPr>
        <w:t>i</w:t>
      </w:r>
      <w:r w:rsidR="003211C5">
        <w:t>SD</w:t>
      </w:r>
      <w:r w:rsidR="008F207C" w:rsidRPr="008F207C">
        <w:rPr>
          <w:vertAlign w:val="subscript"/>
        </w:rPr>
        <w:t>M</w:t>
      </w:r>
      <w:proofErr w:type="spellEnd"/>
      <w:r w:rsidR="008F207C">
        <w:t>) from</w:t>
      </w:r>
      <w:r w:rsidR="003211C5">
        <w:t xml:space="preserve"> the respective </w:t>
      </w:r>
      <w:proofErr w:type="spellStart"/>
      <w:r w:rsidR="003211C5" w:rsidRPr="003211C5">
        <w:rPr>
          <w:i/>
        </w:rPr>
        <w:t>i</w:t>
      </w:r>
      <w:r w:rsidR="003211C5">
        <w:t>M</w:t>
      </w:r>
      <w:proofErr w:type="spellEnd"/>
      <w:r w:rsidR="008F207C">
        <w:t xml:space="preserve">, in addition to the Standard Deviation in each person’s variability (i.e. </w:t>
      </w:r>
      <w:proofErr w:type="spellStart"/>
      <w:r w:rsidR="008F207C" w:rsidRPr="008F207C">
        <w:rPr>
          <w:i/>
        </w:rPr>
        <w:t>i</w:t>
      </w:r>
      <w:r w:rsidR="008F207C">
        <w:t>SD</w:t>
      </w:r>
      <w:r w:rsidR="008F207C" w:rsidRPr="008F207C">
        <w:rPr>
          <w:vertAlign w:val="subscript"/>
        </w:rPr>
        <w:t>SD</w:t>
      </w:r>
      <w:proofErr w:type="spellEnd"/>
      <w:r w:rsidR="008F207C">
        <w:t>)</w:t>
      </w:r>
      <w:r w:rsidR="009D6E92">
        <w:t>. Next</w:t>
      </w:r>
      <w:r w:rsidR="003211C5">
        <w:t>, l</w:t>
      </w:r>
      <w:r w:rsidR="00B32C46">
        <w:t xml:space="preserve">inear mixed effects analysis was </w:t>
      </w:r>
      <w:r w:rsidR="00950C76">
        <w:t xml:space="preserve">applied to model </w:t>
      </w:r>
      <w:r w:rsidR="00B32C46">
        <w:t>the relationship between c</w:t>
      </w:r>
      <w:r w:rsidR="003211C5">
        <w:t>ognitive function</w:t>
      </w:r>
      <w:r w:rsidR="002D373D">
        <w:t xml:space="preserve"> and affect across days </w:t>
      </w:r>
      <w:r w:rsidR="005D310F">
        <w:t xml:space="preserve">using the lme4 </w:t>
      </w:r>
      <w:r w:rsidR="00B32C46">
        <w:t>package</w:t>
      </w:r>
      <w:r w:rsidR="00950C76">
        <w:t xml:space="preserve"> in R</w:t>
      </w:r>
      <w:r w:rsidR="00B32C46">
        <w:t xml:space="preserve"> (Bates, </w:t>
      </w:r>
      <w:proofErr w:type="spellStart"/>
      <w:r w:rsidR="00B32C46">
        <w:t>Maechler</w:t>
      </w:r>
      <w:proofErr w:type="spellEnd"/>
      <w:r w:rsidR="00B32C46">
        <w:t xml:space="preserve">, &amp; </w:t>
      </w:r>
      <w:proofErr w:type="spellStart"/>
      <w:r w:rsidR="00B32C46">
        <w:t>Bolker</w:t>
      </w:r>
      <w:proofErr w:type="spellEnd"/>
      <w:r w:rsidR="00B32C46">
        <w:t>, 2012</w:t>
      </w:r>
      <w:r w:rsidR="00950C76">
        <w:t xml:space="preserve">; </w:t>
      </w:r>
      <w:r w:rsidR="00B32C46">
        <w:t>R Core Team, 2012</w:t>
      </w:r>
      <w:r w:rsidR="00C20FFC">
        <w:t>; syntax in S1</w:t>
      </w:r>
      <w:r w:rsidR="00B32C46">
        <w:t xml:space="preserve">). </w:t>
      </w:r>
      <w:r w:rsidR="003211C5">
        <w:t xml:space="preserve">Fixed effects were specified for a linear time trend (i.e. training gains) and for </w:t>
      </w:r>
      <w:r w:rsidR="009D6E92">
        <w:t>a linear</w:t>
      </w:r>
      <w:r w:rsidR="008F207C">
        <w:t xml:space="preserve"> effect</w:t>
      </w:r>
      <w:r w:rsidR="003211C5">
        <w:t xml:space="preserve"> of </w:t>
      </w:r>
      <w:r w:rsidR="008F207C">
        <w:t>affect (i.e. independent of day-to-day variability)</w:t>
      </w:r>
      <w:r w:rsidR="009D6E92">
        <w:t xml:space="preserve"> on cognitive function</w:t>
      </w:r>
      <w:r w:rsidR="003211C5">
        <w:t xml:space="preserve">. Random effects were specified </w:t>
      </w:r>
      <w:r w:rsidR="004855B1">
        <w:t xml:space="preserve">for </w:t>
      </w:r>
      <w:r w:rsidR="003211C5">
        <w:t xml:space="preserve">participants' affect that deviated from the population </w:t>
      </w:r>
      <w:r w:rsidR="004855B1">
        <w:t xml:space="preserve">and </w:t>
      </w:r>
      <w:r w:rsidR="00824FF5">
        <w:t xml:space="preserve">that </w:t>
      </w:r>
      <w:r w:rsidR="004855B1">
        <w:t>w</w:t>
      </w:r>
      <w:r w:rsidR="003211C5">
        <w:t xml:space="preserve">ere not associated with </w:t>
      </w:r>
      <w:r w:rsidR="004855B1">
        <w:t>day-to-day variability (i.e. random error)</w:t>
      </w:r>
      <w:r w:rsidR="00824FF5">
        <w:t>. Random effects were also specified</w:t>
      </w:r>
      <w:r w:rsidR="003211C5">
        <w:t xml:space="preserve"> for</w:t>
      </w:r>
      <w:r w:rsidR="004855B1">
        <w:t xml:space="preserve"> those within-person differences in </w:t>
      </w:r>
      <w:r w:rsidR="003211C5">
        <w:t>affect that occurred across days</w:t>
      </w:r>
      <w:r w:rsidR="004855B1">
        <w:t xml:space="preserve"> (i.e. reliable day-to-day variability in affect)</w:t>
      </w:r>
      <w:r w:rsidR="003211C5">
        <w:t xml:space="preserve">. To </w:t>
      </w:r>
      <w:r w:rsidR="00C20FFC">
        <w:t xml:space="preserve">test for the explanatory power of fixed and random effects, model fits are compared </w:t>
      </w:r>
      <w:r w:rsidR="004855B1">
        <w:t xml:space="preserve">in linear mixed effects analyses </w:t>
      </w:r>
      <w:r w:rsidR="00C20FFC">
        <w:t>across baseline (i.e. witho</w:t>
      </w:r>
      <w:r w:rsidR="004855B1">
        <w:t>ut the effect of interest) and</w:t>
      </w:r>
      <w:r w:rsidR="00C20FFC">
        <w:t xml:space="preserve"> specified model</w:t>
      </w:r>
      <w:r w:rsidR="004855B1">
        <w:t>s</w:t>
      </w:r>
      <w:r w:rsidR="00C20FFC">
        <w:t xml:space="preserve"> (i.e. including the effect of interest</w:t>
      </w:r>
      <w:r w:rsidR="004855B1">
        <w:t>)</w:t>
      </w:r>
      <w:r w:rsidR="00C20FFC">
        <w:t xml:space="preserve">. Here, a first series of models tested for the role of the fixed effect of affect on cognitive function (i.e. general population effect for affect), and a second series of models tested for the random effect of affect (i.e. </w:t>
      </w:r>
      <w:r w:rsidR="004855B1">
        <w:t xml:space="preserve">effect of </w:t>
      </w:r>
      <w:r w:rsidR="00C20FFC">
        <w:t xml:space="preserve">daily variability </w:t>
      </w:r>
      <w:r w:rsidR="004855B1">
        <w:t>in</w:t>
      </w:r>
      <w:r w:rsidR="00C20FFC">
        <w:t xml:space="preserve"> affect</w:t>
      </w:r>
      <w:r w:rsidR="004855B1">
        <w:t xml:space="preserve"> on cognitive function</w:t>
      </w:r>
      <w:r w:rsidR="00C20FFC">
        <w:t>).</w:t>
      </w:r>
      <w:r w:rsidR="004855B1">
        <w:t xml:space="preserve"> Thus, the latter is the analysis of primary interest here because it tests if meaningful coupling effects are present.</w:t>
      </w:r>
      <w:r w:rsidR="00C20FFC">
        <w:t xml:space="preserve"> </w:t>
      </w:r>
      <w:r w:rsidR="00D729F9">
        <w:t xml:space="preserve">Models were fitted separately for </w:t>
      </w:r>
      <w:r w:rsidR="005D7912">
        <w:t xml:space="preserve">negative and positive affect and for </w:t>
      </w:r>
      <w:r w:rsidR="00D729F9">
        <w:t xml:space="preserve">each </w:t>
      </w:r>
      <w:r w:rsidR="00C20FFC">
        <w:t>cognitive</w:t>
      </w:r>
      <w:r w:rsidR="00A2091D">
        <w:t xml:space="preserve"> </w:t>
      </w:r>
      <w:r w:rsidR="00D729F9">
        <w:t>test</w:t>
      </w:r>
      <w:r w:rsidR="00317168">
        <w:t xml:space="preserve"> </w:t>
      </w:r>
      <w:r w:rsidR="00C20FFC">
        <w:t>(i.e. 2 x affect and 3 x cognitive test</w:t>
      </w:r>
      <w:r w:rsidR="00FC0A35">
        <w:t>s, resulting in 6</w:t>
      </w:r>
      <w:r w:rsidR="00C20FFC">
        <w:t xml:space="preserve"> models</w:t>
      </w:r>
      <w:r w:rsidR="00FC0A35">
        <w:t xml:space="preserve"> per effect</w:t>
      </w:r>
      <w:r w:rsidR="00D729F9">
        <w:t xml:space="preserve">). </w:t>
      </w:r>
      <w:r w:rsidR="00C20FFC">
        <w:t xml:space="preserve">The significance of model fit differences was evaluated after </w:t>
      </w:r>
      <w:r w:rsidR="00FC0A35">
        <w:t>correcting</w:t>
      </w:r>
      <w:r w:rsidR="00C20FFC">
        <w:t xml:space="preserve"> the p-value for the n</w:t>
      </w:r>
      <w:r w:rsidR="00FC0A35">
        <w:t>umber of models (i.e.</w:t>
      </w:r>
      <w:r w:rsidR="004855B1">
        <w:t xml:space="preserve"> 0</w:t>
      </w:r>
      <w:r w:rsidR="00FC0A35">
        <w:t>.05/ 6</w:t>
      </w:r>
      <w:r w:rsidR="00C20FFC">
        <w:t xml:space="preserve"> = </w:t>
      </w:r>
      <w:r w:rsidR="00FC0A35">
        <w:t>.008).</w:t>
      </w:r>
    </w:p>
    <w:p w14:paraId="599C2EBB" w14:textId="77777777" w:rsidR="00950C76" w:rsidRDefault="00950C76" w:rsidP="00ED14D9">
      <w:pPr>
        <w:spacing w:line="480" w:lineRule="auto"/>
      </w:pPr>
    </w:p>
    <w:p w14:paraId="126B1EA9" w14:textId="65C9CC92" w:rsidR="00CE402E" w:rsidRPr="00FC0A35" w:rsidRDefault="00FC0A35" w:rsidP="00950C76">
      <w:pPr>
        <w:spacing w:line="480" w:lineRule="auto"/>
        <w:ind w:firstLine="720"/>
        <w:rPr>
          <w:b/>
        </w:rPr>
      </w:pPr>
      <w:r w:rsidRPr="00FC0A35">
        <w:rPr>
          <w:b/>
        </w:rPr>
        <w:t>4</w:t>
      </w:r>
      <w:r w:rsidR="00950C76" w:rsidRPr="00FC0A35">
        <w:rPr>
          <w:b/>
        </w:rPr>
        <w:t xml:space="preserve">. </w:t>
      </w:r>
      <w:r w:rsidR="00D62BC4" w:rsidRPr="00FC0A35">
        <w:rPr>
          <w:b/>
        </w:rPr>
        <w:t>Results</w:t>
      </w:r>
    </w:p>
    <w:p w14:paraId="3283F065" w14:textId="3E888CF5" w:rsidR="00CE402E" w:rsidRPr="00FC0A35" w:rsidRDefault="00FC0A35" w:rsidP="00950C76">
      <w:pPr>
        <w:spacing w:line="480" w:lineRule="auto"/>
        <w:ind w:firstLine="720"/>
        <w:rPr>
          <w:b/>
        </w:rPr>
      </w:pPr>
      <w:r w:rsidRPr="00FC0A35">
        <w:rPr>
          <w:b/>
        </w:rPr>
        <w:lastRenderedPageBreak/>
        <w:t>4</w:t>
      </w:r>
      <w:r w:rsidR="00950C76" w:rsidRPr="00FC0A35">
        <w:rPr>
          <w:b/>
        </w:rPr>
        <w:t xml:space="preserve">.1 </w:t>
      </w:r>
      <w:r w:rsidR="00CE402E" w:rsidRPr="00FC0A35">
        <w:rPr>
          <w:b/>
        </w:rPr>
        <w:t>Descriptive</w:t>
      </w:r>
      <w:r w:rsidR="0048214E" w:rsidRPr="00FC0A35">
        <w:rPr>
          <w:b/>
        </w:rPr>
        <w:t xml:space="preserve"> statistics</w:t>
      </w:r>
      <w:r w:rsidR="00CE402E" w:rsidRPr="00FC0A35">
        <w:rPr>
          <w:b/>
        </w:rPr>
        <w:t xml:space="preserve"> </w:t>
      </w:r>
    </w:p>
    <w:p w14:paraId="346D07BB" w14:textId="06ADFC7D" w:rsidR="00DC1EA7" w:rsidRDefault="00DC1EA7" w:rsidP="00DF27FA">
      <w:pPr>
        <w:spacing w:line="480" w:lineRule="auto"/>
        <w:ind w:firstLine="720"/>
      </w:pPr>
      <w:r>
        <w:t>Table 2 shows the descriptive statistics for affect and cognitive function across the five study days</w:t>
      </w:r>
      <w:r w:rsidR="004855B1">
        <w:t xml:space="preserve"> (i.e. inter-individual differences)</w:t>
      </w:r>
      <w:r>
        <w:t>. All variables showed good internal consistency values</w:t>
      </w:r>
      <w:r w:rsidR="004855B1">
        <w:t>,</w:t>
      </w:r>
      <w:r>
        <w:t xml:space="preserve"> and they</w:t>
      </w:r>
      <w:r w:rsidR="004855B1">
        <w:t xml:space="preserve"> were</w:t>
      </w:r>
      <w:r>
        <w:t xml:space="preserve"> by and large normally distributed, with the exception of negative affect in line with the previous literature (e.g. Brose et al., 2012). </w:t>
      </w:r>
      <w:r w:rsidR="003666EC">
        <w:t xml:space="preserve">A series of ANOVAs </w:t>
      </w:r>
      <w:r w:rsidR="000746B8">
        <w:t>showed no significant</w:t>
      </w:r>
      <w:r w:rsidR="003666EC">
        <w:t xml:space="preserve"> differences in </w:t>
      </w:r>
      <w:r w:rsidR="000746B8">
        <w:t>the study variable</w:t>
      </w:r>
      <w:r w:rsidR="0048214E">
        <w:t>s’</w:t>
      </w:r>
      <w:r w:rsidR="000746B8">
        <w:t xml:space="preserve"> means and variances for (a) participants who attended all </w:t>
      </w:r>
      <w:r w:rsidR="00B64D53">
        <w:t>versus fewer</w:t>
      </w:r>
      <w:r w:rsidR="000746B8">
        <w:t xml:space="preserve"> testing sessions, and (b) men versus women.</w:t>
      </w:r>
      <w:r w:rsidR="009A493D">
        <w:t xml:space="preserve"> </w:t>
      </w:r>
    </w:p>
    <w:p w14:paraId="374CC501" w14:textId="77777777" w:rsidR="00036934" w:rsidRDefault="00036934" w:rsidP="0060050D">
      <w:pPr>
        <w:spacing w:line="480" w:lineRule="auto"/>
        <w:ind w:firstLine="720"/>
      </w:pPr>
    </w:p>
    <w:p w14:paraId="41B95F72" w14:textId="223F7F25" w:rsidR="00036934" w:rsidRDefault="00036934" w:rsidP="0060050D">
      <w:pPr>
        <w:spacing w:line="480" w:lineRule="auto"/>
        <w:ind w:firstLine="720"/>
      </w:pPr>
      <w:r>
        <w:t>Table 2</w:t>
      </w:r>
    </w:p>
    <w:p w14:paraId="7F8F7EB0" w14:textId="77777777" w:rsidR="00036934" w:rsidRDefault="00036934" w:rsidP="0060050D">
      <w:pPr>
        <w:spacing w:line="480" w:lineRule="auto"/>
        <w:ind w:firstLine="720"/>
      </w:pPr>
      <w:proofErr w:type="spellStart"/>
      <w:r>
        <w:t>Descriptives</w:t>
      </w:r>
      <w:proofErr w:type="spellEnd"/>
      <w:r>
        <w:t xml:space="preserve"> for affect and personality measures (i.e. individual differences)</w:t>
      </w:r>
    </w:p>
    <w:p w14:paraId="3EFC23D1" w14:textId="77777777" w:rsidR="00036934" w:rsidRDefault="00036934" w:rsidP="00036934"/>
    <w:tbl>
      <w:tblPr>
        <w:tblStyle w:val="LightShading"/>
        <w:tblW w:w="9567" w:type="dxa"/>
        <w:tblLayout w:type="fixed"/>
        <w:tblLook w:val="04A0" w:firstRow="1" w:lastRow="0" w:firstColumn="1" w:lastColumn="0" w:noHBand="0" w:noVBand="1"/>
      </w:tblPr>
      <w:tblGrid>
        <w:gridCol w:w="3085"/>
        <w:gridCol w:w="709"/>
        <w:gridCol w:w="709"/>
        <w:gridCol w:w="914"/>
        <w:gridCol w:w="914"/>
        <w:gridCol w:w="914"/>
        <w:gridCol w:w="914"/>
        <w:gridCol w:w="877"/>
        <w:gridCol w:w="531"/>
      </w:tblGrid>
      <w:tr w:rsidR="00036934" w:rsidRPr="006E4274" w14:paraId="2C6B547D" w14:textId="77777777" w:rsidTr="0003693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69F6E8C2" w14:textId="77777777" w:rsidR="00036934" w:rsidRPr="006E4274" w:rsidRDefault="00036934" w:rsidP="00036934"/>
        </w:tc>
        <w:tc>
          <w:tcPr>
            <w:tcW w:w="709" w:type="dxa"/>
            <w:noWrap/>
          </w:tcPr>
          <w:p w14:paraId="404C4087"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sidRPr="006E4274">
              <w:t>N</w:t>
            </w:r>
          </w:p>
        </w:tc>
        <w:tc>
          <w:tcPr>
            <w:tcW w:w="709" w:type="dxa"/>
            <w:noWrap/>
          </w:tcPr>
          <w:p w14:paraId="48546404"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sidRPr="006E4274">
              <w:t>Min</w:t>
            </w:r>
          </w:p>
        </w:tc>
        <w:tc>
          <w:tcPr>
            <w:tcW w:w="914" w:type="dxa"/>
            <w:noWrap/>
          </w:tcPr>
          <w:p w14:paraId="688DD9A6"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sidRPr="006E4274">
              <w:t>Max</w:t>
            </w:r>
          </w:p>
        </w:tc>
        <w:tc>
          <w:tcPr>
            <w:tcW w:w="914" w:type="dxa"/>
            <w:noWrap/>
          </w:tcPr>
          <w:p w14:paraId="24E39A3C"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sidRPr="006E4274">
              <w:t>Mean</w:t>
            </w:r>
          </w:p>
        </w:tc>
        <w:tc>
          <w:tcPr>
            <w:tcW w:w="914" w:type="dxa"/>
            <w:noWrap/>
          </w:tcPr>
          <w:p w14:paraId="4AA0BCF9"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sidRPr="006E4274">
              <w:t>SD</w:t>
            </w:r>
          </w:p>
        </w:tc>
        <w:tc>
          <w:tcPr>
            <w:tcW w:w="914" w:type="dxa"/>
            <w:noWrap/>
          </w:tcPr>
          <w:p w14:paraId="137E79BF"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t>Skew</w:t>
            </w:r>
          </w:p>
        </w:tc>
        <w:tc>
          <w:tcPr>
            <w:tcW w:w="877" w:type="dxa"/>
            <w:noWrap/>
          </w:tcPr>
          <w:p w14:paraId="76114D54"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t>Kurt</w:t>
            </w:r>
          </w:p>
        </w:tc>
        <w:tc>
          <w:tcPr>
            <w:tcW w:w="531" w:type="dxa"/>
          </w:tcPr>
          <w:p w14:paraId="10D09185" w14:textId="77777777" w:rsidR="00036934" w:rsidRPr="006E4274" w:rsidRDefault="00036934" w:rsidP="00036934">
            <w:pPr>
              <w:cnfStyle w:val="100000000000" w:firstRow="1" w:lastRow="0" w:firstColumn="0" w:lastColumn="0" w:oddVBand="0" w:evenVBand="0" w:oddHBand="0" w:evenHBand="0" w:firstRowFirstColumn="0" w:firstRowLastColumn="0" w:lastRowFirstColumn="0" w:lastRowLastColumn="0"/>
            </w:pPr>
            <w:r>
              <w:rPr>
                <w:rFonts w:ascii="Cambria" w:hAnsi="Cambria"/>
              </w:rPr>
              <w:t>α</w:t>
            </w:r>
          </w:p>
        </w:tc>
      </w:tr>
      <w:tr w:rsidR="00036934" w:rsidRPr="006E4274" w14:paraId="2FE4665D"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2C950997" w14:textId="77777777" w:rsidR="00036934" w:rsidRPr="006E4274" w:rsidRDefault="00036934" w:rsidP="00036934">
            <w:r>
              <w:t>Positive affect day 1</w:t>
            </w:r>
          </w:p>
        </w:tc>
        <w:tc>
          <w:tcPr>
            <w:tcW w:w="709" w:type="dxa"/>
            <w:noWrap/>
          </w:tcPr>
          <w:p w14:paraId="6C9DB8F3"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98</w:t>
            </w:r>
          </w:p>
        </w:tc>
        <w:tc>
          <w:tcPr>
            <w:tcW w:w="709" w:type="dxa"/>
            <w:noWrap/>
          </w:tcPr>
          <w:p w14:paraId="79CD2CF9"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2.50</w:t>
            </w:r>
          </w:p>
        </w:tc>
        <w:tc>
          <w:tcPr>
            <w:tcW w:w="914" w:type="dxa"/>
            <w:noWrap/>
          </w:tcPr>
          <w:p w14:paraId="4F433F79"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90</w:t>
            </w:r>
          </w:p>
        </w:tc>
        <w:tc>
          <w:tcPr>
            <w:tcW w:w="914" w:type="dxa"/>
            <w:noWrap/>
          </w:tcPr>
          <w:p w14:paraId="61E6D7E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46.41</w:t>
            </w:r>
          </w:p>
        </w:tc>
        <w:tc>
          <w:tcPr>
            <w:tcW w:w="914" w:type="dxa"/>
            <w:noWrap/>
          </w:tcPr>
          <w:p w14:paraId="6FF595AD"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18.28</w:t>
            </w:r>
          </w:p>
        </w:tc>
        <w:tc>
          <w:tcPr>
            <w:tcW w:w="914" w:type="dxa"/>
            <w:noWrap/>
          </w:tcPr>
          <w:p w14:paraId="3B7C091B"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-0.10</w:t>
            </w:r>
          </w:p>
        </w:tc>
        <w:tc>
          <w:tcPr>
            <w:tcW w:w="877" w:type="dxa"/>
            <w:noWrap/>
          </w:tcPr>
          <w:p w14:paraId="20762302"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-0.34</w:t>
            </w:r>
          </w:p>
        </w:tc>
        <w:tc>
          <w:tcPr>
            <w:tcW w:w="531" w:type="dxa"/>
          </w:tcPr>
          <w:p w14:paraId="6F29C12A"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.92</w:t>
            </w:r>
          </w:p>
        </w:tc>
      </w:tr>
      <w:tr w:rsidR="00036934" w:rsidRPr="006E4274" w14:paraId="493931F9"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837CC3C" w14:textId="77777777" w:rsidR="00036934" w:rsidRDefault="00036934" w:rsidP="00036934">
            <w:r w:rsidRPr="006F3E28">
              <w:t xml:space="preserve">Positive affect day </w:t>
            </w:r>
            <w:r>
              <w:t>2</w:t>
            </w:r>
          </w:p>
        </w:tc>
        <w:tc>
          <w:tcPr>
            <w:tcW w:w="709" w:type="dxa"/>
            <w:noWrap/>
            <w:hideMark/>
          </w:tcPr>
          <w:p w14:paraId="3FA2FA74"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98</w:t>
            </w:r>
          </w:p>
        </w:tc>
        <w:tc>
          <w:tcPr>
            <w:tcW w:w="709" w:type="dxa"/>
            <w:noWrap/>
            <w:hideMark/>
          </w:tcPr>
          <w:p w14:paraId="6A6F1A1E"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0.10</w:t>
            </w:r>
          </w:p>
        </w:tc>
        <w:tc>
          <w:tcPr>
            <w:tcW w:w="914" w:type="dxa"/>
            <w:noWrap/>
            <w:hideMark/>
          </w:tcPr>
          <w:p w14:paraId="4349D2E8"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90</w:t>
            </w:r>
          </w:p>
        </w:tc>
        <w:tc>
          <w:tcPr>
            <w:tcW w:w="914" w:type="dxa"/>
            <w:noWrap/>
            <w:hideMark/>
          </w:tcPr>
          <w:p w14:paraId="022CD83D"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40.85</w:t>
            </w:r>
          </w:p>
        </w:tc>
        <w:tc>
          <w:tcPr>
            <w:tcW w:w="914" w:type="dxa"/>
            <w:noWrap/>
            <w:hideMark/>
          </w:tcPr>
          <w:p w14:paraId="0D705A5B"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20.15</w:t>
            </w:r>
          </w:p>
        </w:tc>
        <w:tc>
          <w:tcPr>
            <w:tcW w:w="914" w:type="dxa"/>
            <w:noWrap/>
            <w:hideMark/>
          </w:tcPr>
          <w:p w14:paraId="2A46FF66"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0.17</w:t>
            </w:r>
          </w:p>
        </w:tc>
        <w:tc>
          <w:tcPr>
            <w:tcW w:w="877" w:type="dxa"/>
            <w:noWrap/>
            <w:hideMark/>
          </w:tcPr>
          <w:p w14:paraId="00C0A83A"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-0.30</w:t>
            </w:r>
          </w:p>
        </w:tc>
        <w:tc>
          <w:tcPr>
            <w:tcW w:w="531" w:type="dxa"/>
          </w:tcPr>
          <w:p w14:paraId="7A026713"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.93</w:t>
            </w:r>
          </w:p>
        </w:tc>
      </w:tr>
      <w:tr w:rsidR="00036934" w:rsidRPr="006E4274" w14:paraId="2BF6E543"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23EFC64" w14:textId="77777777" w:rsidR="00036934" w:rsidRDefault="00036934" w:rsidP="00036934">
            <w:r w:rsidRPr="006F3E28">
              <w:t xml:space="preserve">Positive affect day </w:t>
            </w:r>
            <w:r>
              <w:t>3</w:t>
            </w:r>
          </w:p>
        </w:tc>
        <w:tc>
          <w:tcPr>
            <w:tcW w:w="709" w:type="dxa"/>
            <w:noWrap/>
            <w:hideMark/>
          </w:tcPr>
          <w:p w14:paraId="3565677D"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93</w:t>
            </w:r>
          </w:p>
        </w:tc>
        <w:tc>
          <w:tcPr>
            <w:tcW w:w="709" w:type="dxa"/>
            <w:noWrap/>
            <w:hideMark/>
          </w:tcPr>
          <w:p w14:paraId="0E3FF41D"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4.50</w:t>
            </w:r>
          </w:p>
        </w:tc>
        <w:tc>
          <w:tcPr>
            <w:tcW w:w="914" w:type="dxa"/>
            <w:noWrap/>
            <w:hideMark/>
          </w:tcPr>
          <w:p w14:paraId="4684BDDF"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90</w:t>
            </w:r>
          </w:p>
        </w:tc>
        <w:tc>
          <w:tcPr>
            <w:tcW w:w="914" w:type="dxa"/>
            <w:noWrap/>
            <w:hideMark/>
          </w:tcPr>
          <w:p w14:paraId="6D74FCD5"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39.51</w:t>
            </w:r>
          </w:p>
        </w:tc>
        <w:tc>
          <w:tcPr>
            <w:tcW w:w="914" w:type="dxa"/>
            <w:noWrap/>
            <w:hideMark/>
          </w:tcPr>
          <w:p w14:paraId="3C147C01"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19.31</w:t>
            </w:r>
          </w:p>
        </w:tc>
        <w:tc>
          <w:tcPr>
            <w:tcW w:w="914" w:type="dxa"/>
            <w:noWrap/>
            <w:hideMark/>
          </w:tcPr>
          <w:p w14:paraId="78E5F951"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0.40</w:t>
            </w:r>
          </w:p>
        </w:tc>
        <w:tc>
          <w:tcPr>
            <w:tcW w:w="877" w:type="dxa"/>
            <w:noWrap/>
            <w:hideMark/>
          </w:tcPr>
          <w:p w14:paraId="299A992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-0.12</w:t>
            </w:r>
          </w:p>
        </w:tc>
        <w:tc>
          <w:tcPr>
            <w:tcW w:w="531" w:type="dxa"/>
          </w:tcPr>
          <w:p w14:paraId="2AF24968"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.93</w:t>
            </w:r>
          </w:p>
        </w:tc>
      </w:tr>
      <w:tr w:rsidR="00036934" w:rsidRPr="006E4274" w14:paraId="4D7F06F2"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9C603F2" w14:textId="77777777" w:rsidR="00036934" w:rsidRDefault="00036934" w:rsidP="00036934">
            <w:r w:rsidRPr="006F3E28">
              <w:t xml:space="preserve">Positive affect day </w:t>
            </w:r>
            <w:r>
              <w:t>4</w:t>
            </w:r>
          </w:p>
        </w:tc>
        <w:tc>
          <w:tcPr>
            <w:tcW w:w="709" w:type="dxa"/>
            <w:noWrap/>
            <w:hideMark/>
          </w:tcPr>
          <w:p w14:paraId="7C923520"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87</w:t>
            </w:r>
          </w:p>
        </w:tc>
        <w:tc>
          <w:tcPr>
            <w:tcW w:w="709" w:type="dxa"/>
            <w:noWrap/>
            <w:hideMark/>
          </w:tcPr>
          <w:p w14:paraId="100D0124"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2.80</w:t>
            </w:r>
          </w:p>
        </w:tc>
        <w:tc>
          <w:tcPr>
            <w:tcW w:w="914" w:type="dxa"/>
            <w:noWrap/>
            <w:hideMark/>
          </w:tcPr>
          <w:p w14:paraId="5DF186F0"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88.20</w:t>
            </w:r>
          </w:p>
        </w:tc>
        <w:tc>
          <w:tcPr>
            <w:tcW w:w="914" w:type="dxa"/>
            <w:noWrap/>
            <w:hideMark/>
          </w:tcPr>
          <w:p w14:paraId="15D27C42"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37.55</w:t>
            </w:r>
          </w:p>
        </w:tc>
        <w:tc>
          <w:tcPr>
            <w:tcW w:w="914" w:type="dxa"/>
            <w:noWrap/>
            <w:hideMark/>
          </w:tcPr>
          <w:p w14:paraId="46F5A600"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19.47</w:t>
            </w:r>
          </w:p>
        </w:tc>
        <w:tc>
          <w:tcPr>
            <w:tcW w:w="914" w:type="dxa"/>
            <w:noWrap/>
            <w:hideMark/>
          </w:tcPr>
          <w:p w14:paraId="58EE266A"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0.51</w:t>
            </w:r>
          </w:p>
        </w:tc>
        <w:tc>
          <w:tcPr>
            <w:tcW w:w="877" w:type="dxa"/>
            <w:noWrap/>
            <w:hideMark/>
          </w:tcPr>
          <w:p w14:paraId="4344973C"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-0.07</w:t>
            </w:r>
          </w:p>
        </w:tc>
        <w:tc>
          <w:tcPr>
            <w:tcW w:w="531" w:type="dxa"/>
          </w:tcPr>
          <w:p w14:paraId="396AB3C3"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.93</w:t>
            </w:r>
          </w:p>
        </w:tc>
      </w:tr>
      <w:tr w:rsidR="00036934" w:rsidRPr="006E4274" w14:paraId="245011AC"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1D3A5A37" w14:textId="77777777" w:rsidR="00036934" w:rsidRDefault="00036934" w:rsidP="00036934">
            <w:r w:rsidRPr="006F3E28">
              <w:t xml:space="preserve">Positive affect day </w:t>
            </w:r>
            <w:r>
              <w:t>5</w:t>
            </w:r>
          </w:p>
        </w:tc>
        <w:tc>
          <w:tcPr>
            <w:tcW w:w="709" w:type="dxa"/>
            <w:noWrap/>
            <w:hideMark/>
          </w:tcPr>
          <w:p w14:paraId="62A3C3D3"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88</w:t>
            </w:r>
          </w:p>
        </w:tc>
        <w:tc>
          <w:tcPr>
            <w:tcW w:w="709" w:type="dxa"/>
            <w:noWrap/>
            <w:hideMark/>
          </w:tcPr>
          <w:p w14:paraId="3F9C594F"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4.10</w:t>
            </w:r>
          </w:p>
        </w:tc>
        <w:tc>
          <w:tcPr>
            <w:tcW w:w="914" w:type="dxa"/>
            <w:noWrap/>
            <w:hideMark/>
          </w:tcPr>
          <w:p w14:paraId="6C1AF580"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100</w:t>
            </w:r>
          </w:p>
        </w:tc>
        <w:tc>
          <w:tcPr>
            <w:tcW w:w="914" w:type="dxa"/>
            <w:noWrap/>
            <w:hideMark/>
          </w:tcPr>
          <w:p w14:paraId="61492C7B"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39.75</w:t>
            </w:r>
          </w:p>
        </w:tc>
        <w:tc>
          <w:tcPr>
            <w:tcW w:w="914" w:type="dxa"/>
            <w:noWrap/>
            <w:hideMark/>
          </w:tcPr>
          <w:p w14:paraId="4F3C439F"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21.09</w:t>
            </w:r>
          </w:p>
        </w:tc>
        <w:tc>
          <w:tcPr>
            <w:tcW w:w="914" w:type="dxa"/>
            <w:noWrap/>
            <w:hideMark/>
          </w:tcPr>
          <w:p w14:paraId="55FB1BE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0.48</w:t>
            </w:r>
          </w:p>
        </w:tc>
        <w:tc>
          <w:tcPr>
            <w:tcW w:w="877" w:type="dxa"/>
            <w:noWrap/>
            <w:hideMark/>
          </w:tcPr>
          <w:p w14:paraId="1D6A5166"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-0.10</w:t>
            </w:r>
          </w:p>
        </w:tc>
        <w:tc>
          <w:tcPr>
            <w:tcW w:w="531" w:type="dxa"/>
          </w:tcPr>
          <w:p w14:paraId="12C17FCA"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.94</w:t>
            </w:r>
          </w:p>
        </w:tc>
      </w:tr>
      <w:tr w:rsidR="00036934" w:rsidRPr="006E4274" w14:paraId="4749433C"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2EC2AA2F" w14:textId="77777777" w:rsidR="00036934" w:rsidRPr="006F3E28" w:rsidRDefault="00036934" w:rsidP="00036934"/>
        </w:tc>
        <w:tc>
          <w:tcPr>
            <w:tcW w:w="709" w:type="dxa"/>
            <w:noWrap/>
          </w:tcPr>
          <w:p w14:paraId="7D07977A"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709" w:type="dxa"/>
            <w:noWrap/>
          </w:tcPr>
          <w:p w14:paraId="274B0B53"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04FE2721"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252FC467"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348E6BBA"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56C77CE9"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877" w:type="dxa"/>
            <w:noWrap/>
          </w:tcPr>
          <w:p w14:paraId="3E0FD548"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531" w:type="dxa"/>
          </w:tcPr>
          <w:p w14:paraId="0075EE72"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r>
      <w:tr w:rsidR="00036934" w:rsidRPr="006E4274" w14:paraId="64E803C6"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60A53B00" w14:textId="77777777" w:rsidR="00036934" w:rsidRPr="006E4274" w:rsidRDefault="00036934" w:rsidP="00036934">
            <w:r>
              <w:t>Negative affect day 1</w:t>
            </w:r>
          </w:p>
        </w:tc>
        <w:tc>
          <w:tcPr>
            <w:tcW w:w="709" w:type="dxa"/>
            <w:noWrap/>
            <w:hideMark/>
          </w:tcPr>
          <w:p w14:paraId="3DD54B03"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98</w:t>
            </w:r>
          </w:p>
        </w:tc>
        <w:tc>
          <w:tcPr>
            <w:tcW w:w="709" w:type="dxa"/>
            <w:noWrap/>
            <w:hideMark/>
          </w:tcPr>
          <w:p w14:paraId="3AAB8E0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0</w:t>
            </w:r>
          </w:p>
        </w:tc>
        <w:tc>
          <w:tcPr>
            <w:tcW w:w="914" w:type="dxa"/>
            <w:noWrap/>
            <w:hideMark/>
          </w:tcPr>
          <w:p w14:paraId="62747783"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59</w:t>
            </w:r>
          </w:p>
        </w:tc>
        <w:tc>
          <w:tcPr>
            <w:tcW w:w="914" w:type="dxa"/>
            <w:noWrap/>
            <w:hideMark/>
          </w:tcPr>
          <w:p w14:paraId="2919B5AE"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13.92</w:t>
            </w:r>
          </w:p>
        </w:tc>
        <w:tc>
          <w:tcPr>
            <w:tcW w:w="914" w:type="dxa"/>
            <w:noWrap/>
            <w:hideMark/>
          </w:tcPr>
          <w:p w14:paraId="5A5BACED"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12.55</w:t>
            </w:r>
          </w:p>
        </w:tc>
        <w:tc>
          <w:tcPr>
            <w:tcW w:w="914" w:type="dxa"/>
            <w:noWrap/>
            <w:hideMark/>
          </w:tcPr>
          <w:p w14:paraId="0A05DC5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1.28</w:t>
            </w:r>
          </w:p>
        </w:tc>
        <w:tc>
          <w:tcPr>
            <w:tcW w:w="877" w:type="dxa"/>
            <w:noWrap/>
            <w:hideMark/>
          </w:tcPr>
          <w:p w14:paraId="1DE299B9"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1.41</w:t>
            </w:r>
          </w:p>
        </w:tc>
        <w:tc>
          <w:tcPr>
            <w:tcW w:w="531" w:type="dxa"/>
          </w:tcPr>
          <w:p w14:paraId="193016D1"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.86</w:t>
            </w:r>
          </w:p>
        </w:tc>
      </w:tr>
      <w:tr w:rsidR="00036934" w:rsidRPr="006E4274" w14:paraId="6530321D"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3E5B772" w14:textId="77777777" w:rsidR="00036934" w:rsidRDefault="00036934" w:rsidP="00036934">
            <w:r w:rsidRPr="00272F1C">
              <w:t xml:space="preserve">Negative affect day </w:t>
            </w:r>
            <w:r>
              <w:t>2</w:t>
            </w:r>
          </w:p>
        </w:tc>
        <w:tc>
          <w:tcPr>
            <w:tcW w:w="709" w:type="dxa"/>
            <w:noWrap/>
            <w:hideMark/>
          </w:tcPr>
          <w:p w14:paraId="0EBB5534"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98</w:t>
            </w:r>
          </w:p>
        </w:tc>
        <w:tc>
          <w:tcPr>
            <w:tcW w:w="709" w:type="dxa"/>
            <w:noWrap/>
            <w:hideMark/>
          </w:tcPr>
          <w:p w14:paraId="43C055A0"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0</w:t>
            </w:r>
          </w:p>
        </w:tc>
        <w:tc>
          <w:tcPr>
            <w:tcW w:w="914" w:type="dxa"/>
            <w:noWrap/>
            <w:hideMark/>
          </w:tcPr>
          <w:p w14:paraId="44A1BBA2"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50.50</w:t>
            </w:r>
          </w:p>
        </w:tc>
        <w:tc>
          <w:tcPr>
            <w:tcW w:w="914" w:type="dxa"/>
            <w:noWrap/>
            <w:hideMark/>
          </w:tcPr>
          <w:p w14:paraId="0BA80DE5"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11.83</w:t>
            </w:r>
          </w:p>
        </w:tc>
        <w:tc>
          <w:tcPr>
            <w:tcW w:w="914" w:type="dxa"/>
            <w:noWrap/>
            <w:hideMark/>
          </w:tcPr>
          <w:p w14:paraId="4929CE14"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10.67</w:t>
            </w:r>
          </w:p>
        </w:tc>
        <w:tc>
          <w:tcPr>
            <w:tcW w:w="914" w:type="dxa"/>
            <w:noWrap/>
            <w:hideMark/>
          </w:tcPr>
          <w:p w14:paraId="63D39E78"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1.58</w:t>
            </w:r>
          </w:p>
        </w:tc>
        <w:tc>
          <w:tcPr>
            <w:tcW w:w="877" w:type="dxa"/>
            <w:noWrap/>
            <w:hideMark/>
          </w:tcPr>
          <w:p w14:paraId="48734D31"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2.79</w:t>
            </w:r>
          </w:p>
        </w:tc>
        <w:tc>
          <w:tcPr>
            <w:tcW w:w="531" w:type="dxa"/>
          </w:tcPr>
          <w:p w14:paraId="0A652459"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.82</w:t>
            </w:r>
          </w:p>
        </w:tc>
      </w:tr>
      <w:tr w:rsidR="00036934" w:rsidRPr="006E4274" w14:paraId="34EE3A67"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04FF5CD4" w14:textId="77777777" w:rsidR="00036934" w:rsidRDefault="00036934" w:rsidP="00036934">
            <w:r w:rsidRPr="00272F1C">
              <w:t xml:space="preserve">Negative affect day </w:t>
            </w:r>
            <w:r>
              <w:t>3</w:t>
            </w:r>
          </w:p>
        </w:tc>
        <w:tc>
          <w:tcPr>
            <w:tcW w:w="709" w:type="dxa"/>
            <w:noWrap/>
            <w:hideMark/>
          </w:tcPr>
          <w:p w14:paraId="5398DFC5"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93</w:t>
            </w:r>
          </w:p>
        </w:tc>
        <w:tc>
          <w:tcPr>
            <w:tcW w:w="709" w:type="dxa"/>
            <w:noWrap/>
            <w:hideMark/>
          </w:tcPr>
          <w:p w14:paraId="2ACD6F98"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0</w:t>
            </w:r>
          </w:p>
        </w:tc>
        <w:tc>
          <w:tcPr>
            <w:tcW w:w="914" w:type="dxa"/>
            <w:noWrap/>
            <w:hideMark/>
          </w:tcPr>
          <w:p w14:paraId="263EEAB2"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56.20</w:t>
            </w:r>
          </w:p>
        </w:tc>
        <w:tc>
          <w:tcPr>
            <w:tcW w:w="914" w:type="dxa"/>
            <w:noWrap/>
            <w:hideMark/>
          </w:tcPr>
          <w:p w14:paraId="56BE6549"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10.47</w:t>
            </w:r>
          </w:p>
        </w:tc>
        <w:tc>
          <w:tcPr>
            <w:tcW w:w="914" w:type="dxa"/>
            <w:noWrap/>
            <w:hideMark/>
          </w:tcPr>
          <w:p w14:paraId="61408B51"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12.17</w:t>
            </w:r>
          </w:p>
        </w:tc>
        <w:tc>
          <w:tcPr>
            <w:tcW w:w="914" w:type="dxa"/>
            <w:noWrap/>
            <w:hideMark/>
          </w:tcPr>
          <w:p w14:paraId="042D8E8D"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1.94</w:t>
            </w:r>
          </w:p>
        </w:tc>
        <w:tc>
          <w:tcPr>
            <w:tcW w:w="877" w:type="dxa"/>
            <w:noWrap/>
            <w:hideMark/>
          </w:tcPr>
          <w:p w14:paraId="62C26ED1"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3.86</w:t>
            </w:r>
          </w:p>
        </w:tc>
        <w:tc>
          <w:tcPr>
            <w:tcW w:w="531" w:type="dxa"/>
          </w:tcPr>
          <w:p w14:paraId="58223F96"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.90</w:t>
            </w:r>
          </w:p>
        </w:tc>
      </w:tr>
      <w:tr w:rsidR="00036934" w:rsidRPr="006E4274" w14:paraId="158EF875"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32436440" w14:textId="77777777" w:rsidR="00036934" w:rsidRDefault="00036934" w:rsidP="00036934">
            <w:r w:rsidRPr="00272F1C">
              <w:t xml:space="preserve">Negative affect day </w:t>
            </w:r>
            <w:r>
              <w:t>4</w:t>
            </w:r>
          </w:p>
        </w:tc>
        <w:tc>
          <w:tcPr>
            <w:tcW w:w="709" w:type="dxa"/>
            <w:noWrap/>
            <w:hideMark/>
          </w:tcPr>
          <w:p w14:paraId="5E69B521"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87</w:t>
            </w:r>
          </w:p>
        </w:tc>
        <w:tc>
          <w:tcPr>
            <w:tcW w:w="709" w:type="dxa"/>
            <w:noWrap/>
            <w:hideMark/>
          </w:tcPr>
          <w:p w14:paraId="18569094"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0</w:t>
            </w:r>
          </w:p>
        </w:tc>
        <w:tc>
          <w:tcPr>
            <w:tcW w:w="914" w:type="dxa"/>
            <w:noWrap/>
            <w:hideMark/>
          </w:tcPr>
          <w:p w14:paraId="4BF52C39"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72.90</w:t>
            </w:r>
          </w:p>
        </w:tc>
        <w:tc>
          <w:tcPr>
            <w:tcW w:w="914" w:type="dxa"/>
            <w:noWrap/>
            <w:hideMark/>
          </w:tcPr>
          <w:p w14:paraId="17AE51DD"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10.97</w:t>
            </w:r>
          </w:p>
        </w:tc>
        <w:tc>
          <w:tcPr>
            <w:tcW w:w="914" w:type="dxa"/>
            <w:noWrap/>
            <w:hideMark/>
          </w:tcPr>
          <w:p w14:paraId="158745E2"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12.85</w:t>
            </w:r>
          </w:p>
        </w:tc>
        <w:tc>
          <w:tcPr>
            <w:tcW w:w="914" w:type="dxa"/>
            <w:noWrap/>
            <w:hideMark/>
          </w:tcPr>
          <w:p w14:paraId="0190A43B"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2.50</w:t>
            </w:r>
          </w:p>
        </w:tc>
        <w:tc>
          <w:tcPr>
            <w:tcW w:w="877" w:type="dxa"/>
            <w:noWrap/>
            <w:hideMark/>
          </w:tcPr>
          <w:p w14:paraId="24F91698"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rsidRPr="006E4274">
              <w:t>8.08</w:t>
            </w:r>
          </w:p>
        </w:tc>
        <w:tc>
          <w:tcPr>
            <w:tcW w:w="531" w:type="dxa"/>
          </w:tcPr>
          <w:p w14:paraId="02E490AD"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r>
              <w:t>.90</w:t>
            </w:r>
          </w:p>
        </w:tc>
      </w:tr>
      <w:tr w:rsidR="00036934" w:rsidRPr="006E4274" w14:paraId="7ADFD30E"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hideMark/>
          </w:tcPr>
          <w:p w14:paraId="28DE53CC" w14:textId="77777777" w:rsidR="00036934" w:rsidRDefault="00036934" w:rsidP="00036934">
            <w:r w:rsidRPr="00272F1C">
              <w:t xml:space="preserve">Negative affect day </w:t>
            </w:r>
            <w:r>
              <w:t>5</w:t>
            </w:r>
          </w:p>
        </w:tc>
        <w:tc>
          <w:tcPr>
            <w:tcW w:w="709" w:type="dxa"/>
            <w:noWrap/>
            <w:hideMark/>
          </w:tcPr>
          <w:p w14:paraId="74417D2E"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88</w:t>
            </w:r>
          </w:p>
        </w:tc>
        <w:tc>
          <w:tcPr>
            <w:tcW w:w="709" w:type="dxa"/>
            <w:noWrap/>
            <w:hideMark/>
          </w:tcPr>
          <w:p w14:paraId="0F6C3B86"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0</w:t>
            </w:r>
          </w:p>
        </w:tc>
        <w:tc>
          <w:tcPr>
            <w:tcW w:w="914" w:type="dxa"/>
            <w:noWrap/>
            <w:hideMark/>
          </w:tcPr>
          <w:p w14:paraId="46342B77"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54</w:t>
            </w:r>
          </w:p>
        </w:tc>
        <w:tc>
          <w:tcPr>
            <w:tcW w:w="914" w:type="dxa"/>
            <w:noWrap/>
            <w:hideMark/>
          </w:tcPr>
          <w:p w14:paraId="5A745F60" w14:textId="78FD7CE3" w:rsidR="00036934" w:rsidRPr="006E4274" w:rsidRDefault="0060050D" w:rsidP="00036934">
            <w:pPr>
              <w:cnfStyle w:val="000000100000" w:firstRow="0" w:lastRow="0" w:firstColumn="0" w:lastColumn="0" w:oddVBand="0" w:evenVBand="0" w:oddHBand="1" w:evenHBand="0" w:firstRowFirstColumn="0" w:firstRowLastColumn="0" w:lastRowFirstColumn="0" w:lastRowLastColumn="0"/>
            </w:pPr>
            <w:r>
              <w:t xml:space="preserve">  </w:t>
            </w:r>
            <w:r w:rsidR="00036934" w:rsidRPr="006E4274">
              <w:t>9.82</w:t>
            </w:r>
          </w:p>
        </w:tc>
        <w:tc>
          <w:tcPr>
            <w:tcW w:w="914" w:type="dxa"/>
            <w:noWrap/>
            <w:hideMark/>
          </w:tcPr>
          <w:p w14:paraId="3D7BDC56"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11.42</w:t>
            </w:r>
          </w:p>
        </w:tc>
        <w:tc>
          <w:tcPr>
            <w:tcW w:w="914" w:type="dxa"/>
            <w:noWrap/>
            <w:hideMark/>
          </w:tcPr>
          <w:p w14:paraId="53C0AFC0"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1.77</w:t>
            </w:r>
          </w:p>
        </w:tc>
        <w:tc>
          <w:tcPr>
            <w:tcW w:w="877" w:type="dxa"/>
            <w:noWrap/>
            <w:hideMark/>
          </w:tcPr>
          <w:p w14:paraId="222330CB"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6E4274">
              <w:t>3.18</w:t>
            </w:r>
          </w:p>
        </w:tc>
        <w:tc>
          <w:tcPr>
            <w:tcW w:w="531" w:type="dxa"/>
          </w:tcPr>
          <w:p w14:paraId="3B139FA2"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t>.90</w:t>
            </w:r>
          </w:p>
        </w:tc>
      </w:tr>
      <w:tr w:rsidR="00036934" w:rsidRPr="006E4274" w14:paraId="4C392EFE"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77B0ABAE" w14:textId="77777777" w:rsidR="00036934" w:rsidRPr="00272F1C" w:rsidRDefault="00036934" w:rsidP="00036934"/>
        </w:tc>
        <w:tc>
          <w:tcPr>
            <w:tcW w:w="709" w:type="dxa"/>
            <w:noWrap/>
          </w:tcPr>
          <w:p w14:paraId="4FB72C1E"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709" w:type="dxa"/>
            <w:noWrap/>
          </w:tcPr>
          <w:p w14:paraId="4124691E"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2CE18528"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62BE2087"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32F2C272"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261A5C5E"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877" w:type="dxa"/>
            <w:noWrap/>
          </w:tcPr>
          <w:p w14:paraId="5C564A87" w14:textId="77777777" w:rsidR="00036934" w:rsidRPr="006E4274" w:rsidRDefault="00036934" w:rsidP="00036934">
            <w:pPr>
              <w:cnfStyle w:val="000000000000" w:firstRow="0" w:lastRow="0" w:firstColumn="0" w:lastColumn="0" w:oddVBand="0" w:evenVBand="0" w:oddHBand="0" w:evenHBand="0" w:firstRowFirstColumn="0" w:firstRowLastColumn="0" w:lastRowFirstColumn="0" w:lastRowLastColumn="0"/>
            </w:pPr>
          </w:p>
        </w:tc>
        <w:tc>
          <w:tcPr>
            <w:tcW w:w="531" w:type="dxa"/>
          </w:tcPr>
          <w:p w14:paraId="757608B6"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r>
      <w:tr w:rsidR="00036934" w:rsidRPr="006E4274" w14:paraId="61A201AD"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8CCB04C" w14:textId="77777777" w:rsidR="00036934" w:rsidRPr="00272F1C" w:rsidRDefault="00036934" w:rsidP="00036934">
            <w:r w:rsidRPr="00B55C53">
              <w:t>Short-term memory day 1</w:t>
            </w:r>
          </w:p>
        </w:tc>
        <w:tc>
          <w:tcPr>
            <w:tcW w:w="709" w:type="dxa"/>
            <w:noWrap/>
          </w:tcPr>
          <w:p w14:paraId="6F942E45"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B55C53">
              <w:t>98</w:t>
            </w:r>
          </w:p>
        </w:tc>
        <w:tc>
          <w:tcPr>
            <w:tcW w:w="709" w:type="dxa"/>
            <w:noWrap/>
          </w:tcPr>
          <w:p w14:paraId="22C00507" w14:textId="77777777" w:rsidR="00036934" w:rsidRDefault="00036934" w:rsidP="00036934">
            <w:pPr>
              <w:cnfStyle w:val="000000100000" w:firstRow="0" w:lastRow="0" w:firstColumn="0" w:lastColumn="0" w:oddVBand="0" w:evenVBand="0" w:oddHBand="1" w:evenHBand="0" w:firstRowFirstColumn="0" w:firstRowLastColumn="0" w:lastRowFirstColumn="0" w:lastRowLastColumn="0"/>
            </w:pPr>
            <w:r w:rsidRPr="00B55C53">
              <w:t>5</w:t>
            </w:r>
          </w:p>
        </w:tc>
        <w:tc>
          <w:tcPr>
            <w:tcW w:w="914" w:type="dxa"/>
            <w:noWrap/>
          </w:tcPr>
          <w:p w14:paraId="3B8DB00A" w14:textId="77777777" w:rsidR="00036934" w:rsidRDefault="00036934" w:rsidP="00036934">
            <w:pPr>
              <w:cnfStyle w:val="000000100000" w:firstRow="0" w:lastRow="0" w:firstColumn="0" w:lastColumn="0" w:oddVBand="0" w:evenVBand="0" w:oddHBand="1" w:evenHBand="0" w:firstRowFirstColumn="0" w:firstRowLastColumn="0" w:lastRowFirstColumn="0" w:lastRowLastColumn="0"/>
            </w:pPr>
            <w:r w:rsidRPr="00B55C53">
              <w:t>59</w:t>
            </w:r>
          </w:p>
        </w:tc>
        <w:tc>
          <w:tcPr>
            <w:tcW w:w="914" w:type="dxa"/>
            <w:noWrap/>
          </w:tcPr>
          <w:p w14:paraId="45A748F3"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B55C53">
              <w:t>28.55</w:t>
            </w:r>
          </w:p>
        </w:tc>
        <w:tc>
          <w:tcPr>
            <w:tcW w:w="914" w:type="dxa"/>
            <w:noWrap/>
          </w:tcPr>
          <w:p w14:paraId="3DA65989"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B55C53">
              <w:t>9.05</w:t>
            </w:r>
          </w:p>
        </w:tc>
        <w:tc>
          <w:tcPr>
            <w:tcW w:w="914" w:type="dxa"/>
            <w:noWrap/>
          </w:tcPr>
          <w:p w14:paraId="31C5ACA5"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B55C53">
              <w:t>0.05</w:t>
            </w:r>
          </w:p>
        </w:tc>
        <w:tc>
          <w:tcPr>
            <w:tcW w:w="877" w:type="dxa"/>
            <w:noWrap/>
          </w:tcPr>
          <w:p w14:paraId="077D018C" w14:textId="77777777" w:rsidR="00036934" w:rsidRPr="006E4274" w:rsidRDefault="00036934" w:rsidP="00036934">
            <w:pPr>
              <w:cnfStyle w:val="000000100000" w:firstRow="0" w:lastRow="0" w:firstColumn="0" w:lastColumn="0" w:oddVBand="0" w:evenVBand="0" w:oddHBand="1" w:evenHBand="0" w:firstRowFirstColumn="0" w:firstRowLastColumn="0" w:lastRowFirstColumn="0" w:lastRowLastColumn="0"/>
            </w:pPr>
            <w:r w:rsidRPr="00B55C53">
              <w:t>0.80</w:t>
            </w:r>
          </w:p>
        </w:tc>
        <w:tc>
          <w:tcPr>
            <w:tcW w:w="531" w:type="dxa"/>
          </w:tcPr>
          <w:p w14:paraId="61B115E6" w14:textId="60E4A284" w:rsidR="00036934" w:rsidRDefault="00E05E5A" w:rsidP="00036934">
            <w:pPr>
              <w:cnfStyle w:val="000000100000" w:firstRow="0" w:lastRow="0" w:firstColumn="0" w:lastColumn="0" w:oddVBand="0" w:evenVBand="0" w:oddHBand="1" w:evenHBand="0" w:firstRowFirstColumn="0" w:firstRowLastColumn="0" w:lastRowFirstColumn="0" w:lastRowLastColumn="0"/>
            </w:pPr>
            <w:r>
              <w:t>.83</w:t>
            </w:r>
          </w:p>
        </w:tc>
      </w:tr>
      <w:tr w:rsidR="00036934" w:rsidRPr="006E4274" w14:paraId="7D088283"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1F2743FC" w14:textId="77777777" w:rsidR="00036934" w:rsidRPr="00B55C53" w:rsidRDefault="00036934" w:rsidP="00036934">
            <w:r w:rsidRPr="00B55C53">
              <w:t>Short-term memory day 2</w:t>
            </w:r>
          </w:p>
        </w:tc>
        <w:tc>
          <w:tcPr>
            <w:tcW w:w="709" w:type="dxa"/>
            <w:noWrap/>
          </w:tcPr>
          <w:p w14:paraId="4067D0D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98</w:t>
            </w:r>
          </w:p>
        </w:tc>
        <w:tc>
          <w:tcPr>
            <w:tcW w:w="709" w:type="dxa"/>
            <w:noWrap/>
          </w:tcPr>
          <w:p w14:paraId="69C4C8E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7</w:t>
            </w:r>
          </w:p>
        </w:tc>
        <w:tc>
          <w:tcPr>
            <w:tcW w:w="914" w:type="dxa"/>
            <w:noWrap/>
          </w:tcPr>
          <w:p w14:paraId="3D5D756E"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58</w:t>
            </w:r>
          </w:p>
        </w:tc>
        <w:tc>
          <w:tcPr>
            <w:tcW w:w="914" w:type="dxa"/>
            <w:noWrap/>
          </w:tcPr>
          <w:p w14:paraId="456ED96C"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32.09</w:t>
            </w:r>
          </w:p>
        </w:tc>
        <w:tc>
          <w:tcPr>
            <w:tcW w:w="914" w:type="dxa"/>
            <w:noWrap/>
          </w:tcPr>
          <w:p w14:paraId="4897E39E"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8.65</w:t>
            </w:r>
          </w:p>
        </w:tc>
        <w:tc>
          <w:tcPr>
            <w:tcW w:w="914" w:type="dxa"/>
            <w:noWrap/>
          </w:tcPr>
          <w:p w14:paraId="06040702"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-0.17</w:t>
            </w:r>
          </w:p>
        </w:tc>
        <w:tc>
          <w:tcPr>
            <w:tcW w:w="877" w:type="dxa"/>
            <w:noWrap/>
          </w:tcPr>
          <w:p w14:paraId="638D8CB3"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0.51</w:t>
            </w:r>
          </w:p>
        </w:tc>
        <w:tc>
          <w:tcPr>
            <w:tcW w:w="531" w:type="dxa"/>
          </w:tcPr>
          <w:p w14:paraId="485B98FA" w14:textId="4AE70D6A" w:rsidR="00036934" w:rsidRDefault="003B0DDD" w:rsidP="00036934">
            <w:pPr>
              <w:cnfStyle w:val="000000000000" w:firstRow="0" w:lastRow="0" w:firstColumn="0" w:lastColumn="0" w:oddVBand="0" w:evenVBand="0" w:oddHBand="0" w:evenHBand="0" w:firstRowFirstColumn="0" w:firstRowLastColumn="0" w:lastRowFirstColumn="0" w:lastRowLastColumn="0"/>
            </w:pPr>
            <w:r>
              <w:t>.80</w:t>
            </w:r>
          </w:p>
        </w:tc>
      </w:tr>
      <w:tr w:rsidR="00036934" w:rsidRPr="006E4274" w14:paraId="6C2783A1"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A83D7AC" w14:textId="77777777" w:rsidR="00036934" w:rsidRPr="00B55C53" w:rsidRDefault="00036934" w:rsidP="00036934">
            <w:r w:rsidRPr="00B55C53">
              <w:t>Short-term memory day 3</w:t>
            </w:r>
          </w:p>
        </w:tc>
        <w:tc>
          <w:tcPr>
            <w:tcW w:w="709" w:type="dxa"/>
            <w:noWrap/>
          </w:tcPr>
          <w:p w14:paraId="3EF5B38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93</w:t>
            </w:r>
          </w:p>
        </w:tc>
        <w:tc>
          <w:tcPr>
            <w:tcW w:w="709" w:type="dxa"/>
            <w:noWrap/>
          </w:tcPr>
          <w:p w14:paraId="72F53E4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8</w:t>
            </w:r>
          </w:p>
        </w:tc>
        <w:tc>
          <w:tcPr>
            <w:tcW w:w="914" w:type="dxa"/>
            <w:noWrap/>
          </w:tcPr>
          <w:p w14:paraId="4562E36A"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64</w:t>
            </w:r>
          </w:p>
        </w:tc>
        <w:tc>
          <w:tcPr>
            <w:tcW w:w="914" w:type="dxa"/>
            <w:noWrap/>
          </w:tcPr>
          <w:p w14:paraId="7DBB2734"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34.16</w:t>
            </w:r>
          </w:p>
        </w:tc>
        <w:tc>
          <w:tcPr>
            <w:tcW w:w="914" w:type="dxa"/>
            <w:noWrap/>
          </w:tcPr>
          <w:p w14:paraId="0FDC03F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8.97</w:t>
            </w:r>
          </w:p>
        </w:tc>
        <w:tc>
          <w:tcPr>
            <w:tcW w:w="914" w:type="dxa"/>
            <w:noWrap/>
          </w:tcPr>
          <w:p w14:paraId="0690907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-0.10</w:t>
            </w:r>
          </w:p>
        </w:tc>
        <w:tc>
          <w:tcPr>
            <w:tcW w:w="877" w:type="dxa"/>
            <w:noWrap/>
          </w:tcPr>
          <w:p w14:paraId="7303037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1.26</w:t>
            </w:r>
          </w:p>
        </w:tc>
        <w:tc>
          <w:tcPr>
            <w:tcW w:w="531" w:type="dxa"/>
          </w:tcPr>
          <w:p w14:paraId="55A9BF94" w14:textId="511B35FE" w:rsidR="00036934" w:rsidRDefault="003B0DDD" w:rsidP="00036934">
            <w:pPr>
              <w:cnfStyle w:val="000000100000" w:firstRow="0" w:lastRow="0" w:firstColumn="0" w:lastColumn="0" w:oddVBand="0" w:evenVBand="0" w:oddHBand="1" w:evenHBand="0" w:firstRowFirstColumn="0" w:firstRowLastColumn="0" w:lastRowFirstColumn="0" w:lastRowLastColumn="0"/>
            </w:pPr>
            <w:r>
              <w:t>.82</w:t>
            </w:r>
          </w:p>
        </w:tc>
      </w:tr>
      <w:tr w:rsidR="00036934" w:rsidRPr="006E4274" w14:paraId="61082555"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2F1A2C9" w14:textId="77777777" w:rsidR="00036934" w:rsidRPr="00B55C53" w:rsidRDefault="00036934" w:rsidP="00036934">
            <w:r w:rsidRPr="00B55C53">
              <w:t>Short-term memory day 4</w:t>
            </w:r>
          </w:p>
        </w:tc>
        <w:tc>
          <w:tcPr>
            <w:tcW w:w="709" w:type="dxa"/>
            <w:noWrap/>
          </w:tcPr>
          <w:p w14:paraId="4AFED70E"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87</w:t>
            </w:r>
          </w:p>
        </w:tc>
        <w:tc>
          <w:tcPr>
            <w:tcW w:w="709" w:type="dxa"/>
            <w:noWrap/>
          </w:tcPr>
          <w:p w14:paraId="2D8D0C5A"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2</w:t>
            </w:r>
          </w:p>
        </w:tc>
        <w:tc>
          <w:tcPr>
            <w:tcW w:w="914" w:type="dxa"/>
            <w:noWrap/>
          </w:tcPr>
          <w:p w14:paraId="171FB17D"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66</w:t>
            </w:r>
          </w:p>
        </w:tc>
        <w:tc>
          <w:tcPr>
            <w:tcW w:w="914" w:type="dxa"/>
            <w:noWrap/>
          </w:tcPr>
          <w:p w14:paraId="35E8C541"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33.37</w:t>
            </w:r>
          </w:p>
        </w:tc>
        <w:tc>
          <w:tcPr>
            <w:tcW w:w="914" w:type="dxa"/>
            <w:noWrap/>
          </w:tcPr>
          <w:p w14:paraId="3DE414F9"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9.62</w:t>
            </w:r>
          </w:p>
        </w:tc>
        <w:tc>
          <w:tcPr>
            <w:tcW w:w="914" w:type="dxa"/>
            <w:noWrap/>
          </w:tcPr>
          <w:p w14:paraId="72055D6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0.01</w:t>
            </w:r>
          </w:p>
        </w:tc>
        <w:tc>
          <w:tcPr>
            <w:tcW w:w="877" w:type="dxa"/>
            <w:noWrap/>
          </w:tcPr>
          <w:p w14:paraId="52DE6861"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1.50</w:t>
            </w:r>
          </w:p>
        </w:tc>
        <w:tc>
          <w:tcPr>
            <w:tcW w:w="531" w:type="dxa"/>
          </w:tcPr>
          <w:p w14:paraId="39573139" w14:textId="517D31A9" w:rsidR="00036934" w:rsidRDefault="003B0DDD" w:rsidP="00036934">
            <w:pPr>
              <w:cnfStyle w:val="000000000000" w:firstRow="0" w:lastRow="0" w:firstColumn="0" w:lastColumn="0" w:oddVBand="0" w:evenVBand="0" w:oddHBand="0" w:evenHBand="0" w:firstRowFirstColumn="0" w:firstRowLastColumn="0" w:lastRowFirstColumn="0" w:lastRowLastColumn="0"/>
            </w:pPr>
            <w:r>
              <w:t>.85</w:t>
            </w:r>
          </w:p>
        </w:tc>
      </w:tr>
      <w:tr w:rsidR="00036934" w:rsidRPr="006E4274" w14:paraId="6DFA0381"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108D0E9D" w14:textId="77777777" w:rsidR="00036934" w:rsidRPr="00B55C53" w:rsidRDefault="00036934" w:rsidP="00036934">
            <w:r w:rsidRPr="00B55C53">
              <w:t>Short-term memory day 5</w:t>
            </w:r>
          </w:p>
        </w:tc>
        <w:tc>
          <w:tcPr>
            <w:tcW w:w="709" w:type="dxa"/>
            <w:noWrap/>
          </w:tcPr>
          <w:p w14:paraId="0E76639F"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88</w:t>
            </w:r>
          </w:p>
        </w:tc>
        <w:tc>
          <w:tcPr>
            <w:tcW w:w="709" w:type="dxa"/>
            <w:noWrap/>
          </w:tcPr>
          <w:p w14:paraId="6ED8824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10</w:t>
            </w:r>
          </w:p>
        </w:tc>
        <w:tc>
          <w:tcPr>
            <w:tcW w:w="914" w:type="dxa"/>
            <w:noWrap/>
          </w:tcPr>
          <w:p w14:paraId="030AF4DA"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65</w:t>
            </w:r>
          </w:p>
        </w:tc>
        <w:tc>
          <w:tcPr>
            <w:tcW w:w="914" w:type="dxa"/>
            <w:noWrap/>
          </w:tcPr>
          <w:p w14:paraId="566009D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36.02</w:t>
            </w:r>
          </w:p>
        </w:tc>
        <w:tc>
          <w:tcPr>
            <w:tcW w:w="914" w:type="dxa"/>
            <w:noWrap/>
          </w:tcPr>
          <w:p w14:paraId="3D6745BE"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9.44</w:t>
            </w:r>
          </w:p>
        </w:tc>
        <w:tc>
          <w:tcPr>
            <w:tcW w:w="914" w:type="dxa"/>
            <w:noWrap/>
          </w:tcPr>
          <w:p w14:paraId="3DEB6E6E"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0.05</w:t>
            </w:r>
          </w:p>
        </w:tc>
        <w:tc>
          <w:tcPr>
            <w:tcW w:w="877" w:type="dxa"/>
            <w:noWrap/>
          </w:tcPr>
          <w:p w14:paraId="0BF834BA"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0.84</w:t>
            </w:r>
          </w:p>
        </w:tc>
        <w:tc>
          <w:tcPr>
            <w:tcW w:w="531" w:type="dxa"/>
          </w:tcPr>
          <w:p w14:paraId="4C0B70FA" w14:textId="1BF332AF" w:rsidR="00036934" w:rsidRDefault="003B0DDD" w:rsidP="00036934">
            <w:pPr>
              <w:cnfStyle w:val="000000100000" w:firstRow="0" w:lastRow="0" w:firstColumn="0" w:lastColumn="0" w:oddVBand="0" w:evenVBand="0" w:oddHBand="1" w:evenHBand="0" w:firstRowFirstColumn="0" w:firstRowLastColumn="0" w:lastRowFirstColumn="0" w:lastRowLastColumn="0"/>
            </w:pPr>
            <w:r>
              <w:t>.84</w:t>
            </w:r>
          </w:p>
        </w:tc>
      </w:tr>
      <w:tr w:rsidR="00036934" w:rsidRPr="006E4274" w14:paraId="41EEB1B2"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2B656027" w14:textId="77777777" w:rsidR="00036934" w:rsidRPr="00B55C53" w:rsidRDefault="00036934" w:rsidP="00036934"/>
        </w:tc>
        <w:tc>
          <w:tcPr>
            <w:tcW w:w="709" w:type="dxa"/>
            <w:noWrap/>
          </w:tcPr>
          <w:p w14:paraId="6B268E6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709" w:type="dxa"/>
            <w:noWrap/>
          </w:tcPr>
          <w:p w14:paraId="41322E9B"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3D32CFD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615C5BA5"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2F34C267"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1612ADC1"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877" w:type="dxa"/>
            <w:noWrap/>
          </w:tcPr>
          <w:p w14:paraId="65A091C3"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531" w:type="dxa"/>
          </w:tcPr>
          <w:p w14:paraId="5C04DF13"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r>
      <w:tr w:rsidR="00036934" w:rsidRPr="006E4274" w14:paraId="269F870D"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7D23D2AD" w14:textId="77777777" w:rsidR="00036934" w:rsidRPr="00B55C53" w:rsidRDefault="00036934" w:rsidP="00036934">
            <w:r w:rsidRPr="00B55C53">
              <w:t>Working memory day 1</w:t>
            </w:r>
          </w:p>
        </w:tc>
        <w:tc>
          <w:tcPr>
            <w:tcW w:w="709" w:type="dxa"/>
            <w:noWrap/>
          </w:tcPr>
          <w:p w14:paraId="62562EF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98</w:t>
            </w:r>
          </w:p>
        </w:tc>
        <w:tc>
          <w:tcPr>
            <w:tcW w:w="709" w:type="dxa"/>
            <w:noWrap/>
          </w:tcPr>
          <w:p w14:paraId="1F544D70"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w:t>
            </w:r>
          </w:p>
        </w:tc>
        <w:tc>
          <w:tcPr>
            <w:tcW w:w="914" w:type="dxa"/>
            <w:noWrap/>
          </w:tcPr>
          <w:p w14:paraId="002B92C4"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29</w:t>
            </w:r>
          </w:p>
        </w:tc>
        <w:tc>
          <w:tcPr>
            <w:tcW w:w="914" w:type="dxa"/>
            <w:noWrap/>
          </w:tcPr>
          <w:p w14:paraId="22AA0AD9"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16.57</w:t>
            </w:r>
          </w:p>
        </w:tc>
        <w:tc>
          <w:tcPr>
            <w:tcW w:w="914" w:type="dxa"/>
            <w:noWrap/>
          </w:tcPr>
          <w:p w14:paraId="706EEFA9"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7.63</w:t>
            </w:r>
          </w:p>
        </w:tc>
        <w:tc>
          <w:tcPr>
            <w:tcW w:w="914" w:type="dxa"/>
            <w:noWrap/>
          </w:tcPr>
          <w:p w14:paraId="6AED23E6"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-0.58</w:t>
            </w:r>
          </w:p>
        </w:tc>
        <w:tc>
          <w:tcPr>
            <w:tcW w:w="877" w:type="dxa"/>
            <w:noWrap/>
          </w:tcPr>
          <w:p w14:paraId="268711F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-0.24</w:t>
            </w:r>
          </w:p>
        </w:tc>
        <w:tc>
          <w:tcPr>
            <w:tcW w:w="531" w:type="dxa"/>
          </w:tcPr>
          <w:p w14:paraId="26C9CBE3" w14:textId="5BEC1C25" w:rsidR="00036934" w:rsidRDefault="003B0DDD" w:rsidP="00036934">
            <w:pPr>
              <w:cnfStyle w:val="000000100000" w:firstRow="0" w:lastRow="0" w:firstColumn="0" w:lastColumn="0" w:oddVBand="0" w:evenVBand="0" w:oddHBand="1" w:evenHBand="0" w:firstRowFirstColumn="0" w:firstRowLastColumn="0" w:lastRowFirstColumn="0" w:lastRowLastColumn="0"/>
            </w:pPr>
            <w:r>
              <w:t>.93</w:t>
            </w:r>
          </w:p>
        </w:tc>
      </w:tr>
      <w:tr w:rsidR="00036934" w:rsidRPr="006E4274" w14:paraId="5F3E5728"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510CD16B" w14:textId="77777777" w:rsidR="00036934" w:rsidRPr="00B55C53" w:rsidRDefault="00036934" w:rsidP="00036934">
            <w:r w:rsidRPr="00B55C53">
              <w:t>Working memory day 2</w:t>
            </w:r>
          </w:p>
        </w:tc>
        <w:tc>
          <w:tcPr>
            <w:tcW w:w="709" w:type="dxa"/>
            <w:noWrap/>
          </w:tcPr>
          <w:p w14:paraId="73CACB96"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98</w:t>
            </w:r>
          </w:p>
        </w:tc>
        <w:tc>
          <w:tcPr>
            <w:tcW w:w="709" w:type="dxa"/>
            <w:noWrap/>
          </w:tcPr>
          <w:p w14:paraId="45F131E7"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w:t>
            </w:r>
          </w:p>
        </w:tc>
        <w:tc>
          <w:tcPr>
            <w:tcW w:w="914" w:type="dxa"/>
            <w:noWrap/>
          </w:tcPr>
          <w:p w14:paraId="511440DC"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29</w:t>
            </w:r>
          </w:p>
        </w:tc>
        <w:tc>
          <w:tcPr>
            <w:tcW w:w="914" w:type="dxa"/>
            <w:noWrap/>
          </w:tcPr>
          <w:p w14:paraId="11091EE0"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18.85</w:t>
            </w:r>
          </w:p>
        </w:tc>
        <w:tc>
          <w:tcPr>
            <w:tcW w:w="914" w:type="dxa"/>
            <w:noWrap/>
          </w:tcPr>
          <w:p w14:paraId="25F240E2"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6.70</w:t>
            </w:r>
          </w:p>
        </w:tc>
        <w:tc>
          <w:tcPr>
            <w:tcW w:w="914" w:type="dxa"/>
            <w:noWrap/>
          </w:tcPr>
          <w:p w14:paraId="59AFD8D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-0.58</w:t>
            </w:r>
          </w:p>
        </w:tc>
        <w:tc>
          <w:tcPr>
            <w:tcW w:w="877" w:type="dxa"/>
            <w:noWrap/>
          </w:tcPr>
          <w:p w14:paraId="4A1EBFE4"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-0.20</w:t>
            </w:r>
          </w:p>
        </w:tc>
        <w:tc>
          <w:tcPr>
            <w:tcW w:w="531" w:type="dxa"/>
          </w:tcPr>
          <w:p w14:paraId="18B47D79" w14:textId="0C00969B" w:rsidR="00036934" w:rsidRDefault="003B0DDD" w:rsidP="00036934">
            <w:pPr>
              <w:cnfStyle w:val="000000000000" w:firstRow="0" w:lastRow="0" w:firstColumn="0" w:lastColumn="0" w:oddVBand="0" w:evenVBand="0" w:oddHBand="0" w:evenHBand="0" w:firstRowFirstColumn="0" w:firstRowLastColumn="0" w:lastRowFirstColumn="0" w:lastRowLastColumn="0"/>
            </w:pPr>
            <w:r>
              <w:t>.90</w:t>
            </w:r>
          </w:p>
        </w:tc>
      </w:tr>
      <w:tr w:rsidR="00036934" w:rsidRPr="006E4274" w14:paraId="3BAB6C78"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75A28F51" w14:textId="77777777" w:rsidR="00036934" w:rsidRPr="00B55C53" w:rsidRDefault="00036934" w:rsidP="00036934">
            <w:r w:rsidRPr="00B55C53">
              <w:t>Working memory day 3</w:t>
            </w:r>
          </w:p>
        </w:tc>
        <w:tc>
          <w:tcPr>
            <w:tcW w:w="709" w:type="dxa"/>
            <w:noWrap/>
          </w:tcPr>
          <w:p w14:paraId="786104F1"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93</w:t>
            </w:r>
          </w:p>
        </w:tc>
        <w:tc>
          <w:tcPr>
            <w:tcW w:w="709" w:type="dxa"/>
            <w:noWrap/>
          </w:tcPr>
          <w:p w14:paraId="3D078EC2"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w:t>
            </w:r>
          </w:p>
        </w:tc>
        <w:tc>
          <w:tcPr>
            <w:tcW w:w="914" w:type="dxa"/>
            <w:noWrap/>
          </w:tcPr>
          <w:p w14:paraId="65FC700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29</w:t>
            </w:r>
          </w:p>
        </w:tc>
        <w:tc>
          <w:tcPr>
            <w:tcW w:w="914" w:type="dxa"/>
            <w:noWrap/>
          </w:tcPr>
          <w:p w14:paraId="2062CEA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19.91</w:t>
            </w:r>
          </w:p>
        </w:tc>
        <w:tc>
          <w:tcPr>
            <w:tcW w:w="914" w:type="dxa"/>
            <w:noWrap/>
          </w:tcPr>
          <w:p w14:paraId="099EBE27"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6.19</w:t>
            </w:r>
          </w:p>
        </w:tc>
        <w:tc>
          <w:tcPr>
            <w:tcW w:w="914" w:type="dxa"/>
            <w:noWrap/>
          </w:tcPr>
          <w:p w14:paraId="29F19DB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-0.73</w:t>
            </w:r>
          </w:p>
        </w:tc>
        <w:tc>
          <w:tcPr>
            <w:tcW w:w="877" w:type="dxa"/>
            <w:noWrap/>
          </w:tcPr>
          <w:p w14:paraId="353C03CB"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0.35</w:t>
            </w:r>
          </w:p>
        </w:tc>
        <w:tc>
          <w:tcPr>
            <w:tcW w:w="531" w:type="dxa"/>
          </w:tcPr>
          <w:p w14:paraId="5A6A50D2" w14:textId="0D9E5FA6" w:rsidR="00036934" w:rsidRDefault="003B0DDD" w:rsidP="00036934">
            <w:pPr>
              <w:cnfStyle w:val="000000100000" w:firstRow="0" w:lastRow="0" w:firstColumn="0" w:lastColumn="0" w:oddVBand="0" w:evenVBand="0" w:oddHBand="1" w:evenHBand="0" w:firstRowFirstColumn="0" w:firstRowLastColumn="0" w:lastRowFirstColumn="0" w:lastRowLastColumn="0"/>
            </w:pPr>
            <w:r>
              <w:t>.89</w:t>
            </w:r>
          </w:p>
        </w:tc>
      </w:tr>
      <w:tr w:rsidR="00036934" w:rsidRPr="006E4274" w14:paraId="005CB818"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3A6D0BD0" w14:textId="77777777" w:rsidR="00036934" w:rsidRPr="00B55C53" w:rsidRDefault="00036934" w:rsidP="00036934">
            <w:r w:rsidRPr="00B55C53">
              <w:lastRenderedPageBreak/>
              <w:t>Working memory day 4</w:t>
            </w:r>
          </w:p>
        </w:tc>
        <w:tc>
          <w:tcPr>
            <w:tcW w:w="709" w:type="dxa"/>
            <w:noWrap/>
          </w:tcPr>
          <w:p w14:paraId="046B0AB3"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87</w:t>
            </w:r>
          </w:p>
        </w:tc>
        <w:tc>
          <w:tcPr>
            <w:tcW w:w="709" w:type="dxa"/>
            <w:noWrap/>
          </w:tcPr>
          <w:p w14:paraId="19862A3B"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w:t>
            </w:r>
          </w:p>
        </w:tc>
        <w:tc>
          <w:tcPr>
            <w:tcW w:w="914" w:type="dxa"/>
            <w:noWrap/>
          </w:tcPr>
          <w:p w14:paraId="4B0ECB8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29</w:t>
            </w:r>
          </w:p>
        </w:tc>
        <w:tc>
          <w:tcPr>
            <w:tcW w:w="914" w:type="dxa"/>
            <w:noWrap/>
          </w:tcPr>
          <w:p w14:paraId="11A41AA6"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20.00</w:t>
            </w:r>
          </w:p>
        </w:tc>
        <w:tc>
          <w:tcPr>
            <w:tcW w:w="914" w:type="dxa"/>
            <w:noWrap/>
          </w:tcPr>
          <w:p w14:paraId="5F9F02C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6.30</w:t>
            </w:r>
          </w:p>
        </w:tc>
        <w:tc>
          <w:tcPr>
            <w:tcW w:w="914" w:type="dxa"/>
            <w:noWrap/>
          </w:tcPr>
          <w:p w14:paraId="723AA080"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-0.73</w:t>
            </w:r>
          </w:p>
        </w:tc>
        <w:tc>
          <w:tcPr>
            <w:tcW w:w="877" w:type="dxa"/>
            <w:noWrap/>
          </w:tcPr>
          <w:p w14:paraId="4E2C3347"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r w:rsidRPr="00B55C53">
              <w:t>0.02</w:t>
            </w:r>
          </w:p>
        </w:tc>
        <w:tc>
          <w:tcPr>
            <w:tcW w:w="531" w:type="dxa"/>
          </w:tcPr>
          <w:p w14:paraId="10B81079" w14:textId="0FC824A5" w:rsidR="00036934" w:rsidRDefault="003B0DDD" w:rsidP="00036934">
            <w:pPr>
              <w:cnfStyle w:val="000000000000" w:firstRow="0" w:lastRow="0" w:firstColumn="0" w:lastColumn="0" w:oddVBand="0" w:evenVBand="0" w:oddHBand="0" w:evenHBand="0" w:firstRowFirstColumn="0" w:firstRowLastColumn="0" w:lastRowFirstColumn="0" w:lastRowLastColumn="0"/>
            </w:pPr>
            <w:r>
              <w:t>.89</w:t>
            </w:r>
          </w:p>
        </w:tc>
      </w:tr>
      <w:tr w:rsidR="00036934" w:rsidRPr="006E4274" w14:paraId="6B3B35F9"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000F24CC" w14:textId="77777777" w:rsidR="00036934" w:rsidRPr="00B55C53" w:rsidRDefault="00036934" w:rsidP="00036934">
            <w:r w:rsidRPr="00B55C53">
              <w:t>Working memory day 5</w:t>
            </w:r>
          </w:p>
        </w:tc>
        <w:tc>
          <w:tcPr>
            <w:tcW w:w="709" w:type="dxa"/>
            <w:noWrap/>
          </w:tcPr>
          <w:p w14:paraId="600362C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88</w:t>
            </w:r>
          </w:p>
        </w:tc>
        <w:tc>
          <w:tcPr>
            <w:tcW w:w="709" w:type="dxa"/>
            <w:noWrap/>
          </w:tcPr>
          <w:p w14:paraId="7CF23FA1"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w:t>
            </w:r>
          </w:p>
        </w:tc>
        <w:tc>
          <w:tcPr>
            <w:tcW w:w="914" w:type="dxa"/>
            <w:noWrap/>
          </w:tcPr>
          <w:p w14:paraId="747FEFE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29</w:t>
            </w:r>
          </w:p>
        </w:tc>
        <w:tc>
          <w:tcPr>
            <w:tcW w:w="914" w:type="dxa"/>
            <w:noWrap/>
          </w:tcPr>
          <w:p w14:paraId="6B239130"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20.78</w:t>
            </w:r>
          </w:p>
        </w:tc>
        <w:tc>
          <w:tcPr>
            <w:tcW w:w="914" w:type="dxa"/>
            <w:noWrap/>
          </w:tcPr>
          <w:p w14:paraId="4E85CCA8"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6.27</w:t>
            </w:r>
          </w:p>
        </w:tc>
        <w:tc>
          <w:tcPr>
            <w:tcW w:w="914" w:type="dxa"/>
            <w:noWrap/>
          </w:tcPr>
          <w:p w14:paraId="7E092A5C"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-0.96</w:t>
            </w:r>
          </w:p>
        </w:tc>
        <w:tc>
          <w:tcPr>
            <w:tcW w:w="877" w:type="dxa"/>
            <w:noWrap/>
          </w:tcPr>
          <w:p w14:paraId="40AB09C0"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t>0.89</w:t>
            </w:r>
          </w:p>
        </w:tc>
        <w:tc>
          <w:tcPr>
            <w:tcW w:w="531" w:type="dxa"/>
          </w:tcPr>
          <w:p w14:paraId="7CA1EE2D" w14:textId="0C329068" w:rsidR="00036934" w:rsidRDefault="003B0DDD" w:rsidP="00036934">
            <w:pPr>
              <w:cnfStyle w:val="000000100000" w:firstRow="0" w:lastRow="0" w:firstColumn="0" w:lastColumn="0" w:oddVBand="0" w:evenVBand="0" w:oddHBand="1" w:evenHBand="0" w:firstRowFirstColumn="0" w:firstRowLastColumn="0" w:lastRowFirstColumn="0" w:lastRowLastColumn="0"/>
            </w:pPr>
            <w:r>
              <w:t>.90</w:t>
            </w:r>
          </w:p>
        </w:tc>
      </w:tr>
      <w:tr w:rsidR="00036934" w:rsidRPr="006E4274" w14:paraId="0CABE0A9"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59927496" w14:textId="77777777" w:rsidR="00036934" w:rsidRPr="00B55C53" w:rsidRDefault="00036934" w:rsidP="00036934"/>
        </w:tc>
        <w:tc>
          <w:tcPr>
            <w:tcW w:w="709" w:type="dxa"/>
            <w:noWrap/>
          </w:tcPr>
          <w:p w14:paraId="628F8451"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709" w:type="dxa"/>
            <w:noWrap/>
          </w:tcPr>
          <w:p w14:paraId="36D411DC"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00BDF71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12BE1DB5"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22865A23"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914" w:type="dxa"/>
            <w:noWrap/>
          </w:tcPr>
          <w:p w14:paraId="173CA43B"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877" w:type="dxa"/>
            <w:noWrap/>
          </w:tcPr>
          <w:p w14:paraId="0C752D69"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pPr>
          </w:p>
        </w:tc>
        <w:tc>
          <w:tcPr>
            <w:tcW w:w="531" w:type="dxa"/>
          </w:tcPr>
          <w:p w14:paraId="065BD94C" w14:textId="77777777" w:rsidR="00036934" w:rsidRDefault="00036934" w:rsidP="00036934">
            <w:pPr>
              <w:cnfStyle w:val="000000000000" w:firstRow="0" w:lastRow="0" w:firstColumn="0" w:lastColumn="0" w:oddVBand="0" w:evenVBand="0" w:oddHBand="0" w:evenHBand="0" w:firstRowFirstColumn="0" w:firstRowLastColumn="0" w:lastRowFirstColumn="0" w:lastRowLastColumn="0"/>
            </w:pPr>
          </w:p>
        </w:tc>
      </w:tr>
      <w:tr w:rsidR="00036934" w:rsidRPr="006E4274" w14:paraId="360DA317"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38D67D63" w14:textId="77777777" w:rsidR="00036934" w:rsidRPr="00B55C53" w:rsidRDefault="00036934" w:rsidP="00036934">
            <w:r>
              <w:t>Processing speed</w:t>
            </w:r>
            <w:r w:rsidRPr="00B55C53">
              <w:t xml:space="preserve"> day 1</w:t>
            </w:r>
          </w:p>
        </w:tc>
        <w:tc>
          <w:tcPr>
            <w:tcW w:w="709" w:type="dxa"/>
            <w:noWrap/>
          </w:tcPr>
          <w:p w14:paraId="179513D3"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98</w:t>
            </w:r>
          </w:p>
        </w:tc>
        <w:tc>
          <w:tcPr>
            <w:tcW w:w="709" w:type="dxa"/>
            <w:noWrap/>
          </w:tcPr>
          <w:p w14:paraId="4D26412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4</w:t>
            </w:r>
          </w:p>
        </w:tc>
        <w:tc>
          <w:tcPr>
            <w:tcW w:w="914" w:type="dxa"/>
            <w:noWrap/>
          </w:tcPr>
          <w:p w14:paraId="4F9E0AD2"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20</w:t>
            </w:r>
          </w:p>
        </w:tc>
        <w:tc>
          <w:tcPr>
            <w:tcW w:w="914" w:type="dxa"/>
            <w:noWrap/>
          </w:tcPr>
          <w:p w14:paraId="7D120715" w14:textId="2FAD177D" w:rsidR="00036934" w:rsidRPr="00B55C53" w:rsidRDefault="0060050D" w:rsidP="00036934">
            <w:pPr>
              <w:cnfStyle w:val="000000100000" w:firstRow="0" w:lastRow="0" w:firstColumn="0" w:lastColumn="0" w:oddVBand="0" w:evenVBand="0" w:oddHBand="1" w:evenHBand="0" w:firstRowFirstColumn="0" w:firstRowLastColumn="0" w:lastRowFirstColumn="0" w:lastRowLastColumn="0"/>
            </w:pPr>
            <w:r>
              <w:rPr>
                <w:rFonts w:eastAsia="Times New Roman" w:cs="Times New Roman"/>
                <w:color w:val="000000"/>
              </w:rPr>
              <w:t xml:space="preserve">   </w:t>
            </w:r>
            <w:r w:rsidR="00036934" w:rsidRPr="00B55C53">
              <w:rPr>
                <w:rFonts w:eastAsia="Times New Roman" w:cs="Times New Roman"/>
                <w:color w:val="000000"/>
              </w:rPr>
              <w:t>9.70</w:t>
            </w:r>
          </w:p>
        </w:tc>
        <w:tc>
          <w:tcPr>
            <w:tcW w:w="914" w:type="dxa"/>
            <w:noWrap/>
          </w:tcPr>
          <w:p w14:paraId="37A6A6F1"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2.99</w:t>
            </w:r>
          </w:p>
        </w:tc>
        <w:tc>
          <w:tcPr>
            <w:tcW w:w="914" w:type="dxa"/>
            <w:noWrap/>
          </w:tcPr>
          <w:p w14:paraId="0F5F3E33"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0.61</w:t>
            </w:r>
          </w:p>
        </w:tc>
        <w:tc>
          <w:tcPr>
            <w:tcW w:w="877" w:type="dxa"/>
            <w:noWrap/>
          </w:tcPr>
          <w:p w14:paraId="53E1EB6A"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pPr>
            <w:r w:rsidRPr="00B55C53">
              <w:rPr>
                <w:rFonts w:eastAsia="Times New Roman" w:cs="Times New Roman"/>
                <w:color w:val="000000"/>
              </w:rPr>
              <w:t>0.77</w:t>
            </w:r>
          </w:p>
        </w:tc>
        <w:tc>
          <w:tcPr>
            <w:tcW w:w="531" w:type="dxa"/>
          </w:tcPr>
          <w:p w14:paraId="1D1126E3" w14:textId="4B15033E" w:rsidR="00036934" w:rsidRDefault="00DA7FDE" w:rsidP="00036934">
            <w:pPr>
              <w:cnfStyle w:val="000000100000" w:firstRow="0" w:lastRow="0" w:firstColumn="0" w:lastColumn="0" w:oddVBand="0" w:evenVBand="0" w:oddHBand="1" w:evenHBand="0" w:firstRowFirstColumn="0" w:firstRowLastColumn="0" w:lastRowFirstColumn="0" w:lastRowLastColumn="0"/>
            </w:pPr>
            <w:r>
              <w:t>.68</w:t>
            </w:r>
          </w:p>
        </w:tc>
      </w:tr>
      <w:tr w:rsidR="00036934" w:rsidRPr="006E4274" w14:paraId="3885FD3B"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44366DEA" w14:textId="77777777" w:rsidR="00036934" w:rsidRDefault="00036934" w:rsidP="00036934">
            <w:r>
              <w:t>Processing speed</w:t>
            </w:r>
            <w:r w:rsidRPr="00B55C53">
              <w:t xml:space="preserve"> day 2</w:t>
            </w:r>
          </w:p>
        </w:tc>
        <w:tc>
          <w:tcPr>
            <w:tcW w:w="709" w:type="dxa"/>
            <w:noWrap/>
          </w:tcPr>
          <w:p w14:paraId="77238B90"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98</w:t>
            </w:r>
          </w:p>
        </w:tc>
        <w:tc>
          <w:tcPr>
            <w:tcW w:w="709" w:type="dxa"/>
            <w:noWrap/>
          </w:tcPr>
          <w:p w14:paraId="29AE002F"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3</w:t>
            </w:r>
          </w:p>
        </w:tc>
        <w:tc>
          <w:tcPr>
            <w:tcW w:w="914" w:type="dxa"/>
            <w:noWrap/>
          </w:tcPr>
          <w:p w14:paraId="1349E212"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20</w:t>
            </w:r>
          </w:p>
        </w:tc>
        <w:tc>
          <w:tcPr>
            <w:tcW w:w="914" w:type="dxa"/>
            <w:noWrap/>
          </w:tcPr>
          <w:p w14:paraId="14727B99"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10.68</w:t>
            </w:r>
          </w:p>
        </w:tc>
        <w:tc>
          <w:tcPr>
            <w:tcW w:w="914" w:type="dxa"/>
            <w:noWrap/>
          </w:tcPr>
          <w:p w14:paraId="06FC52C2"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3.15</w:t>
            </w:r>
          </w:p>
        </w:tc>
        <w:tc>
          <w:tcPr>
            <w:tcW w:w="914" w:type="dxa"/>
            <w:noWrap/>
          </w:tcPr>
          <w:p w14:paraId="18FF9C7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0.48</w:t>
            </w:r>
          </w:p>
        </w:tc>
        <w:tc>
          <w:tcPr>
            <w:tcW w:w="877" w:type="dxa"/>
            <w:noWrap/>
          </w:tcPr>
          <w:p w14:paraId="21225FB8"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0.30</w:t>
            </w:r>
          </w:p>
        </w:tc>
        <w:tc>
          <w:tcPr>
            <w:tcW w:w="531" w:type="dxa"/>
          </w:tcPr>
          <w:p w14:paraId="3EBECB31" w14:textId="002A45DB" w:rsidR="00036934" w:rsidRDefault="00DA7FDE" w:rsidP="00036934">
            <w:pPr>
              <w:cnfStyle w:val="000000000000" w:firstRow="0" w:lastRow="0" w:firstColumn="0" w:lastColumn="0" w:oddVBand="0" w:evenVBand="0" w:oddHBand="0" w:evenHBand="0" w:firstRowFirstColumn="0" w:firstRowLastColumn="0" w:lastRowFirstColumn="0" w:lastRowLastColumn="0"/>
            </w:pPr>
            <w:r>
              <w:t>.64</w:t>
            </w:r>
          </w:p>
        </w:tc>
      </w:tr>
      <w:tr w:rsidR="00036934" w:rsidRPr="006E4274" w14:paraId="0611134A"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07507F87" w14:textId="77777777" w:rsidR="00036934" w:rsidRDefault="00036934" w:rsidP="00036934">
            <w:r>
              <w:t>Processing speed</w:t>
            </w:r>
            <w:r w:rsidRPr="00B55C53">
              <w:t xml:space="preserve"> day 3</w:t>
            </w:r>
          </w:p>
        </w:tc>
        <w:tc>
          <w:tcPr>
            <w:tcW w:w="709" w:type="dxa"/>
            <w:noWrap/>
          </w:tcPr>
          <w:p w14:paraId="36390F46"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93</w:t>
            </w:r>
          </w:p>
        </w:tc>
        <w:tc>
          <w:tcPr>
            <w:tcW w:w="709" w:type="dxa"/>
            <w:noWrap/>
          </w:tcPr>
          <w:p w14:paraId="460BB0DE"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4</w:t>
            </w:r>
          </w:p>
        </w:tc>
        <w:tc>
          <w:tcPr>
            <w:tcW w:w="914" w:type="dxa"/>
            <w:noWrap/>
          </w:tcPr>
          <w:p w14:paraId="498D1694"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23</w:t>
            </w:r>
          </w:p>
        </w:tc>
        <w:tc>
          <w:tcPr>
            <w:tcW w:w="914" w:type="dxa"/>
            <w:noWrap/>
          </w:tcPr>
          <w:p w14:paraId="44A8151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10.76</w:t>
            </w:r>
          </w:p>
        </w:tc>
        <w:tc>
          <w:tcPr>
            <w:tcW w:w="914" w:type="dxa"/>
            <w:noWrap/>
          </w:tcPr>
          <w:p w14:paraId="7F3EE235"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3.47</w:t>
            </w:r>
          </w:p>
        </w:tc>
        <w:tc>
          <w:tcPr>
            <w:tcW w:w="914" w:type="dxa"/>
            <w:noWrap/>
          </w:tcPr>
          <w:p w14:paraId="2A7901F1"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1.15</w:t>
            </w:r>
          </w:p>
        </w:tc>
        <w:tc>
          <w:tcPr>
            <w:tcW w:w="877" w:type="dxa"/>
            <w:noWrap/>
          </w:tcPr>
          <w:p w14:paraId="7F4C4999"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2.13</w:t>
            </w:r>
          </w:p>
        </w:tc>
        <w:tc>
          <w:tcPr>
            <w:tcW w:w="531" w:type="dxa"/>
          </w:tcPr>
          <w:p w14:paraId="2CB064A0" w14:textId="70C69E59" w:rsidR="00036934" w:rsidRDefault="00DA7FDE" w:rsidP="00036934">
            <w:pPr>
              <w:cnfStyle w:val="000000100000" w:firstRow="0" w:lastRow="0" w:firstColumn="0" w:lastColumn="0" w:oddVBand="0" w:evenVBand="0" w:oddHBand="1" w:evenHBand="0" w:firstRowFirstColumn="0" w:firstRowLastColumn="0" w:lastRowFirstColumn="0" w:lastRowLastColumn="0"/>
            </w:pPr>
            <w:r>
              <w:t>.69</w:t>
            </w:r>
          </w:p>
        </w:tc>
      </w:tr>
      <w:tr w:rsidR="00036934" w:rsidRPr="006E4274" w14:paraId="3829DD30" w14:textId="77777777" w:rsidTr="00036934">
        <w:trPr>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581DA418" w14:textId="77777777" w:rsidR="00036934" w:rsidRDefault="00036934" w:rsidP="00036934">
            <w:r>
              <w:t>Processing speed</w:t>
            </w:r>
            <w:r w:rsidRPr="00B55C53">
              <w:t xml:space="preserve"> day 4</w:t>
            </w:r>
          </w:p>
        </w:tc>
        <w:tc>
          <w:tcPr>
            <w:tcW w:w="709" w:type="dxa"/>
            <w:noWrap/>
          </w:tcPr>
          <w:p w14:paraId="042D1EFD"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87</w:t>
            </w:r>
          </w:p>
        </w:tc>
        <w:tc>
          <w:tcPr>
            <w:tcW w:w="709" w:type="dxa"/>
            <w:noWrap/>
          </w:tcPr>
          <w:p w14:paraId="520A8376"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5</w:t>
            </w:r>
          </w:p>
        </w:tc>
        <w:tc>
          <w:tcPr>
            <w:tcW w:w="914" w:type="dxa"/>
            <w:noWrap/>
          </w:tcPr>
          <w:p w14:paraId="78621E81"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24</w:t>
            </w:r>
          </w:p>
        </w:tc>
        <w:tc>
          <w:tcPr>
            <w:tcW w:w="914" w:type="dxa"/>
            <w:noWrap/>
          </w:tcPr>
          <w:p w14:paraId="6739367E"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12.26</w:t>
            </w:r>
          </w:p>
        </w:tc>
        <w:tc>
          <w:tcPr>
            <w:tcW w:w="914" w:type="dxa"/>
            <w:noWrap/>
          </w:tcPr>
          <w:p w14:paraId="18EC74E4"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4.25</w:t>
            </w:r>
          </w:p>
        </w:tc>
        <w:tc>
          <w:tcPr>
            <w:tcW w:w="914" w:type="dxa"/>
            <w:noWrap/>
          </w:tcPr>
          <w:p w14:paraId="424CFEA2"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0.95</w:t>
            </w:r>
          </w:p>
        </w:tc>
        <w:tc>
          <w:tcPr>
            <w:tcW w:w="877" w:type="dxa"/>
            <w:noWrap/>
          </w:tcPr>
          <w:p w14:paraId="1ED16259" w14:textId="77777777" w:rsidR="00036934" w:rsidRPr="00B55C53" w:rsidRDefault="00036934" w:rsidP="00036934">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1.01</w:t>
            </w:r>
          </w:p>
        </w:tc>
        <w:tc>
          <w:tcPr>
            <w:tcW w:w="531" w:type="dxa"/>
          </w:tcPr>
          <w:p w14:paraId="61B6AD79" w14:textId="0EB5BA97" w:rsidR="00036934" w:rsidRDefault="00DA7FDE" w:rsidP="00036934">
            <w:pPr>
              <w:cnfStyle w:val="000000000000" w:firstRow="0" w:lastRow="0" w:firstColumn="0" w:lastColumn="0" w:oddVBand="0" w:evenVBand="0" w:oddHBand="0" w:evenHBand="0" w:firstRowFirstColumn="0" w:firstRowLastColumn="0" w:lastRowFirstColumn="0" w:lastRowLastColumn="0"/>
            </w:pPr>
            <w:r>
              <w:t>.79</w:t>
            </w:r>
          </w:p>
        </w:tc>
      </w:tr>
      <w:tr w:rsidR="00036934" w:rsidRPr="006E4274" w14:paraId="61426D7A" w14:textId="77777777" w:rsidTr="000369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85" w:type="dxa"/>
            <w:noWrap/>
          </w:tcPr>
          <w:p w14:paraId="3917594C" w14:textId="77777777" w:rsidR="00036934" w:rsidRDefault="00036934" w:rsidP="00036934">
            <w:r>
              <w:t>Processing speed</w:t>
            </w:r>
            <w:r w:rsidRPr="00B55C53">
              <w:t xml:space="preserve"> day 5</w:t>
            </w:r>
          </w:p>
        </w:tc>
        <w:tc>
          <w:tcPr>
            <w:tcW w:w="709" w:type="dxa"/>
            <w:noWrap/>
          </w:tcPr>
          <w:p w14:paraId="4FC990CD"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88</w:t>
            </w:r>
          </w:p>
        </w:tc>
        <w:tc>
          <w:tcPr>
            <w:tcW w:w="709" w:type="dxa"/>
            <w:noWrap/>
          </w:tcPr>
          <w:p w14:paraId="02C4DA4C"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w:t>
            </w:r>
          </w:p>
        </w:tc>
        <w:tc>
          <w:tcPr>
            <w:tcW w:w="914" w:type="dxa"/>
            <w:noWrap/>
          </w:tcPr>
          <w:p w14:paraId="54F75692"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26</w:t>
            </w:r>
          </w:p>
        </w:tc>
        <w:tc>
          <w:tcPr>
            <w:tcW w:w="914" w:type="dxa"/>
            <w:noWrap/>
          </w:tcPr>
          <w:p w14:paraId="2FC10B64"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11.73</w:t>
            </w:r>
          </w:p>
        </w:tc>
        <w:tc>
          <w:tcPr>
            <w:tcW w:w="914" w:type="dxa"/>
            <w:noWrap/>
          </w:tcPr>
          <w:p w14:paraId="1BDEB879"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4.17</w:t>
            </w:r>
          </w:p>
        </w:tc>
        <w:tc>
          <w:tcPr>
            <w:tcW w:w="914" w:type="dxa"/>
            <w:noWrap/>
          </w:tcPr>
          <w:p w14:paraId="4A57B5D3"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0.81</w:t>
            </w:r>
          </w:p>
        </w:tc>
        <w:tc>
          <w:tcPr>
            <w:tcW w:w="877" w:type="dxa"/>
            <w:noWrap/>
          </w:tcPr>
          <w:p w14:paraId="21E73E84" w14:textId="77777777" w:rsidR="00036934" w:rsidRPr="00B55C53" w:rsidRDefault="00036934" w:rsidP="00036934">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rPr>
            </w:pPr>
            <w:r w:rsidRPr="00B55C53">
              <w:rPr>
                <w:rFonts w:eastAsia="Times New Roman" w:cs="Times New Roman"/>
                <w:color w:val="000000"/>
              </w:rPr>
              <w:t>1.83</w:t>
            </w:r>
          </w:p>
        </w:tc>
        <w:tc>
          <w:tcPr>
            <w:tcW w:w="531" w:type="dxa"/>
          </w:tcPr>
          <w:p w14:paraId="3F55FFC8" w14:textId="6CC3F743" w:rsidR="00036934" w:rsidRDefault="00DA7FDE" w:rsidP="00036934">
            <w:pPr>
              <w:cnfStyle w:val="000000100000" w:firstRow="0" w:lastRow="0" w:firstColumn="0" w:lastColumn="0" w:oddVBand="0" w:evenVBand="0" w:oddHBand="1" w:evenHBand="0" w:firstRowFirstColumn="0" w:firstRowLastColumn="0" w:lastRowFirstColumn="0" w:lastRowLastColumn="0"/>
            </w:pPr>
            <w:r>
              <w:t>.75</w:t>
            </w:r>
          </w:p>
        </w:tc>
      </w:tr>
    </w:tbl>
    <w:p w14:paraId="4C6EC8A5" w14:textId="77777777" w:rsidR="00036934" w:rsidRDefault="00036934" w:rsidP="00036934"/>
    <w:p w14:paraId="78EBAE8C" w14:textId="0D996FB8" w:rsidR="0060050D" w:rsidRDefault="0060050D" w:rsidP="0060050D">
      <w:pPr>
        <w:spacing w:line="480" w:lineRule="auto"/>
      </w:pPr>
      <w:r>
        <w:tab/>
        <w:t xml:space="preserve">Note. </w:t>
      </w:r>
      <w:r>
        <w:rPr>
          <w:rFonts w:ascii="Cambria" w:hAnsi="Cambria"/>
        </w:rPr>
        <w:t xml:space="preserve">α refers to the internal consistency value based on the </w:t>
      </w:r>
      <w:r>
        <w:rPr>
          <w:rFonts w:eastAsia="Times New Roman" w:cs="Times New Roman"/>
        </w:rPr>
        <w:t xml:space="preserve">KR-20 </w:t>
      </w:r>
      <w:proofErr w:type="spellStart"/>
      <w:r>
        <w:rPr>
          <w:rFonts w:eastAsia="Times New Roman" w:cs="Times New Roman"/>
        </w:rPr>
        <w:t>Kuder</w:t>
      </w:r>
      <w:proofErr w:type="spellEnd"/>
      <w:r>
        <w:rPr>
          <w:rFonts w:eastAsia="Times New Roman" w:cs="Times New Roman"/>
        </w:rPr>
        <w:t>-Richardson coefficient for dichotomous items (i.e. 1 correct, 0 missing and false).</w:t>
      </w:r>
    </w:p>
    <w:p w14:paraId="51144E49" w14:textId="77777777" w:rsidR="00036934" w:rsidRDefault="00036934" w:rsidP="00036934"/>
    <w:p w14:paraId="2366269B" w14:textId="77777777" w:rsidR="006E1057" w:rsidRDefault="006E1057" w:rsidP="00DF27FA">
      <w:pPr>
        <w:spacing w:line="480" w:lineRule="auto"/>
        <w:ind w:firstLine="720"/>
      </w:pPr>
    </w:p>
    <w:p w14:paraId="666EC016" w14:textId="5BBC0A78" w:rsidR="00DF27FA" w:rsidRDefault="00AC2481" w:rsidP="00DF27FA">
      <w:pPr>
        <w:spacing w:line="480" w:lineRule="auto"/>
        <w:ind w:firstLine="720"/>
      </w:pPr>
      <w:r>
        <w:t xml:space="preserve">Cognitive test </w:t>
      </w:r>
      <w:r w:rsidR="009A493D">
        <w:t>scores were positive</w:t>
      </w:r>
      <w:r>
        <w:t>ly inter-correlated across days</w:t>
      </w:r>
      <w:r w:rsidR="004855B1">
        <w:t xml:space="preserve"> (Table 3)</w:t>
      </w:r>
      <w:r>
        <w:t xml:space="preserve">: correlations across short-term memory scores ranged from .49 to .83 and averaged </w:t>
      </w:r>
      <w:r w:rsidR="00DF27FA">
        <w:t xml:space="preserve">.67; correlations for working memory ranged from .68 to .86, averaging .80; and correlations for processing speed correlated from .53 to .84, averaging .70. These values suggest high test re-test reliability for each of the cognitive tests. </w:t>
      </w:r>
    </w:p>
    <w:p w14:paraId="63BDEC3A" w14:textId="77777777" w:rsidR="00F52D90" w:rsidRDefault="00F52D90" w:rsidP="00DF27FA">
      <w:pPr>
        <w:spacing w:line="480" w:lineRule="auto"/>
        <w:ind w:firstLine="720"/>
        <w:sectPr w:rsidR="00F52D90" w:rsidSect="00DC1EA7">
          <w:pgSz w:w="11900" w:h="16840"/>
          <w:pgMar w:top="1440" w:right="1800" w:bottom="1440" w:left="1800" w:header="708" w:footer="708" w:gutter="0"/>
          <w:cols w:space="708"/>
          <w:docGrid w:linePitch="360"/>
        </w:sectPr>
      </w:pPr>
    </w:p>
    <w:p w14:paraId="755A8A6D" w14:textId="77777777" w:rsidR="00F52D90" w:rsidRDefault="00F52D90" w:rsidP="00F52D90">
      <w:r>
        <w:lastRenderedPageBreak/>
        <w:t>Table 3</w:t>
      </w:r>
    </w:p>
    <w:p w14:paraId="2D7D696A" w14:textId="77777777" w:rsidR="00F52D90" w:rsidRDefault="00F52D90" w:rsidP="00F52D90"/>
    <w:p w14:paraId="5CF06AB1" w14:textId="699DE96C" w:rsidR="00F52D90" w:rsidRDefault="00F52D90" w:rsidP="00F52D90">
      <w:r>
        <w:t xml:space="preserve">Correlations for cognitive test scores across five study days </w:t>
      </w:r>
    </w:p>
    <w:p w14:paraId="7B51BEA1" w14:textId="77777777" w:rsidR="0022747C" w:rsidRDefault="0022747C" w:rsidP="00F52D90"/>
    <w:tbl>
      <w:tblPr>
        <w:tblStyle w:val="LightShading"/>
        <w:tblW w:w="13429" w:type="dxa"/>
        <w:tblLayout w:type="fixed"/>
        <w:tblLook w:val="0420" w:firstRow="1" w:lastRow="0" w:firstColumn="0" w:lastColumn="0" w:noHBand="0" w:noVBand="1"/>
      </w:tblPr>
      <w:tblGrid>
        <w:gridCol w:w="534"/>
        <w:gridCol w:w="3227"/>
        <w:gridCol w:w="690"/>
        <w:gridCol w:w="691"/>
        <w:gridCol w:w="690"/>
        <w:gridCol w:w="691"/>
        <w:gridCol w:w="691"/>
        <w:gridCol w:w="690"/>
        <w:gridCol w:w="691"/>
        <w:gridCol w:w="690"/>
        <w:gridCol w:w="691"/>
        <w:gridCol w:w="691"/>
        <w:gridCol w:w="690"/>
        <w:gridCol w:w="691"/>
        <w:gridCol w:w="690"/>
        <w:gridCol w:w="691"/>
      </w:tblGrid>
      <w:tr w:rsidR="00F52D90" w:rsidRPr="00DC1EA7" w14:paraId="47AAC584" w14:textId="77777777" w:rsidTr="00F52D90">
        <w:trPr>
          <w:cnfStyle w:val="100000000000" w:firstRow="1" w:lastRow="0" w:firstColumn="0" w:lastColumn="0" w:oddVBand="0" w:evenVBand="0" w:oddHBand="0" w:evenHBand="0" w:firstRowFirstColumn="0" w:firstRowLastColumn="0" w:lastRowFirstColumn="0" w:lastRowLastColumn="0"/>
          <w:trHeight w:hRule="exact" w:val="397"/>
        </w:trPr>
        <w:tc>
          <w:tcPr>
            <w:tcW w:w="534" w:type="dxa"/>
          </w:tcPr>
          <w:p w14:paraId="0E39FD91" w14:textId="77777777" w:rsidR="00F52D90" w:rsidRPr="00AC2481" w:rsidRDefault="00F52D90" w:rsidP="00F52D90">
            <w:pPr>
              <w:rPr>
                <w:b w:val="0"/>
                <w:lang w:val="en-GB"/>
              </w:rPr>
            </w:pPr>
          </w:p>
        </w:tc>
        <w:tc>
          <w:tcPr>
            <w:tcW w:w="3227" w:type="dxa"/>
            <w:hideMark/>
          </w:tcPr>
          <w:p w14:paraId="61C1616A" w14:textId="77777777" w:rsidR="00F52D90" w:rsidRPr="00AC2481" w:rsidRDefault="00F52D90" w:rsidP="00F52D90">
            <w:pPr>
              <w:rPr>
                <w:lang w:val="en-GB"/>
              </w:rPr>
            </w:pPr>
          </w:p>
        </w:tc>
        <w:tc>
          <w:tcPr>
            <w:tcW w:w="690" w:type="dxa"/>
            <w:hideMark/>
          </w:tcPr>
          <w:p w14:paraId="52C3131F" w14:textId="77777777" w:rsidR="00F52D90" w:rsidRPr="00AC2481" w:rsidRDefault="00F52D90" w:rsidP="00F52D90">
            <w:pPr>
              <w:rPr>
                <w:lang w:val="en-GB"/>
              </w:rPr>
            </w:pPr>
            <w:r w:rsidRPr="00AC2481">
              <w:rPr>
                <w:bCs w:val="0"/>
                <w:lang w:val="en-GB"/>
              </w:rPr>
              <w:t>1</w:t>
            </w:r>
          </w:p>
        </w:tc>
        <w:tc>
          <w:tcPr>
            <w:tcW w:w="691" w:type="dxa"/>
            <w:hideMark/>
          </w:tcPr>
          <w:p w14:paraId="20C17085" w14:textId="77777777" w:rsidR="00F52D90" w:rsidRPr="00AC2481" w:rsidRDefault="00F52D90" w:rsidP="00F52D90">
            <w:pPr>
              <w:rPr>
                <w:lang w:val="en-GB"/>
              </w:rPr>
            </w:pPr>
            <w:r w:rsidRPr="00AC2481">
              <w:rPr>
                <w:lang w:val="en-GB"/>
              </w:rPr>
              <w:t>2</w:t>
            </w:r>
          </w:p>
        </w:tc>
        <w:tc>
          <w:tcPr>
            <w:tcW w:w="690" w:type="dxa"/>
            <w:hideMark/>
          </w:tcPr>
          <w:p w14:paraId="38065324" w14:textId="77777777" w:rsidR="00F52D90" w:rsidRPr="00AC2481" w:rsidRDefault="00F52D90" w:rsidP="00F52D90">
            <w:pPr>
              <w:rPr>
                <w:lang w:val="en-GB"/>
              </w:rPr>
            </w:pPr>
            <w:r w:rsidRPr="00AC2481">
              <w:rPr>
                <w:lang w:val="en-GB"/>
              </w:rPr>
              <w:t>3</w:t>
            </w:r>
          </w:p>
        </w:tc>
        <w:tc>
          <w:tcPr>
            <w:tcW w:w="691" w:type="dxa"/>
            <w:hideMark/>
          </w:tcPr>
          <w:p w14:paraId="65B06817" w14:textId="77777777" w:rsidR="00F52D90" w:rsidRPr="00AC2481" w:rsidRDefault="00F52D90" w:rsidP="00F52D90">
            <w:pPr>
              <w:rPr>
                <w:lang w:val="en-GB"/>
              </w:rPr>
            </w:pPr>
            <w:r w:rsidRPr="00AC2481">
              <w:rPr>
                <w:lang w:val="en-GB"/>
              </w:rPr>
              <w:t>4</w:t>
            </w:r>
          </w:p>
        </w:tc>
        <w:tc>
          <w:tcPr>
            <w:tcW w:w="691" w:type="dxa"/>
            <w:hideMark/>
          </w:tcPr>
          <w:p w14:paraId="3B96164B" w14:textId="77777777" w:rsidR="00F52D90" w:rsidRPr="00AC2481" w:rsidRDefault="00F52D90" w:rsidP="00F52D90">
            <w:pPr>
              <w:rPr>
                <w:lang w:val="en-GB"/>
              </w:rPr>
            </w:pPr>
            <w:r w:rsidRPr="00AC2481">
              <w:rPr>
                <w:lang w:val="en-GB"/>
              </w:rPr>
              <w:t>5</w:t>
            </w:r>
          </w:p>
        </w:tc>
        <w:tc>
          <w:tcPr>
            <w:tcW w:w="690" w:type="dxa"/>
            <w:hideMark/>
          </w:tcPr>
          <w:p w14:paraId="07E21038" w14:textId="77777777" w:rsidR="00F52D90" w:rsidRPr="00AC2481" w:rsidRDefault="00F52D90" w:rsidP="00F52D90">
            <w:pPr>
              <w:rPr>
                <w:lang w:val="en-GB"/>
              </w:rPr>
            </w:pPr>
            <w:r w:rsidRPr="00AC2481">
              <w:rPr>
                <w:bCs w:val="0"/>
                <w:lang w:val="en-GB"/>
              </w:rPr>
              <w:t>6</w:t>
            </w:r>
          </w:p>
        </w:tc>
        <w:tc>
          <w:tcPr>
            <w:tcW w:w="691" w:type="dxa"/>
            <w:hideMark/>
          </w:tcPr>
          <w:p w14:paraId="0694E713" w14:textId="77777777" w:rsidR="00F52D90" w:rsidRPr="00AC2481" w:rsidRDefault="00F52D90" w:rsidP="00F52D90">
            <w:pPr>
              <w:rPr>
                <w:lang w:val="en-GB"/>
              </w:rPr>
            </w:pPr>
            <w:r w:rsidRPr="00AC2481">
              <w:rPr>
                <w:bCs w:val="0"/>
                <w:lang w:val="en-GB"/>
              </w:rPr>
              <w:t>7</w:t>
            </w:r>
          </w:p>
        </w:tc>
        <w:tc>
          <w:tcPr>
            <w:tcW w:w="690" w:type="dxa"/>
            <w:hideMark/>
          </w:tcPr>
          <w:p w14:paraId="19717642" w14:textId="77777777" w:rsidR="00F52D90" w:rsidRPr="00AC2481" w:rsidRDefault="00F52D90" w:rsidP="00F52D90">
            <w:pPr>
              <w:rPr>
                <w:lang w:val="en-GB"/>
              </w:rPr>
            </w:pPr>
            <w:r w:rsidRPr="00AC2481">
              <w:rPr>
                <w:bCs w:val="0"/>
                <w:lang w:val="en-GB"/>
              </w:rPr>
              <w:t>8</w:t>
            </w:r>
          </w:p>
        </w:tc>
        <w:tc>
          <w:tcPr>
            <w:tcW w:w="691" w:type="dxa"/>
            <w:hideMark/>
          </w:tcPr>
          <w:p w14:paraId="30D277DA" w14:textId="77777777" w:rsidR="00F52D90" w:rsidRPr="00AC2481" w:rsidRDefault="00F52D90" w:rsidP="00F52D90">
            <w:pPr>
              <w:rPr>
                <w:lang w:val="en-GB"/>
              </w:rPr>
            </w:pPr>
            <w:r w:rsidRPr="00AC2481">
              <w:rPr>
                <w:bCs w:val="0"/>
                <w:lang w:val="en-GB"/>
              </w:rPr>
              <w:t>9</w:t>
            </w:r>
          </w:p>
        </w:tc>
        <w:tc>
          <w:tcPr>
            <w:tcW w:w="691" w:type="dxa"/>
            <w:hideMark/>
          </w:tcPr>
          <w:p w14:paraId="154CB0AD" w14:textId="77777777" w:rsidR="00F52D90" w:rsidRPr="00AC2481" w:rsidRDefault="00F52D90" w:rsidP="00F52D90">
            <w:pPr>
              <w:rPr>
                <w:lang w:val="en-GB"/>
              </w:rPr>
            </w:pPr>
            <w:r w:rsidRPr="00AC2481">
              <w:rPr>
                <w:bCs w:val="0"/>
                <w:lang w:val="en-GB"/>
              </w:rPr>
              <w:t>10</w:t>
            </w:r>
          </w:p>
        </w:tc>
        <w:tc>
          <w:tcPr>
            <w:tcW w:w="690" w:type="dxa"/>
            <w:hideMark/>
          </w:tcPr>
          <w:p w14:paraId="3A22A574" w14:textId="77777777" w:rsidR="00F52D90" w:rsidRPr="00AC2481" w:rsidRDefault="00F52D90" w:rsidP="00F52D90">
            <w:pPr>
              <w:rPr>
                <w:lang w:val="en-GB"/>
              </w:rPr>
            </w:pPr>
            <w:r w:rsidRPr="00AC2481">
              <w:rPr>
                <w:bCs w:val="0"/>
                <w:lang w:val="en-GB"/>
              </w:rPr>
              <w:t>11</w:t>
            </w:r>
          </w:p>
        </w:tc>
        <w:tc>
          <w:tcPr>
            <w:tcW w:w="691" w:type="dxa"/>
            <w:hideMark/>
          </w:tcPr>
          <w:p w14:paraId="5E322D5A" w14:textId="77777777" w:rsidR="00F52D90" w:rsidRPr="00AC2481" w:rsidRDefault="00F52D90" w:rsidP="00F52D90">
            <w:pPr>
              <w:rPr>
                <w:lang w:val="en-GB"/>
              </w:rPr>
            </w:pPr>
            <w:r w:rsidRPr="00AC2481">
              <w:rPr>
                <w:bCs w:val="0"/>
                <w:lang w:val="en-GB"/>
              </w:rPr>
              <w:t>1</w:t>
            </w:r>
            <w:r w:rsidRPr="00AC2481">
              <w:rPr>
                <w:lang w:val="en-GB"/>
              </w:rPr>
              <w:t>2</w:t>
            </w:r>
          </w:p>
        </w:tc>
        <w:tc>
          <w:tcPr>
            <w:tcW w:w="690" w:type="dxa"/>
            <w:hideMark/>
          </w:tcPr>
          <w:p w14:paraId="4602CA35" w14:textId="77777777" w:rsidR="00F52D90" w:rsidRPr="00AC2481" w:rsidRDefault="00F52D90" w:rsidP="00F52D90">
            <w:pPr>
              <w:rPr>
                <w:lang w:val="en-GB"/>
              </w:rPr>
            </w:pPr>
            <w:r w:rsidRPr="00AC2481">
              <w:rPr>
                <w:bCs w:val="0"/>
                <w:lang w:val="en-GB"/>
              </w:rPr>
              <w:t>1</w:t>
            </w:r>
            <w:r w:rsidRPr="00AC2481">
              <w:rPr>
                <w:lang w:val="en-GB"/>
              </w:rPr>
              <w:t>3</w:t>
            </w:r>
          </w:p>
        </w:tc>
        <w:tc>
          <w:tcPr>
            <w:tcW w:w="691" w:type="dxa"/>
            <w:hideMark/>
          </w:tcPr>
          <w:p w14:paraId="74143E66" w14:textId="77777777" w:rsidR="00F52D90" w:rsidRPr="00AC2481" w:rsidRDefault="00F52D90" w:rsidP="00F52D90">
            <w:pPr>
              <w:rPr>
                <w:lang w:val="en-GB"/>
              </w:rPr>
            </w:pPr>
            <w:r w:rsidRPr="00AC2481">
              <w:rPr>
                <w:bCs w:val="0"/>
                <w:lang w:val="en-GB"/>
              </w:rPr>
              <w:t>1</w:t>
            </w:r>
            <w:r w:rsidRPr="00AC2481">
              <w:rPr>
                <w:lang w:val="en-GB"/>
              </w:rPr>
              <w:t>4</w:t>
            </w:r>
          </w:p>
        </w:tc>
      </w:tr>
      <w:tr w:rsidR="00F52D90" w:rsidRPr="00DC1EA7" w14:paraId="22E6EF0A"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7D683988" w14:textId="77777777" w:rsidR="00F52D90" w:rsidRPr="00AC2481" w:rsidRDefault="00F52D90" w:rsidP="00F52D90">
            <w:pPr>
              <w:rPr>
                <w:b/>
              </w:rPr>
            </w:pPr>
            <w:r>
              <w:rPr>
                <w:b/>
              </w:rPr>
              <w:t>1</w:t>
            </w:r>
          </w:p>
        </w:tc>
        <w:tc>
          <w:tcPr>
            <w:tcW w:w="3227" w:type="dxa"/>
            <w:hideMark/>
          </w:tcPr>
          <w:p w14:paraId="22741BC8" w14:textId="77777777" w:rsidR="00F52D90" w:rsidRPr="00AC2481" w:rsidRDefault="00F52D90" w:rsidP="00F52D90">
            <w:pPr>
              <w:rPr>
                <w:b/>
                <w:lang w:val="en-GB"/>
              </w:rPr>
            </w:pPr>
            <w:r w:rsidRPr="00AC2481">
              <w:rPr>
                <w:b/>
              </w:rPr>
              <w:t>Working memory day 1</w:t>
            </w:r>
          </w:p>
        </w:tc>
        <w:tc>
          <w:tcPr>
            <w:tcW w:w="690" w:type="dxa"/>
            <w:hideMark/>
          </w:tcPr>
          <w:p w14:paraId="5B5A876B" w14:textId="77777777" w:rsidR="00F52D90" w:rsidRPr="00AC2481" w:rsidRDefault="00F52D90" w:rsidP="00F52D90">
            <w:pPr>
              <w:rPr>
                <w:color w:val="E36C0A" w:themeColor="accent6" w:themeShade="BF"/>
                <w:lang w:val="en-GB"/>
              </w:rPr>
            </w:pPr>
            <w:r w:rsidRPr="00AC2481">
              <w:rPr>
                <w:color w:val="E36C0A" w:themeColor="accent6" w:themeShade="BF"/>
                <w:lang w:val="en-GB"/>
              </w:rPr>
              <w:t>-</w:t>
            </w:r>
          </w:p>
        </w:tc>
        <w:tc>
          <w:tcPr>
            <w:tcW w:w="691" w:type="dxa"/>
            <w:hideMark/>
          </w:tcPr>
          <w:p w14:paraId="3B0A03D1" w14:textId="77777777" w:rsidR="00F52D90" w:rsidRPr="00AC2481" w:rsidRDefault="00F52D90" w:rsidP="00F52D90">
            <w:pPr>
              <w:rPr>
                <w:color w:val="E36C0A" w:themeColor="accent6" w:themeShade="BF"/>
                <w:lang w:val="en-GB"/>
              </w:rPr>
            </w:pPr>
          </w:p>
        </w:tc>
        <w:tc>
          <w:tcPr>
            <w:tcW w:w="690" w:type="dxa"/>
            <w:hideMark/>
          </w:tcPr>
          <w:p w14:paraId="0A412AA4" w14:textId="77777777" w:rsidR="00F52D90" w:rsidRPr="00AC2481" w:rsidRDefault="00F52D90" w:rsidP="00F52D90">
            <w:pPr>
              <w:rPr>
                <w:color w:val="E36C0A" w:themeColor="accent6" w:themeShade="BF"/>
                <w:lang w:val="en-GB"/>
              </w:rPr>
            </w:pPr>
          </w:p>
        </w:tc>
        <w:tc>
          <w:tcPr>
            <w:tcW w:w="691" w:type="dxa"/>
            <w:hideMark/>
          </w:tcPr>
          <w:p w14:paraId="010D9486" w14:textId="77777777" w:rsidR="00F52D90" w:rsidRPr="00AC2481" w:rsidRDefault="00F52D90" w:rsidP="00F52D90">
            <w:pPr>
              <w:rPr>
                <w:color w:val="E36C0A" w:themeColor="accent6" w:themeShade="BF"/>
                <w:lang w:val="en-GB"/>
              </w:rPr>
            </w:pPr>
          </w:p>
        </w:tc>
        <w:tc>
          <w:tcPr>
            <w:tcW w:w="691" w:type="dxa"/>
            <w:hideMark/>
          </w:tcPr>
          <w:p w14:paraId="01077BFA" w14:textId="77777777" w:rsidR="00F52D90" w:rsidRPr="00AC2481" w:rsidRDefault="00F52D90" w:rsidP="00F52D90">
            <w:pPr>
              <w:rPr>
                <w:color w:val="E36C0A" w:themeColor="accent6" w:themeShade="BF"/>
                <w:lang w:val="en-GB"/>
              </w:rPr>
            </w:pPr>
          </w:p>
        </w:tc>
        <w:tc>
          <w:tcPr>
            <w:tcW w:w="690" w:type="dxa"/>
            <w:hideMark/>
          </w:tcPr>
          <w:p w14:paraId="172BC824" w14:textId="77777777" w:rsidR="00F52D90" w:rsidRPr="00DC1EA7" w:rsidRDefault="00F52D90" w:rsidP="00F52D90">
            <w:pPr>
              <w:rPr>
                <w:lang w:val="en-GB"/>
              </w:rPr>
            </w:pPr>
          </w:p>
        </w:tc>
        <w:tc>
          <w:tcPr>
            <w:tcW w:w="691" w:type="dxa"/>
            <w:hideMark/>
          </w:tcPr>
          <w:p w14:paraId="05A9D366" w14:textId="77777777" w:rsidR="00F52D90" w:rsidRPr="00DC1EA7" w:rsidRDefault="00F52D90" w:rsidP="00F52D90">
            <w:pPr>
              <w:rPr>
                <w:lang w:val="en-GB"/>
              </w:rPr>
            </w:pPr>
          </w:p>
        </w:tc>
        <w:tc>
          <w:tcPr>
            <w:tcW w:w="690" w:type="dxa"/>
            <w:hideMark/>
          </w:tcPr>
          <w:p w14:paraId="5F1FB1BA" w14:textId="77777777" w:rsidR="00F52D90" w:rsidRPr="00DC1EA7" w:rsidRDefault="00F52D90" w:rsidP="00F52D90">
            <w:pPr>
              <w:rPr>
                <w:lang w:val="en-GB"/>
              </w:rPr>
            </w:pPr>
          </w:p>
        </w:tc>
        <w:tc>
          <w:tcPr>
            <w:tcW w:w="691" w:type="dxa"/>
            <w:hideMark/>
          </w:tcPr>
          <w:p w14:paraId="5DF22192" w14:textId="77777777" w:rsidR="00F52D90" w:rsidRPr="00DC1EA7" w:rsidRDefault="00F52D90" w:rsidP="00F52D90">
            <w:pPr>
              <w:rPr>
                <w:lang w:val="en-GB"/>
              </w:rPr>
            </w:pPr>
          </w:p>
        </w:tc>
        <w:tc>
          <w:tcPr>
            <w:tcW w:w="691" w:type="dxa"/>
            <w:hideMark/>
          </w:tcPr>
          <w:p w14:paraId="2CFEBCE6" w14:textId="77777777" w:rsidR="00F52D90" w:rsidRPr="00DC1EA7" w:rsidRDefault="00F52D90" w:rsidP="00F52D90">
            <w:pPr>
              <w:rPr>
                <w:lang w:val="en-GB"/>
              </w:rPr>
            </w:pPr>
          </w:p>
        </w:tc>
        <w:tc>
          <w:tcPr>
            <w:tcW w:w="690" w:type="dxa"/>
            <w:hideMark/>
          </w:tcPr>
          <w:p w14:paraId="43A19BBF" w14:textId="77777777" w:rsidR="00F52D90" w:rsidRPr="00DC1EA7" w:rsidRDefault="00F52D90" w:rsidP="00F52D90">
            <w:pPr>
              <w:rPr>
                <w:lang w:val="en-GB"/>
              </w:rPr>
            </w:pPr>
          </w:p>
        </w:tc>
        <w:tc>
          <w:tcPr>
            <w:tcW w:w="691" w:type="dxa"/>
            <w:hideMark/>
          </w:tcPr>
          <w:p w14:paraId="29E0C036" w14:textId="77777777" w:rsidR="00F52D90" w:rsidRPr="00DC1EA7" w:rsidRDefault="00F52D90" w:rsidP="00F52D90">
            <w:pPr>
              <w:rPr>
                <w:lang w:val="en-GB"/>
              </w:rPr>
            </w:pPr>
          </w:p>
        </w:tc>
        <w:tc>
          <w:tcPr>
            <w:tcW w:w="690" w:type="dxa"/>
            <w:hideMark/>
          </w:tcPr>
          <w:p w14:paraId="2E3A9895" w14:textId="77777777" w:rsidR="00F52D90" w:rsidRPr="00DC1EA7" w:rsidRDefault="00F52D90" w:rsidP="00F52D90">
            <w:pPr>
              <w:rPr>
                <w:lang w:val="en-GB"/>
              </w:rPr>
            </w:pPr>
          </w:p>
        </w:tc>
        <w:tc>
          <w:tcPr>
            <w:tcW w:w="691" w:type="dxa"/>
            <w:hideMark/>
          </w:tcPr>
          <w:p w14:paraId="18FC521D" w14:textId="77777777" w:rsidR="00F52D90" w:rsidRPr="00DC1EA7" w:rsidRDefault="00F52D90" w:rsidP="00F52D90">
            <w:pPr>
              <w:rPr>
                <w:lang w:val="en-GB"/>
              </w:rPr>
            </w:pPr>
          </w:p>
        </w:tc>
      </w:tr>
      <w:tr w:rsidR="00F52D90" w:rsidRPr="00DC1EA7" w14:paraId="7120408F" w14:textId="77777777" w:rsidTr="00F52D90">
        <w:trPr>
          <w:trHeight w:hRule="exact" w:val="397"/>
        </w:trPr>
        <w:tc>
          <w:tcPr>
            <w:tcW w:w="534" w:type="dxa"/>
          </w:tcPr>
          <w:p w14:paraId="106D1792" w14:textId="77777777" w:rsidR="00F52D90" w:rsidRPr="00AC2481" w:rsidRDefault="00F52D90" w:rsidP="00F52D90">
            <w:pPr>
              <w:rPr>
                <w:b/>
              </w:rPr>
            </w:pPr>
            <w:r>
              <w:rPr>
                <w:b/>
              </w:rPr>
              <w:t>2</w:t>
            </w:r>
          </w:p>
        </w:tc>
        <w:tc>
          <w:tcPr>
            <w:tcW w:w="3227" w:type="dxa"/>
            <w:hideMark/>
          </w:tcPr>
          <w:p w14:paraId="442DF3B6" w14:textId="77777777" w:rsidR="00F52D90" w:rsidRPr="00AC2481" w:rsidRDefault="00F52D90" w:rsidP="00F52D90">
            <w:pPr>
              <w:rPr>
                <w:b/>
                <w:lang w:val="en-GB"/>
              </w:rPr>
            </w:pPr>
            <w:r w:rsidRPr="00AC2481">
              <w:rPr>
                <w:b/>
              </w:rPr>
              <w:t>Working memory day 2</w:t>
            </w:r>
          </w:p>
        </w:tc>
        <w:tc>
          <w:tcPr>
            <w:tcW w:w="690" w:type="dxa"/>
            <w:hideMark/>
          </w:tcPr>
          <w:p w14:paraId="31EB6562" w14:textId="77777777" w:rsidR="00F52D90" w:rsidRPr="00AC2481" w:rsidRDefault="00F52D90" w:rsidP="00F52D90">
            <w:pPr>
              <w:rPr>
                <w:color w:val="E36C0A" w:themeColor="accent6" w:themeShade="BF"/>
                <w:lang w:val="en-GB"/>
              </w:rPr>
            </w:pPr>
            <w:r w:rsidRPr="00AC2481">
              <w:rPr>
                <w:color w:val="E36C0A" w:themeColor="accent6" w:themeShade="BF"/>
                <w:lang w:val="en-GB"/>
              </w:rPr>
              <w:t>.80</w:t>
            </w:r>
          </w:p>
        </w:tc>
        <w:tc>
          <w:tcPr>
            <w:tcW w:w="691" w:type="dxa"/>
            <w:hideMark/>
          </w:tcPr>
          <w:p w14:paraId="2E9D3965" w14:textId="77777777" w:rsidR="00F52D90" w:rsidRPr="00AC2481" w:rsidRDefault="00F52D90" w:rsidP="00F52D90">
            <w:pPr>
              <w:rPr>
                <w:color w:val="E36C0A" w:themeColor="accent6" w:themeShade="BF"/>
                <w:lang w:val="en-GB"/>
              </w:rPr>
            </w:pPr>
            <w:r w:rsidRPr="00AC2481">
              <w:rPr>
                <w:color w:val="E36C0A" w:themeColor="accent6" w:themeShade="BF"/>
                <w:lang w:val="en-GB"/>
              </w:rPr>
              <w:t>-</w:t>
            </w:r>
          </w:p>
        </w:tc>
        <w:tc>
          <w:tcPr>
            <w:tcW w:w="690" w:type="dxa"/>
            <w:hideMark/>
          </w:tcPr>
          <w:p w14:paraId="60AF9488" w14:textId="77777777" w:rsidR="00F52D90" w:rsidRPr="00AC2481" w:rsidRDefault="00F52D90" w:rsidP="00F52D90">
            <w:pPr>
              <w:rPr>
                <w:color w:val="E36C0A" w:themeColor="accent6" w:themeShade="BF"/>
                <w:lang w:val="en-GB"/>
              </w:rPr>
            </w:pPr>
          </w:p>
        </w:tc>
        <w:tc>
          <w:tcPr>
            <w:tcW w:w="691" w:type="dxa"/>
            <w:hideMark/>
          </w:tcPr>
          <w:p w14:paraId="4AE21220" w14:textId="77777777" w:rsidR="00F52D90" w:rsidRPr="00AC2481" w:rsidRDefault="00F52D90" w:rsidP="00F52D90">
            <w:pPr>
              <w:rPr>
                <w:color w:val="E36C0A" w:themeColor="accent6" w:themeShade="BF"/>
                <w:lang w:val="en-GB"/>
              </w:rPr>
            </w:pPr>
          </w:p>
        </w:tc>
        <w:tc>
          <w:tcPr>
            <w:tcW w:w="691" w:type="dxa"/>
            <w:hideMark/>
          </w:tcPr>
          <w:p w14:paraId="5DDE44F8" w14:textId="77777777" w:rsidR="00F52D90" w:rsidRPr="00AC2481" w:rsidRDefault="00F52D90" w:rsidP="00F52D90">
            <w:pPr>
              <w:rPr>
                <w:color w:val="E36C0A" w:themeColor="accent6" w:themeShade="BF"/>
                <w:lang w:val="en-GB"/>
              </w:rPr>
            </w:pPr>
          </w:p>
        </w:tc>
        <w:tc>
          <w:tcPr>
            <w:tcW w:w="690" w:type="dxa"/>
            <w:hideMark/>
          </w:tcPr>
          <w:p w14:paraId="3308B4C9" w14:textId="77777777" w:rsidR="00F52D90" w:rsidRPr="00DC1EA7" w:rsidRDefault="00F52D90" w:rsidP="00F52D90">
            <w:pPr>
              <w:rPr>
                <w:lang w:val="en-GB"/>
              </w:rPr>
            </w:pPr>
          </w:p>
        </w:tc>
        <w:tc>
          <w:tcPr>
            <w:tcW w:w="691" w:type="dxa"/>
            <w:hideMark/>
          </w:tcPr>
          <w:p w14:paraId="700C62ED" w14:textId="77777777" w:rsidR="00F52D90" w:rsidRPr="00DC1EA7" w:rsidRDefault="00F52D90" w:rsidP="00F52D90">
            <w:pPr>
              <w:rPr>
                <w:lang w:val="en-GB"/>
              </w:rPr>
            </w:pPr>
          </w:p>
        </w:tc>
        <w:tc>
          <w:tcPr>
            <w:tcW w:w="690" w:type="dxa"/>
            <w:hideMark/>
          </w:tcPr>
          <w:p w14:paraId="263C0B1F" w14:textId="77777777" w:rsidR="00F52D90" w:rsidRPr="00DC1EA7" w:rsidRDefault="00F52D90" w:rsidP="00F52D90">
            <w:pPr>
              <w:rPr>
                <w:lang w:val="en-GB"/>
              </w:rPr>
            </w:pPr>
          </w:p>
        </w:tc>
        <w:tc>
          <w:tcPr>
            <w:tcW w:w="691" w:type="dxa"/>
            <w:hideMark/>
          </w:tcPr>
          <w:p w14:paraId="688362D3" w14:textId="77777777" w:rsidR="00F52D90" w:rsidRPr="00DC1EA7" w:rsidRDefault="00F52D90" w:rsidP="00F52D90">
            <w:pPr>
              <w:rPr>
                <w:lang w:val="en-GB"/>
              </w:rPr>
            </w:pPr>
          </w:p>
        </w:tc>
        <w:tc>
          <w:tcPr>
            <w:tcW w:w="691" w:type="dxa"/>
            <w:hideMark/>
          </w:tcPr>
          <w:p w14:paraId="13732C32" w14:textId="77777777" w:rsidR="00F52D90" w:rsidRPr="00DC1EA7" w:rsidRDefault="00F52D90" w:rsidP="00F52D90">
            <w:pPr>
              <w:rPr>
                <w:lang w:val="en-GB"/>
              </w:rPr>
            </w:pPr>
          </w:p>
        </w:tc>
        <w:tc>
          <w:tcPr>
            <w:tcW w:w="690" w:type="dxa"/>
            <w:hideMark/>
          </w:tcPr>
          <w:p w14:paraId="44733116" w14:textId="77777777" w:rsidR="00F52D90" w:rsidRPr="00DC1EA7" w:rsidRDefault="00F52D90" w:rsidP="00F52D90">
            <w:pPr>
              <w:rPr>
                <w:lang w:val="en-GB"/>
              </w:rPr>
            </w:pPr>
          </w:p>
        </w:tc>
        <w:tc>
          <w:tcPr>
            <w:tcW w:w="691" w:type="dxa"/>
            <w:hideMark/>
          </w:tcPr>
          <w:p w14:paraId="122EF84E" w14:textId="77777777" w:rsidR="00F52D90" w:rsidRPr="00DC1EA7" w:rsidRDefault="00F52D90" w:rsidP="00F52D90">
            <w:pPr>
              <w:rPr>
                <w:lang w:val="en-GB"/>
              </w:rPr>
            </w:pPr>
          </w:p>
        </w:tc>
        <w:tc>
          <w:tcPr>
            <w:tcW w:w="690" w:type="dxa"/>
            <w:hideMark/>
          </w:tcPr>
          <w:p w14:paraId="2EF87D9C" w14:textId="77777777" w:rsidR="00F52D90" w:rsidRPr="00DC1EA7" w:rsidRDefault="00F52D90" w:rsidP="00F52D90">
            <w:pPr>
              <w:rPr>
                <w:lang w:val="en-GB"/>
              </w:rPr>
            </w:pPr>
          </w:p>
        </w:tc>
        <w:tc>
          <w:tcPr>
            <w:tcW w:w="691" w:type="dxa"/>
            <w:hideMark/>
          </w:tcPr>
          <w:p w14:paraId="0DF7A922" w14:textId="77777777" w:rsidR="00F52D90" w:rsidRPr="00DC1EA7" w:rsidRDefault="00F52D90" w:rsidP="00F52D90">
            <w:pPr>
              <w:rPr>
                <w:lang w:val="en-GB"/>
              </w:rPr>
            </w:pPr>
          </w:p>
        </w:tc>
      </w:tr>
      <w:tr w:rsidR="00F52D90" w:rsidRPr="00DC1EA7" w14:paraId="63A1FDE3"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7D59AB87" w14:textId="77777777" w:rsidR="00F52D90" w:rsidRPr="00AC2481" w:rsidRDefault="00F52D90" w:rsidP="00F52D90">
            <w:pPr>
              <w:rPr>
                <w:b/>
              </w:rPr>
            </w:pPr>
            <w:r>
              <w:rPr>
                <w:b/>
              </w:rPr>
              <w:t>3</w:t>
            </w:r>
          </w:p>
        </w:tc>
        <w:tc>
          <w:tcPr>
            <w:tcW w:w="3227" w:type="dxa"/>
            <w:hideMark/>
          </w:tcPr>
          <w:p w14:paraId="7416445D" w14:textId="77777777" w:rsidR="00F52D90" w:rsidRPr="00AC2481" w:rsidRDefault="00F52D90" w:rsidP="00F52D90">
            <w:pPr>
              <w:rPr>
                <w:b/>
                <w:lang w:val="en-GB"/>
              </w:rPr>
            </w:pPr>
            <w:r w:rsidRPr="00AC2481">
              <w:rPr>
                <w:b/>
              </w:rPr>
              <w:t>Working memory day 3</w:t>
            </w:r>
          </w:p>
        </w:tc>
        <w:tc>
          <w:tcPr>
            <w:tcW w:w="690" w:type="dxa"/>
            <w:hideMark/>
          </w:tcPr>
          <w:p w14:paraId="15499A66" w14:textId="77777777" w:rsidR="00F52D90" w:rsidRPr="00AC2481" w:rsidRDefault="00F52D90" w:rsidP="00F52D90">
            <w:pPr>
              <w:rPr>
                <w:color w:val="E36C0A" w:themeColor="accent6" w:themeShade="BF"/>
                <w:lang w:val="en-GB"/>
              </w:rPr>
            </w:pPr>
            <w:r w:rsidRPr="00AC2481">
              <w:rPr>
                <w:color w:val="E36C0A" w:themeColor="accent6" w:themeShade="BF"/>
                <w:lang w:val="en-GB"/>
              </w:rPr>
              <w:t>.77</w:t>
            </w:r>
          </w:p>
        </w:tc>
        <w:tc>
          <w:tcPr>
            <w:tcW w:w="691" w:type="dxa"/>
            <w:hideMark/>
          </w:tcPr>
          <w:p w14:paraId="43B50336" w14:textId="77777777" w:rsidR="00F52D90" w:rsidRPr="00AC2481" w:rsidRDefault="00F52D90" w:rsidP="00F52D90">
            <w:pPr>
              <w:rPr>
                <w:color w:val="E36C0A" w:themeColor="accent6" w:themeShade="BF"/>
                <w:lang w:val="en-GB"/>
              </w:rPr>
            </w:pPr>
            <w:r w:rsidRPr="00AC2481">
              <w:rPr>
                <w:color w:val="E36C0A" w:themeColor="accent6" w:themeShade="BF"/>
                <w:lang w:val="en-GB"/>
              </w:rPr>
              <w:t>.86</w:t>
            </w:r>
          </w:p>
        </w:tc>
        <w:tc>
          <w:tcPr>
            <w:tcW w:w="690" w:type="dxa"/>
            <w:hideMark/>
          </w:tcPr>
          <w:p w14:paraId="12490563" w14:textId="77777777" w:rsidR="00F52D90" w:rsidRPr="00AC2481" w:rsidRDefault="00F52D90" w:rsidP="00F52D90">
            <w:pPr>
              <w:rPr>
                <w:color w:val="E36C0A" w:themeColor="accent6" w:themeShade="BF"/>
                <w:lang w:val="en-GB"/>
              </w:rPr>
            </w:pPr>
            <w:r w:rsidRPr="00AC2481">
              <w:rPr>
                <w:color w:val="E36C0A" w:themeColor="accent6" w:themeShade="BF"/>
                <w:lang w:val="en-GB"/>
              </w:rPr>
              <w:t>-</w:t>
            </w:r>
          </w:p>
        </w:tc>
        <w:tc>
          <w:tcPr>
            <w:tcW w:w="691" w:type="dxa"/>
            <w:hideMark/>
          </w:tcPr>
          <w:p w14:paraId="1660677B" w14:textId="77777777" w:rsidR="00F52D90" w:rsidRPr="00AC2481" w:rsidRDefault="00F52D90" w:rsidP="00F52D90">
            <w:pPr>
              <w:rPr>
                <w:color w:val="E36C0A" w:themeColor="accent6" w:themeShade="BF"/>
                <w:lang w:val="en-GB"/>
              </w:rPr>
            </w:pPr>
          </w:p>
        </w:tc>
        <w:tc>
          <w:tcPr>
            <w:tcW w:w="691" w:type="dxa"/>
            <w:hideMark/>
          </w:tcPr>
          <w:p w14:paraId="0B6E9C39" w14:textId="77777777" w:rsidR="00F52D90" w:rsidRPr="00AC2481" w:rsidRDefault="00F52D90" w:rsidP="00F52D90">
            <w:pPr>
              <w:rPr>
                <w:color w:val="E36C0A" w:themeColor="accent6" w:themeShade="BF"/>
                <w:lang w:val="en-GB"/>
              </w:rPr>
            </w:pPr>
          </w:p>
        </w:tc>
        <w:tc>
          <w:tcPr>
            <w:tcW w:w="690" w:type="dxa"/>
            <w:hideMark/>
          </w:tcPr>
          <w:p w14:paraId="2D6BF593" w14:textId="77777777" w:rsidR="00F52D90" w:rsidRPr="00DC1EA7" w:rsidRDefault="00F52D90" w:rsidP="00F52D90">
            <w:pPr>
              <w:rPr>
                <w:lang w:val="en-GB"/>
              </w:rPr>
            </w:pPr>
          </w:p>
        </w:tc>
        <w:tc>
          <w:tcPr>
            <w:tcW w:w="691" w:type="dxa"/>
            <w:hideMark/>
          </w:tcPr>
          <w:p w14:paraId="21B8CB17" w14:textId="77777777" w:rsidR="00F52D90" w:rsidRPr="00DC1EA7" w:rsidRDefault="00F52D90" w:rsidP="00F52D90">
            <w:pPr>
              <w:rPr>
                <w:lang w:val="en-GB"/>
              </w:rPr>
            </w:pPr>
          </w:p>
        </w:tc>
        <w:tc>
          <w:tcPr>
            <w:tcW w:w="690" w:type="dxa"/>
            <w:hideMark/>
          </w:tcPr>
          <w:p w14:paraId="4953FE28" w14:textId="77777777" w:rsidR="00F52D90" w:rsidRPr="00DC1EA7" w:rsidRDefault="00F52D90" w:rsidP="00F52D90">
            <w:pPr>
              <w:rPr>
                <w:lang w:val="en-GB"/>
              </w:rPr>
            </w:pPr>
          </w:p>
        </w:tc>
        <w:tc>
          <w:tcPr>
            <w:tcW w:w="691" w:type="dxa"/>
            <w:hideMark/>
          </w:tcPr>
          <w:p w14:paraId="364A2557" w14:textId="77777777" w:rsidR="00F52D90" w:rsidRPr="00DC1EA7" w:rsidRDefault="00F52D90" w:rsidP="00F52D90">
            <w:pPr>
              <w:rPr>
                <w:lang w:val="en-GB"/>
              </w:rPr>
            </w:pPr>
          </w:p>
        </w:tc>
        <w:tc>
          <w:tcPr>
            <w:tcW w:w="691" w:type="dxa"/>
            <w:hideMark/>
          </w:tcPr>
          <w:p w14:paraId="55874828" w14:textId="77777777" w:rsidR="00F52D90" w:rsidRPr="00DC1EA7" w:rsidRDefault="00F52D90" w:rsidP="00F52D90">
            <w:pPr>
              <w:rPr>
                <w:lang w:val="en-GB"/>
              </w:rPr>
            </w:pPr>
          </w:p>
        </w:tc>
        <w:tc>
          <w:tcPr>
            <w:tcW w:w="690" w:type="dxa"/>
            <w:hideMark/>
          </w:tcPr>
          <w:p w14:paraId="41E8004C" w14:textId="77777777" w:rsidR="00F52D90" w:rsidRPr="00DC1EA7" w:rsidRDefault="00F52D90" w:rsidP="00F52D90">
            <w:pPr>
              <w:rPr>
                <w:lang w:val="en-GB"/>
              </w:rPr>
            </w:pPr>
          </w:p>
        </w:tc>
        <w:tc>
          <w:tcPr>
            <w:tcW w:w="691" w:type="dxa"/>
            <w:hideMark/>
          </w:tcPr>
          <w:p w14:paraId="7C602E4F" w14:textId="77777777" w:rsidR="00F52D90" w:rsidRPr="00DC1EA7" w:rsidRDefault="00F52D90" w:rsidP="00F52D90">
            <w:pPr>
              <w:rPr>
                <w:lang w:val="en-GB"/>
              </w:rPr>
            </w:pPr>
          </w:p>
        </w:tc>
        <w:tc>
          <w:tcPr>
            <w:tcW w:w="690" w:type="dxa"/>
            <w:hideMark/>
          </w:tcPr>
          <w:p w14:paraId="10DD9094" w14:textId="77777777" w:rsidR="00F52D90" w:rsidRPr="00DC1EA7" w:rsidRDefault="00F52D90" w:rsidP="00F52D90">
            <w:pPr>
              <w:rPr>
                <w:lang w:val="en-GB"/>
              </w:rPr>
            </w:pPr>
          </w:p>
        </w:tc>
        <w:tc>
          <w:tcPr>
            <w:tcW w:w="691" w:type="dxa"/>
            <w:hideMark/>
          </w:tcPr>
          <w:p w14:paraId="1F002541" w14:textId="77777777" w:rsidR="00F52D90" w:rsidRPr="00DC1EA7" w:rsidRDefault="00F52D90" w:rsidP="00F52D90">
            <w:pPr>
              <w:rPr>
                <w:lang w:val="en-GB"/>
              </w:rPr>
            </w:pPr>
          </w:p>
        </w:tc>
      </w:tr>
      <w:tr w:rsidR="00F52D90" w:rsidRPr="00DC1EA7" w14:paraId="32A6C0E2" w14:textId="77777777" w:rsidTr="00F52D90">
        <w:trPr>
          <w:trHeight w:hRule="exact" w:val="397"/>
        </w:trPr>
        <w:tc>
          <w:tcPr>
            <w:tcW w:w="534" w:type="dxa"/>
          </w:tcPr>
          <w:p w14:paraId="5895CE0C" w14:textId="77777777" w:rsidR="00F52D90" w:rsidRPr="00AC2481" w:rsidRDefault="00F52D90" w:rsidP="00F52D90">
            <w:pPr>
              <w:rPr>
                <w:b/>
              </w:rPr>
            </w:pPr>
            <w:r>
              <w:rPr>
                <w:b/>
              </w:rPr>
              <w:t>4</w:t>
            </w:r>
          </w:p>
        </w:tc>
        <w:tc>
          <w:tcPr>
            <w:tcW w:w="3227" w:type="dxa"/>
            <w:hideMark/>
          </w:tcPr>
          <w:p w14:paraId="060E815F" w14:textId="77777777" w:rsidR="00F52D90" w:rsidRPr="00AC2481" w:rsidRDefault="00F52D90" w:rsidP="00F52D90">
            <w:pPr>
              <w:rPr>
                <w:b/>
                <w:lang w:val="en-GB"/>
              </w:rPr>
            </w:pPr>
            <w:r w:rsidRPr="00AC2481">
              <w:rPr>
                <w:b/>
              </w:rPr>
              <w:t>Working memory day 4</w:t>
            </w:r>
          </w:p>
        </w:tc>
        <w:tc>
          <w:tcPr>
            <w:tcW w:w="690" w:type="dxa"/>
            <w:hideMark/>
          </w:tcPr>
          <w:p w14:paraId="7585D946" w14:textId="77777777" w:rsidR="00F52D90" w:rsidRPr="00AC2481" w:rsidRDefault="00F52D90" w:rsidP="00F52D90">
            <w:pPr>
              <w:rPr>
                <w:color w:val="E36C0A" w:themeColor="accent6" w:themeShade="BF"/>
                <w:lang w:val="en-GB"/>
              </w:rPr>
            </w:pPr>
            <w:r w:rsidRPr="00AC2481">
              <w:rPr>
                <w:color w:val="E36C0A" w:themeColor="accent6" w:themeShade="BF"/>
                <w:lang w:val="en-GB"/>
              </w:rPr>
              <w:t>.74</w:t>
            </w:r>
          </w:p>
        </w:tc>
        <w:tc>
          <w:tcPr>
            <w:tcW w:w="691" w:type="dxa"/>
            <w:hideMark/>
          </w:tcPr>
          <w:p w14:paraId="2AED4260" w14:textId="77777777" w:rsidR="00F52D90" w:rsidRPr="00AC2481" w:rsidRDefault="00F52D90" w:rsidP="00F52D90">
            <w:pPr>
              <w:rPr>
                <w:color w:val="E36C0A" w:themeColor="accent6" w:themeShade="BF"/>
                <w:lang w:val="en-GB"/>
              </w:rPr>
            </w:pPr>
            <w:r w:rsidRPr="00AC2481">
              <w:rPr>
                <w:color w:val="E36C0A" w:themeColor="accent6" w:themeShade="BF"/>
                <w:lang w:val="en-GB"/>
              </w:rPr>
              <w:t>.80</w:t>
            </w:r>
          </w:p>
        </w:tc>
        <w:tc>
          <w:tcPr>
            <w:tcW w:w="690" w:type="dxa"/>
            <w:hideMark/>
          </w:tcPr>
          <w:p w14:paraId="6B181EBC" w14:textId="77777777" w:rsidR="00F52D90" w:rsidRPr="00AC2481" w:rsidRDefault="00F52D90" w:rsidP="00F52D90">
            <w:pPr>
              <w:rPr>
                <w:color w:val="E36C0A" w:themeColor="accent6" w:themeShade="BF"/>
                <w:lang w:val="en-GB"/>
              </w:rPr>
            </w:pPr>
            <w:r w:rsidRPr="00AC2481">
              <w:rPr>
                <w:color w:val="E36C0A" w:themeColor="accent6" w:themeShade="BF"/>
                <w:lang w:val="en-GB"/>
              </w:rPr>
              <w:t>.83</w:t>
            </w:r>
          </w:p>
        </w:tc>
        <w:tc>
          <w:tcPr>
            <w:tcW w:w="691" w:type="dxa"/>
            <w:hideMark/>
          </w:tcPr>
          <w:p w14:paraId="1760058A" w14:textId="77777777" w:rsidR="00F52D90" w:rsidRPr="00AC2481" w:rsidRDefault="00F52D90" w:rsidP="00F52D90">
            <w:pPr>
              <w:rPr>
                <w:color w:val="E36C0A" w:themeColor="accent6" w:themeShade="BF"/>
                <w:lang w:val="en-GB"/>
              </w:rPr>
            </w:pPr>
            <w:r w:rsidRPr="00AC2481">
              <w:rPr>
                <w:color w:val="E36C0A" w:themeColor="accent6" w:themeShade="BF"/>
                <w:lang w:val="en-GB"/>
              </w:rPr>
              <w:t>-</w:t>
            </w:r>
          </w:p>
        </w:tc>
        <w:tc>
          <w:tcPr>
            <w:tcW w:w="691" w:type="dxa"/>
            <w:hideMark/>
          </w:tcPr>
          <w:p w14:paraId="59C140B2" w14:textId="77777777" w:rsidR="00F52D90" w:rsidRPr="00AC2481" w:rsidRDefault="00F52D90" w:rsidP="00F52D90">
            <w:pPr>
              <w:rPr>
                <w:color w:val="E36C0A" w:themeColor="accent6" w:themeShade="BF"/>
                <w:lang w:val="en-GB"/>
              </w:rPr>
            </w:pPr>
          </w:p>
        </w:tc>
        <w:tc>
          <w:tcPr>
            <w:tcW w:w="690" w:type="dxa"/>
            <w:hideMark/>
          </w:tcPr>
          <w:p w14:paraId="65DBC407" w14:textId="77777777" w:rsidR="00F52D90" w:rsidRPr="00DC1EA7" w:rsidRDefault="00F52D90" w:rsidP="00F52D90">
            <w:pPr>
              <w:rPr>
                <w:lang w:val="en-GB"/>
              </w:rPr>
            </w:pPr>
          </w:p>
        </w:tc>
        <w:tc>
          <w:tcPr>
            <w:tcW w:w="691" w:type="dxa"/>
            <w:hideMark/>
          </w:tcPr>
          <w:p w14:paraId="3AFC38CE" w14:textId="77777777" w:rsidR="00F52D90" w:rsidRPr="00DC1EA7" w:rsidRDefault="00F52D90" w:rsidP="00F52D90">
            <w:pPr>
              <w:rPr>
                <w:lang w:val="en-GB"/>
              </w:rPr>
            </w:pPr>
          </w:p>
        </w:tc>
        <w:tc>
          <w:tcPr>
            <w:tcW w:w="690" w:type="dxa"/>
            <w:hideMark/>
          </w:tcPr>
          <w:p w14:paraId="791BFEC4" w14:textId="77777777" w:rsidR="00F52D90" w:rsidRPr="00DC1EA7" w:rsidRDefault="00F52D90" w:rsidP="00F52D90">
            <w:pPr>
              <w:rPr>
                <w:lang w:val="en-GB"/>
              </w:rPr>
            </w:pPr>
          </w:p>
        </w:tc>
        <w:tc>
          <w:tcPr>
            <w:tcW w:w="691" w:type="dxa"/>
            <w:hideMark/>
          </w:tcPr>
          <w:p w14:paraId="42098D6E" w14:textId="77777777" w:rsidR="00F52D90" w:rsidRPr="00DC1EA7" w:rsidRDefault="00F52D90" w:rsidP="00F52D90">
            <w:pPr>
              <w:rPr>
                <w:lang w:val="en-GB"/>
              </w:rPr>
            </w:pPr>
          </w:p>
        </w:tc>
        <w:tc>
          <w:tcPr>
            <w:tcW w:w="691" w:type="dxa"/>
            <w:hideMark/>
          </w:tcPr>
          <w:p w14:paraId="038381EB" w14:textId="77777777" w:rsidR="00F52D90" w:rsidRPr="00DC1EA7" w:rsidRDefault="00F52D90" w:rsidP="00F52D90">
            <w:pPr>
              <w:rPr>
                <w:lang w:val="en-GB"/>
              </w:rPr>
            </w:pPr>
          </w:p>
        </w:tc>
        <w:tc>
          <w:tcPr>
            <w:tcW w:w="690" w:type="dxa"/>
            <w:hideMark/>
          </w:tcPr>
          <w:p w14:paraId="671BB663" w14:textId="77777777" w:rsidR="00F52D90" w:rsidRPr="00DC1EA7" w:rsidRDefault="00F52D90" w:rsidP="00F52D90">
            <w:pPr>
              <w:rPr>
                <w:lang w:val="en-GB"/>
              </w:rPr>
            </w:pPr>
          </w:p>
        </w:tc>
        <w:tc>
          <w:tcPr>
            <w:tcW w:w="691" w:type="dxa"/>
            <w:hideMark/>
          </w:tcPr>
          <w:p w14:paraId="2D30DFA3" w14:textId="77777777" w:rsidR="00F52D90" w:rsidRPr="00DC1EA7" w:rsidRDefault="00F52D90" w:rsidP="00F52D90">
            <w:pPr>
              <w:rPr>
                <w:lang w:val="en-GB"/>
              </w:rPr>
            </w:pPr>
          </w:p>
        </w:tc>
        <w:tc>
          <w:tcPr>
            <w:tcW w:w="690" w:type="dxa"/>
            <w:hideMark/>
          </w:tcPr>
          <w:p w14:paraId="47004ABA" w14:textId="77777777" w:rsidR="00F52D90" w:rsidRPr="00DC1EA7" w:rsidRDefault="00F52D90" w:rsidP="00F52D90">
            <w:pPr>
              <w:rPr>
                <w:lang w:val="en-GB"/>
              </w:rPr>
            </w:pPr>
          </w:p>
        </w:tc>
        <w:tc>
          <w:tcPr>
            <w:tcW w:w="691" w:type="dxa"/>
            <w:hideMark/>
          </w:tcPr>
          <w:p w14:paraId="713FAB97" w14:textId="77777777" w:rsidR="00F52D90" w:rsidRPr="00DC1EA7" w:rsidRDefault="00F52D90" w:rsidP="00F52D90">
            <w:pPr>
              <w:rPr>
                <w:lang w:val="en-GB"/>
              </w:rPr>
            </w:pPr>
          </w:p>
        </w:tc>
      </w:tr>
      <w:tr w:rsidR="00F52D90" w:rsidRPr="00DC1EA7" w14:paraId="27AE52FA"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42426FD9" w14:textId="77777777" w:rsidR="00F52D90" w:rsidRPr="00AC2481" w:rsidRDefault="00F52D90" w:rsidP="00F52D90">
            <w:pPr>
              <w:rPr>
                <w:b/>
              </w:rPr>
            </w:pPr>
            <w:r>
              <w:rPr>
                <w:b/>
              </w:rPr>
              <w:t>5</w:t>
            </w:r>
          </w:p>
        </w:tc>
        <w:tc>
          <w:tcPr>
            <w:tcW w:w="3227" w:type="dxa"/>
            <w:hideMark/>
          </w:tcPr>
          <w:p w14:paraId="09C9B832" w14:textId="77777777" w:rsidR="00F52D90" w:rsidRPr="00AC2481" w:rsidRDefault="00F52D90" w:rsidP="00F52D90">
            <w:pPr>
              <w:rPr>
                <w:b/>
                <w:lang w:val="en-GB"/>
              </w:rPr>
            </w:pPr>
            <w:r w:rsidRPr="00AC2481">
              <w:rPr>
                <w:b/>
              </w:rPr>
              <w:t>Working memory day 5</w:t>
            </w:r>
          </w:p>
        </w:tc>
        <w:tc>
          <w:tcPr>
            <w:tcW w:w="690" w:type="dxa"/>
            <w:hideMark/>
          </w:tcPr>
          <w:p w14:paraId="1AABF9E8" w14:textId="77777777" w:rsidR="00F52D90" w:rsidRPr="00AC2481" w:rsidRDefault="00F52D90" w:rsidP="00F52D90">
            <w:pPr>
              <w:rPr>
                <w:color w:val="E36C0A" w:themeColor="accent6" w:themeShade="BF"/>
                <w:lang w:val="en-GB"/>
              </w:rPr>
            </w:pPr>
            <w:r w:rsidRPr="00AC2481">
              <w:rPr>
                <w:color w:val="E36C0A" w:themeColor="accent6" w:themeShade="BF"/>
                <w:lang w:val="en-GB"/>
              </w:rPr>
              <w:t>.68</w:t>
            </w:r>
          </w:p>
        </w:tc>
        <w:tc>
          <w:tcPr>
            <w:tcW w:w="691" w:type="dxa"/>
            <w:hideMark/>
          </w:tcPr>
          <w:p w14:paraId="529F0568" w14:textId="77777777" w:rsidR="00F52D90" w:rsidRPr="00AC2481" w:rsidRDefault="00F52D90" w:rsidP="00F52D90">
            <w:pPr>
              <w:rPr>
                <w:color w:val="E36C0A" w:themeColor="accent6" w:themeShade="BF"/>
                <w:lang w:val="en-GB"/>
              </w:rPr>
            </w:pPr>
            <w:r w:rsidRPr="00AC2481">
              <w:rPr>
                <w:color w:val="E36C0A" w:themeColor="accent6" w:themeShade="BF"/>
                <w:lang w:val="en-GB"/>
              </w:rPr>
              <w:t>.81</w:t>
            </w:r>
          </w:p>
        </w:tc>
        <w:tc>
          <w:tcPr>
            <w:tcW w:w="690" w:type="dxa"/>
            <w:hideMark/>
          </w:tcPr>
          <w:p w14:paraId="399F559A" w14:textId="77777777" w:rsidR="00F52D90" w:rsidRPr="00AC2481" w:rsidRDefault="00F52D90" w:rsidP="00F52D90">
            <w:pPr>
              <w:rPr>
                <w:color w:val="E36C0A" w:themeColor="accent6" w:themeShade="BF"/>
                <w:lang w:val="en-GB"/>
              </w:rPr>
            </w:pPr>
            <w:r w:rsidRPr="00AC2481">
              <w:rPr>
                <w:color w:val="E36C0A" w:themeColor="accent6" w:themeShade="BF"/>
                <w:lang w:val="en-GB"/>
              </w:rPr>
              <w:t>.87</w:t>
            </w:r>
          </w:p>
        </w:tc>
        <w:tc>
          <w:tcPr>
            <w:tcW w:w="691" w:type="dxa"/>
            <w:hideMark/>
          </w:tcPr>
          <w:p w14:paraId="30A3C139" w14:textId="77777777" w:rsidR="00F52D90" w:rsidRPr="00AC2481" w:rsidRDefault="00F52D90" w:rsidP="00F52D90">
            <w:pPr>
              <w:rPr>
                <w:color w:val="E36C0A" w:themeColor="accent6" w:themeShade="BF"/>
                <w:lang w:val="en-GB"/>
              </w:rPr>
            </w:pPr>
            <w:r w:rsidRPr="00AC2481">
              <w:rPr>
                <w:color w:val="E36C0A" w:themeColor="accent6" w:themeShade="BF"/>
                <w:lang w:val="en-GB"/>
              </w:rPr>
              <w:t>.82</w:t>
            </w:r>
          </w:p>
        </w:tc>
        <w:tc>
          <w:tcPr>
            <w:tcW w:w="691" w:type="dxa"/>
            <w:hideMark/>
          </w:tcPr>
          <w:p w14:paraId="15387E1A" w14:textId="77777777" w:rsidR="00F52D90" w:rsidRPr="00AC2481" w:rsidRDefault="00F52D90" w:rsidP="00F52D90">
            <w:pPr>
              <w:rPr>
                <w:color w:val="E36C0A" w:themeColor="accent6" w:themeShade="BF"/>
                <w:lang w:val="en-GB"/>
              </w:rPr>
            </w:pPr>
            <w:r w:rsidRPr="00AC2481">
              <w:rPr>
                <w:color w:val="E36C0A" w:themeColor="accent6" w:themeShade="BF"/>
                <w:lang w:val="en-GB"/>
              </w:rPr>
              <w:t>-</w:t>
            </w:r>
          </w:p>
        </w:tc>
        <w:tc>
          <w:tcPr>
            <w:tcW w:w="690" w:type="dxa"/>
            <w:hideMark/>
          </w:tcPr>
          <w:p w14:paraId="334A6F7B" w14:textId="77777777" w:rsidR="00F52D90" w:rsidRPr="00DC1EA7" w:rsidRDefault="00F52D90" w:rsidP="00F52D90">
            <w:pPr>
              <w:rPr>
                <w:lang w:val="en-GB"/>
              </w:rPr>
            </w:pPr>
          </w:p>
        </w:tc>
        <w:tc>
          <w:tcPr>
            <w:tcW w:w="691" w:type="dxa"/>
            <w:hideMark/>
          </w:tcPr>
          <w:p w14:paraId="49A398D3" w14:textId="77777777" w:rsidR="00F52D90" w:rsidRPr="00DC1EA7" w:rsidRDefault="00F52D90" w:rsidP="00F52D90">
            <w:pPr>
              <w:rPr>
                <w:lang w:val="en-GB"/>
              </w:rPr>
            </w:pPr>
          </w:p>
        </w:tc>
        <w:tc>
          <w:tcPr>
            <w:tcW w:w="690" w:type="dxa"/>
            <w:hideMark/>
          </w:tcPr>
          <w:p w14:paraId="242ABA02" w14:textId="77777777" w:rsidR="00F52D90" w:rsidRPr="00DC1EA7" w:rsidRDefault="00F52D90" w:rsidP="00F52D90">
            <w:pPr>
              <w:rPr>
                <w:lang w:val="en-GB"/>
              </w:rPr>
            </w:pPr>
          </w:p>
        </w:tc>
        <w:tc>
          <w:tcPr>
            <w:tcW w:w="691" w:type="dxa"/>
            <w:hideMark/>
          </w:tcPr>
          <w:p w14:paraId="162EB306" w14:textId="77777777" w:rsidR="00F52D90" w:rsidRPr="00DC1EA7" w:rsidRDefault="00F52D90" w:rsidP="00F52D90">
            <w:pPr>
              <w:rPr>
                <w:lang w:val="en-GB"/>
              </w:rPr>
            </w:pPr>
          </w:p>
        </w:tc>
        <w:tc>
          <w:tcPr>
            <w:tcW w:w="691" w:type="dxa"/>
            <w:hideMark/>
          </w:tcPr>
          <w:p w14:paraId="1896ADEC" w14:textId="77777777" w:rsidR="00F52D90" w:rsidRPr="00DC1EA7" w:rsidRDefault="00F52D90" w:rsidP="00F52D90">
            <w:pPr>
              <w:rPr>
                <w:lang w:val="en-GB"/>
              </w:rPr>
            </w:pPr>
          </w:p>
        </w:tc>
        <w:tc>
          <w:tcPr>
            <w:tcW w:w="690" w:type="dxa"/>
            <w:hideMark/>
          </w:tcPr>
          <w:p w14:paraId="679AE7CF" w14:textId="77777777" w:rsidR="00F52D90" w:rsidRPr="00DC1EA7" w:rsidRDefault="00F52D90" w:rsidP="00F52D90">
            <w:pPr>
              <w:rPr>
                <w:lang w:val="en-GB"/>
              </w:rPr>
            </w:pPr>
          </w:p>
        </w:tc>
        <w:tc>
          <w:tcPr>
            <w:tcW w:w="691" w:type="dxa"/>
            <w:hideMark/>
          </w:tcPr>
          <w:p w14:paraId="3CBBEF6E" w14:textId="77777777" w:rsidR="00F52D90" w:rsidRPr="00DC1EA7" w:rsidRDefault="00F52D90" w:rsidP="00F52D90">
            <w:pPr>
              <w:rPr>
                <w:lang w:val="en-GB"/>
              </w:rPr>
            </w:pPr>
          </w:p>
        </w:tc>
        <w:tc>
          <w:tcPr>
            <w:tcW w:w="690" w:type="dxa"/>
            <w:hideMark/>
          </w:tcPr>
          <w:p w14:paraId="10DD12C6" w14:textId="77777777" w:rsidR="00F52D90" w:rsidRPr="00DC1EA7" w:rsidRDefault="00F52D90" w:rsidP="00F52D90">
            <w:pPr>
              <w:rPr>
                <w:lang w:val="en-GB"/>
              </w:rPr>
            </w:pPr>
          </w:p>
        </w:tc>
        <w:tc>
          <w:tcPr>
            <w:tcW w:w="691" w:type="dxa"/>
            <w:hideMark/>
          </w:tcPr>
          <w:p w14:paraId="0C25F82B" w14:textId="77777777" w:rsidR="00F52D90" w:rsidRPr="00DC1EA7" w:rsidRDefault="00F52D90" w:rsidP="00F52D90">
            <w:pPr>
              <w:rPr>
                <w:lang w:val="en-GB"/>
              </w:rPr>
            </w:pPr>
          </w:p>
        </w:tc>
      </w:tr>
      <w:tr w:rsidR="00F52D90" w:rsidRPr="00DC1EA7" w14:paraId="2877E7BC" w14:textId="77777777" w:rsidTr="00F52D90">
        <w:trPr>
          <w:trHeight w:hRule="exact" w:val="397"/>
        </w:trPr>
        <w:tc>
          <w:tcPr>
            <w:tcW w:w="534" w:type="dxa"/>
          </w:tcPr>
          <w:p w14:paraId="65B213FD" w14:textId="77777777" w:rsidR="00F52D90" w:rsidRPr="00AC2481" w:rsidRDefault="00F52D90" w:rsidP="00F52D90">
            <w:pPr>
              <w:rPr>
                <w:b/>
              </w:rPr>
            </w:pPr>
            <w:r>
              <w:rPr>
                <w:b/>
              </w:rPr>
              <w:t>6</w:t>
            </w:r>
          </w:p>
        </w:tc>
        <w:tc>
          <w:tcPr>
            <w:tcW w:w="3227" w:type="dxa"/>
            <w:hideMark/>
          </w:tcPr>
          <w:p w14:paraId="7BB5C293" w14:textId="77777777" w:rsidR="00F52D90" w:rsidRPr="00AC2481" w:rsidRDefault="00F52D90" w:rsidP="00F52D90">
            <w:pPr>
              <w:rPr>
                <w:b/>
                <w:lang w:val="en-GB"/>
              </w:rPr>
            </w:pPr>
            <w:r w:rsidRPr="00AC2481">
              <w:rPr>
                <w:b/>
              </w:rPr>
              <w:t>Short-term memory day 1</w:t>
            </w:r>
          </w:p>
        </w:tc>
        <w:tc>
          <w:tcPr>
            <w:tcW w:w="690" w:type="dxa"/>
            <w:hideMark/>
          </w:tcPr>
          <w:p w14:paraId="06F6704D" w14:textId="77777777" w:rsidR="00F52D90" w:rsidRPr="00DC1EA7" w:rsidRDefault="00F52D90" w:rsidP="00F52D90">
            <w:pPr>
              <w:rPr>
                <w:lang w:val="en-GB"/>
              </w:rPr>
            </w:pPr>
            <w:r w:rsidRPr="00DC1EA7">
              <w:rPr>
                <w:lang w:val="en-GB"/>
              </w:rPr>
              <w:t>.27</w:t>
            </w:r>
          </w:p>
        </w:tc>
        <w:tc>
          <w:tcPr>
            <w:tcW w:w="691" w:type="dxa"/>
            <w:hideMark/>
          </w:tcPr>
          <w:p w14:paraId="373EE6DB" w14:textId="77777777" w:rsidR="00F52D90" w:rsidRPr="00DC1EA7" w:rsidRDefault="00F52D90" w:rsidP="00F52D90">
            <w:pPr>
              <w:rPr>
                <w:lang w:val="en-GB"/>
              </w:rPr>
            </w:pPr>
            <w:r w:rsidRPr="00DC1EA7">
              <w:rPr>
                <w:lang w:val="en-GB"/>
              </w:rPr>
              <w:t>.34</w:t>
            </w:r>
          </w:p>
        </w:tc>
        <w:tc>
          <w:tcPr>
            <w:tcW w:w="690" w:type="dxa"/>
            <w:hideMark/>
          </w:tcPr>
          <w:p w14:paraId="032B31D5" w14:textId="77777777" w:rsidR="00F52D90" w:rsidRPr="00DC1EA7" w:rsidRDefault="00F52D90" w:rsidP="00F52D90">
            <w:pPr>
              <w:rPr>
                <w:lang w:val="en-GB"/>
              </w:rPr>
            </w:pPr>
            <w:r w:rsidRPr="00DC1EA7">
              <w:rPr>
                <w:lang w:val="en-GB"/>
              </w:rPr>
              <w:t>.36</w:t>
            </w:r>
          </w:p>
        </w:tc>
        <w:tc>
          <w:tcPr>
            <w:tcW w:w="691" w:type="dxa"/>
            <w:hideMark/>
          </w:tcPr>
          <w:p w14:paraId="2B237CCA" w14:textId="77777777" w:rsidR="00F52D90" w:rsidRPr="00DC1EA7" w:rsidRDefault="00F52D90" w:rsidP="00F52D90">
            <w:pPr>
              <w:rPr>
                <w:lang w:val="en-GB"/>
              </w:rPr>
            </w:pPr>
            <w:r w:rsidRPr="00DC1EA7">
              <w:rPr>
                <w:lang w:val="en-GB"/>
              </w:rPr>
              <w:t>.25</w:t>
            </w:r>
          </w:p>
        </w:tc>
        <w:tc>
          <w:tcPr>
            <w:tcW w:w="691" w:type="dxa"/>
            <w:hideMark/>
          </w:tcPr>
          <w:p w14:paraId="0B772502" w14:textId="77777777" w:rsidR="00F52D90" w:rsidRPr="00DC1EA7" w:rsidRDefault="00F52D90" w:rsidP="00F52D90">
            <w:pPr>
              <w:rPr>
                <w:lang w:val="en-GB"/>
              </w:rPr>
            </w:pPr>
            <w:r w:rsidRPr="00DC1EA7">
              <w:rPr>
                <w:lang w:val="en-GB"/>
              </w:rPr>
              <w:t>.33</w:t>
            </w:r>
          </w:p>
        </w:tc>
        <w:tc>
          <w:tcPr>
            <w:tcW w:w="690" w:type="dxa"/>
            <w:hideMark/>
          </w:tcPr>
          <w:p w14:paraId="74D37D1D" w14:textId="77777777" w:rsidR="00F52D90" w:rsidRPr="00AC2481" w:rsidRDefault="00F52D90" w:rsidP="00F52D90">
            <w:pPr>
              <w:rPr>
                <w:color w:val="008000"/>
                <w:lang w:val="en-GB"/>
              </w:rPr>
            </w:pPr>
            <w:r w:rsidRPr="00AC2481">
              <w:rPr>
                <w:color w:val="008000"/>
                <w:lang w:val="en-GB"/>
              </w:rPr>
              <w:t>-</w:t>
            </w:r>
          </w:p>
        </w:tc>
        <w:tc>
          <w:tcPr>
            <w:tcW w:w="691" w:type="dxa"/>
            <w:hideMark/>
          </w:tcPr>
          <w:p w14:paraId="7073B4FF" w14:textId="77777777" w:rsidR="00F52D90" w:rsidRPr="00AC2481" w:rsidRDefault="00F52D90" w:rsidP="00F52D90">
            <w:pPr>
              <w:rPr>
                <w:color w:val="008000"/>
                <w:lang w:val="en-GB"/>
              </w:rPr>
            </w:pPr>
          </w:p>
        </w:tc>
        <w:tc>
          <w:tcPr>
            <w:tcW w:w="690" w:type="dxa"/>
            <w:hideMark/>
          </w:tcPr>
          <w:p w14:paraId="21F39765" w14:textId="77777777" w:rsidR="00F52D90" w:rsidRPr="00AC2481" w:rsidRDefault="00F52D90" w:rsidP="00F52D90">
            <w:pPr>
              <w:rPr>
                <w:color w:val="008000"/>
                <w:lang w:val="en-GB"/>
              </w:rPr>
            </w:pPr>
          </w:p>
        </w:tc>
        <w:tc>
          <w:tcPr>
            <w:tcW w:w="691" w:type="dxa"/>
            <w:hideMark/>
          </w:tcPr>
          <w:p w14:paraId="1903C1CE" w14:textId="77777777" w:rsidR="00F52D90" w:rsidRPr="00AC2481" w:rsidRDefault="00F52D90" w:rsidP="00F52D90">
            <w:pPr>
              <w:rPr>
                <w:color w:val="008000"/>
                <w:lang w:val="en-GB"/>
              </w:rPr>
            </w:pPr>
          </w:p>
        </w:tc>
        <w:tc>
          <w:tcPr>
            <w:tcW w:w="691" w:type="dxa"/>
            <w:hideMark/>
          </w:tcPr>
          <w:p w14:paraId="402EB395" w14:textId="77777777" w:rsidR="00F52D90" w:rsidRPr="00AC2481" w:rsidRDefault="00F52D90" w:rsidP="00F52D90">
            <w:pPr>
              <w:rPr>
                <w:color w:val="008000"/>
                <w:lang w:val="en-GB"/>
              </w:rPr>
            </w:pPr>
          </w:p>
        </w:tc>
        <w:tc>
          <w:tcPr>
            <w:tcW w:w="690" w:type="dxa"/>
            <w:hideMark/>
          </w:tcPr>
          <w:p w14:paraId="5AAC3A5D" w14:textId="77777777" w:rsidR="00F52D90" w:rsidRPr="00DC1EA7" w:rsidRDefault="00F52D90" w:rsidP="00F52D90">
            <w:pPr>
              <w:rPr>
                <w:lang w:val="en-GB"/>
              </w:rPr>
            </w:pPr>
          </w:p>
        </w:tc>
        <w:tc>
          <w:tcPr>
            <w:tcW w:w="691" w:type="dxa"/>
            <w:hideMark/>
          </w:tcPr>
          <w:p w14:paraId="1C47D675" w14:textId="77777777" w:rsidR="00F52D90" w:rsidRPr="00DC1EA7" w:rsidRDefault="00F52D90" w:rsidP="00F52D90">
            <w:pPr>
              <w:rPr>
                <w:lang w:val="en-GB"/>
              </w:rPr>
            </w:pPr>
          </w:p>
        </w:tc>
        <w:tc>
          <w:tcPr>
            <w:tcW w:w="690" w:type="dxa"/>
            <w:hideMark/>
          </w:tcPr>
          <w:p w14:paraId="0AFB03B9" w14:textId="77777777" w:rsidR="00F52D90" w:rsidRPr="00DC1EA7" w:rsidRDefault="00F52D90" w:rsidP="00F52D90">
            <w:pPr>
              <w:rPr>
                <w:lang w:val="en-GB"/>
              </w:rPr>
            </w:pPr>
          </w:p>
        </w:tc>
        <w:tc>
          <w:tcPr>
            <w:tcW w:w="691" w:type="dxa"/>
            <w:hideMark/>
          </w:tcPr>
          <w:p w14:paraId="5ACA930B" w14:textId="77777777" w:rsidR="00F52D90" w:rsidRPr="00DC1EA7" w:rsidRDefault="00F52D90" w:rsidP="00F52D90">
            <w:pPr>
              <w:rPr>
                <w:lang w:val="en-GB"/>
              </w:rPr>
            </w:pPr>
          </w:p>
        </w:tc>
      </w:tr>
      <w:tr w:rsidR="00F52D90" w:rsidRPr="00DC1EA7" w14:paraId="15CAC2F1"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1B01EFDD" w14:textId="77777777" w:rsidR="00F52D90" w:rsidRPr="00AC2481" w:rsidRDefault="00F52D90" w:rsidP="00F52D90">
            <w:pPr>
              <w:rPr>
                <w:b/>
              </w:rPr>
            </w:pPr>
            <w:r>
              <w:rPr>
                <w:b/>
              </w:rPr>
              <w:t>7</w:t>
            </w:r>
          </w:p>
        </w:tc>
        <w:tc>
          <w:tcPr>
            <w:tcW w:w="3227" w:type="dxa"/>
            <w:hideMark/>
          </w:tcPr>
          <w:p w14:paraId="345BBF96" w14:textId="77777777" w:rsidR="00F52D90" w:rsidRPr="00AC2481" w:rsidRDefault="00F52D90" w:rsidP="00F52D90">
            <w:pPr>
              <w:rPr>
                <w:b/>
                <w:lang w:val="en-GB"/>
              </w:rPr>
            </w:pPr>
            <w:r w:rsidRPr="00AC2481">
              <w:rPr>
                <w:b/>
              </w:rPr>
              <w:t>Short-term memory day 2</w:t>
            </w:r>
          </w:p>
        </w:tc>
        <w:tc>
          <w:tcPr>
            <w:tcW w:w="690" w:type="dxa"/>
            <w:hideMark/>
          </w:tcPr>
          <w:p w14:paraId="3ED1B037" w14:textId="77777777" w:rsidR="00F52D90" w:rsidRPr="00DC1EA7" w:rsidRDefault="00F52D90" w:rsidP="00F52D90">
            <w:pPr>
              <w:rPr>
                <w:lang w:val="en-GB"/>
              </w:rPr>
            </w:pPr>
            <w:r w:rsidRPr="00DC1EA7">
              <w:rPr>
                <w:lang w:val="en-GB"/>
              </w:rPr>
              <w:t>.45</w:t>
            </w:r>
          </w:p>
        </w:tc>
        <w:tc>
          <w:tcPr>
            <w:tcW w:w="691" w:type="dxa"/>
            <w:hideMark/>
          </w:tcPr>
          <w:p w14:paraId="0D61F5D7" w14:textId="77777777" w:rsidR="00F52D90" w:rsidRPr="00DC1EA7" w:rsidRDefault="00F52D90" w:rsidP="00F52D90">
            <w:pPr>
              <w:rPr>
                <w:lang w:val="en-GB"/>
              </w:rPr>
            </w:pPr>
            <w:r w:rsidRPr="00DC1EA7">
              <w:rPr>
                <w:lang w:val="en-GB"/>
              </w:rPr>
              <w:t>.45</w:t>
            </w:r>
          </w:p>
        </w:tc>
        <w:tc>
          <w:tcPr>
            <w:tcW w:w="690" w:type="dxa"/>
            <w:hideMark/>
          </w:tcPr>
          <w:p w14:paraId="0220F401" w14:textId="77777777" w:rsidR="00F52D90" w:rsidRPr="00DC1EA7" w:rsidRDefault="00F52D90" w:rsidP="00F52D90">
            <w:pPr>
              <w:rPr>
                <w:lang w:val="en-GB"/>
              </w:rPr>
            </w:pPr>
            <w:r w:rsidRPr="00DC1EA7">
              <w:rPr>
                <w:lang w:val="en-GB"/>
              </w:rPr>
              <w:t>.46</w:t>
            </w:r>
          </w:p>
        </w:tc>
        <w:tc>
          <w:tcPr>
            <w:tcW w:w="691" w:type="dxa"/>
            <w:hideMark/>
          </w:tcPr>
          <w:p w14:paraId="453D74FF" w14:textId="77777777" w:rsidR="00F52D90" w:rsidRPr="00DC1EA7" w:rsidRDefault="00F52D90" w:rsidP="00F52D90">
            <w:pPr>
              <w:rPr>
                <w:lang w:val="en-GB"/>
              </w:rPr>
            </w:pPr>
            <w:r w:rsidRPr="00DC1EA7">
              <w:rPr>
                <w:lang w:val="en-GB"/>
              </w:rPr>
              <w:t>.43</w:t>
            </w:r>
          </w:p>
        </w:tc>
        <w:tc>
          <w:tcPr>
            <w:tcW w:w="691" w:type="dxa"/>
            <w:hideMark/>
          </w:tcPr>
          <w:p w14:paraId="61BE420A" w14:textId="77777777" w:rsidR="00F52D90" w:rsidRPr="00DC1EA7" w:rsidRDefault="00F52D90" w:rsidP="00F52D90">
            <w:pPr>
              <w:rPr>
                <w:lang w:val="en-GB"/>
              </w:rPr>
            </w:pPr>
            <w:r w:rsidRPr="00DC1EA7">
              <w:rPr>
                <w:lang w:val="en-GB"/>
              </w:rPr>
              <w:t>.38</w:t>
            </w:r>
          </w:p>
        </w:tc>
        <w:tc>
          <w:tcPr>
            <w:tcW w:w="690" w:type="dxa"/>
            <w:hideMark/>
          </w:tcPr>
          <w:p w14:paraId="5AF85D96" w14:textId="77777777" w:rsidR="00F52D90" w:rsidRPr="00AC2481" w:rsidRDefault="00F52D90" w:rsidP="00F52D90">
            <w:pPr>
              <w:rPr>
                <w:color w:val="008000"/>
                <w:lang w:val="en-GB"/>
              </w:rPr>
            </w:pPr>
            <w:r w:rsidRPr="00AC2481">
              <w:rPr>
                <w:color w:val="008000"/>
                <w:lang w:val="en-GB"/>
              </w:rPr>
              <w:t>.66</w:t>
            </w:r>
          </w:p>
        </w:tc>
        <w:tc>
          <w:tcPr>
            <w:tcW w:w="691" w:type="dxa"/>
            <w:hideMark/>
          </w:tcPr>
          <w:p w14:paraId="052B292C" w14:textId="77777777" w:rsidR="00F52D90" w:rsidRPr="00AC2481" w:rsidRDefault="00F52D90" w:rsidP="00F52D90">
            <w:pPr>
              <w:rPr>
                <w:color w:val="008000"/>
                <w:lang w:val="en-GB"/>
              </w:rPr>
            </w:pPr>
            <w:r w:rsidRPr="00AC2481">
              <w:rPr>
                <w:color w:val="008000"/>
                <w:lang w:val="en-GB"/>
              </w:rPr>
              <w:t>-</w:t>
            </w:r>
          </w:p>
        </w:tc>
        <w:tc>
          <w:tcPr>
            <w:tcW w:w="690" w:type="dxa"/>
            <w:hideMark/>
          </w:tcPr>
          <w:p w14:paraId="63D7431E" w14:textId="77777777" w:rsidR="00F52D90" w:rsidRPr="00AC2481" w:rsidRDefault="00F52D90" w:rsidP="00F52D90">
            <w:pPr>
              <w:rPr>
                <w:color w:val="008000"/>
                <w:lang w:val="en-GB"/>
              </w:rPr>
            </w:pPr>
          </w:p>
        </w:tc>
        <w:tc>
          <w:tcPr>
            <w:tcW w:w="691" w:type="dxa"/>
            <w:hideMark/>
          </w:tcPr>
          <w:p w14:paraId="5436B056" w14:textId="77777777" w:rsidR="00F52D90" w:rsidRPr="00AC2481" w:rsidRDefault="00F52D90" w:rsidP="00F52D90">
            <w:pPr>
              <w:rPr>
                <w:color w:val="008000"/>
                <w:lang w:val="en-GB"/>
              </w:rPr>
            </w:pPr>
          </w:p>
        </w:tc>
        <w:tc>
          <w:tcPr>
            <w:tcW w:w="691" w:type="dxa"/>
            <w:hideMark/>
          </w:tcPr>
          <w:p w14:paraId="5117B64C" w14:textId="77777777" w:rsidR="00F52D90" w:rsidRPr="00AC2481" w:rsidRDefault="00F52D90" w:rsidP="00F52D90">
            <w:pPr>
              <w:rPr>
                <w:color w:val="008000"/>
                <w:lang w:val="en-GB"/>
              </w:rPr>
            </w:pPr>
          </w:p>
        </w:tc>
        <w:tc>
          <w:tcPr>
            <w:tcW w:w="690" w:type="dxa"/>
            <w:hideMark/>
          </w:tcPr>
          <w:p w14:paraId="15B96066" w14:textId="77777777" w:rsidR="00F52D90" w:rsidRPr="00DC1EA7" w:rsidRDefault="00F52D90" w:rsidP="00F52D90">
            <w:pPr>
              <w:rPr>
                <w:lang w:val="en-GB"/>
              </w:rPr>
            </w:pPr>
          </w:p>
        </w:tc>
        <w:tc>
          <w:tcPr>
            <w:tcW w:w="691" w:type="dxa"/>
            <w:hideMark/>
          </w:tcPr>
          <w:p w14:paraId="03B3D3EB" w14:textId="77777777" w:rsidR="00F52D90" w:rsidRPr="00DC1EA7" w:rsidRDefault="00F52D90" w:rsidP="00F52D90">
            <w:pPr>
              <w:rPr>
                <w:lang w:val="en-GB"/>
              </w:rPr>
            </w:pPr>
          </w:p>
        </w:tc>
        <w:tc>
          <w:tcPr>
            <w:tcW w:w="690" w:type="dxa"/>
            <w:hideMark/>
          </w:tcPr>
          <w:p w14:paraId="24D58DF4" w14:textId="77777777" w:rsidR="00F52D90" w:rsidRPr="00DC1EA7" w:rsidRDefault="00F52D90" w:rsidP="00F52D90">
            <w:pPr>
              <w:rPr>
                <w:lang w:val="en-GB"/>
              </w:rPr>
            </w:pPr>
          </w:p>
        </w:tc>
        <w:tc>
          <w:tcPr>
            <w:tcW w:w="691" w:type="dxa"/>
            <w:hideMark/>
          </w:tcPr>
          <w:p w14:paraId="2FB38A3B" w14:textId="77777777" w:rsidR="00F52D90" w:rsidRPr="00DC1EA7" w:rsidRDefault="00F52D90" w:rsidP="00F52D90">
            <w:pPr>
              <w:rPr>
                <w:lang w:val="en-GB"/>
              </w:rPr>
            </w:pPr>
          </w:p>
        </w:tc>
      </w:tr>
      <w:tr w:rsidR="00F52D90" w:rsidRPr="00DC1EA7" w14:paraId="39080F62" w14:textId="77777777" w:rsidTr="00F52D90">
        <w:trPr>
          <w:trHeight w:hRule="exact" w:val="397"/>
        </w:trPr>
        <w:tc>
          <w:tcPr>
            <w:tcW w:w="534" w:type="dxa"/>
          </w:tcPr>
          <w:p w14:paraId="1EA5524C" w14:textId="77777777" w:rsidR="00F52D90" w:rsidRPr="00AC2481" w:rsidRDefault="00F52D90" w:rsidP="00F52D90">
            <w:pPr>
              <w:rPr>
                <w:b/>
              </w:rPr>
            </w:pPr>
            <w:r>
              <w:rPr>
                <w:b/>
              </w:rPr>
              <w:t>8</w:t>
            </w:r>
          </w:p>
        </w:tc>
        <w:tc>
          <w:tcPr>
            <w:tcW w:w="3227" w:type="dxa"/>
            <w:hideMark/>
          </w:tcPr>
          <w:p w14:paraId="4752F0AC" w14:textId="77777777" w:rsidR="00F52D90" w:rsidRPr="00AC2481" w:rsidRDefault="00F52D90" w:rsidP="00F52D90">
            <w:pPr>
              <w:rPr>
                <w:b/>
                <w:lang w:val="en-GB"/>
              </w:rPr>
            </w:pPr>
            <w:r w:rsidRPr="00AC2481">
              <w:rPr>
                <w:b/>
              </w:rPr>
              <w:t>Short-term memory day 3</w:t>
            </w:r>
          </w:p>
        </w:tc>
        <w:tc>
          <w:tcPr>
            <w:tcW w:w="690" w:type="dxa"/>
            <w:hideMark/>
          </w:tcPr>
          <w:p w14:paraId="53E7BFC3" w14:textId="77777777" w:rsidR="00F52D90" w:rsidRPr="00DC1EA7" w:rsidRDefault="00F52D90" w:rsidP="00F52D90">
            <w:pPr>
              <w:rPr>
                <w:lang w:val="en-GB"/>
              </w:rPr>
            </w:pPr>
            <w:r w:rsidRPr="00DC1EA7">
              <w:rPr>
                <w:lang w:val="en-GB"/>
              </w:rPr>
              <w:t>.42</w:t>
            </w:r>
          </w:p>
        </w:tc>
        <w:tc>
          <w:tcPr>
            <w:tcW w:w="691" w:type="dxa"/>
            <w:hideMark/>
          </w:tcPr>
          <w:p w14:paraId="7CB48E67" w14:textId="77777777" w:rsidR="00F52D90" w:rsidRPr="00DC1EA7" w:rsidRDefault="00F52D90" w:rsidP="00F52D90">
            <w:pPr>
              <w:rPr>
                <w:lang w:val="en-GB"/>
              </w:rPr>
            </w:pPr>
            <w:r w:rsidRPr="00DC1EA7">
              <w:rPr>
                <w:lang w:val="en-GB"/>
              </w:rPr>
              <w:t>.43</w:t>
            </w:r>
          </w:p>
        </w:tc>
        <w:tc>
          <w:tcPr>
            <w:tcW w:w="690" w:type="dxa"/>
            <w:hideMark/>
          </w:tcPr>
          <w:p w14:paraId="35C7FB35" w14:textId="77777777" w:rsidR="00F52D90" w:rsidRPr="00DC1EA7" w:rsidRDefault="00F52D90" w:rsidP="00F52D90">
            <w:pPr>
              <w:rPr>
                <w:lang w:val="en-GB"/>
              </w:rPr>
            </w:pPr>
            <w:r w:rsidRPr="00DC1EA7">
              <w:rPr>
                <w:lang w:val="en-GB"/>
              </w:rPr>
              <w:t>.42</w:t>
            </w:r>
          </w:p>
        </w:tc>
        <w:tc>
          <w:tcPr>
            <w:tcW w:w="691" w:type="dxa"/>
            <w:hideMark/>
          </w:tcPr>
          <w:p w14:paraId="53FCE869" w14:textId="77777777" w:rsidR="00F52D90" w:rsidRPr="00DC1EA7" w:rsidRDefault="00F52D90" w:rsidP="00F52D90">
            <w:pPr>
              <w:rPr>
                <w:lang w:val="en-GB"/>
              </w:rPr>
            </w:pPr>
            <w:r w:rsidRPr="00DC1EA7">
              <w:rPr>
                <w:lang w:val="en-GB"/>
              </w:rPr>
              <w:t>.46</w:t>
            </w:r>
          </w:p>
        </w:tc>
        <w:tc>
          <w:tcPr>
            <w:tcW w:w="691" w:type="dxa"/>
            <w:hideMark/>
          </w:tcPr>
          <w:p w14:paraId="286CDAEA" w14:textId="77777777" w:rsidR="00F52D90" w:rsidRPr="00DC1EA7" w:rsidRDefault="00F52D90" w:rsidP="00F52D90">
            <w:pPr>
              <w:rPr>
                <w:lang w:val="en-GB"/>
              </w:rPr>
            </w:pPr>
            <w:r w:rsidRPr="00DC1EA7">
              <w:rPr>
                <w:lang w:val="en-GB"/>
              </w:rPr>
              <w:t>.38</w:t>
            </w:r>
          </w:p>
        </w:tc>
        <w:tc>
          <w:tcPr>
            <w:tcW w:w="690" w:type="dxa"/>
            <w:hideMark/>
          </w:tcPr>
          <w:p w14:paraId="73170385" w14:textId="77777777" w:rsidR="00F52D90" w:rsidRPr="00AC2481" w:rsidRDefault="00F52D90" w:rsidP="00F52D90">
            <w:pPr>
              <w:rPr>
                <w:color w:val="008000"/>
                <w:lang w:val="en-GB"/>
              </w:rPr>
            </w:pPr>
            <w:r w:rsidRPr="00AC2481">
              <w:rPr>
                <w:color w:val="008000"/>
                <w:lang w:val="en-GB"/>
              </w:rPr>
              <w:t>.67</w:t>
            </w:r>
          </w:p>
        </w:tc>
        <w:tc>
          <w:tcPr>
            <w:tcW w:w="691" w:type="dxa"/>
            <w:hideMark/>
          </w:tcPr>
          <w:p w14:paraId="54EEEE37" w14:textId="77777777" w:rsidR="00F52D90" w:rsidRPr="00AC2481" w:rsidRDefault="00F52D90" w:rsidP="00F52D90">
            <w:pPr>
              <w:rPr>
                <w:color w:val="008000"/>
                <w:lang w:val="en-GB"/>
              </w:rPr>
            </w:pPr>
            <w:r w:rsidRPr="00AC2481">
              <w:rPr>
                <w:color w:val="008000"/>
                <w:lang w:val="en-GB"/>
              </w:rPr>
              <w:t>.80</w:t>
            </w:r>
          </w:p>
        </w:tc>
        <w:tc>
          <w:tcPr>
            <w:tcW w:w="690" w:type="dxa"/>
            <w:hideMark/>
          </w:tcPr>
          <w:p w14:paraId="6D359935" w14:textId="77777777" w:rsidR="00F52D90" w:rsidRPr="00AC2481" w:rsidRDefault="00F52D90" w:rsidP="00F52D90">
            <w:pPr>
              <w:rPr>
                <w:color w:val="008000"/>
                <w:lang w:val="en-GB"/>
              </w:rPr>
            </w:pPr>
            <w:r w:rsidRPr="00AC2481">
              <w:rPr>
                <w:color w:val="008000"/>
                <w:lang w:val="en-GB"/>
              </w:rPr>
              <w:t>-</w:t>
            </w:r>
          </w:p>
        </w:tc>
        <w:tc>
          <w:tcPr>
            <w:tcW w:w="691" w:type="dxa"/>
            <w:hideMark/>
          </w:tcPr>
          <w:p w14:paraId="3C436F4E" w14:textId="77777777" w:rsidR="00F52D90" w:rsidRPr="00AC2481" w:rsidRDefault="00F52D90" w:rsidP="00F52D90">
            <w:pPr>
              <w:rPr>
                <w:color w:val="008000"/>
                <w:lang w:val="en-GB"/>
              </w:rPr>
            </w:pPr>
          </w:p>
        </w:tc>
        <w:tc>
          <w:tcPr>
            <w:tcW w:w="691" w:type="dxa"/>
            <w:hideMark/>
          </w:tcPr>
          <w:p w14:paraId="0211D04B" w14:textId="77777777" w:rsidR="00F52D90" w:rsidRPr="00AC2481" w:rsidRDefault="00F52D90" w:rsidP="00F52D90">
            <w:pPr>
              <w:rPr>
                <w:color w:val="008000"/>
                <w:lang w:val="en-GB"/>
              </w:rPr>
            </w:pPr>
          </w:p>
        </w:tc>
        <w:tc>
          <w:tcPr>
            <w:tcW w:w="690" w:type="dxa"/>
            <w:hideMark/>
          </w:tcPr>
          <w:p w14:paraId="00706F45" w14:textId="77777777" w:rsidR="00F52D90" w:rsidRPr="00DC1EA7" w:rsidRDefault="00F52D90" w:rsidP="00F52D90">
            <w:pPr>
              <w:rPr>
                <w:lang w:val="en-GB"/>
              </w:rPr>
            </w:pPr>
          </w:p>
        </w:tc>
        <w:tc>
          <w:tcPr>
            <w:tcW w:w="691" w:type="dxa"/>
            <w:hideMark/>
          </w:tcPr>
          <w:p w14:paraId="74694903" w14:textId="77777777" w:rsidR="00F52D90" w:rsidRPr="00DC1EA7" w:rsidRDefault="00F52D90" w:rsidP="00F52D90">
            <w:pPr>
              <w:rPr>
                <w:lang w:val="en-GB"/>
              </w:rPr>
            </w:pPr>
          </w:p>
        </w:tc>
        <w:tc>
          <w:tcPr>
            <w:tcW w:w="690" w:type="dxa"/>
            <w:hideMark/>
          </w:tcPr>
          <w:p w14:paraId="0622E99B" w14:textId="77777777" w:rsidR="00F52D90" w:rsidRPr="00DC1EA7" w:rsidRDefault="00F52D90" w:rsidP="00F52D90">
            <w:pPr>
              <w:rPr>
                <w:lang w:val="en-GB"/>
              </w:rPr>
            </w:pPr>
          </w:p>
        </w:tc>
        <w:tc>
          <w:tcPr>
            <w:tcW w:w="691" w:type="dxa"/>
            <w:hideMark/>
          </w:tcPr>
          <w:p w14:paraId="046886CD" w14:textId="77777777" w:rsidR="00F52D90" w:rsidRPr="00DC1EA7" w:rsidRDefault="00F52D90" w:rsidP="00F52D90">
            <w:pPr>
              <w:rPr>
                <w:lang w:val="en-GB"/>
              </w:rPr>
            </w:pPr>
          </w:p>
        </w:tc>
      </w:tr>
      <w:tr w:rsidR="00F52D90" w:rsidRPr="00DC1EA7" w14:paraId="3B0A2E0D"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05430330" w14:textId="77777777" w:rsidR="00F52D90" w:rsidRPr="00AC2481" w:rsidRDefault="00F52D90" w:rsidP="00F52D90">
            <w:pPr>
              <w:rPr>
                <w:b/>
              </w:rPr>
            </w:pPr>
            <w:r>
              <w:rPr>
                <w:b/>
              </w:rPr>
              <w:t>9</w:t>
            </w:r>
          </w:p>
        </w:tc>
        <w:tc>
          <w:tcPr>
            <w:tcW w:w="3227" w:type="dxa"/>
            <w:hideMark/>
          </w:tcPr>
          <w:p w14:paraId="76DE0115" w14:textId="77777777" w:rsidR="00F52D90" w:rsidRPr="00AC2481" w:rsidRDefault="00F52D90" w:rsidP="00F52D90">
            <w:pPr>
              <w:rPr>
                <w:b/>
                <w:lang w:val="en-GB"/>
              </w:rPr>
            </w:pPr>
            <w:r w:rsidRPr="00AC2481">
              <w:rPr>
                <w:b/>
              </w:rPr>
              <w:t>Short-term memory day 4</w:t>
            </w:r>
          </w:p>
        </w:tc>
        <w:tc>
          <w:tcPr>
            <w:tcW w:w="690" w:type="dxa"/>
            <w:hideMark/>
          </w:tcPr>
          <w:p w14:paraId="3DDC68C2" w14:textId="77777777" w:rsidR="00F52D90" w:rsidRPr="00DC1EA7" w:rsidRDefault="00F52D90" w:rsidP="00F52D90">
            <w:pPr>
              <w:rPr>
                <w:lang w:val="en-GB"/>
              </w:rPr>
            </w:pPr>
            <w:r w:rsidRPr="00DC1EA7">
              <w:rPr>
                <w:lang w:val="en-GB"/>
              </w:rPr>
              <w:t>.42</w:t>
            </w:r>
          </w:p>
        </w:tc>
        <w:tc>
          <w:tcPr>
            <w:tcW w:w="691" w:type="dxa"/>
            <w:hideMark/>
          </w:tcPr>
          <w:p w14:paraId="4BABA421" w14:textId="77777777" w:rsidR="00F52D90" w:rsidRPr="00DC1EA7" w:rsidRDefault="00F52D90" w:rsidP="00F52D90">
            <w:pPr>
              <w:rPr>
                <w:lang w:val="en-GB"/>
              </w:rPr>
            </w:pPr>
            <w:r w:rsidRPr="00DC1EA7">
              <w:rPr>
                <w:lang w:val="en-GB"/>
              </w:rPr>
              <w:t>.42</w:t>
            </w:r>
          </w:p>
        </w:tc>
        <w:tc>
          <w:tcPr>
            <w:tcW w:w="690" w:type="dxa"/>
            <w:hideMark/>
          </w:tcPr>
          <w:p w14:paraId="12C47509" w14:textId="77777777" w:rsidR="00F52D90" w:rsidRPr="00DC1EA7" w:rsidRDefault="00F52D90" w:rsidP="00F52D90">
            <w:pPr>
              <w:rPr>
                <w:lang w:val="en-GB"/>
              </w:rPr>
            </w:pPr>
            <w:r w:rsidRPr="00DC1EA7">
              <w:rPr>
                <w:lang w:val="en-GB"/>
              </w:rPr>
              <w:t>.44</w:t>
            </w:r>
          </w:p>
        </w:tc>
        <w:tc>
          <w:tcPr>
            <w:tcW w:w="691" w:type="dxa"/>
            <w:hideMark/>
          </w:tcPr>
          <w:p w14:paraId="15CA9517" w14:textId="77777777" w:rsidR="00F52D90" w:rsidRPr="00DC1EA7" w:rsidRDefault="00F52D90" w:rsidP="00F52D90">
            <w:pPr>
              <w:rPr>
                <w:lang w:val="en-GB"/>
              </w:rPr>
            </w:pPr>
            <w:r w:rsidRPr="00DC1EA7">
              <w:rPr>
                <w:lang w:val="en-GB"/>
              </w:rPr>
              <w:t>.44</w:t>
            </w:r>
          </w:p>
        </w:tc>
        <w:tc>
          <w:tcPr>
            <w:tcW w:w="691" w:type="dxa"/>
            <w:hideMark/>
          </w:tcPr>
          <w:p w14:paraId="17C65D63" w14:textId="77777777" w:rsidR="00F52D90" w:rsidRPr="00DC1EA7" w:rsidRDefault="00F52D90" w:rsidP="00F52D90">
            <w:pPr>
              <w:rPr>
                <w:lang w:val="en-GB"/>
              </w:rPr>
            </w:pPr>
            <w:r w:rsidRPr="00DC1EA7">
              <w:rPr>
                <w:lang w:val="en-GB"/>
              </w:rPr>
              <w:t>.42</w:t>
            </w:r>
          </w:p>
        </w:tc>
        <w:tc>
          <w:tcPr>
            <w:tcW w:w="690" w:type="dxa"/>
            <w:hideMark/>
          </w:tcPr>
          <w:p w14:paraId="2FF96420" w14:textId="77777777" w:rsidR="00F52D90" w:rsidRPr="00AC2481" w:rsidRDefault="00F52D90" w:rsidP="00F52D90">
            <w:pPr>
              <w:rPr>
                <w:color w:val="008000"/>
                <w:lang w:val="en-GB"/>
              </w:rPr>
            </w:pPr>
            <w:r w:rsidRPr="00AC2481">
              <w:rPr>
                <w:color w:val="008000"/>
                <w:lang w:val="en-GB"/>
              </w:rPr>
              <w:t>.56</w:t>
            </w:r>
          </w:p>
        </w:tc>
        <w:tc>
          <w:tcPr>
            <w:tcW w:w="691" w:type="dxa"/>
            <w:hideMark/>
          </w:tcPr>
          <w:p w14:paraId="0D82EC35" w14:textId="77777777" w:rsidR="00F52D90" w:rsidRPr="00AC2481" w:rsidRDefault="00F52D90" w:rsidP="00F52D90">
            <w:pPr>
              <w:rPr>
                <w:color w:val="008000"/>
                <w:lang w:val="en-GB"/>
              </w:rPr>
            </w:pPr>
            <w:r w:rsidRPr="00AC2481">
              <w:rPr>
                <w:color w:val="008000"/>
                <w:lang w:val="en-GB"/>
              </w:rPr>
              <w:t>.76</w:t>
            </w:r>
          </w:p>
        </w:tc>
        <w:tc>
          <w:tcPr>
            <w:tcW w:w="690" w:type="dxa"/>
            <w:hideMark/>
          </w:tcPr>
          <w:p w14:paraId="72AC52CA" w14:textId="77777777" w:rsidR="00F52D90" w:rsidRPr="00AC2481" w:rsidRDefault="00F52D90" w:rsidP="00F52D90">
            <w:pPr>
              <w:rPr>
                <w:color w:val="008000"/>
                <w:lang w:val="en-GB"/>
              </w:rPr>
            </w:pPr>
            <w:r w:rsidRPr="00AC2481">
              <w:rPr>
                <w:color w:val="008000"/>
                <w:lang w:val="en-GB"/>
              </w:rPr>
              <w:t>.83</w:t>
            </w:r>
          </w:p>
        </w:tc>
        <w:tc>
          <w:tcPr>
            <w:tcW w:w="691" w:type="dxa"/>
            <w:hideMark/>
          </w:tcPr>
          <w:p w14:paraId="57F10FA9" w14:textId="77777777" w:rsidR="00F52D90" w:rsidRPr="00AC2481" w:rsidRDefault="00F52D90" w:rsidP="00F52D90">
            <w:pPr>
              <w:rPr>
                <w:color w:val="008000"/>
                <w:lang w:val="en-GB"/>
              </w:rPr>
            </w:pPr>
            <w:r w:rsidRPr="00AC2481">
              <w:rPr>
                <w:color w:val="008000"/>
                <w:lang w:val="en-GB"/>
              </w:rPr>
              <w:t>-</w:t>
            </w:r>
          </w:p>
        </w:tc>
        <w:tc>
          <w:tcPr>
            <w:tcW w:w="691" w:type="dxa"/>
            <w:hideMark/>
          </w:tcPr>
          <w:p w14:paraId="55F29F09" w14:textId="77777777" w:rsidR="00F52D90" w:rsidRPr="00AC2481" w:rsidRDefault="00F52D90" w:rsidP="00F52D90">
            <w:pPr>
              <w:rPr>
                <w:color w:val="008000"/>
                <w:lang w:val="en-GB"/>
              </w:rPr>
            </w:pPr>
          </w:p>
        </w:tc>
        <w:tc>
          <w:tcPr>
            <w:tcW w:w="690" w:type="dxa"/>
            <w:hideMark/>
          </w:tcPr>
          <w:p w14:paraId="57CBF189" w14:textId="77777777" w:rsidR="00F52D90" w:rsidRPr="00DC1EA7" w:rsidRDefault="00F52D90" w:rsidP="00F52D90">
            <w:pPr>
              <w:rPr>
                <w:lang w:val="en-GB"/>
              </w:rPr>
            </w:pPr>
          </w:p>
        </w:tc>
        <w:tc>
          <w:tcPr>
            <w:tcW w:w="691" w:type="dxa"/>
            <w:hideMark/>
          </w:tcPr>
          <w:p w14:paraId="45FE09BC" w14:textId="77777777" w:rsidR="00F52D90" w:rsidRPr="00DC1EA7" w:rsidRDefault="00F52D90" w:rsidP="00F52D90">
            <w:pPr>
              <w:rPr>
                <w:lang w:val="en-GB"/>
              </w:rPr>
            </w:pPr>
          </w:p>
        </w:tc>
        <w:tc>
          <w:tcPr>
            <w:tcW w:w="690" w:type="dxa"/>
            <w:hideMark/>
          </w:tcPr>
          <w:p w14:paraId="3DC83987" w14:textId="77777777" w:rsidR="00F52D90" w:rsidRPr="00DC1EA7" w:rsidRDefault="00F52D90" w:rsidP="00F52D90">
            <w:pPr>
              <w:rPr>
                <w:lang w:val="en-GB"/>
              </w:rPr>
            </w:pPr>
          </w:p>
        </w:tc>
        <w:tc>
          <w:tcPr>
            <w:tcW w:w="691" w:type="dxa"/>
            <w:hideMark/>
          </w:tcPr>
          <w:p w14:paraId="4553CDC7" w14:textId="77777777" w:rsidR="00F52D90" w:rsidRPr="00DC1EA7" w:rsidRDefault="00F52D90" w:rsidP="00F52D90">
            <w:pPr>
              <w:rPr>
                <w:lang w:val="en-GB"/>
              </w:rPr>
            </w:pPr>
          </w:p>
        </w:tc>
      </w:tr>
      <w:tr w:rsidR="00F52D90" w:rsidRPr="00DC1EA7" w14:paraId="5148BDAE" w14:textId="77777777" w:rsidTr="00F52D90">
        <w:trPr>
          <w:trHeight w:hRule="exact" w:val="397"/>
        </w:trPr>
        <w:tc>
          <w:tcPr>
            <w:tcW w:w="534" w:type="dxa"/>
          </w:tcPr>
          <w:p w14:paraId="10956BA3" w14:textId="77777777" w:rsidR="00F52D90" w:rsidRPr="00AC2481" w:rsidRDefault="00F52D90" w:rsidP="00F52D90">
            <w:pPr>
              <w:rPr>
                <w:b/>
              </w:rPr>
            </w:pPr>
            <w:r>
              <w:rPr>
                <w:b/>
              </w:rPr>
              <w:t>10</w:t>
            </w:r>
          </w:p>
        </w:tc>
        <w:tc>
          <w:tcPr>
            <w:tcW w:w="3227" w:type="dxa"/>
            <w:hideMark/>
          </w:tcPr>
          <w:p w14:paraId="4F4F078F" w14:textId="77777777" w:rsidR="00F52D90" w:rsidRPr="00AC2481" w:rsidRDefault="00F52D90" w:rsidP="00F52D90">
            <w:pPr>
              <w:rPr>
                <w:b/>
                <w:lang w:val="en-GB"/>
              </w:rPr>
            </w:pPr>
            <w:r w:rsidRPr="00AC2481">
              <w:rPr>
                <w:b/>
              </w:rPr>
              <w:t>Short-term memory day 5</w:t>
            </w:r>
          </w:p>
        </w:tc>
        <w:tc>
          <w:tcPr>
            <w:tcW w:w="690" w:type="dxa"/>
            <w:hideMark/>
          </w:tcPr>
          <w:p w14:paraId="25E1CD65" w14:textId="77777777" w:rsidR="00F52D90" w:rsidRPr="00DC1EA7" w:rsidRDefault="00F52D90" w:rsidP="00F52D90">
            <w:pPr>
              <w:rPr>
                <w:lang w:val="en-GB"/>
              </w:rPr>
            </w:pPr>
            <w:r w:rsidRPr="00DC1EA7">
              <w:rPr>
                <w:lang w:val="en-GB"/>
              </w:rPr>
              <w:t>.38</w:t>
            </w:r>
          </w:p>
        </w:tc>
        <w:tc>
          <w:tcPr>
            <w:tcW w:w="691" w:type="dxa"/>
            <w:hideMark/>
          </w:tcPr>
          <w:p w14:paraId="62916A5D" w14:textId="77777777" w:rsidR="00F52D90" w:rsidRPr="00DC1EA7" w:rsidRDefault="00F52D90" w:rsidP="00F52D90">
            <w:pPr>
              <w:rPr>
                <w:lang w:val="en-GB"/>
              </w:rPr>
            </w:pPr>
            <w:r w:rsidRPr="00DC1EA7">
              <w:rPr>
                <w:lang w:val="en-GB"/>
              </w:rPr>
              <w:t>.47</w:t>
            </w:r>
          </w:p>
        </w:tc>
        <w:tc>
          <w:tcPr>
            <w:tcW w:w="690" w:type="dxa"/>
            <w:hideMark/>
          </w:tcPr>
          <w:p w14:paraId="7FAA6758" w14:textId="77777777" w:rsidR="00F52D90" w:rsidRPr="00DC1EA7" w:rsidRDefault="00F52D90" w:rsidP="00F52D90">
            <w:pPr>
              <w:rPr>
                <w:lang w:val="en-GB"/>
              </w:rPr>
            </w:pPr>
            <w:r w:rsidRPr="00DC1EA7">
              <w:rPr>
                <w:lang w:val="en-GB"/>
              </w:rPr>
              <w:t>.50</w:t>
            </w:r>
          </w:p>
        </w:tc>
        <w:tc>
          <w:tcPr>
            <w:tcW w:w="691" w:type="dxa"/>
            <w:hideMark/>
          </w:tcPr>
          <w:p w14:paraId="474B9AF2" w14:textId="77777777" w:rsidR="00F52D90" w:rsidRPr="00DC1EA7" w:rsidRDefault="00F52D90" w:rsidP="00F52D90">
            <w:pPr>
              <w:rPr>
                <w:lang w:val="en-GB"/>
              </w:rPr>
            </w:pPr>
            <w:r w:rsidRPr="00DC1EA7">
              <w:rPr>
                <w:lang w:val="en-GB"/>
              </w:rPr>
              <w:t>.47</w:t>
            </w:r>
          </w:p>
        </w:tc>
        <w:tc>
          <w:tcPr>
            <w:tcW w:w="691" w:type="dxa"/>
            <w:hideMark/>
          </w:tcPr>
          <w:p w14:paraId="3A84190B" w14:textId="77777777" w:rsidR="00F52D90" w:rsidRPr="00DC1EA7" w:rsidRDefault="00F52D90" w:rsidP="00F52D90">
            <w:pPr>
              <w:rPr>
                <w:lang w:val="en-GB"/>
              </w:rPr>
            </w:pPr>
            <w:r w:rsidRPr="00DC1EA7">
              <w:rPr>
                <w:lang w:val="en-GB"/>
              </w:rPr>
              <w:t>.50</w:t>
            </w:r>
          </w:p>
        </w:tc>
        <w:tc>
          <w:tcPr>
            <w:tcW w:w="690" w:type="dxa"/>
            <w:hideMark/>
          </w:tcPr>
          <w:p w14:paraId="78C1A0BF" w14:textId="77777777" w:rsidR="00F52D90" w:rsidRPr="00AC2481" w:rsidRDefault="00F52D90" w:rsidP="00F52D90">
            <w:pPr>
              <w:rPr>
                <w:color w:val="008000"/>
                <w:lang w:val="en-GB"/>
              </w:rPr>
            </w:pPr>
            <w:r w:rsidRPr="00AC2481">
              <w:rPr>
                <w:color w:val="008000"/>
                <w:lang w:val="en-GB"/>
              </w:rPr>
              <w:t>.49</w:t>
            </w:r>
          </w:p>
        </w:tc>
        <w:tc>
          <w:tcPr>
            <w:tcW w:w="691" w:type="dxa"/>
            <w:hideMark/>
          </w:tcPr>
          <w:p w14:paraId="3740B2DA" w14:textId="77777777" w:rsidR="00F52D90" w:rsidRPr="00AC2481" w:rsidRDefault="00F52D90" w:rsidP="00F52D90">
            <w:pPr>
              <w:rPr>
                <w:color w:val="008000"/>
                <w:lang w:val="en-GB"/>
              </w:rPr>
            </w:pPr>
            <w:r w:rsidRPr="00AC2481">
              <w:rPr>
                <w:color w:val="008000"/>
                <w:lang w:val="en-GB"/>
              </w:rPr>
              <w:t>.68</w:t>
            </w:r>
          </w:p>
        </w:tc>
        <w:tc>
          <w:tcPr>
            <w:tcW w:w="690" w:type="dxa"/>
            <w:hideMark/>
          </w:tcPr>
          <w:p w14:paraId="481A2B96" w14:textId="77777777" w:rsidR="00F52D90" w:rsidRPr="00AC2481" w:rsidRDefault="00F52D90" w:rsidP="00F52D90">
            <w:pPr>
              <w:rPr>
                <w:color w:val="008000"/>
                <w:lang w:val="en-GB"/>
              </w:rPr>
            </w:pPr>
            <w:r w:rsidRPr="00AC2481">
              <w:rPr>
                <w:color w:val="008000"/>
                <w:lang w:val="en-GB"/>
              </w:rPr>
              <w:t>.65</w:t>
            </w:r>
          </w:p>
        </w:tc>
        <w:tc>
          <w:tcPr>
            <w:tcW w:w="691" w:type="dxa"/>
            <w:hideMark/>
          </w:tcPr>
          <w:p w14:paraId="2F0703E4" w14:textId="77777777" w:rsidR="00F52D90" w:rsidRPr="00AC2481" w:rsidRDefault="00F52D90" w:rsidP="00F52D90">
            <w:pPr>
              <w:rPr>
                <w:color w:val="008000"/>
                <w:lang w:val="en-GB"/>
              </w:rPr>
            </w:pPr>
            <w:r w:rsidRPr="00AC2481">
              <w:rPr>
                <w:color w:val="008000"/>
                <w:lang w:val="en-GB"/>
              </w:rPr>
              <w:t>.78</w:t>
            </w:r>
          </w:p>
        </w:tc>
        <w:tc>
          <w:tcPr>
            <w:tcW w:w="691" w:type="dxa"/>
            <w:hideMark/>
          </w:tcPr>
          <w:p w14:paraId="3B2D18F8" w14:textId="77777777" w:rsidR="00F52D90" w:rsidRPr="00AC2481" w:rsidRDefault="00F52D90" w:rsidP="00F52D90">
            <w:pPr>
              <w:rPr>
                <w:color w:val="008000"/>
                <w:lang w:val="en-GB"/>
              </w:rPr>
            </w:pPr>
            <w:r w:rsidRPr="00AC2481">
              <w:rPr>
                <w:color w:val="008000"/>
                <w:lang w:val="en-GB"/>
              </w:rPr>
              <w:t>-</w:t>
            </w:r>
          </w:p>
        </w:tc>
        <w:tc>
          <w:tcPr>
            <w:tcW w:w="690" w:type="dxa"/>
            <w:hideMark/>
          </w:tcPr>
          <w:p w14:paraId="4C23C573" w14:textId="77777777" w:rsidR="00F52D90" w:rsidRPr="00DC1EA7" w:rsidRDefault="00F52D90" w:rsidP="00F52D90">
            <w:pPr>
              <w:rPr>
                <w:lang w:val="en-GB"/>
              </w:rPr>
            </w:pPr>
          </w:p>
        </w:tc>
        <w:tc>
          <w:tcPr>
            <w:tcW w:w="691" w:type="dxa"/>
            <w:hideMark/>
          </w:tcPr>
          <w:p w14:paraId="135AA113" w14:textId="77777777" w:rsidR="00F52D90" w:rsidRPr="00DC1EA7" w:rsidRDefault="00F52D90" w:rsidP="00F52D90">
            <w:pPr>
              <w:rPr>
                <w:lang w:val="en-GB"/>
              </w:rPr>
            </w:pPr>
          </w:p>
        </w:tc>
        <w:tc>
          <w:tcPr>
            <w:tcW w:w="690" w:type="dxa"/>
            <w:hideMark/>
          </w:tcPr>
          <w:p w14:paraId="16E216A5" w14:textId="77777777" w:rsidR="00F52D90" w:rsidRPr="00DC1EA7" w:rsidRDefault="00F52D90" w:rsidP="00F52D90">
            <w:pPr>
              <w:rPr>
                <w:lang w:val="en-GB"/>
              </w:rPr>
            </w:pPr>
          </w:p>
        </w:tc>
        <w:tc>
          <w:tcPr>
            <w:tcW w:w="691" w:type="dxa"/>
            <w:hideMark/>
          </w:tcPr>
          <w:p w14:paraId="7A8B6904" w14:textId="77777777" w:rsidR="00F52D90" w:rsidRPr="00DC1EA7" w:rsidRDefault="00F52D90" w:rsidP="00F52D90">
            <w:pPr>
              <w:rPr>
                <w:lang w:val="en-GB"/>
              </w:rPr>
            </w:pPr>
          </w:p>
        </w:tc>
      </w:tr>
      <w:tr w:rsidR="00F52D90" w:rsidRPr="00DC1EA7" w14:paraId="3133EB1E"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6EA1A688" w14:textId="77777777" w:rsidR="00F52D90" w:rsidRPr="00AC2481" w:rsidRDefault="00F52D90" w:rsidP="00F52D90">
            <w:pPr>
              <w:rPr>
                <w:b/>
              </w:rPr>
            </w:pPr>
            <w:r>
              <w:rPr>
                <w:b/>
              </w:rPr>
              <w:t>11</w:t>
            </w:r>
          </w:p>
        </w:tc>
        <w:tc>
          <w:tcPr>
            <w:tcW w:w="3227" w:type="dxa"/>
            <w:hideMark/>
          </w:tcPr>
          <w:p w14:paraId="4A7EA5F1" w14:textId="77777777" w:rsidR="00F52D90" w:rsidRPr="00AC2481" w:rsidRDefault="00F52D90" w:rsidP="00F52D90">
            <w:pPr>
              <w:rPr>
                <w:b/>
                <w:lang w:val="en-GB"/>
              </w:rPr>
            </w:pPr>
            <w:r w:rsidRPr="00AC2481">
              <w:rPr>
                <w:b/>
              </w:rPr>
              <w:t>Processing speed day 1</w:t>
            </w:r>
          </w:p>
        </w:tc>
        <w:tc>
          <w:tcPr>
            <w:tcW w:w="690" w:type="dxa"/>
            <w:hideMark/>
          </w:tcPr>
          <w:p w14:paraId="77B0F62C" w14:textId="77777777" w:rsidR="00F52D90" w:rsidRPr="00DC1EA7" w:rsidRDefault="00F52D90" w:rsidP="00F52D90">
            <w:pPr>
              <w:rPr>
                <w:lang w:val="en-GB"/>
              </w:rPr>
            </w:pPr>
            <w:r w:rsidRPr="00DC1EA7">
              <w:rPr>
                <w:lang w:val="en-GB"/>
              </w:rPr>
              <w:t>.41</w:t>
            </w:r>
          </w:p>
        </w:tc>
        <w:tc>
          <w:tcPr>
            <w:tcW w:w="691" w:type="dxa"/>
            <w:hideMark/>
          </w:tcPr>
          <w:p w14:paraId="5AE0FE34" w14:textId="77777777" w:rsidR="00F52D90" w:rsidRPr="00DC1EA7" w:rsidRDefault="00F52D90" w:rsidP="00F52D90">
            <w:pPr>
              <w:rPr>
                <w:lang w:val="en-GB"/>
              </w:rPr>
            </w:pPr>
            <w:r w:rsidRPr="00DC1EA7">
              <w:rPr>
                <w:lang w:val="en-GB"/>
              </w:rPr>
              <w:t>.30</w:t>
            </w:r>
          </w:p>
        </w:tc>
        <w:tc>
          <w:tcPr>
            <w:tcW w:w="690" w:type="dxa"/>
            <w:hideMark/>
          </w:tcPr>
          <w:p w14:paraId="0484F36D" w14:textId="77777777" w:rsidR="00F52D90" w:rsidRPr="00DC1EA7" w:rsidRDefault="00F52D90" w:rsidP="00F52D90">
            <w:pPr>
              <w:rPr>
                <w:lang w:val="en-GB"/>
              </w:rPr>
            </w:pPr>
            <w:r w:rsidRPr="00DC1EA7">
              <w:rPr>
                <w:lang w:val="en-GB"/>
              </w:rPr>
              <w:t>.28</w:t>
            </w:r>
          </w:p>
        </w:tc>
        <w:tc>
          <w:tcPr>
            <w:tcW w:w="691" w:type="dxa"/>
            <w:hideMark/>
          </w:tcPr>
          <w:p w14:paraId="7B7B4A9A" w14:textId="77777777" w:rsidR="00F52D90" w:rsidRPr="00DC1EA7" w:rsidRDefault="00F52D90" w:rsidP="00F52D90">
            <w:pPr>
              <w:rPr>
                <w:lang w:val="en-GB"/>
              </w:rPr>
            </w:pPr>
            <w:r w:rsidRPr="00DC1EA7">
              <w:rPr>
                <w:lang w:val="en-GB"/>
              </w:rPr>
              <w:t>.24</w:t>
            </w:r>
          </w:p>
        </w:tc>
        <w:tc>
          <w:tcPr>
            <w:tcW w:w="691" w:type="dxa"/>
            <w:hideMark/>
          </w:tcPr>
          <w:p w14:paraId="43E9E404" w14:textId="77777777" w:rsidR="00F52D90" w:rsidRPr="00DC1EA7" w:rsidRDefault="00F52D90" w:rsidP="00F52D90">
            <w:pPr>
              <w:rPr>
                <w:lang w:val="en-GB"/>
              </w:rPr>
            </w:pPr>
            <w:r w:rsidRPr="00DC1EA7">
              <w:rPr>
                <w:lang w:val="en-GB"/>
              </w:rPr>
              <w:t>.15</w:t>
            </w:r>
          </w:p>
        </w:tc>
        <w:tc>
          <w:tcPr>
            <w:tcW w:w="690" w:type="dxa"/>
            <w:hideMark/>
          </w:tcPr>
          <w:p w14:paraId="7EDD40D8" w14:textId="77777777" w:rsidR="00F52D90" w:rsidRPr="00DC1EA7" w:rsidRDefault="00F52D90" w:rsidP="00F52D90">
            <w:pPr>
              <w:rPr>
                <w:lang w:val="en-GB"/>
              </w:rPr>
            </w:pPr>
            <w:r w:rsidRPr="00DC1EA7">
              <w:rPr>
                <w:lang w:val="en-GB"/>
              </w:rPr>
              <w:t>.01</w:t>
            </w:r>
          </w:p>
        </w:tc>
        <w:tc>
          <w:tcPr>
            <w:tcW w:w="691" w:type="dxa"/>
            <w:hideMark/>
          </w:tcPr>
          <w:p w14:paraId="090DA50B" w14:textId="77777777" w:rsidR="00F52D90" w:rsidRPr="00DC1EA7" w:rsidRDefault="00F52D90" w:rsidP="00F52D90">
            <w:pPr>
              <w:rPr>
                <w:lang w:val="en-GB"/>
              </w:rPr>
            </w:pPr>
            <w:r w:rsidRPr="00DC1EA7">
              <w:rPr>
                <w:lang w:val="en-GB"/>
              </w:rPr>
              <w:t>.22</w:t>
            </w:r>
          </w:p>
        </w:tc>
        <w:tc>
          <w:tcPr>
            <w:tcW w:w="690" w:type="dxa"/>
            <w:hideMark/>
          </w:tcPr>
          <w:p w14:paraId="6B815329" w14:textId="77777777" w:rsidR="00F52D90" w:rsidRPr="00DC1EA7" w:rsidRDefault="00F52D90" w:rsidP="00F52D90">
            <w:pPr>
              <w:rPr>
                <w:lang w:val="en-GB"/>
              </w:rPr>
            </w:pPr>
            <w:r w:rsidRPr="00DC1EA7">
              <w:rPr>
                <w:lang w:val="en-GB"/>
              </w:rPr>
              <w:t>.11</w:t>
            </w:r>
          </w:p>
        </w:tc>
        <w:tc>
          <w:tcPr>
            <w:tcW w:w="691" w:type="dxa"/>
            <w:hideMark/>
          </w:tcPr>
          <w:p w14:paraId="5B6046A0" w14:textId="77777777" w:rsidR="00F52D90" w:rsidRPr="00DC1EA7" w:rsidRDefault="00F52D90" w:rsidP="00F52D90">
            <w:pPr>
              <w:rPr>
                <w:lang w:val="en-GB"/>
              </w:rPr>
            </w:pPr>
            <w:r w:rsidRPr="00DC1EA7">
              <w:rPr>
                <w:lang w:val="en-GB"/>
              </w:rPr>
              <w:t>.10</w:t>
            </w:r>
          </w:p>
        </w:tc>
        <w:tc>
          <w:tcPr>
            <w:tcW w:w="691" w:type="dxa"/>
            <w:hideMark/>
          </w:tcPr>
          <w:p w14:paraId="17825659" w14:textId="77777777" w:rsidR="00F52D90" w:rsidRPr="00DC1EA7" w:rsidRDefault="00F52D90" w:rsidP="00F52D90">
            <w:pPr>
              <w:rPr>
                <w:lang w:val="en-GB"/>
              </w:rPr>
            </w:pPr>
            <w:r w:rsidRPr="00DC1EA7">
              <w:rPr>
                <w:lang w:val="en-GB"/>
              </w:rPr>
              <w:t>.15</w:t>
            </w:r>
          </w:p>
        </w:tc>
        <w:tc>
          <w:tcPr>
            <w:tcW w:w="690" w:type="dxa"/>
            <w:hideMark/>
          </w:tcPr>
          <w:p w14:paraId="7E374F39" w14:textId="77777777" w:rsidR="00F52D90" w:rsidRPr="00AC2481" w:rsidRDefault="00F52D90" w:rsidP="00F52D90">
            <w:pPr>
              <w:rPr>
                <w:color w:val="0000FF"/>
                <w:lang w:val="en-GB"/>
              </w:rPr>
            </w:pPr>
            <w:r w:rsidRPr="00AC2481">
              <w:rPr>
                <w:color w:val="0000FF"/>
                <w:lang w:val="en-GB"/>
              </w:rPr>
              <w:t>-</w:t>
            </w:r>
          </w:p>
        </w:tc>
        <w:tc>
          <w:tcPr>
            <w:tcW w:w="691" w:type="dxa"/>
            <w:hideMark/>
          </w:tcPr>
          <w:p w14:paraId="2AE73512" w14:textId="77777777" w:rsidR="00F52D90" w:rsidRPr="00AC2481" w:rsidRDefault="00F52D90" w:rsidP="00F52D90">
            <w:pPr>
              <w:rPr>
                <w:color w:val="0000FF"/>
                <w:lang w:val="en-GB"/>
              </w:rPr>
            </w:pPr>
          </w:p>
        </w:tc>
        <w:tc>
          <w:tcPr>
            <w:tcW w:w="690" w:type="dxa"/>
            <w:hideMark/>
          </w:tcPr>
          <w:p w14:paraId="02EBB4A8" w14:textId="77777777" w:rsidR="00F52D90" w:rsidRPr="00AC2481" w:rsidRDefault="00F52D90" w:rsidP="00F52D90">
            <w:pPr>
              <w:rPr>
                <w:color w:val="0000FF"/>
                <w:lang w:val="en-GB"/>
              </w:rPr>
            </w:pPr>
          </w:p>
        </w:tc>
        <w:tc>
          <w:tcPr>
            <w:tcW w:w="691" w:type="dxa"/>
            <w:hideMark/>
          </w:tcPr>
          <w:p w14:paraId="277E3E97" w14:textId="77777777" w:rsidR="00F52D90" w:rsidRPr="00AC2481" w:rsidRDefault="00F52D90" w:rsidP="00F52D90">
            <w:pPr>
              <w:rPr>
                <w:color w:val="0000FF"/>
                <w:lang w:val="en-GB"/>
              </w:rPr>
            </w:pPr>
          </w:p>
        </w:tc>
      </w:tr>
      <w:tr w:rsidR="00F52D90" w:rsidRPr="00DC1EA7" w14:paraId="2ADC6618" w14:textId="77777777" w:rsidTr="00F52D90">
        <w:trPr>
          <w:trHeight w:hRule="exact" w:val="397"/>
        </w:trPr>
        <w:tc>
          <w:tcPr>
            <w:tcW w:w="534" w:type="dxa"/>
          </w:tcPr>
          <w:p w14:paraId="2FCFBA96" w14:textId="77777777" w:rsidR="00F52D90" w:rsidRPr="00AC2481" w:rsidRDefault="00F52D90" w:rsidP="00F52D90">
            <w:pPr>
              <w:rPr>
                <w:b/>
              </w:rPr>
            </w:pPr>
            <w:r>
              <w:rPr>
                <w:b/>
              </w:rPr>
              <w:t>12</w:t>
            </w:r>
          </w:p>
        </w:tc>
        <w:tc>
          <w:tcPr>
            <w:tcW w:w="3227" w:type="dxa"/>
            <w:hideMark/>
          </w:tcPr>
          <w:p w14:paraId="4F35DA6B" w14:textId="77777777" w:rsidR="00F52D90" w:rsidRPr="00AC2481" w:rsidRDefault="00F52D90" w:rsidP="00F52D90">
            <w:pPr>
              <w:rPr>
                <w:b/>
                <w:lang w:val="en-GB"/>
              </w:rPr>
            </w:pPr>
            <w:r w:rsidRPr="00AC2481">
              <w:rPr>
                <w:b/>
              </w:rPr>
              <w:t>Processing speed day 2</w:t>
            </w:r>
          </w:p>
        </w:tc>
        <w:tc>
          <w:tcPr>
            <w:tcW w:w="690" w:type="dxa"/>
            <w:hideMark/>
          </w:tcPr>
          <w:p w14:paraId="6009111D" w14:textId="77777777" w:rsidR="00F52D90" w:rsidRPr="00DC1EA7" w:rsidRDefault="00F52D90" w:rsidP="00F52D90">
            <w:pPr>
              <w:rPr>
                <w:lang w:val="en-GB"/>
              </w:rPr>
            </w:pPr>
            <w:r w:rsidRPr="00DC1EA7">
              <w:rPr>
                <w:lang w:val="en-GB"/>
              </w:rPr>
              <w:t>.42</w:t>
            </w:r>
          </w:p>
        </w:tc>
        <w:tc>
          <w:tcPr>
            <w:tcW w:w="691" w:type="dxa"/>
            <w:hideMark/>
          </w:tcPr>
          <w:p w14:paraId="56E261FF" w14:textId="77777777" w:rsidR="00F52D90" w:rsidRPr="00DC1EA7" w:rsidRDefault="00F52D90" w:rsidP="00F52D90">
            <w:pPr>
              <w:rPr>
                <w:lang w:val="en-GB"/>
              </w:rPr>
            </w:pPr>
            <w:r w:rsidRPr="00DC1EA7">
              <w:rPr>
                <w:lang w:val="en-GB"/>
              </w:rPr>
              <w:t>.29</w:t>
            </w:r>
          </w:p>
        </w:tc>
        <w:tc>
          <w:tcPr>
            <w:tcW w:w="690" w:type="dxa"/>
            <w:hideMark/>
          </w:tcPr>
          <w:p w14:paraId="45D65305" w14:textId="77777777" w:rsidR="00F52D90" w:rsidRPr="00DC1EA7" w:rsidRDefault="00F52D90" w:rsidP="00F52D90">
            <w:pPr>
              <w:rPr>
                <w:lang w:val="en-GB"/>
              </w:rPr>
            </w:pPr>
            <w:r w:rsidRPr="00DC1EA7">
              <w:rPr>
                <w:lang w:val="en-GB"/>
              </w:rPr>
              <w:t>.28</w:t>
            </w:r>
          </w:p>
        </w:tc>
        <w:tc>
          <w:tcPr>
            <w:tcW w:w="691" w:type="dxa"/>
            <w:hideMark/>
          </w:tcPr>
          <w:p w14:paraId="4A3BC96C" w14:textId="77777777" w:rsidR="00F52D90" w:rsidRPr="00DC1EA7" w:rsidRDefault="00F52D90" w:rsidP="00F52D90">
            <w:pPr>
              <w:rPr>
                <w:lang w:val="en-GB"/>
              </w:rPr>
            </w:pPr>
            <w:r w:rsidRPr="00DC1EA7">
              <w:rPr>
                <w:lang w:val="en-GB"/>
              </w:rPr>
              <w:t>.27</w:t>
            </w:r>
          </w:p>
        </w:tc>
        <w:tc>
          <w:tcPr>
            <w:tcW w:w="691" w:type="dxa"/>
            <w:hideMark/>
          </w:tcPr>
          <w:p w14:paraId="72AB0F92" w14:textId="77777777" w:rsidR="00F52D90" w:rsidRPr="00DC1EA7" w:rsidRDefault="00F52D90" w:rsidP="00F52D90">
            <w:pPr>
              <w:rPr>
                <w:lang w:val="en-GB"/>
              </w:rPr>
            </w:pPr>
            <w:r w:rsidRPr="00DC1EA7">
              <w:rPr>
                <w:lang w:val="en-GB"/>
              </w:rPr>
              <w:t>.13</w:t>
            </w:r>
          </w:p>
        </w:tc>
        <w:tc>
          <w:tcPr>
            <w:tcW w:w="690" w:type="dxa"/>
            <w:hideMark/>
          </w:tcPr>
          <w:p w14:paraId="27813DFD" w14:textId="77777777" w:rsidR="00F52D90" w:rsidRPr="00DC1EA7" w:rsidRDefault="00F52D90" w:rsidP="00F52D90">
            <w:pPr>
              <w:rPr>
                <w:lang w:val="en-GB"/>
              </w:rPr>
            </w:pPr>
            <w:r w:rsidRPr="00DC1EA7">
              <w:rPr>
                <w:lang w:val="en-GB"/>
              </w:rPr>
              <w:t>.06</w:t>
            </w:r>
          </w:p>
        </w:tc>
        <w:tc>
          <w:tcPr>
            <w:tcW w:w="691" w:type="dxa"/>
            <w:hideMark/>
          </w:tcPr>
          <w:p w14:paraId="2433E6C2" w14:textId="77777777" w:rsidR="00F52D90" w:rsidRPr="00DC1EA7" w:rsidRDefault="00F52D90" w:rsidP="00F52D90">
            <w:pPr>
              <w:rPr>
                <w:lang w:val="en-GB"/>
              </w:rPr>
            </w:pPr>
            <w:r w:rsidRPr="00DC1EA7">
              <w:rPr>
                <w:lang w:val="en-GB"/>
              </w:rPr>
              <w:t>.24</w:t>
            </w:r>
          </w:p>
        </w:tc>
        <w:tc>
          <w:tcPr>
            <w:tcW w:w="690" w:type="dxa"/>
            <w:hideMark/>
          </w:tcPr>
          <w:p w14:paraId="76285DC4" w14:textId="77777777" w:rsidR="00F52D90" w:rsidRPr="00DC1EA7" w:rsidRDefault="00F52D90" w:rsidP="00F52D90">
            <w:pPr>
              <w:rPr>
                <w:lang w:val="en-GB"/>
              </w:rPr>
            </w:pPr>
            <w:r w:rsidRPr="00DC1EA7">
              <w:rPr>
                <w:lang w:val="en-GB"/>
              </w:rPr>
              <w:t>.13</w:t>
            </w:r>
          </w:p>
        </w:tc>
        <w:tc>
          <w:tcPr>
            <w:tcW w:w="691" w:type="dxa"/>
            <w:hideMark/>
          </w:tcPr>
          <w:p w14:paraId="05A21860" w14:textId="77777777" w:rsidR="00F52D90" w:rsidRPr="00DC1EA7" w:rsidRDefault="00F52D90" w:rsidP="00F52D90">
            <w:pPr>
              <w:rPr>
                <w:lang w:val="en-GB"/>
              </w:rPr>
            </w:pPr>
            <w:r w:rsidRPr="00DC1EA7">
              <w:rPr>
                <w:lang w:val="en-GB"/>
              </w:rPr>
              <w:t>.09</w:t>
            </w:r>
          </w:p>
        </w:tc>
        <w:tc>
          <w:tcPr>
            <w:tcW w:w="691" w:type="dxa"/>
            <w:hideMark/>
          </w:tcPr>
          <w:p w14:paraId="368DCB34" w14:textId="77777777" w:rsidR="00F52D90" w:rsidRPr="00DC1EA7" w:rsidRDefault="00F52D90" w:rsidP="00F52D90">
            <w:pPr>
              <w:rPr>
                <w:lang w:val="en-GB"/>
              </w:rPr>
            </w:pPr>
            <w:r w:rsidRPr="00DC1EA7">
              <w:rPr>
                <w:lang w:val="en-GB"/>
              </w:rPr>
              <w:t>.06</w:t>
            </w:r>
          </w:p>
        </w:tc>
        <w:tc>
          <w:tcPr>
            <w:tcW w:w="690" w:type="dxa"/>
            <w:hideMark/>
          </w:tcPr>
          <w:p w14:paraId="78B969CC" w14:textId="77777777" w:rsidR="00F52D90" w:rsidRPr="00AC2481" w:rsidRDefault="00F52D90" w:rsidP="00F52D90">
            <w:pPr>
              <w:rPr>
                <w:color w:val="0000FF"/>
                <w:lang w:val="en-GB"/>
              </w:rPr>
            </w:pPr>
            <w:r w:rsidRPr="00AC2481">
              <w:rPr>
                <w:color w:val="0000FF"/>
                <w:lang w:val="en-GB"/>
              </w:rPr>
              <w:t>.69</w:t>
            </w:r>
          </w:p>
        </w:tc>
        <w:tc>
          <w:tcPr>
            <w:tcW w:w="691" w:type="dxa"/>
            <w:hideMark/>
          </w:tcPr>
          <w:p w14:paraId="7C1CA420" w14:textId="77777777" w:rsidR="00F52D90" w:rsidRPr="00AC2481" w:rsidRDefault="00F52D90" w:rsidP="00F52D90">
            <w:pPr>
              <w:rPr>
                <w:color w:val="0000FF"/>
                <w:lang w:val="en-GB"/>
              </w:rPr>
            </w:pPr>
            <w:r w:rsidRPr="00AC2481">
              <w:rPr>
                <w:color w:val="0000FF"/>
                <w:lang w:val="en-GB"/>
              </w:rPr>
              <w:t>-</w:t>
            </w:r>
          </w:p>
        </w:tc>
        <w:tc>
          <w:tcPr>
            <w:tcW w:w="690" w:type="dxa"/>
            <w:hideMark/>
          </w:tcPr>
          <w:p w14:paraId="71D16AEA" w14:textId="77777777" w:rsidR="00F52D90" w:rsidRPr="00AC2481" w:rsidRDefault="00F52D90" w:rsidP="00F52D90">
            <w:pPr>
              <w:rPr>
                <w:color w:val="0000FF"/>
                <w:lang w:val="en-GB"/>
              </w:rPr>
            </w:pPr>
          </w:p>
        </w:tc>
        <w:tc>
          <w:tcPr>
            <w:tcW w:w="691" w:type="dxa"/>
            <w:hideMark/>
          </w:tcPr>
          <w:p w14:paraId="09FF86A0" w14:textId="77777777" w:rsidR="00F52D90" w:rsidRPr="00AC2481" w:rsidRDefault="00F52D90" w:rsidP="00F52D90">
            <w:pPr>
              <w:rPr>
                <w:color w:val="0000FF"/>
                <w:lang w:val="en-GB"/>
              </w:rPr>
            </w:pPr>
          </w:p>
        </w:tc>
      </w:tr>
      <w:tr w:rsidR="00F52D90" w:rsidRPr="00DC1EA7" w14:paraId="34ED9812"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64456282" w14:textId="77777777" w:rsidR="00F52D90" w:rsidRPr="00AC2481" w:rsidRDefault="00F52D90" w:rsidP="00F52D90">
            <w:pPr>
              <w:rPr>
                <w:b/>
              </w:rPr>
            </w:pPr>
            <w:r>
              <w:rPr>
                <w:b/>
              </w:rPr>
              <w:t>13</w:t>
            </w:r>
          </w:p>
        </w:tc>
        <w:tc>
          <w:tcPr>
            <w:tcW w:w="3227" w:type="dxa"/>
            <w:hideMark/>
          </w:tcPr>
          <w:p w14:paraId="54E1137B" w14:textId="77777777" w:rsidR="00F52D90" w:rsidRPr="00AC2481" w:rsidRDefault="00F52D90" w:rsidP="00F52D90">
            <w:pPr>
              <w:rPr>
                <w:b/>
                <w:lang w:val="en-GB"/>
              </w:rPr>
            </w:pPr>
            <w:r w:rsidRPr="00AC2481">
              <w:rPr>
                <w:b/>
              </w:rPr>
              <w:t>Processing speed day 3</w:t>
            </w:r>
          </w:p>
        </w:tc>
        <w:tc>
          <w:tcPr>
            <w:tcW w:w="690" w:type="dxa"/>
            <w:hideMark/>
          </w:tcPr>
          <w:p w14:paraId="59B531FE" w14:textId="77777777" w:rsidR="00F52D90" w:rsidRPr="00DC1EA7" w:rsidRDefault="00F52D90" w:rsidP="00F52D90">
            <w:pPr>
              <w:rPr>
                <w:lang w:val="en-GB"/>
              </w:rPr>
            </w:pPr>
            <w:r w:rsidRPr="00DC1EA7">
              <w:rPr>
                <w:lang w:val="en-GB"/>
              </w:rPr>
              <w:t>.21</w:t>
            </w:r>
          </w:p>
        </w:tc>
        <w:tc>
          <w:tcPr>
            <w:tcW w:w="691" w:type="dxa"/>
            <w:hideMark/>
          </w:tcPr>
          <w:p w14:paraId="174BD516" w14:textId="77777777" w:rsidR="00F52D90" w:rsidRPr="00DC1EA7" w:rsidRDefault="00F52D90" w:rsidP="00F52D90">
            <w:pPr>
              <w:rPr>
                <w:lang w:val="en-GB"/>
              </w:rPr>
            </w:pPr>
            <w:r w:rsidRPr="00DC1EA7">
              <w:rPr>
                <w:lang w:val="en-GB"/>
              </w:rPr>
              <w:t>.15</w:t>
            </w:r>
          </w:p>
        </w:tc>
        <w:tc>
          <w:tcPr>
            <w:tcW w:w="690" w:type="dxa"/>
            <w:hideMark/>
          </w:tcPr>
          <w:p w14:paraId="533A717A" w14:textId="77777777" w:rsidR="00F52D90" w:rsidRPr="00DC1EA7" w:rsidRDefault="00F52D90" w:rsidP="00F52D90">
            <w:pPr>
              <w:rPr>
                <w:lang w:val="en-GB"/>
              </w:rPr>
            </w:pPr>
            <w:r w:rsidRPr="00DC1EA7">
              <w:rPr>
                <w:lang w:val="en-GB"/>
              </w:rPr>
              <w:t>.19</w:t>
            </w:r>
          </w:p>
        </w:tc>
        <w:tc>
          <w:tcPr>
            <w:tcW w:w="691" w:type="dxa"/>
            <w:hideMark/>
          </w:tcPr>
          <w:p w14:paraId="04202FEA" w14:textId="77777777" w:rsidR="00F52D90" w:rsidRPr="00DC1EA7" w:rsidRDefault="00F52D90" w:rsidP="00F52D90">
            <w:pPr>
              <w:rPr>
                <w:lang w:val="en-GB"/>
              </w:rPr>
            </w:pPr>
            <w:r w:rsidRPr="00DC1EA7">
              <w:rPr>
                <w:lang w:val="en-GB"/>
              </w:rPr>
              <w:t>.15</w:t>
            </w:r>
          </w:p>
        </w:tc>
        <w:tc>
          <w:tcPr>
            <w:tcW w:w="691" w:type="dxa"/>
            <w:hideMark/>
          </w:tcPr>
          <w:p w14:paraId="61DAC845" w14:textId="77777777" w:rsidR="00F52D90" w:rsidRPr="00DC1EA7" w:rsidRDefault="00F52D90" w:rsidP="00F52D90">
            <w:pPr>
              <w:rPr>
                <w:lang w:val="en-GB"/>
              </w:rPr>
            </w:pPr>
            <w:r w:rsidRPr="00DC1EA7">
              <w:rPr>
                <w:lang w:val="en-GB"/>
              </w:rPr>
              <w:t>.00</w:t>
            </w:r>
          </w:p>
        </w:tc>
        <w:tc>
          <w:tcPr>
            <w:tcW w:w="690" w:type="dxa"/>
            <w:hideMark/>
          </w:tcPr>
          <w:p w14:paraId="2141FBF9" w14:textId="77777777" w:rsidR="00F52D90" w:rsidRPr="00DC1EA7" w:rsidRDefault="00F52D90" w:rsidP="00F52D90">
            <w:pPr>
              <w:rPr>
                <w:lang w:val="en-GB"/>
              </w:rPr>
            </w:pPr>
            <w:r w:rsidRPr="00DC1EA7">
              <w:rPr>
                <w:lang w:val="en-GB"/>
              </w:rPr>
              <w:t>.00</w:t>
            </w:r>
          </w:p>
        </w:tc>
        <w:tc>
          <w:tcPr>
            <w:tcW w:w="691" w:type="dxa"/>
            <w:hideMark/>
          </w:tcPr>
          <w:p w14:paraId="7B6C516D" w14:textId="77777777" w:rsidR="00F52D90" w:rsidRPr="00DC1EA7" w:rsidRDefault="00F52D90" w:rsidP="00F52D90">
            <w:pPr>
              <w:rPr>
                <w:lang w:val="en-GB"/>
              </w:rPr>
            </w:pPr>
            <w:r w:rsidRPr="00DC1EA7">
              <w:rPr>
                <w:lang w:val="en-GB"/>
              </w:rPr>
              <w:t>.18</w:t>
            </w:r>
          </w:p>
        </w:tc>
        <w:tc>
          <w:tcPr>
            <w:tcW w:w="690" w:type="dxa"/>
            <w:hideMark/>
          </w:tcPr>
          <w:p w14:paraId="057CB7DD" w14:textId="77777777" w:rsidR="00F52D90" w:rsidRPr="00DC1EA7" w:rsidRDefault="00F52D90" w:rsidP="00F52D90">
            <w:pPr>
              <w:rPr>
                <w:lang w:val="en-GB"/>
              </w:rPr>
            </w:pPr>
            <w:r w:rsidRPr="00DC1EA7">
              <w:rPr>
                <w:lang w:val="en-GB"/>
              </w:rPr>
              <w:t>.07</w:t>
            </w:r>
          </w:p>
        </w:tc>
        <w:tc>
          <w:tcPr>
            <w:tcW w:w="691" w:type="dxa"/>
            <w:hideMark/>
          </w:tcPr>
          <w:p w14:paraId="1CA6571A" w14:textId="77777777" w:rsidR="00F52D90" w:rsidRPr="00DC1EA7" w:rsidRDefault="00F52D90" w:rsidP="00F52D90">
            <w:pPr>
              <w:rPr>
                <w:lang w:val="en-GB"/>
              </w:rPr>
            </w:pPr>
            <w:r w:rsidRPr="00DC1EA7">
              <w:rPr>
                <w:lang w:val="en-GB"/>
              </w:rPr>
              <w:t>-.01</w:t>
            </w:r>
          </w:p>
        </w:tc>
        <w:tc>
          <w:tcPr>
            <w:tcW w:w="691" w:type="dxa"/>
            <w:hideMark/>
          </w:tcPr>
          <w:p w14:paraId="346854AA" w14:textId="77777777" w:rsidR="00F52D90" w:rsidRPr="00DC1EA7" w:rsidRDefault="00F52D90" w:rsidP="00F52D90">
            <w:pPr>
              <w:rPr>
                <w:lang w:val="en-GB"/>
              </w:rPr>
            </w:pPr>
            <w:r w:rsidRPr="00DC1EA7">
              <w:rPr>
                <w:lang w:val="en-GB"/>
              </w:rPr>
              <w:t>.03</w:t>
            </w:r>
          </w:p>
        </w:tc>
        <w:tc>
          <w:tcPr>
            <w:tcW w:w="690" w:type="dxa"/>
            <w:hideMark/>
          </w:tcPr>
          <w:p w14:paraId="2184DDE5" w14:textId="77777777" w:rsidR="00F52D90" w:rsidRPr="00AC2481" w:rsidRDefault="00F52D90" w:rsidP="00F52D90">
            <w:pPr>
              <w:rPr>
                <w:color w:val="0000FF"/>
                <w:lang w:val="en-GB"/>
              </w:rPr>
            </w:pPr>
            <w:r w:rsidRPr="00AC2481">
              <w:rPr>
                <w:color w:val="0000FF"/>
                <w:lang w:val="en-GB"/>
              </w:rPr>
              <w:t>.54</w:t>
            </w:r>
          </w:p>
        </w:tc>
        <w:tc>
          <w:tcPr>
            <w:tcW w:w="691" w:type="dxa"/>
            <w:hideMark/>
          </w:tcPr>
          <w:p w14:paraId="01414F65" w14:textId="77777777" w:rsidR="00F52D90" w:rsidRPr="00AC2481" w:rsidRDefault="00F52D90" w:rsidP="00F52D90">
            <w:pPr>
              <w:rPr>
                <w:color w:val="0000FF"/>
                <w:lang w:val="en-GB"/>
              </w:rPr>
            </w:pPr>
            <w:r w:rsidRPr="00AC2481">
              <w:rPr>
                <w:color w:val="0000FF"/>
                <w:lang w:val="en-GB"/>
              </w:rPr>
              <w:t>.73</w:t>
            </w:r>
          </w:p>
        </w:tc>
        <w:tc>
          <w:tcPr>
            <w:tcW w:w="690" w:type="dxa"/>
            <w:hideMark/>
          </w:tcPr>
          <w:p w14:paraId="418F87D2" w14:textId="77777777" w:rsidR="00F52D90" w:rsidRPr="00AC2481" w:rsidRDefault="00F52D90" w:rsidP="00F52D90">
            <w:pPr>
              <w:rPr>
                <w:color w:val="0000FF"/>
                <w:lang w:val="en-GB"/>
              </w:rPr>
            </w:pPr>
            <w:r w:rsidRPr="00AC2481">
              <w:rPr>
                <w:color w:val="0000FF"/>
                <w:lang w:val="en-GB"/>
              </w:rPr>
              <w:t>-</w:t>
            </w:r>
          </w:p>
        </w:tc>
        <w:tc>
          <w:tcPr>
            <w:tcW w:w="691" w:type="dxa"/>
            <w:hideMark/>
          </w:tcPr>
          <w:p w14:paraId="3A5A4A9F" w14:textId="77777777" w:rsidR="00F52D90" w:rsidRPr="00AC2481" w:rsidRDefault="00F52D90" w:rsidP="00F52D90">
            <w:pPr>
              <w:rPr>
                <w:color w:val="0000FF"/>
                <w:lang w:val="en-GB"/>
              </w:rPr>
            </w:pPr>
          </w:p>
        </w:tc>
      </w:tr>
      <w:tr w:rsidR="00F52D90" w:rsidRPr="00DC1EA7" w14:paraId="1394E92A" w14:textId="77777777" w:rsidTr="00F52D90">
        <w:trPr>
          <w:trHeight w:hRule="exact" w:val="397"/>
        </w:trPr>
        <w:tc>
          <w:tcPr>
            <w:tcW w:w="534" w:type="dxa"/>
          </w:tcPr>
          <w:p w14:paraId="19EFAA02" w14:textId="77777777" w:rsidR="00F52D90" w:rsidRPr="00AC2481" w:rsidRDefault="00F52D90" w:rsidP="00F52D90">
            <w:pPr>
              <w:rPr>
                <w:b/>
              </w:rPr>
            </w:pPr>
            <w:r>
              <w:rPr>
                <w:b/>
              </w:rPr>
              <w:t>14</w:t>
            </w:r>
          </w:p>
        </w:tc>
        <w:tc>
          <w:tcPr>
            <w:tcW w:w="3227" w:type="dxa"/>
            <w:hideMark/>
          </w:tcPr>
          <w:p w14:paraId="1A59BC6F" w14:textId="77777777" w:rsidR="00F52D90" w:rsidRPr="00AC2481" w:rsidRDefault="00F52D90" w:rsidP="00F52D90">
            <w:pPr>
              <w:rPr>
                <w:b/>
                <w:lang w:val="en-GB"/>
              </w:rPr>
            </w:pPr>
            <w:r w:rsidRPr="00AC2481">
              <w:rPr>
                <w:b/>
              </w:rPr>
              <w:t>Processing speed day 4</w:t>
            </w:r>
          </w:p>
        </w:tc>
        <w:tc>
          <w:tcPr>
            <w:tcW w:w="690" w:type="dxa"/>
            <w:hideMark/>
          </w:tcPr>
          <w:p w14:paraId="7F9EC084" w14:textId="77777777" w:rsidR="00F52D90" w:rsidRPr="00DC1EA7" w:rsidRDefault="00F52D90" w:rsidP="00F52D90">
            <w:pPr>
              <w:rPr>
                <w:lang w:val="en-GB"/>
              </w:rPr>
            </w:pPr>
            <w:r w:rsidRPr="00DC1EA7">
              <w:rPr>
                <w:lang w:val="en-GB"/>
              </w:rPr>
              <w:t>.27</w:t>
            </w:r>
          </w:p>
        </w:tc>
        <w:tc>
          <w:tcPr>
            <w:tcW w:w="691" w:type="dxa"/>
            <w:hideMark/>
          </w:tcPr>
          <w:p w14:paraId="084C9220" w14:textId="77777777" w:rsidR="00F52D90" w:rsidRPr="00DC1EA7" w:rsidRDefault="00F52D90" w:rsidP="00F52D90">
            <w:pPr>
              <w:rPr>
                <w:lang w:val="en-GB"/>
              </w:rPr>
            </w:pPr>
            <w:r w:rsidRPr="00DC1EA7">
              <w:rPr>
                <w:lang w:val="en-GB"/>
              </w:rPr>
              <w:t>.14</w:t>
            </w:r>
          </w:p>
        </w:tc>
        <w:tc>
          <w:tcPr>
            <w:tcW w:w="690" w:type="dxa"/>
            <w:hideMark/>
          </w:tcPr>
          <w:p w14:paraId="7C8E8700" w14:textId="77777777" w:rsidR="00F52D90" w:rsidRPr="00DC1EA7" w:rsidRDefault="00F52D90" w:rsidP="00F52D90">
            <w:pPr>
              <w:rPr>
                <w:lang w:val="en-GB"/>
              </w:rPr>
            </w:pPr>
            <w:r w:rsidRPr="00DC1EA7">
              <w:rPr>
                <w:lang w:val="en-GB"/>
              </w:rPr>
              <w:t>.17</w:t>
            </w:r>
          </w:p>
        </w:tc>
        <w:tc>
          <w:tcPr>
            <w:tcW w:w="691" w:type="dxa"/>
            <w:hideMark/>
          </w:tcPr>
          <w:p w14:paraId="02DDFFBE" w14:textId="77777777" w:rsidR="00F52D90" w:rsidRPr="00DC1EA7" w:rsidRDefault="00F52D90" w:rsidP="00F52D90">
            <w:pPr>
              <w:rPr>
                <w:lang w:val="en-GB"/>
              </w:rPr>
            </w:pPr>
            <w:r w:rsidRPr="00DC1EA7">
              <w:rPr>
                <w:lang w:val="en-GB"/>
              </w:rPr>
              <w:t>.22</w:t>
            </w:r>
          </w:p>
        </w:tc>
        <w:tc>
          <w:tcPr>
            <w:tcW w:w="691" w:type="dxa"/>
            <w:hideMark/>
          </w:tcPr>
          <w:p w14:paraId="19A8CF80" w14:textId="77777777" w:rsidR="00F52D90" w:rsidRPr="00DC1EA7" w:rsidRDefault="00F52D90" w:rsidP="00F52D90">
            <w:pPr>
              <w:rPr>
                <w:lang w:val="en-GB"/>
              </w:rPr>
            </w:pPr>
            <w:r w:rsidRPr="00DC1EA7">
              <w:rPr>
                <w:lang w:val="en-GB"/>
              </w:rPr>
              <w:t>.02</w:t>
            </w:r>
          </w:p>
        </w:tc>
        <w:tc>
          <w:tcPr>
            <w:tcW w:w="690" w:type="dxa"/>
            <w:hideMark/>
          </w:tcPr>
          <w:p w14:paraId="7C2D332C" w14:textId="77777777" w:rsidR="00F52D90" w:rsidRPr="00DC1EA7" w:rsidRDefault="00F52D90" w:rsidP="00F52D90">
            <w:pPr>
              <w:rPr>
                <w:lang w:val="en-GB"/>
              </w:rPr>
            </w:pPr>
            <w:r w:rsidRPr="00DC1EA7">
              <w:rPr>
                <w:lang w:val="en-GB"/>
              </w:rPr>
              <w:t>.04</w:t>
            </w:r>
          </w:p>
        </w:tc>
        <w:tc>
          <w:tcPr>
            <w:tcW w:w="691" w:type="dxa"/>
            <w:hideMark/>
          </w:tcPr>
          <w:p w14:paraId="6D110F60" w14:textId="77777777" w:rsidR="00F52D90" w:rsidRPr="00DC1EA7" w:rsidRDefault="00F52D90" w:rsidP="00F52D90">
            <w:pPr>
              <w:rPr>
                <w:lang w:val="en-GB"/>
              </w:rPr>
            </w:pPr>
            <w:r w:rsidRPr="00DC1EA7">
              <w:rPr>
                <w:lang w:val="en-GB"/>
              </w:rPr>
              <w:t>.20</w:t>
            </w:r>
          </w:p>
        </w:tc>
        <w:tc>
          <w:tcPr>
            <w:tcW w:w="690" w:type="dxa"/>
            <w:hideMark/>
          </w:tcPr>
          <w:p w14:paraId="4287C166" w14:textId="77777777" w:rsidR="00F52D90" w:rsidRPr="00DC1EA7" w:rsidRDefault="00F52D90" w:rsidP="00F52D90">
            <w:pPr>
              <w:rPr>
                <w:lang w:val="en-GB"/>
              </w:rPr>
            </w:pPr>
            <w:r w:rsidRPr="00DC1EA7">
              <w:rPr>
                <w:lang w:val="en-GB"/>
              </w:rPr>
              <w:t>.10</w:t>
            </w:r>
          </w:p>
        </w:tc>
        <w:tc>
          <w:tcPr>
            <w:tcW w:w="691" w:type="dxa"/>
            <w:hideMark/>
          </w:tcPr>
          <w:p w14:paraId="6D1332B4" w14:textId="77777777" w:rsidR="00F52D90" w:rsidRPr="00DC1EA7" w:rsidRDefault="00F52D90" w:rsidP="00F52D90">
            <w:pPr>
              <w:rPr>
                <w:lang w:val="en-GB"/>
              </w:rPr>
            </w:pPr>
            <w:r w:rsidRPr="00DC1EA7">
              <w:rPr>
                <w:lang w:val="en-GB"/>
              </w:rPr>
              <w:t>.02</w:t>
            </w:r>
          </w:p>
        </w:tc>
        <w:tc>
          <w:tcPr>
            <w:tcW w:w="691" w:type="dxa"/>
            <w:hideMark/>
          </w:tcPr>
          <w:p w14:paraId="148D1CA1" w14:textId="77777777" w:rsidR="00F52D90" w:rsidRPr="00DC1EA7" w:rsidRDefault="00F52D90" w:rsidP="00F52D90">
            <w:pPr>
              <w:rPr>
                <w:lang w:val="en-GB"/>
              </w:rPr>
            </w:pPr>
            <w:r w:rsidRPr="00DC1EA7">
              <w:rPr>
                <w:lang w:val="en-GB"/>
              </w:rPr>
              <w:t>.04</w:t>
            </w:r>
          </w:p>
        </w:tc>
        <w:tc>
          <w:tcPr>
            <w:tcW w:w="690" w:type="dxa"/>
            <w:hideMark/>
          </w:tcPr>
          <w:p w14:paraId="048FFC12" w14:textId="77777777" w:rsidR="00F52D90" w:rsidRPr="00AC2481" w:rsidRDefault="00F52D90" w:rsidP="00F52D90">
            <w:pPr>
              <w:rPr>
                <w:color w:val="0000FF"/>
                <w:lang w:val="en-GB"/>
              </w:rPr>
            </w:pPr>
            <w:r w:rsidRPr="00AC2481">
              <w:rPr>
                <w:color w:val="0000FF"/>
                <w:lang w:val="en-GB"/>
              </w:rPr>
              <w:t>.57</w:t>
            </w:r>
          </w:p>
        </w:tc>
        <w:tc>
          <w:tcPr>
            <w:tcW w:w="691" w:type="dxa"/>
            <w:hideMark/>
          </w:tcPr>
          <w:p w14:paraId="22C5FF21" w14:textId="77777777" w:rsidR="00F52D90" w:rsidRPr="00AC2481" w:rsidRDefault="00F52D90" w:rsidP="00F52D90">
            <w:pPr>
              <w:rPr>
                <w:color w:val="0000FF"/>
                <w:lang w:val="en-GB"/>
              </w:rPr>
            </w:pPr>
            <w:r w:rsidRPr="00AC2481">
              <w:rPr>
                <w:color w:val="0000FF"/>
                <w:lang w:val="en-GB"/>
              </w:rPr>
              <w:t>.73</w:t>
            </w:r>
          </w:p>
        </w:tc>
        <w:tc>
          <w:tcPr>
            <w:tcW w:w="690" w:type="dxa"/>
            <w:hideMark/>
          </w:tcPr>
          <w:p w14:paraId="20D95E7F" w14:textId="77777777" w:rsidR="00F52D90" w:rsidRPr="00AC2481" w:rsidRDefault="00F52D90" w:rsidP="00F52D90">
            <w:pPr>
              <w:rPr>
                <w:color w:val="0000FF"/>
                <w:lang w:val="en-GB"/>
              </w:rPr>
            </w:pPr>
            <w:r w:rsidRPr="00AC2481">
              <w:rPr>
                <w:color w:val="0000FF"/>
                <w:lang w:val="en-GB"/>
              </w:rPr>
              <w:t>.83</w:t>
            </w:r>
          </w:p>
        </w:tc>
        <w:tc>
          <w:tcPr>
            <w:tcW w:w="691" w:type="dxa"/>
            <w:hideMark/>
          </w:tcPr>
          <w:p w14:paraId="4E0AE8E1" w14:textId="77777777" w:rsidR="00F52D90" w:rsidRPr="00AC2481" w:rsidRDefault="00F52D90" w:rsidP="00F52D90">
            <w:pPr>
              <w:rPr>
                <w:color w:val="0000FF"/>
                <w:lang w:val="en-GB"/>
              </w:rPr>
            </w:pPr>
            <w:r w:rsidRPr="00AC2481">
              <w:rPr>
                <w:color w:val="0000FF"/>
                <w:lang w:val="en-GB"/>
              </w:rPr>
              <w:t>-</w:t>
            </w:r>
          </w:p>
        </w:tc>
      </w:tr>
      <w:tr w:rsidR="00F52D90" w:rsidRPr="00DC1EA7" w14:paraId="38F785B6" w14:textId="77777777" w:rsidTr="00F52D90">
        <w:trPr>
          <w:cnfStyle w:val="000000100000" w:firstRow="0" w:lastRow="0" w:firstColumn="0" w:lastColumn="0" w:oddVBand="0" w:evenVBand="0" w:oddHBand="1" w:evenHBand="0" w:firstRowFirstColumn="0" w:firstRowLastColumn="0" w:lastRowFirstColumn="0" w:lastRowLastColumn="0"/>
          <w:trHeight w:hRule="exact" w:val="397"/>
        </w:trPr>
        <w:tc>
          <w:tcPr>
            <w:tcW w:w="534" w:type="dxa"/>
          </w:tcPr>
          <w:p w14:paraId="52C1B989" w14:textId="77777777" w:rsidR="00F52D90" w:rsidRPr="00AC2481" w:rsidRDefault="00F52D90" w:rsidP="00F52D90">
            <w:pPr>
              <w:rPr>
                <w:b/>
              </w:rPr>
            </w:pPr>
            <w:r>
              <w:rPr>
                <w:b/>
              </w:rPr>
              <w:t>15</w:t>
            </w:r>
          </w:p>
        </w:tc>
        <w:tc>
          <w:tcPr>
            <w:tcW w:w="3227" w:type="dxa"/>
            <w:hideMark/>
          </w:tcPr>
          <w:p w14:paraId="6CF7AF55" w14:textId="77777777" w:rsidR="00F52D90" w:rsidRPr="00AC2481" w:rsidRDefault="00F52D90" w:rsidP="00F52D90">
            <w:pPr>
              <w:rPr>
                <w:b/>
                <w:lang w:val="en-GB"/>
              </w:rPr>
            </w:pPr>
            <w:r w:rsidRPr="00AC2481">
              <w:rPr>
                <w:b/>
              </w:rPr>
              <w:t>Processing speed day 5</w:t>
            </w:r>
          </w:p>
        </w:tc>
        <w:tc>
          <w:tcPr>
            <w:tcW w:w="690" w:type="dxa"/>
            <w:hideMark/>
          </w:tcPr>
          <w:p w14:paraId="750E45AA" w14:textId="77777777" w:rsidR="00F52D90" w:rsidRPr="00DC1EA7" w:rsidRDefault="00F52D90" w:rsidP="00F52D90">
            <w:pPr>
              <w:rPr>
                <w:lang w:val="en-GB"/>
              </w:rPr>
            </w:pPr>
            <w:r w:rsidRPr="00DC1EA7">
              <w:rPr>
                <w:lang w:val="en-GB"/>
              </w:rPr>
              <w:t>.25</w:t>
            </w:r>
          </w:p>
        </w:tc>
        <w:tc>
          <w:tcPr>
            <w:tcW w:w="691" w:type="dxa"/>
            <w:hideMark/>
          </w:tcPr>
          <w:p w14:paraId="3F937947" w14:textId="77777777" w:rsidR="00F52D90" w:rsidRPr="00DC1EA7" w:rsidRDefault="00F52D90" w:rsidP="00F52D90">
            <w:pPr>
              <w:rPr>
                <w:lang w:val="en-GB"/>
              </w:rPr>
            </w:pPr>
            <w:r w:rsidRPr="00DC1EA7">
              <w:rPr>
                <w:lang w:val="en-GB"/>
              </w:rPr>
              <w:t>.10</w:t>
            </w:r>
          </w:p>
        </w:tc>
        <w:tc>
          <w:tcPr>
            <w:tcW w:w="690" w:type="dxa"/>
            <w:hideMark/>
          </w:tcPr>
          <w:p w14:paraId="17A06FA3" w14:textId="77777777" w:rsidR="00F52D90" w:rsidRPr="00DC1EA7" w:rsidRDefault="00F52D90" w:rsidP="00F52D90">
            <w:pPr>
              <w:rPr>
                <w:lang w:val="en-GB"/>
              </w:rPr>
            </w:pPr>
            <w:r w:rsidRPr="00DC1EA7">
              <w:rPr>
                <w:lang w:val="en-GB"/>
              </w:rPr>
              <w:t>.16</w:t>
            </w:r>
          </w:p>
        </w:tc>
        <w:tc>
          <w:tcPr>
            <w:tcW w:w="691" w:type="dxa"/>
            <w:hideMark/>
          </w:tcPr>
          <w:p w14:paraId="00E787B3" w14:textId="77777777" w:rsidR="00F52D90" w:rsidRPr="00DC1EA7" w:rsidRDefault="00F52D90" w:rsidP="00F52D90">
            <w:pPr>
              <w:rPr>
                <w:lang w:val="en-GB"/>
              </w:rPr>
            </w:pPr>
            <w:r w:rsidRPr="00DC1EA7">
              <w:rPr>
                <w:lang w:val="en-GB"/>
              </w:rPr>
              <w:t>.12</w:t>
            </w:r>
          </w:p>
        </w:tc>
        <w:tc>
          <w:tcPr>
            <w:tcW w:w="691" w:type="dxa"/>
            <w:hideMark/>
          </w:tcPr>
          <w:p w14:paraId="4D4D9C71" w14:textId="77777777" w:rsidR="00F52D90" w:rsidRPr="00DC1EA7" w:rsidRDefault="00F52D90" w:rsidP="00F52D90">
            <w:pPr>
              <w:rPr>
                <w:lang w:val="en-GB"/>
              </w:rPr>
            </w:pPr>
            <w:r w:rsidRPr="00DC1EA7">
              <w:rPr>
                <w:lang w:val="en-GB"/>
              </w:rPr>
              <w:t>.01</w:t>
            </w:r>
          </w:p>
        </w:tc>
        <w:tc>
          <w:tcPr>
            <w:tcW w:w="690" w:type="dxa"/>
            <w:hideMark/>
          </w:tcPr>
          <w:p w14:paraId="357780A8" w14:textId="77777777" w:rsidR="00F52D90" w:rsidRPr="00DC1EA7" w:rsidRDefault="00F52D90" w:rsidP="00F52D90">
            <w:pPr>
              <w:rPr>
                <w:lang w:val="en-GB"/>
              </w:rPr>
            </w:pPr>
            <w:r w:rsidRPr="00DC1EA7">
              <w:rPr>
                <w:lang w:val="en-GB"/>
              </w:rPr>
              <w:t>.04</w:t>
            </w:r>
          </w:p>
        </w:tc>
        <w:tc>
          <w:tcPr>
            <w:tcW w:w="691" w:type="dxa"/>
            <w:hideMark/>
          </w:tcPr>
          <w:p w14:paraId="448F77A9" w14:textId="77777777" w:rsidR="00F52D90" w:rsidRPr="00DC1EA7" w:rsidRDefault="00F52D90" w:rsidP="00F52D90">
            <w:pPr>
              <w:rPr>
                <w:lang w:val="en-GB"/>
              </w:rPr>
            </w:pPr>
            <w:r w:rsidRPr="00DC1EA7">
              <w:rPr>
                <w:lang w:val="en-GB"/>
              </w:rPr>
              <w:t>.14</w:t>
            </w:r>
          </w:p>
        </w:tc>
        <w:tc>
          <w:tcPr>
            <w:tcW w:w="690" w:type="dxa"/>
            <w:hideMark/>
          </w:tcPr>
          <w:p w14:paraId="4EEE64F0" w14:textId="77777777" w:rsidR="00F52D90" w:rsidRPr="00DC1EA7" w:rsidRDefault="00F52D90" w:rsidP="00F52D90">
            <w:pPr>
              <w:rPr>
                <w:lang w:val="en-GB"/>
              </w:rPr>
            </w:pPr>
            <w:r w:rsidRPr="00DC1EA7">
              <w:rPr>
                <w:lang w:val="en-GB"/>
              </w:rPr>
              <w:t>.03</w:t>
            </w:r>
          </w:p>
        </w:tc>
        <w:tc>
          <w:tcPr>
            <w:tcW w:w="691" w:type="dxa"/>
            <w:hideMark/>
          </w:tcPr>
          <w:p w14:paraId="2AA31D29" w14:textId="77777777" w:rsidR="00F52D90" w:rsidRPr="00DC1EA7" w:rsidRDefault="00F52D90" w:rsidP="00F52D90">
            <w:pPr>
              <w:rPr>
                <w:lang w:val="en-GB"/>
              </w:rPr>
            </w:pPr>
            <w:r w:rsidRPr="00DC1EA7">
              <w:rPr>
                <w:lang w:val="en-GB"/>
              </w:rPr>
              <w:t>.08</w:t>
            </w:r>
          </w:p>
        </w:tc>
        <w:tc>
          <w:tcPr>
            <w:tcW w:w="691" w:type="dxa"/>
            <w:hideMark/>
          </w:tcPr>
          <w:p w14:paraId="4EA27CCB" w14:textId="77777777" w:rsidR="00F52D90" w:rsidRPr="00DC1EA7" w:rsidRDefault="00F52D90" w:rsidP="00F52D90">
            <w:pPr>
              <w:rPr>
                <w:lang w:val="en-GB"/>
              </w:rPr>
            </w:pPr>
            <w:r w:rsidRPr="00DC1EA7">
              <w:rPr>
                <w:lang w:val="en-GB"/>
              </w:rPr>
              <w:t>.10</w:t>
            </w:r>
          </w:p>
        </w:tc>
        <w:tc>
          <w:tcPr>
            <w:tcW w:w="690" w:type="dxa"/>
            <w:hideMark/>
          </w:tcPr>
          <w:p w14:paraId="4A9A5BDA" w14:textId="77777777" w:rsidR="00F52D90" w:rsidRPr="00AC2481" w:rsidRDefault="00F52D90" w:rsidP="00F52D90">
            <w:pPr>
              <w:rPr>
                <w:color w:val="0000FF"/>
                <w:lang w:val="en-GB"/>
              </w:rPr>
            </w:pPr>
            <w:r w:rsidRPr="00AC2481">
              <w:rPr>
                <w:color w:val="0000FF"/>
                <w:lang w:val="en-GB"/>
              </w:rPr>
              <w:t>.53</w:t>
            </w:r>
          </w:p>
        </w:tc>
        <w:tc>
          <w:tcPr>
            <w:tcW w:w="691" w:type="dxa"/>
            <w:hideMark/>
          </w:tcPr>
          <w:p w14:paraId="1EC28773" w14:textId="77777777" w:rsidR="00F52D90" w:rsidRPr="00AC2481" w:rsidRDefault="00F52D90" w:rsidP="00F52D90">
            <w:pPr>
              <w:rPr>
                <w:color w:val="0000FF"/>
                <w:lang w:val="en-GB"/>
              </w:rPr>
            </w:pPr>
            <w:r w:rsidRPr="00AC2481">
              <w:rPr>
                <w:color w:val="0000FF"/>
                <w:lang w:val="en-GB"/>
              </w:rPr>
              <w:t>.78</w:t>
            </w:r>
          </w:p>
        </w:tc>
        <w:tc>
          <w:tcPr>
            <w:tcW w:w="690" w:type="dxa"/>
            <w:hideMark/>
          </w:tcPr>
          <w:p w14:paraId="27D304AB" w14:textId="77777777" w:rsidR="00F52D90" w:rsidRPr="00AC2481" w:rsidRDefault="00F52D90" w:rsidP="00F52D90">
            <w:pPr>
              <w:rPr>
                <w:color w:val="0000FF"/>
                <w:lang w:val="en-GB"/>
              </w:rPr>
            </w:pPr>
            <w:r w:rsidRPr="00AC2481">
              <w:rPr>
                <w:color w:val="0000FF"/>
                <w:lang w:val="en-GB"/>
              </w:rPr>
              <w:t>.77</w:t>
            </w:r>
          </w:p>
        </w:tc>
        <w:tc>
          <w:tcPr>
            <w:tcW w:w="691" w:type="dxa"/>
            <w:hideMark/>
          </w:tcPr>
          <w:p w14:paraId="6566EF4F" w14:textId="77777777" w:rsidR="00F52D90" w:rsidRPr="00AC2481" w:rsidRDefault="00F52D90" w:rsidP="00F52D90">
            <w:pPr>
              <w:rPr>
                <w:color w:val="0000FF"/>
                <w:lang w:val="en-GB"/>
              </w:rPr>
            </w:pPr>
            <w:r w:rsidRPr="00AC2481">
              <w:rPr>
                <w:color w:val="0000FF"/>
                <w:lang w:val="en-GB"/>
              </w:rPr>
              <w:t>.77</w:t>
            </w:r>
          </w:p>
        </w:tc>
      </w:tr>
    </w:tbl>
    <w:p w14:paraId="40EA3E08" w14:textId="28E37BA4" w:rsidR="00F52D90" w:rsidRDefault="00F52D90" w:rsidP="0022747C">
      <w:pPr>
        <w:spacing w:line="480" w:lineRule="auto"/>
        <w:ind w:firstLine="720"/>
        <w:sectPr w:rsidR="00F52D90" w:rsidSect="00F52D90">
          <w:pgSz w:w="16840" w:h="11900" w:orient="landscape"/>
          <w:pgMar w:top="1800" w:right="1440" w:bottom="1800" w:left="1440" w:header="708" w:footer="708" w:gutter="0"/>
          <w:cols w:space="708"/>
          <w:docGrid w:linePitch="360"/>
        </w:sectPr>
      </w:pPr>
      <w:r>
        <w:lastRenderedPageBreak/>
        <w:t xml:space="preserve">Note. N = 77 after </w:t>
      </w:r>
      <w:proofErr w:type="spellStart"/>
      <w:r>
        <w:t>listwise</w:t>
      </w:r>
      <w:proofErr w:type="spellEnd"/>
      <w:r>
        <w:t xml:space="preserve"> omission.</w:t>
      </w:r>
      <w:r w:rsidR="00A46A0A">
        <w:t xml:space="preserve"> Test re-test correlations within each test (i.e. working and short-term memory, and processing speed are marked in color (i.e. orange, green and blue respectively).</w:t>
      </w:r>
    </w:p>
    <w:p w14:paraId="7409EFE7" w14:textId="3A461819" w:rsidR="00A04C8E" w:rsidRDefault="00DF27FA" w:rsidP="00DF27FA">
      <w:pPr>
        <w:spacing w:line="480" w:lineRule="auto"/>
        <w:ind w:firstLine="720"/>
      </w:pPr>
      <w:r>
        <w:lastRenderedPageBreak/>
        <w:t>By comparison, c</w:t>
      </w:r>
      <w:r w:rsidR="003436BB">
        <w:t xml:space="preserve">orrelations for positive </w:t>
      </w:r>
      <w:r>
        <w:t xml:space="preserve">across days ranged from .53 to .69, averaging .59, while correlations for negative affect across days ranged from .27 to .61 with an average of .47. These results suggest that </w:t>
      </w:r>
      <w:r w:rsidR="005D6DF3">
        <w:t>between-person differences</w:t>
      </w:r>
      <w:r>
        <w:t xml:space="preserve"> in affect were less consistent than </w:t>
      </w:r>
      <w:r w:rsidR="005D6DF3">
        <w:t xml:space="preserve">those </w:t>
      </w:r>
      <w:r>
        <w:t>in cognitive function</w:t>
      </w:r>
      <w:r w:rsidR="005D6DF3">
        <w:t xml:space="preserve"> across days</w:t>
      </w:r>
      <w:r>
        <w:t xml:space="preserve">. </w:t>
      </w:r>
      <w:r w:rsidR="005D6DF3">
        <w:t>This is in line with the observation that cognitive function is relatively more stable than mood (Brose et al., 2012). C</w:t>
      </w:r>
      <w:r>
        <w:t>orrelations between positive and</w:t>
      </w:r>
      <w:r w:rsidR="003436BB">
        <w:t xml:space="preserve"> negative affect ranged from r = -.13 to r = .01</w:t>
      </w:r>
      <w:r w:rsidR="009A493D">
        <w:t xml:space="preserve"> across days; they were therefore largely independent of each other. </w:t>
      </w:r>
    </w:p>
    <w:p w14:paraId="76FC7D5B" w14:textId="17E436E3" w:rsidR="007914B0" w:rsidRDefault="007914B0" w:rsidP="007914B0">
      <w:pPr>
        <w:spacing w:line="480" w:lineRule="auto"/>
        <w:ind w:firstLine="720"/>
        <w:jc w:val="center"/>
      </w:pPr>
      <w:r>
        <w:t>-----------------------------------------------</w:t>
      </w:r>
    </w:p>
    <w:p w14:paraId="4F61FE19" w14:textId="7D5DF09A" w:rsidR="007914B0" w:rsidRDefault="007914B0" w:rsidP="007914B0">
      <w:pPr>
        <w:spacing w:line="480" w:lineRule="auto"/>
        <w:ind w:firstLine="720"/>
        <w:jc w:val="center"/>
      </w:pPr>
      <w:r>
        <w:t>Insert Figures 2 and 3 Here</w:t>
      </w:r>
    </w:p>
    <w:p w14:paraId="40A9DA44" w14:textId="291A6E85" w:rsidR="00A04C8E" w:rsidRDefault="007914B0" w:rsidP="007914B0">
      <w:pPr>
        <w:spacing w:line="480" w:lineRule="auto"/>
        <w:ind w:firstLine="720"/>
        <w:jc w:val="center"/>
      </w:pPr>
      <w:r>
        <w:t>-----------------------------------------------</w:t>
      </w:r>
    </w:p>
    <w:p w14:paraId="0778076F" w14:textId="1163CEE1" w:rsidR="00016C3E" w:rsidRPr="00DF27FA" w:rsidRDefault="00DF27FA" w:rsidP="00A04C8E">
      <w:pPr>
        <w:spacing w:line="480" w:lineRule="auto"/>
        <w:ind w:firstLine="720"/>
        <w:rPr>
          <w:b/>
        </w:rPr>
      </w:pPr>
      <w:r w:rsidRPr="00DF27FA">
        <w:rPr>
          <w:b/>
        </w:rPr>
        <w:t>4</w:t>
      </w:r>
      <w:r w:rsidR="00A04C8E" w:rsidRPr="00DF27FA">
        <w:rPr>
          <w:b/>
        </w:rPr>
        <w:t xml:space="preserve">.2 </w:t>
      </w:r>
      <w:r w:rsidRPr="00DF27FA">
        <w:rPr>
          <w:b/>
        </w:rPr>
        <w:t>D</w:t>
      </w:r>
      <w:r w:rsidR="005D310F" w:rsidRPr="00DF27FA">
        <w:rPr>
          <w:b/>
        </w:rPr>
        <w:t>ay-to-day v</w:t>
      </w:r>
      <w:r w:rsidR="00740F5C" w:rsidRPr="00DF27FA">
        <w:rPr>
          <w:b/>
        </w:rPr>
        <w:t>aria</w:t>
      </w:r>
      <w:r w:rsidR="005D310F" w:rsidRPr="00DF27FA">
        <w:rPr>
          <w:b/>
        </w:rPr>
        <w:t>bility</w:t>
      </w:r>
      <w:r w:rsidR="00740F5C" w:rsidRPr="00DF27FA">
        <w:rPr>
          <w:b/>
        </w:rPr>
        <w:t xml:space="preserve"> in </w:t>
      </w:r>
      <w:r w:rsidRPr="00DF27FA">
        <w:rPr>
          <w:b/>
        </w:rPr>
        <w:t>cognitive function</w:t>
      </w:r>
      <w:r w:rsidR="00CE402E" w:rsidRPr="00DF27FA">
        <w:rPr>
          <w:b/>
        </w:rPr>
        <w:t xml:space="preserve"> and affect</w:t>
      </w:r>
      <w:r w:rsidR="00740F5C" w:rsidRPr="00DF27FA">
        <w:rPr>
          <w:b/>
        </w:rPr>
        <w:t xml:space="preserve"> </w:t>
      </w:r>
    </w:p>
    <w:p w14:paraId="2B647CA8" w14:textId="6590923F" w:rsidR="004855B1" w:rsidRDefault="00016C3E" w:rsidP="00F52D90">
      <w:pPr>
        <w:spacing w:line="480" w:lineRule="auto"/>
        <w:ind w:firstLine="720"/>
      </w:pPr>
      <w:r>
        <w:t>F</w:t>
      </w:r>
      <w:r w:rsidR="00036934">
        <w:t>igure 2</w:t>
      </w:r>
      <w:r>
        <w:t xml:space="preserve"> </w:t>
      </w:r>
      <w:r w:rsidR="0050056E">
        <w:t xml:space="preserve">shows </w:t>
      </w:r>
      <w:r w:rsidR="00036934">
        <w:t xml:space="preserve">a) substantial intra- and inter-individual variance for each cognitive test in performance across study days, b) small </w:t>
      </w:r>
      <w:r>
        <w:t>average</w:t>
      </w:r>
      <w:r w:rsidR="00036934">
        <w:t xml:space="preserve"> score</w:t>
      </w:r>
      <w:r>
        <w:t xml:space="preserve"> gai</w:t>
      </w:r>
      <w:r w:rsidR="00A04C8E">
        <w:t>ns</w:t>
      </w:r>
      <w:r w:rsidR="00036934">
        <w:t xml:space="preserve"> or training effects for each cognitive test </w:t>
      </w:r>
      <w:r>
        <w:t xml:space="preserve">over time, </w:t>
      </w:r>
      <w:r w:rsidR="00036934">
        <w:t xml:space="preserve">and c) </w:t>
      </w:r>
      <w:r>
        <w:t>ceiling effects for working memory.</w:t>
      </w:r>
      <w:r w:rsidR="006E1057">
        <w:t xml:space="preserve"> Figure 3 summarizes the ICC</w:t>
      </w:r>
      <w:r w:rsidR="004855B1">
        <w:t xml:space="preserve"> for cognitive function and affect, confirming that for all study variables the majority of variance occurred between rather than within </w:t>
      </w:r>
      <w:r w:rsidR="006E1057">
        <w:t>individuals. That said, the ICC</w:t>
      </w:r>
      <w:r w:rsidR="004855B1">
        <w:t xml:space="preserve"> also confirmed that within-person differences accounted on average for twice as much of the variance in positive and negative affect compared to the cognitive tests. </w:t>
      </w:r>
    </w:p>
    <w:p w14:paraId="6B725616" w14:textId="10F0130B" w:rsidR="00A618F7" w:rsidRDefault="00F52D90" w:rsidP="00F52D90">
      <w:pPr>
        <w:spacing w:line="480" w:lineRule="auto"/>
        <w:ind w:firstLine="720"/>
      </w:pPr>
      <w:r>
        <w:t xml:space="preserve">Table 4 summarizes the mean of participants' individual average score in study variables across days (i.e. </w:t>
      </w:r>
      <w:proofErr w:type="spellStart"/>
      <w:r w:rsidR="007914B0" w:rsidRPr="007914B0">
        <w:rPr>
          <w:i/>
        </w:rPr>
        <w:t>i</w:t>
      </w:r>
      <w:r w:rsidR="007914B0">
        <w:t>M</w:t>
      </w:r>
      <w:proofErr w:type="spellEnd"/>
      <w:r>
        <w:t xml:space="preserve">), the average Standard Deviation of participants in each variable across days (i.e. intra-individual variability; </w:t>
      </w:r>
      <w:proofErr w:type="spellStart"/>
      <w:r w:rsidRPr="00F52D90">
        <w:rPr>
          <w:i/>
        </w:rPr>
        <w:t>i</w:t>
      </w:r>
      <w:r>
        <w:t>SD</w:t>
      </w:r>
      <w:r w:rsidRPr="00F52D90">
        <w:rPr>
          <w:vertAlign w:val="subscript"/>
        </w:rPr>
        <w:t>M</w:t>
      </w:r>
      <w:proofErr w:type="spellEnd"/>
      <w:r>
        <w:t xml:space="preserve">), and the extent to which participants differed in this Standard Deviation (i.e. inter-individual differences in variability; </w:t>
      </w:r>
      <w:proofErr w:type="spellStart"/>
      <w:r w:rsidRPr="00F52D90">
        <w:rPr>
          <w:i/>
        </w:rPr>
        <w:t>i</w:t>
      </w:r>
      <w:r>
        <w:t>SD</w:t>
      </w:r>
      <w:r w:rsidRPr="00F52D90">
        <w:rPr>
          <w:vertAlign w:val="subscript"/>
        </w:rPr>
        <w:t>SD</w:t>
      </w:r>
      <w:proofErr w:type="spellEnd"/>
      <w:r>
        <w:t xml:space="preserve">). </w:t>
      </w:r>
      <w:r w:rsidR="006D48CF">
        <w:t>O</w:t>
      </w:r>
      <w:r w:rsidR="00A618F7">
        <w:t>verall</w:t>
      </w:r>
      <w:r w:rsidR="006D48CF">
        <w:t xml:space="preserve">, </w:t>
      </w:r>
      <w:r w:rsidR="00A618F7">
        <w:t xml:space="preserve">intra-individual </w:t>
      </w:r>
      <w:r w:rsidR="006D48CF">
        <w:lastRenderedPageBreak/>
        <w:t xml:space="preserve">variability in affect were greater than in cognitive function, confirming the relative within-person stability of cognitive function by comparison with affect. </w:t>
      </w:r>
      <w:r w:rsidR="00A618F7">
        <w:t xml:space="preserve"> </w:t>
      </w:r>
    </w:p>
    <w:p w14:paraId="1BBDAA2C" w14:textId="77777777" w:rsidR="006D48CF" w:rsidRDefault="006D48CF" w:rsidP="00F52D90">
      <w:pPr>
        <w:spacing w:line="480" w:lineRule="auto"/>
        <w:ind w:firstLine="720"/>
      </w:pPr>
    </w:p>
    <w:p w14:paraId="5B3D83A9" w14:textId="060EAADA" w:rsidR="00DF27FA" w:rsidRDefault="00A618F7" w:rsidP="00A04C8E">
      <w:pPr>
        <w:spacing w:line="480" w:lineRule="auto"/>
        <w:ind w:firstLine="720"/>
      </w:pPr>
      <w:r>
        <w:t>Table 4</w:t>
      </w:r>
    </w:p>
    <w:p w14:paraId="4D91BFA7" w14:textId="4DBD5D8F" w:rsidR="00A618F7" w:rsidRDefault="00A618F7" w:rsidP="00A04C8E">
      <w:pPr>
        <w:spacing w:line="480" w:lineRule="auto"/>
        <w:ind w:firstLine="720"/>
      </w:pPr>
      <w:r>
        <w:t>Inter- and intra-individual differences in affect and cognitive function</w:t>
      </w:r>
    </w:p>
    <w:tbl>
      <w:tblPr>
        <w:tblStyle w:val="LightShading"/>
        <w:tblW w:w="0" w:type="auto"/>
        <w:tblLook w:val="04A0" w:firstRow="1" w:lastRow="0" w:firstColumn="1" w:lastColumn="0" w:noHBand="0" w:noVBand="1"/>
      </w:tblPr>
      <w:tblGrid>
        <w:gridCol w:w="2943"/>
        <w:gridCol w:w="1165"/>
        <w:gridCol w:w="1080"/>
        <w:gridCol w:w="1120"/>
        <w:gridCol w:w="1164"/>
      </w:tblGrid>
      <w:tr w:rsidR="00A618F7" w:rsidRPr="00A618F7" w14:paraId="41C6D6A2" w14:textId="77777777" w:rsidTr="00A618F7">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3F97C238" w14:textId="77777777" w:rsidR="00A618F7" w:rsidRPr="00A618F7" w:rsidRDefault="00A618F7" w:rsidP="00A618F7">
            <w:pPr>
              <w:spacing w:line="480" w:lineRule="auto"/>
              <w:ind w:firstLine="720"/>
            </w:pPr>
            <w:r w:rsidRPr="00A618F7">
              <w:t> </w:t>
            </w:r>
          </w:p>
        </w:tc>
        <w:tc>
          <w:tcPr>
            <w:tcW w:w="1165" w:type="dxa"/>
            <w:hideMark/>
          </w:tcPr>
          <w:p w14:paraId="3C02AF91" w14:textId="715CCA27" w:rsidR="00A618F7" w:rsidRPr="00A618F7" w:rsidRDefault="007914B0" w:rsidP="007914B0">
            <w:pPr>
              <w:spacing w:line="480" w:lineRule="auto"/>
              <w:cnfStyle w:val="100000000000" w:firstRow="1" w:lastRow="0" w:firstColumn="0" w:lastColumn="0" w:oddVBand="0" w:evenVBand="0" w:oddHBand="0" w:evenHBand="0" w:firstRowFirstColumn="0" w:firstRowLastColumn="0" w:lastRowFirstColumn="0" w:lastRowLastColumn="0"/>
            </w:pPr>
            <w:proofErr w:type="spellStart"/>
            <w:r w:rsidRPr="007914B0">
              <w:rPr>
                <w:i/>
              </w:rPr>
              <w:t>i</w:t>
            </w:r>
            <w:r w:rsidR="00A618F7" w:rsidRPr="00A618F7">
              <w:t>M</w:t>
            </w:r>
            <w:proofErr w:type="spellEnd"/>
          </w:p>
        </w:tc>
        <w:tc>
          <w:tcPr>
            <w:tcW w:w="1080" w:type="dxa"/>
            <w:hideMark/>
          </w:tcPr>
          <w:p w14:paraId="4E16239E" w14:textId="0FC42AA3" w:rsidR="00A618F7" w:rsidRPr="00A618F7" w:rsidRDefault="007914B0" w:rsidP="00A618F7">
            <w:pPr>
              <w:spacing w:line="480" w:lineRule="auto"/>
              <w:cnfStyle w:val="100000000000" w:firstRow="1" w:lastRow="0" w:firstColumn="0" w:lastColumn="0" w:oddVBand="0" w:evenVBand="0" w:oddHBand="0" w:evenHBand="0" w:firstRowFirstColumn="0" w:firstRowLastColumn="0" w:lastRowFirstColumn="0" w:lastRowLastColumn="0"/>
            </w:pPr>
            <w:proofErr w:type="spellStart"/>
            <w:r w:rsidRPr="007914B0">
              <w:rPr>
                <w:i/>
              </w:rPr>
              <w:t>i</w:t>
            </w:r>
            <w:r w:rsidR="00A618F7" w:rsidRPr="00A618F7">
              <w:t>SD</w:t>
            </w:r>
            <w:proofErr w:type="spellEnd"/>
          </w:p>
        </w:tc>
        <w:tc>
          <w:tcPr>
            <w:tcW w:w="1120" w:type="dxa"/>
            <w:hideMark/>
          </w:tcPr>
          <w:p w14:paraId="42614B5A" w14:textId="120CB932" w:rsidR="00A618F7" w:rsidRPr="00A618F7" w:rsidRDefault="00A618F7" w:rsidP="00A618F7">
            <w:pPr>
              <w:spacing w:line="480" w:lineRule="auto"/>
              <w:cnfStyle w:val="100000000000" w:firstRow="1" w:lastRow="0" w:firstColumn="0" w:lastColumn="0" w:oddVBand="0" w:evenVBand="0" w:oddHBand="0" w:evenHBand="0" w:firstRowFirstColumn="0" w:firstRowLastColumn="0" w:lastRowFirstColumn="0" w:lastRowLastColumn="0"/>
            </w:pPr>
            <w:proofErr w:type="spellStart"/>
            <w:r w:rsidRPr="00A618F7">
              <w:rPr>
                <w:i/>
              </w:rPr>
              <w:t>i</w:t>
            </w:r>
            <w:r w:rsidRPr="00A618F7">
              <w:t>SD</w:t>
            </w:r>
            <w:r>
              <w:rPr>
                <w:vertAlign w:val="subscript"/>
              </w:rPr>
              <w:t>M</w:t>
            </w:r>
            <w:proofErr w:type="spellEnd"/>
          </w:p>
        </w:tc>
        <w:tc>
          <w:tcPr>
            <w:tcW w:w="1164" w:type="dxa"/>
            <w:hideMark/>
          </w:tcPr>
          <w:p w14:paraId="29948534" w14:textId="77777777" w:rsidR="00A618F7" w:rsidRPr="00A618F7" w:rsidRDefault="00A618F7" w:rsidP="00A618F7">
            <w:pPr>
              <w:spacing w:line="480" w:lineRule="auto"/>
              <w:cnfStyle w:val="100000000000" w:firstRow="1" w:lastRow="0" w:firstColumn="0" w:lastColumn="0" w:oddVBand="0" w:evenVBand="0" w:oddHBand="0" w:evenHBand="0" w:firstRowFirstColumn="0" w:firstRowLastColumn="0" w:lastRowFirstColumn="0" w:lastRowLastColumn="0"/>
            </w:pPr>
            <w:proofErr w:type="spellStart"/>
            <w:r w:rsidRPr="00A618F7">
              <w:rPr>
                <w:i/>
              </w:rPr>
              <w:t>i</w:t>
            </w:r>
            <w:r w:rsidRPr="00A618F7">
              <w:t>SD</w:t>
            </w:r>
            <w:r w:rsidRPr="00A618F7">
              <w:rPr>
                <w:vertAlign w:val="subscript"/>
              </w:rPr>
              <w:t>SD</w:t>
            </w:r>
            <w:proofErr w:type="spellEnd"/>
          </w:p>
        </w:tc>
      </w:tr>
      <w:tr w:rsidR="00A618F7" w:rsidRPr="00A618F7" w14:paraId="676C7768" w14:textId="77777777" w:rsidTr="00A618F7">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0424EE48" w14:textId="77777777" w:rsidR="00A618F7" w:rsidRPr="00A618F7" w:rsidRDefault="00A618F7" w:rsidP="00A618F7">
            <w:pPr>
              <w:spacing w:line="480" w:lineRule="auto"/>
            </w:pPr>
            <w:r w:rsidRPr="00A618F7">
              <w:t>Working memory</w:t>
            </w:r>
          </w:p>
        </w:tc>
        <w:tc>
          <w:tcPr>
            <w:tcW w:w="1165" w:type="dxa"/>
            <w:hideMark/>
          </w:tcPr>
          <w:p w14:paraId="17D5E313"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19.44</w:t>
            </w:r>
          </w:p>
        </w:tc>
        <w:tc>
          <w:tcPr>
            <w:tcW w:w="1080" w:type="dxa"/>
            <w:hideMark/>
          </w:tcPr>
          <w:p w14:paraId="03751C1C"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6.14</w:t>
            </w:r>
          </w:p>
        </w:tc>
        <w:tc>
          <w:tcPr>
            <w:tcW w:w="1120" w:type="dxa"/>
            <w:hideMark/>
          </w:tcPr>
          <w:p w14:paraId="3EC4073C"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2.62</w:t>
            </w:r>
          </w:p>
        </w:tc>
        <w:tc>
          <w:tcPr>
            <w:tcW w:w="1164" w:type="dxa"/>
            <w:hideMark/>
          </w:tcPr>
          <w:p w14:paraId="015650F5"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1.71</w:t>
            </w:r>
          </w:p>
        </w:tc>
      </w:tr>
      <w:tr w:rsidR="00A618F7" w:rsidRPr="00A618F7" w14:paraId="4EA3DF61" w14:textId="77777777" w:rsidTr="00A618F7">
        <w:trPr>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472DB7A9" w14:textId="77777777" w:rsidR="00A618F7" w:rsidRPr="00A618F7" w:rsidRDefault="00A618F7" w:rsidP="00A618F7">
            <w:pPr>
              <w:spacing w:line="480" w:lineRule="auto"/>
            </w:pPr>
            <w:r w:rsidRPr="00A618F7">
              <w:t>Short-term</w:t>
            </w:r>
          </w:p>
        </w:tc>
        <w:tc>
          <w:tcPr>
            <w:tcW w:w="1165" w:type="dxa"/>
            <w:hideMark/>
          </w:tcPr>
          <w:p w14:paraId="3FEB9C65" w14:textId="77777777"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33.73</w:t>
            </w:r>
          </w:p>
        </w:tc>
        <w:tc>
          <w:tcPr>
            <w:tcW w:w="1080" w:type="dxa"/>
            <w:hideMark/>
          </w:tcPr>
          <w:p w14:paraId="4CDBABE7" w14:textId="77777777"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7.58</w:t>
            </w:r>
          </w:p>
        </w:tc>
        <w:tc>
          <w:tcPr>
            <w:tcW w:w="1120" w:type="dxa"/>
            <w:hideMark/>
          </w:tcPr>
          <w:p w14:paraId="225E9543" w14:textId="77777777"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4.56</w:t>
            </w:r>
          </w:p>
        </w:tc>
        <w:tc>
          <w:tcPr>
            <w:tcW w:w="1164" w:type="dxa"/>
            <w:hideMark/>
          </w:tcPr>
          <w:p w14:paraId="2190E4BD" w14:textId="74BB14FB"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2.1</w:t>
            </w:r>
            <w:r>
              <w:t>0</w:t>
            </w:r>
          </w:p>
        </w:tc>
      </w:tr>
      <w:tr w:rsidR="00A618F7" w:rsidRPr="00A618F7" w14:paraId="5E37A0AD" w14:textId="77777777" w:rsidTr="00A618F7">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7FBD7955" w14:textId="77777777" w:rsidR="00A618F7" w:rsidRPr="00A618F7" w:rsidRDefault="00A618F7" w:rsidP="00A618F7">
            <w:pPr>
              <w:spacing w:line="480" w:lineRule="auto"/>
            </w:pPr>
            <w:r w:rsidRPr="00A618F7">
              <w:t>Processing speed</w:t>
            </w:r>
          </w:p>
        </w:tc>
        <w:tc>
          <w:tcPr>
            <w:tcW w:w="1165" w:type="dxa"/>
            <w:hideMark/>
          </w:tcPr>
          <w:p w14:paraId="22E49DB4"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11.15</w:t>
            </w:r>
          </w:p>
        </w:tc>
        <w:tc>
          <w:tcPr>
            <w:tcW w:w="1080" w:type="dxa"/>
            <w:hideMark/>
          </w:tcPr>
          <w:p w14:paraId="3782C48E"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3.06</w:t>
            </w:r>
          </w:p>
        </w:tc>
        <w:tc>
          <w:tcPr>
            <w:tcW w:w="1120" w:type="dxa"/>
            <w:hideMark/>
          </w:tcPr>
          <w:p w14:paraId="2EBB3DF9"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1.78</w:t>
            </w:r>
          </w:p>
        </w:tc>
        <w:tc>
          <w:tcPr>
            <w:tcW w:w="1164" w:type="dxa"/>
            <w:hideMark/>
          </w:tcPr>
          <w:p w14:paraId="604550BF" w14:textId="77777777"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1.04</w:t>
            </w:r>
          </w:p>
        </w:tc>
      </w:tr>
      <w:tr w:rsidR="00A618F7" w:rsidRPr="00A618F7" w14:paraId="7E3F7F40" w14:textId="77777777" w:rsidTr="00A618F7">
        <w:trPr>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171BFF44" w14:textId="77777777" w:rsidR="00A618F7" w:rsidRPr="00A618F7" w:rsidRDefault="00A618F7" w:rsidP="00A618F7">
            <w:pPr>
              <w:spacing w:line="480" w:lineRule="auto"/>
            </w:pPr>
            <w:r w:rsidRPr="00A618F7">
              <w:t>Positive affect</w:t>
            </w:r>
          </w:p>
        </w:tc>
        <w:tc>
          <w:tcPr>
            <w:tcW w:w="1165" w:type="dxa"/>
            <w:hideMark/>
          </w:tcPr>
          <w:p w14:paraId="281C9531" w14:textId="5F221B2D"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41</w:t>
            </w:r>
            <w:r>
              <w:t>.00</w:t>
            </w:r>
          </w:p>
        </w:tc>
        <w:tc>
          <w:tcPr>
            <w:tcW w:w="1080" w:type="dxa"/>
            <w:hideMark/>
          </w:tcPr>
          <w:p w14:paraId="6B944932" w14:textId="77777777"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15.8</w:t>
            </w:r>
          </w:p>
        </w:tc>
        <w:tc>
          <w:tcPr>
            <w:tcW w:w="1120" w:type="dxa"/>
            <w:hideMark/>
          </w:tcPr>
          <w:p w14:paraId="32C8FF8C" w14:textId="6ECA3A0E"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10</w:t>
            </w:r>
            <w:r>
              <w:t>.0</w:t>
            </w:r>
          </w:p>
        </w:tc>
        <w:tc>
          <w:tcPr>
            <w:tcW w:w="1164" w:type="dxa"/>
            <w:hideMark/>
          </w:tcPr>
          <w:p w14:paraId="6400656A" w14:textId="4820DFD0" w:rsidR="00A618F7" w:rsidRPr="00A618F7" w:rsidRDefault="00A618F7" w:rsidP="00A618F7">
            <w:pPr>
              <w:spacing w:line="480" w:lineRule="auto"/>
              <w:cnfStyle w:val="000000000000" w:firstRow="0" w:lastRow="0" w:firstColumn="0" w:lastColumn="0" w:oddVBand="0" w:evenVBand="0" w:oddHBand="0" w:evenHBand="0" w:firstRowFirstColumn="0" w:firstRowLastColumn="0" w:lastRowFirstColumn="0" w:lastRowLastColumn="0"/>
            </w:pPr>
            <w:r w:rsidRPr="00A618F7">
              <w:t>6.1</w:t>
            </w:r>
            <w:r>
              <w:t>0</w:t>
            </w:r>
          </w:p>
        </w:tc>
      </w:tr>
      <w:tr w:rsidR="00A618F7" w:rsidRPr="00A618F7" w14:paraId="331A4239" w14:textId="77777777" w:rsidTr="00A618F7">
        <w:trPr>
          <w:cnfStyle w:val="000000100000" w:firstRow="0" w:lastRow="0" w:firstColumn="0" w:lastColumn="0" w:oddVBand="0" w:evenVBand="0" w:oddHBand="1"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2943" w:type="dxa"/>
            <w:hideMark/>
          </w:tcPr>
          <w:p w14:paraId="6501C218" w14:textId="77777777" w:rsidR="00A618F7" w:rsidRPr="00A618F7" w:rsidRDefault="00A618F7" w:rsidP="00A618F7">
            <w:pPr>
              <w:spacing w:line="480" w:lineRule="auto"/>
            </w:pPr>
            <w:r w:rsidRPr="00A618F7">
              <w:t>Negative affect</w:t>
            </w:r>
          </w:p>
        </w:tc>
        <w:tc>
          <w:tcPr>
            <w:tcW w:w="1165" w:type="dxa"/>
            <w:hideMark/>
          </w:tcPr>
          <w:p w14:paraId="0F7FF8B3" w14:textId="3A79835C"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11.6</w:t>
            </w:r>
            <w:r>
              <w:t>0</w:t>
            </w:r>
          </w:p>
        </w:tc>
        <w:tc>
          <w:tcPr>
            <w:tcW w:w="1080" w:type="dxa"/>
            <w:hideMark/>
          </w:tcPr>
          <w:p w14:paraId="3B74A6AC" w14:textId="62B13D7B"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9.3</w:t>
            </w:r>
            <w:r>
              <w:t>0</w:t>
            </w:r>
          </w:p>
        </w:tc>
        <w:tc>
          <w:tcPr>
            <w:tcW w:w="1120" w:type="dxa"/>
            <w:hideMark/>
          </w:tcPr>
          <w:p w14:paraId="052ADE71" w14:textId="44908873"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6</w:t>
            </w:r>
            <w:r>
              <w:t>.00</w:t>
            </w:r>
          </w:p>
        </w:tc>
        <w:tc>
          <w:tcPr>
            <w:tcW w:w="1164" w:type="dxa"/>
            <w:hideMark/>
          </w:tcPr>
          <w:p w14:paraId="58A4533D" w14:textId="30370781" w:rsidR="00A618F7" w:rsidRPr="00A618F7" w:rsidRDefault="00A618F7" w:rsidP="00A618F7">
            <w:pPr>
              <w:spacing w:line="480" w:lineRule="auto"/>
              <w:cnfStyle w:val="000000100000" w:firstRow="0" w:lastRow="0" w:firstColumn="0" w:lastColumn="0" w:oddVBand="0" w:evenVBand="0" w:oddHBand="1" w:evenHBand="0" w:firstRowFirstColumn="0" w:firstRowLastColumn="0" w:lastRowFirstColumn="0" w:lastRowLastColumn="0"/>
            </w:pPr>
            <w:r w:rsidRPr="00A618F7">
              <w:t>5.2</w:t>
            </w:r>
            <w:r>
              <w:t>0</w:t>
            </w:r>
          </w:p>
        </w:tc>
      </w:tr>
    </w:tbl>
    <w:p w14:paraId="77CF8BC6" w14:textId="77777777" w:rsidR="00A618F7" w:rsidRDefault="00A618F7" w:rsidP="00A618F7">
      <w:pPr>
        <w:spacing w:line="480" w:lineRule="auto"/>
      </w:pPr>
    </w:p>
    <w:p w14:paraId="03C742BD" w14:textId="69BFD3F8" w:rsidR="00A618F7" w:rsidRPr="00A618F7" w:rsidRDefault="00A618F7" w:rsidP="00A618F7">
      <w:pPr>
        <w:spacing w:line="480" w:lineRule="auto"/>
        <w:rPr>
          <w:lang w:val="en-GB"/>
        </w:rPr>
      </w:pPr>
      <w:r>
        <w:tab/>
      </w:r>
      <w:r w:rsidRPr="00075D39">
        <w:rPr>
          <w:i/>
        </w:rPr>
        <w:t>Note.</w:t>
      </w:r>
      <w:r>
        <w:t xml:space="preserve"> </w:t>
      </w:r>
      <w:proofErr w:type="spellStart"/>
      <w:r w:rsidR="007914B0" w:rsidRPr="007914B0">
        <w:rPr>
          <w:i/>
        </w:rPr>
        <w:t>i</w:t>
      </w:r>
      <w:proofErr w:type="spellEnd"/>
      <w:r w:rsidRPr="00A618F7">
        <w:rPr>
          <w:lang w:val="en-GB"/>
        </w:rPr>
        <w:t>M</w:t>
      </w:r>
      <w:r w:rsidR="007914B0">
        <w:rPr>
          <w:lang w:val="en-GB"/>
        </w:rPr>
        <w:t xml:space="preserve"> </w:t>
      </w:r>
      <w:r w:rsidRPr="00A618F7">
        <w:rPr>
          <w:lang w:val="en-GB"/>
        </w:rPr>
        <w:t xml:space="preserve">is </w:t>
      </w:r>
      <w:r>
        <w:rPr>
          <w:lang w:val="en-GB"/>
        </w:rPr>
        <w:t xml:space="preserve">participants' </w:t>
      </w:r>
      <w:r w:rsidRPr="00A618F7">
        <w:rPr>
          <w:lang w:val="en-GB"/>
        </w:rPr>
        <w:t xml:space="preserve">average performance across days; </w:t>
      </w:r>
      <w:proofErr w:type="spellStart"/>
      <w:r w:rsidR="007914B0" w:rsidRPr="007914B0">
        <w:rPr>
          <w:i/>
          <w:lang w:val="en-GB"/>
        </w:rPr>
        <w:t>i</w:t>
      </w:r>
      <w:r w:rsidRPr="00A618F7">
        <w:rPr>
          <w:lang w:val="en-GB"/>
        </w:rPr>
        <w:t>SD</w:t>
      </w:r>
      <w:proofErr w:type="spellEnd"/>
      <w:r w:rsidRPr="00A618F7">
        <w:rPr>
          <w:lang w:val="en-GB"/>
        </w:rPr>
        <w:t xml:space="preserve"> is </w:t>
      </w:r>
      <w:r>
        <w:rPr>
          <w:lang w:val="en-GB"/>
        </w:rPr>
        <w:t xml:space="preserve">the </w:t>
      </w:r>
      <w:r w:rsidRPr="00A618F7">
        <w:rPr>
          <w:lang w:val="en-GB"/>
        </w:rPr>
        <w:t>sample</w:t>
      </w:r>
      <w:r>
        <w:rPr>
          <w:lang w:val="en-GB"/>
        </w:rPr>
        <w:t>'s</w:t>
      </w:r>
      <w:r w:rsidRPr="00A618F7">
        <w:rPr>
          <w:lang w:val="en-GB"/>
        </w:rPr>
        <w:t xml:space="preserve"> SD in mean performance</w:t>
      </w:r>
      <w:r>
        <w:rPr>
          <w:lang w:val="en-GB"/>
        </w:rPr>
        <w:t xml:space="preserve">; </w:t>
      </w:r>
      <w:proofErr w:type="spellStart"/>
      <w:r w:rsidRPr="00A618F7">
        <w:rPr>
          <w:i/>
          <w:lang w:val="en-GB"/>
        </w:rPr>
        <w:t>i</w:t>
      </w:r>
      <w:r w:rsidRPr="00A618F7">
        <w:rPr>
          <w:lang w:val="en-GB"/>
        </w:rPr>
        <w:t>SD</w:t>
      </w:r>
      <w:r w:rsidRPr="00A618F7">
        <w:rPr>
          <w:vertAlign w:val="subscript"/>
          <w:lang w:val="en-GB"/>
        </w:rPr>
        <w:t>M</w:t>
      </w:r>
      <w:proofErr w:type="spellEnd"/>
      <w:r w:rsidRPr="00A618F7">
        <w:rPr>
          <w:vertAlign w:val="subscript"/>
          <w:lang w:val="en-GB"/>
        </w:rPr>
        <w:t xml:space="preserve"> </w:t>
      </w:r>
      <w:r w:rsidRPr="00A618F7">
        <w:rPr>
          <w:lang w:val="en-GB"/>
        </w:rPr>
        <w:t xml:space="preserve">is mean </w:t>
      </w:r>
      <w:r>
        <w:rPr>
          <w:lang w:val="en-GB"/>
        </w:rPr>
        <w:t>intra-individual difference</w:t>
      </w:r>
      <w:r w:rsidRPr="00A618F7">
        <w:rPr>
          <w:lang w:val="en-GB"/>
        </w:rPr>
        <w:t xml:space="preserve"> in test </w:t>
      </w:r>
      <w:r>
        <w:rPr>
          <w:lang w:val="en-GB"/>
        </w:rPr>
        <w:t>scores across days</w:t>
      </w:r>
      <w:r w:rsidRPr="00A618F7">
        <w:rPr>
          <w:lang w:val="en-GB"/>
        </w:rPr>
        <w:t xml:space="preserve"> (</w:t>
      </w:r>
      <w:r>
        <w:rPr>
          <w:lang w:val="en-GB"/>
        </w:rPr>
        <w:t xml:space="preserve">i.e. day-to-day variability within a participant); and </w:t>
      </w:r>
      <w:proofErr w:type="spellStart"/>
      <w:r w:rsidRPr="00A618F7">
        <w:rPr>
          <w:i/>
          <w:lang w:val="en-GB"/>
        </w:rPr>
        <w:t>i</w:t>
      </w:r>
      <w:r>
        <w:rPr>
          <w:lang w:val="en-GB"/>
        </w:rPr>
        <w:t>SD</w:t>
      </w:r>
      <w:r w:rsidRPr="00A618F7">
        <w:rPr>
          <w:vertAlign w:val="subscript"/>
          <w:lang w:val="en-GB"/>
        </w:rPr>
        <w:t>SD</w:t>
      </w:r>
      <w:proofErr w:type="spellEnd"/>
      <w:r>
        <w:rPr>
          <w:lang w:val="en-GB"/>
        </w:rPr>
        <w:t xml:space="preserve"> </w:t>
      </w:r>
      <w:r w:rsidR="00C61FA8">
        <w:rPr>
          <w:lang w:val="en-GB"/>
        </w:rPr>
        <w:t xml:space="preserve">is SD of </w:t>
      </w:r>
      <w:proofErr w:type="spellStart"/>
      <w:r w:rsidR="00C61FA8" w:rsidRPr="00C61FA8">
        <w:rPr>
          <w:i/>
          <w:lang w:val="en-GB"/>
        </w:rPr>
        <w:t>i</w:t>
      </w:r>
      <w:r w:rsidR="00C61FA8">
        <w:rPr>
          <w:lang w:val="en-GB"/>
        </w:rPr>
        <w:t>SD</w:t>
      </w:r>
      <w:r w:rsidR="00C61FA8" w:rsidRPr="00C61FA8">
        <w:rPr>
          <w:vertAlign w:val="subscript"/>
          <w:lang w:val="en-GB"/>
        </w:rPr>
        <w:t>M</w:t>
      </w:r>
      <w:proofErr w:type="spellEnd"/>
      <w:r w:rsidR="00C61FA8" w:rsidRPr="00C61FA8">
        <w:rPr>
          <w:vertAlign w:val="subscript"/>
          <w:lang w:val="en-GB"/>
        </w:rPr>
        <w:t xml:space="preserve"> </w:t>
      </w:r>
      <w:r w:rsidR="00C61FA8">
        <w:rPr>
          <w:lang w:val="en-GB"/>
        </w:rPr>
        <w:t>(i.e. average SD in intra-individual differences in cognitive test performance).</w:t>
      </w:r>
    </w:p>
    <w:p w14:paraId="4EB512BB" w14:textId="77777777" w:rsidR="00C64021" w:rsidRPr="00C61FA8" w:rsidRDefault="00C64021" w:rsidP="00ED14D9">
      <w:pPr>
        <w:spacing w:line="480" w:lineRule="auto"/>
        <w:rPr>
          <w:b/>
        </w:rPr>
      </w:pPr>
    </w:p>
    <w:p w14:paraId="54E04E41" w14:textId="61BC3464" w:rsidR="00B8634C" w:rsidRPr="00C61FA8" w:rsidRDefault="00C61FA8" w:rsidP="00B8634C">
      <w:pPr>
        <w:spacing w:line="480" w:lineRule="auto"/>
        <w:ind w:firstLine="720"/>
        <w:rPr>
          <w:b/>
        </w:rPr>
      </w:pPr>
      <w:r w:rsidRPr="00C61FA8">
        <w:rPr>
          <w:b/>
        </w:rPr>
        <w:t>4.3</w:t>
      </w:r>
      <w:r w:rsidR="00B8634C" w:rsidRPr="00C61FA8">
        <w:rPr>
          <w:b/>
        </w:rPr>
        <w:t xml:space="preserve"> </w:t>
      </w:r>
      <w:r w:rsidRPr="00C61FA8">
        <w:rPr>
          <w:b/>
        </w:rPr>
        <w:t>Coupling effects between affect and cognitive function</w:t>
      </w:r>
    </w:p>
    <w:p w14:paraId="502AFFFC" w14:textId="0D3E65BE" w:rsidR="008C3DD2" w:rsidRDefault="00C61FA8" w:rsidP="00C61FA8">
      <w:pPr>
        <w:spacing w:line="480" w:lineRule="auto"/>
        <w:ind w:firstLine="720"/>
        <w:rPr>
          <w:lang w:val="en-GB"/>
        </w:rPr>
      </w:pPr>
      <w:r>
        <w:t>Models including fixed effect terms</w:t>
      </w:r>
      <w:r w:rsidR="00B8634C">
        <w:t xml:space="preserve"> for negative affect </w:t>
      </w:r>
      <w:r w:rsidR="007914B0">
        <w:t>failed to provide a</w:t>
      </w:r>
      <w:r w:rsidR="00B8634C">
        <w:t xml:space="preserve"> significant</w:t>
      </w:r>
      <w:r w:rsidR="0048214E">
        <w:t>ly</w:t>
      </w:r>
      <w:r w:rsidR="00B8634C">
        <w:t xml:space="preserve"> better fit compared to models without fixed effect terms</w:t>
      </w:r>
      <w:r>
        <w:t xml:space="preserve"> for negative affect (p &gt; .05, in all cases)</w:t>
      </w:r>
      <w:r w:rsidR="00B8634C">
        <w:t xml:space="preserve">. </w:t>
      </w:r>
      <w:r>
        <w:t xml:space="preserve">Similarly, models including random effects for negative affect -- that is, for day-to-day variability in affect -- did not differ significantly in fit from models excluding such terms (p &gt; .05, in all cases). </w:t>
      </w:r>
      <w:r w:rsidR="00B8634C">
        <w:t>T</w:t>
      </w:r>
      <w:r w:rsidR="00BA5000">
        <w:t xml:space="preserve">hus, </w:t>
      </w:r>
      <w:r>
        <w:t xml:space="preserve">negative affect was </w:t>
      </w:r>
      <w:r w:rsidR="007914B0">
        <w:t>here</w:t>
      </w:r>
      <w:r>
        <w:t xml:space="preserve"> not associated with cognitive function</w:t>
      </w:r>
      <w:r w:rsidR="00B32C46">
        <w:t xml:space="preserve">. </w:t>
      </w:r>
      <w:r>
        <w:t xml:space="preserve">For random effects of positive affect, similar results were observed: models specifying effects of day-to-day variability in positive affect on cognitive performance did not fit </w:t>
      </w:r>
      <w:r>
        <w:lastRenderedPageBreak/>
        <w:t xml:space="preserve">notably better than models without random effects for positive affect (p &gt; .05 in all cases). </w:t>
      </w:r>
      <w:r w:rsidR="007914B0">
        <w:t>However f</w:t>
      </w:r>
      <w:r>
        <w:t>or</w:t>
      </w:r>
      <w:r w:rsidR="007914B0">
        <w:t xml:space="preserve"> the</w:t>
      </w:r>
      <w:r>
        <w:t xml:space="preserve"> fixed effects of positive affect, one significant association was observed: positive affect was associated with improved processing speed across days (</w:t>
      </w:r>
      <w:r w:rsidRPr="00C61FA8">
        <w:rPr>
          <w:lang w:val="en-GB"/>
        </w:rPr>
        <w:t>X</w:t>
      </w:r>
      <w:r w:rsidRPr="00C61FA8">
        <w:rPr>
          <w:vertAlign w:val="superscript"/>
          <w:lang w:val="en-GB"/>
        </w:rPr>
        <w:t>2</w:t>
      </w:r>
      <w:r w:rsidRPr="00C61FA8">
        <w:rPr>
          <w:vertAlign w:val="subscript"/>
          <w:lang w:val="en-GB"/>
        </w:rPr>
        <w:t>diff</w:t>
      </w:r>
      <w:r w:rsidRPr="00C61FA8">
        <w:rPr>
          <w:lang w:val="en-GB"/>
        </w:rPr>
        <w:t xml:space="preserve"> </w:t>
      </w:r>
      <w:r>
        <w:rPr>
          <w:lang w:val="en-GB"/>
        </w:rPr>
        <w:t xml:space="preserve">= </w:t>
      </w:r>
      <w:r w:rsidRPr="00C61FA8">
        <w:rPr>
          <w:lang w:val="en-GB"/>
        </w:rPr>
        <w:t xml:space="preserve">7.2, </w:t>
      </w:r>
      <w:proofErr w:type="spellStart"/>
      <w:r w:rsidRPr="00C61FA8">
        <w:rPr>
          <w:lang w:val="en-GB"/>
        </w:rPr>
        <w:t>df</w:t>
      </w:r>
      <w:proofErr w:type="spellEnd"/>
      <w:r w:rsidRPr="00C61FA8">
        <w:rPr>
          <w:lang w:val="en-GB"/>
        </w:rPr>
        <w:t xml:space="preserve"> </w:t>
      </w:r>
      <w:r>
        <w:rPr>
          <w:lang w:val="en-GB"/>
        </w:rPr>
        <w:t xml:space="preserve">= </w:t>
      </w:r>
      <w:r w:rsidRPr="00C61FA8">
        <w:rPr>
          <w:lang w:val="en-GB"/>
        </w:rPr>
        <w:t>1, p = 0.007</w:t>
      </w:r>
      <w:r w:rsidR="008C3DD2">
        <w:rPr>
          <w:lang w:val="en-GB"/>
        </w:rPr>
        <w:t xml:space="preserve">) but not with working and short-term memory. </w:t>
      </w:r>
    </w:p>
    <w:p w14:paraId="1A743082" w14:textId="282E4C57" w:rsidR="00C61FA8" w:rsidRPr="00555A0E" w:rsidRDefault="008C3DD2" w:rsidP="00555A0E">
      <w:pPr>
        <w:spacing w:line="480" w:lineRule="auto"/>
        <w:ind w:firstLine="720"/>
        <w:rPr>
          <w:lang w:val="en-GB"/>
        </w:rPr>
      </w:pPr>
      <w:r>
        <w:rPr>
          <w:lang w:val="en-GB"/>
        </w:rPr>
        <w:t xml:space="preserve">In summary, no coupling effect was observed between daily changes in affect and cognitive function, although both were subject to substantial inter- and intra-individual differences. </w:t>
      </w:r>
      <w:r w:rsidR="007914B0">
        <w:rPr>
          <w:lang w:val="en-GB"/>
        </w:rPr>
        <w:t>The only association that was found to be sta</w:t>
      </w:r>
      <w:r>
        <w:rPr>
          <w:lang w:val="en-GB"/>
        </w:rPr>
        <w:t xml:space="preserve">tistically significant suggested </w:t>
      </w:r>
      <w:r w:rsidR="007914B0">
        <w:rPr>
          <w:lang w:val="en-GB"/>
        </w:rPr>
        <w:t>that</w:t>
      </w:r>
      <w:r>
        <w:rPr>
          <w:lang w:val="en-GB"/>
        </w:rPr>
        <w:t xml:space="preserve"> </w:t>
      </w:r>
      <w:r w:rsidR="007914B0">
        <w:rPr>
          <w:lang w:val="en-GB"/>
        </w:rPr>
        <w:t xml:space="preserve">higher </w:t>
      </w:r>
      <w:r>
        <w:rPr>
          <w:lang w:val="en-GB"/>
        </w:rPr>
        <w:t xml:space="preserve">positive affect </w:t>
      </w:r>
      <w:r w:rsidR="007914B0">
        <w:rPr>
          <w:lang w:val="en-GB"/>
        </w:rPr>
        <w:t xml:space="preserve">was linked to improved processing speed. </w:t>
      </w:r>
    </w:p>
    <w:p w14:paraId="7675B40E" w14:textId="77777777" w:rsidR="00C61FA8" w:rsidRPr="00555A0E" w:rsidRDefault="00C61FA8" w:rsidP="0050056E">
      <w:pPr>
        <w:spacing w:line="480" w:lineRule="auto"/>
        <w:rPr>
          <w:b/>
        </w:rPr>
      </w:pPr>
    </w:p>
    <w:p w14:paraId="517971F5" w14:textId="1DA53365" w:rsidR="00DB0442" w:rsidRPr="00555A0E" w:rsidRDefault="00555A0E" w:rsidP="000A1FB4">
      <w:pPr>
        <w:pStyle w:val="ListParagraph"/>
        <w:spacing w:line="480" w:lineRule="auto"/>
        <w:rPr>
          <w:b/>
        </w:rPr>
      </w:pPr>
      <w:r w:rsidRPr="00555A0E">
        <w:rPr>
          <w:b/>
        </w:rPr>
        <w:t>5</w:t>
      </w:r>
      <w:r w:rsidR="00B8634C" w:rsidRPr="00555A0E">
        <w:rPr>
          <w:b/>
        </w:rPr>
        <w:t xml:space="preserve">. </w:t>
      </w:r>
      <w:r w:rsidR="00BA5000" w:rsidRPr="00555A0E">
        <w:rPr>
          <w:b/>
        </w:rPr>
        <w:t>Discussion</w:t>
      </w:r>
    </w:p>
    <w:p w14:paraId="482C8EC1" w14:textId="77777777" w:rsidR="000A55E3" w:rsidRDefault="008156FA" w:rsidP="000A55E3">
      <w:pPr>
        <w:spacing w:line="480" w:lineRule="auto"/>
      </w:pPr>
      <w:r>
        <w:tab/>
      </w:r>
      <w:r w:rsidR="003436BB">
        <w:t xml:space="preserve">Within-person differences </w:t>
      </w:r>
      <w:r w:rsidR="002511D2">
        <w:t xml:space="preserve">in intelligence </w:t>
      </w:r>
      <w:r w:rsidR="003436BB">
        <w:t xml:space="preserve">are </w:t>
      </w:r>
      <w:r w:rsidR="002511D2">
        <w:t xml:space="preserve">important to understand because they confound between-person differences, </w:t>
      </w:r>
      <w:r w:rsidR="00036D61">
        <w:t>inform psychological processes, and</w:t>
      </w:r>
      <w:r w:rsidR="002511D2">
        <w:t xml:space="preserve"> are implied in cognitive development</w:t>
      </w:r>
      <w:r w:rsidR="00E67F1D">
        <w:t xml:space="preserve"> (</w:t>
      </w:r>
      <w:proofErr w:type="spellStart"/>
      <w:r w:rsidR="00E67F1D">
        <w:t>Molenaar</w:t>
      </w:r>
      <w:proofErr w:type="spellEnd"/>
      <w:r w:rsidR="00E67F1D">
        <w:t xml:space="preserve">, 2004; </w:t>
      </w:r>
      <w:proofErr w:type="spellStart"/>
      <w:r w:rsidR="00E67F1D">
        <w:t>Salthouse</w:t>
      </w:r>
      <w:proofErr w:type="spellEnd"/>
      <w:r w:rsidR="00E67F1D">
        <w:t xml:space="preserve"> &amp; </w:t>
      </w:r>
      <w:proofErr w:type="spellStart"/>
      <w:r w:rsidR="00E67F1D">
        <w:t>Berish</w:t>
      </w:r>
      <w:proofErr w:type="spellEnd"/>
      <w:r w:rsidR="00E67F1D">
        <w:t>, 2005)</w:t>
      </w:r>
      <w:r w:rsidR="002511D2">
        <w:t xml:space="preserve">. </w:t>
      </w:r>
      <w:r w:rsidR="000A55E3">
        <w:t>The</w:t>
      </w:r>
      <w:r>
        <w:t xml:space="preserve"> current study </w:t>
      </w:r>
      <w:r w:rsidR="00E67F1D">
        <w:t>tested</w:t>
      </w:r>
      <w:r w:rsidR="002511D2">
        <w:t xml:space="preserve"> </w:t>
      </w:r>
      <w:r w:rsidR="000A55E3">
        <w:t>if</w:t>
      </w:r>
      <w:r w:rsidR="002511D2">
        <w:t xml:space="preserve"> within-person differences in </w:t>
      </w:r>
      <w:r w:rsidR="000A55E3">
        <w:t xml:space="preserve">affect are coupled with </w:t>
      </w:r>
      <w:r w:rsidR="002511D2">
        <w:t>within-person differences</w:t>
      </w:r>
      <w:r w:rsidR="00E67F1D">
        <w:t xml:space="preserve"> </w:t>
      </w:r>
      <w:r w:rsidR="000A55E3">
        <w:t>in cognitive function across days</w:t>
      </w:r>
      <w:r w:rsidR="00E67F1D">
        <w:t>.</w:t>
      </w:r>
    </w:p>
    <w:p w14:paraId="7E84E51C" w14:textId="65EF3B0F" w:rsidR="001D43A1" w:rsidRDefault="0022747C" w:rsidP="001D43A1">
      <w:pPr>
        <w:spacing w:line="480" w:lineRule="auto"/>
        <w:ind w:firstLine="720"/>
      </w:pPr>
      <w:r>
        <w:t xml:space="preserve">Considerable </w:t>
      </w:r>
      <w:r w:rsidR="000A55E3">
        <w:t xml:space="preserve">day-to-day variability in affect and cognitive function were observed, but no correspondence or coupling effect was detected between the two. </w:t>
      </w:r>
      <w:r w:rsidR="001D3E16">
        <w:t xml:space="preserve">This finding </w:t>
      </w:r>
      <w:r w:rsidR="000A55E3">
        <w:t>is</w:t>
      </w:r>
      <w:r w:rsidR="002511D2">
        <w:t xml:space="preserve"> in</w:t>
      </w:r>
      <w:r w:rsidR="001D3E16">
        <w:t xml:space="preserve"> line with</w:t>
      </w:r>
      <w:r w:rsidR="000A55E3">
        <w:t xml:space="preserve"> the results of</w:t>
      </w:r>
      <w:r w:rsidR="00E96BB1">
        <w:t xml:space="preserve"> </w:t>
      </w:r>
      <w:r w:rsidR="000A55E3">
        <w:t xml:space="preserve">some </w:t>
      </w:r>
      <w:r w:rsidR="00E96BB1">
        <w:t>previous</w:t>
      </w:r>
      <w:r w:rsidR="000A55E3">
        <w:t xml:space="preserve"> studies but </w:t>
      </w:r>
      <w:r w:rsidR="00075D39">
        <w:t xml:space="preserve">it </w:t>
      </w:r>
      <w:r w:rsidR="000A55E3">
        <w:t xml:space="preserve">contradicts others (Table 1). </w:t>
      </w:r>
      <w:r w:rsidR="00075D39">
        <w:t>Furthermore</w:t>
      </w:r>
      <w:r w:rsidR="000A55E3">
        <w:t xml:space="preserve">, this study’s failure to identify a relationship between changes in negative affect, referring to the experience of distress, discontent and hostility, and changes in cognitive function is at odds with </w:t>
      </w:r>
      <w:r w:rsidR="002511D2">
        <w:t xml:space="preserve">the dual-process model </w:t>
      </w:r>
      <w:r w:rsidR="000A55E3">
        <w:t xml:space="preserve">that suggests that </w:t>
      </w:r>
      <w:r w:rsidR="00075D39">
        <w:t>emotional experiences are cognitively costly and thus, impair</w:t>
      </w:r>
      <w:r w:rsidR="001D3E16">
        <w:t xml:space="preserve"> cognitive performance</w:t>
      </w:r>
      <w:r w:rsidR="000A1FB4">
        <w:t xml:space="preserve"> (</w:t>
      </w:r>
      <w:r w:rsidR="001D3E16">
        <w:t xml:space="preserve">Brose et al., 2012; </w:t>
      </w:r>
      <w:r w:rsidR="000A1FB4">
        <w:lastRenderedPageBreak/>
        <w:t xml:space="preserve">Ellis &amp; </w:t>
      </w:r>
      <w:proofErr w:type="spellStart"/>
      <w:r w:rsidR="000A1FB4">
        <w:t>Ashbrook</w:t>
      </w:r>
      <w:proofErr w:type="spellEnd"/>
      <w:r w:rsidR="000A1FB4">
        <w:t>, 1988</w:t>
      </w:r>
      <w:r w:rsidR="006E1057">
        <w:t xml:space="preserve">; </w:t>
      </w:r>
      <w:proofErr w:type="spellStart"/>
      <w:r w:rsidR="006E1057">
        <w:t>Goschke</w:t>
      </w:r>
      <w:proofErr w:type="spellEnd"/>
      <w:r w:rsidR="006E1057">
        <w:t xml:space="preserve"> &amp; </w:t>
      </w:r>
      <w:proofErr w:type="spellStart"/>
      <w:r w:rsidR="006E1057">
        <w:t>Bolte</w:t>
      </w:r>
      <w:proofErr w:type="spellEnd"/>
      <w:r w:rsidR="006E1057">
        <w:t>, 2014</w:t>
      </w:r>
      <w:r w:rsidR="001D3E16">
        <w:t>)</w:t>
      </w:r>
      <w:r w:rsidR="000A55E3">
        <w:t xml:space="preserve">. It is, however, </w:t>
      </w:r>
      <w:r w:rsidR="000A1FB4">
        <w:t>possible that normal day-to-day</w:t>
      </w:r>
      <w:r w:rsidR="001D3E16">
        <w:t xml:space="preserve"> fluctuations in </w:t>
      </w:r>
      <w:r w:rsidR="00E67F1D">
        <w:t xml:space="preserve">negative </w:t>
      </w:r>
      <w:r w:rsidR="001D3E16">
        <w:t>affect are</w:t>
      </w:r>
      <w:r w:rsidR="000A1FB4">
        <w:t xml:space="preserve"> not extreme enough to place notable demands on a person's cognitive reso</w:t>
      </w:r>
      <w:r w:rsidR="00E67F1D">
        <w:t>urces. In other words, dramatic</w:t>
      </w:r>
      <w:r w:rsidR="000A1FB4">
        <w:t xml:space="preserve"> changes</w:t>
      </w:r>
      <w:r w:rsidR="00E67F1D">
        <w:t xml:space="preserve"> in negative affect or clinically low levels of mood</w:t>
      </w:r>
      <w:r w:rsidR="00075D39">
        <w:t xml:space="preserve"> may well reduce</w:t>
      </w:r>
      <w:r w:rsidR="000A1FB4">
        <w:t xml:space="preserve"> cognitive function </w:t>
      </w:r>
      <w:r w:rsidR="001D3E16">
        <w:t>across days (</w:t>
      </w:r>
      <w:proofErr w:type="spellStart"/>
      <w:r w:rsidR="001D3E16">
        <w:t>Joorman</w:t>
      </w:r>
      <w:r w:rsidR="00E67F1D">
        <w:t>n</w:t>
      </w:r>
      <w:proofErr w:type="spellEnd"/>
      <w:r w:rsidR="001D3E16">
        <w:t>, 2008)</w:t>
      </w:r>
      <w:r w:rsidR="00B64D53">
        <w:t xml:space="preserve"> but these </w:t>
      </w:r>
      <w:r w:rsidR="000A55E3">
        <w:t xml:space="preserve">did not occur in the </w:t>
      </w:r>
      <w:r w:rsidR="001D3E16">
        <w:t xml:space="preserve">current study. </w:t>
      </w:r>
      <w:r w:rsidR="00D136D0">
        <w:t xml:space="preserve">Similar to </w:t>
      </w:r>
      <w:r w:rsidR="00075D39">
        <w:t xml:space="preserve">the findings for </w:t>
      </w:r>
      <w:r w:rsidR="00D136D0">
        <w:t>negative affect</w:t>
      </w:r>
      <w:r w:rsidR="000A1FB4">
        <w:t>, day-to-day variability in positive affect was</w:t>
      </w:r>
      <w:r w:rsidR="00B64D53">
        <w:t xml:space="preserve"> </w:t>
      </w:r>
      <w:r w:rsidR="000A1FB4">
        <w:t xml:space="preserve">unrelated to </w:t>
      </w:r>
      <w:r w:rsidR="00075D39">
        <w:t xml:space="preserve">daily </w:t>
      </w:r>
      <w:r w:rsidR="000A1FB4">
        <w:t xml:space="preserve">changes </w:t>
      </w:r>
      <w:r w:rsidR="00B64D53">
        <w:t>in</w:t>
      </w:r>
      <w:r w:rsidR="001D3E16">
        <w:t xml:space="preserve"> </w:t>
      </w:r>
      <w:r w:rsidR="00075D39">
        <w:t>cognitive abilities</w:t>
      </w:r>
      <w:r w:rsidR="000A55E3">
        <w:t xml:space="preserve">. </w:t>
      </w:r>
      <w:r w:rsidR="00075D39">
        <w:t>That said</w:t>
      </w:r>
      <w:r w:rsidR="000A55E3">
        <w:t xml:space="preserve">, higher positive affect was associated with </w:t>
      </w:r>
      <w:r w:rsidR="00075D39">
        <w:t>better</w:t>
      </w:r>
      <w:r w:rsidR="000A55E3">
        <w:t xml:space="preserve"> processing speed</w:t>
      </w:r>
      <w:r w:rsidR="006E1057">
        <w:t xml:space="preserve">, and this association was </w:t>
      </w:r>
      <w:r w:rsidR="000A55E3">
        <w:t xml:space="preserve">independent of day-to-day changes in affect and cognitive function. </w:t>
      </w:r>
      <w:r w:rsidR="00075D39">
        <w:t>Previous experimental studies also reported benefits of p</w:t>
      </w:r>
      <w:r w:rsidR="00EC30C6">
        <w:t xml:space="preserve">ositive affect </w:t>
      </w:r>
      <w:r w:rsidR="00075D39">
        <w:t>for</w:t>
      </w:r>
      <w:r w:rsidR="0053494C">
        <w:t xml:space="preserve"> processing speed (</w:t>
      </w:r>
      <w:r w:rsidR="00075D39">
        <w:t xml:space="preserve">e.g. </w:t>
      </w:r>
      <w:r w:rsidR="0053494C">
        <w:t xml:space="preserve">Stanley &amp; </w:t>
      </w:r>
      <w:proofErr w:type="spellStart"/>
      <w:r w:rsidR="0053494C">
        <w:t>Isaacowitz</w:t>
      </w:r>
      <w:proofErr w:type="spellEnd"/>
      <w:r w:rsidR="0053494C">
        <w:t>, 2011)</w:t>
      </w:r>
      <w:r w:rsidR="00075D39">
        <w:t xml:space="preserve"> </w:t>
      </w:r>
      <w:r w:rsidR="0025206D">
        <w:t xml:space="preserve">but </w:t>
      </w:r>
      <w:r w:rsidR="00075D39">
        <w:t>the current study is the first to provide (</w:t>
      </w:r>
      <w:proofErr w:type="gramStart"/>
      <w:r w:rsidR="00075D39">
        <w:t>micro)longitudinal</w:t>
      </w:r>
      <w:proofErr w:type="gramEnd"/>
      <w:r w:rsidR="00075D39">
        <w:t xml:space="preserve"> evidence</w:t>
      </w:r>
      <w:r w:rsidR="0025206D">
        <w:t xml:space="preserve">. </w:t>
      </w:r>
      <w:r w:rsidR="006E1057">
        <w:t>Put bluntly, the result suggests that people who have a general tendency to be more enthusiastic and alert have faster brains but additional research will be needed to substantiate this observation.</w:t>
      </w:r>
      <w:r>
        <w:t xml:space="preserve"> </w:t>
      </w:r>
      <w:r w:rsidR="00E31451">
        <w:t>That said</w:t>
      </w:r>
      <w:proofErr w:type="gramStart"/>
      <w:r w:rsidR="001D43A1">
        <w:t>,</w:t>
      </w:r>
      <w:proofErr w:type="gramEnd"/>
      <w:r w:rsidR="001D43A1">
        <w:t xml:space="preserve"> this finding </w:t>
      </w:r>
      <w:r w:rsidR="00E31451">
        <w:t>supports in general</w:t>
      </w:r>
      <w:r w:rsidR="001D43A1">
        <w:t xml:space="preserve"> the idea that patterns of association for between-person differences are distinct from relationships among within-person differences</w:t>
      </w:r>
      <w:r w:rsidR="001D43A1" w:rsidRPr="00147231">
        <w:t xml:space="preserve"> (</w:t>
      </w:r>
      <w:proofErr w:type="spellStart"/>
      <w:r w:rsidR="001D43A1" w:rsidRPr="00147231">
        <w:t>Borsboom</w:t>
      </w:r>
      <w:proofErr w:type="spellEnd"/>
      <w:r w:rsidR="001D43A1">
        <w:t xml:space="preserve"> et al., 2003; Brose et al., 2010)</w:t>
      </w:r>
      <w:r w:rsidR="00E31451">
        <w:t>, because inter-individual differences in positive affect were associated with variability in cognitive function while intra-individual differences in positive affect were not</w:t>
      </w:r>
      <w:r w:rsidR="001D43A1">
        <w:t xml:space="preserve">. </w:t>
      </w:r>
    </w:p>
    <w:p w14:paraId="116394D7" w14:textId="77777777" w:rsidR="00FE79AD" w:rsidRDefault="00FE79AD" w:rsidP="00555A0E">
      <w:pPr>
        <w:spacing w:line="480" w:lineRule="auto"/>
      </w:pPr>
    </w:p>
    <w:p w14:paraId="49C4F915" w14:textId="529F9E52" w:rsidR="001722E2" w:rsidRPr="00075D39" w:rsidRDefault="000A55E3" w:rsidP="00C50FAC">
      <w:pPr>
        <w:spacing w:line="480" w:lineRule="auto"/>
        <w:ind w:firstLine="720"/>
        <w:rPr>
          <w:b/>
        </w:rPr>
      </w:pPr>
      <w:r w:rsidRPr="00075D39">
        <w:rPr>
          <w:b/>
        </w:rPr>
        <w:t>5.1</w:t>
      </w:r>
      <w:r w:rsidR="001722E2" w:rsidRPr="00075D39">
        <w:rPr>
          <w:b/>
        </w:rPr>
        <w:t xml:space="preserve"> Strengths and limitations</w:t>
      </w:r>
    </w:p>
    <w:p w14:paraId="5B0D8DEC" w14:textId="34C7276F" w:rsidR="00075D39" w:rsidRDefault="001722E2" w:rsidP="00830113">
      <w:pPr>
        <w:spacing w:line="480" w:lineRule="auto"/>
        <w:ind w:firstLine="720"/>
      </w:pPr>
      <w:r>
        <w:t>This study has several strengths, includi</w:t>
      </w:r>
      <w:r w:rsidR="00075D39">
        <w:t xml:space="preserve">ng repeated assessments </w:t>
      </w:r>
      <w:r w:rsidR="00E165C2">
        <w:t xml:space="preserve">in regular intervals </w:t>
      </w:r>
      <w:r w:rsidR="00075D39">
        <w:t xml:space="preserve">of </w:t>
      </w:r>
      <w:r w:rsidR="00E165C2">
        <w:t xml:space="preserve">three </w:t>
      </w:r>
      <w:r w:rsidR="00075D39">
        <w:t>dif</w:t>
      </w:r>
      <w:r w:rsidR="00E165C2">
        <w:t xml:space="preserve">ferent cognitive abilities using psychometric tests, </w:t>
      </w:r>
      <w:r w:rsidR="00075D39">
        <w:t>whose scores are comparable across measurement occasions</w:t>
      </w:r>
      <w:r w:rsidR="00FE79AD">
        <w:t>.</w:t>
      </w:r>
      <w:r w:rsidR="006E1057">
        <w:t xml:space="preserve"> It is </w:t>
      </w:r>
      <w:r w:rsidR="00E165C2">
        <w:t xml:space="preserve">also </w:t>
      </w:r>
      <w:r>
        <w:t xml:space="preserve">not </w:t>
      </w:r>
      <w:r w:rsidR="00E67F1D">
        <w:lastRenderedPageBreak/>
        <w:t xml:space="preserve">without weaknesses. </w:t>
      </w:r>
      <w:r w:rsidR="00075D39">
        <w:t>First, the current study's sample size was relatively small to study coupling effects between two or more variables across time, although sample was of sufficient size for the reported analyses</w:t>
      </w:r>
      <w:r w:rsidR="00E165C2">
        <w:t xml:space="preserve"> (Bates et al., 2012)</w:t>
      </w:r>
      <w:r w:rsidR="002F734C">
        <w:t xml:space="preserve"> and similar to those from previous studies (e.g. Brose et al., 2012; 2014)</w:t>
      </w:r>
      <w:r w:rsidR="00075D39">
        <w:t xml:space="preserve">. Second, our study spanned </w:t>
      </w:r>
      <w:r w:rsidR="00E165C2">
        <w:t xml:space="preserve">only </w:t>
      </w:r>
      <w:r w:rsidR="00075D39">
        <w:t xml:space="preserve">a short time period </w:t>
      </w:r>
      <w:r w:rsidR="00E165C2">
        <w:t xml:space="preserve">(i.e. fives days) </w:t>
      </w:r>
      <w:r w:rsidR="00075D39">
        <w:t>with relatively large tim</w:t>
      </w:r>
      <w:r w:rsidR="00E165C2">
        <w:t xml:space="preserve">e intervals (i.e. days). Although </w:t>
      </w:r>
      <w:r w:rsidR="002F734C">
        <w:t xml:space="preserve">similar study </w:t>
      </w:r>
      <w:r w:rsidR="00075D39">
        <w:t xml:space="preserve">duration and </w:t>
      </w:r>
      <w:r w:rsidR="002F734C">
        <w:t xml:space="preserve">assessment </w:t>
      </w:r>
      <w:r w:rsidR="00075D39">
        <w:t xml:space="preserve">intervals </w:t>
      </w:r>
      <w:r w:rsidR="003E5C9D">
        <w:t>have been previously applied</w:t>
      </w:r>
      <w:r w:rsidR="00E165C2">
        <w:t xml:space="preserve"> (Table 1), it is possible that coupling effects </w:t>
      </w:r>
      <w:r w:rsidR="002F734C">
        <w:t xml:space="preserve">only become detectable </w:t>
      </w:r>
      <w:r w:rsidR="00E165C2">
        <w:t xml:space="preserve">if affect and cognitive </w:t>
      </w:r>
      <w:r w:rsidR="002F734C">
        <w:t>function are observed across long periods and at short time</w:t>
      </w:r>
      <w:r w:rsidR="00E165C2">
        <w:t xml:space="preserve"> intervals (e.g. hours). Finally, the current study was lab-based</w:t>
      </w:r>
      <w:r w:rsidR="00300197">
        <w:t>, and this setting is likely to reduce</w:t>
      </w:r>
      <w:r w:rsidR="00C55525">
        <w:t xml:space="preserve"> the reliability and variability in</w:t>
      </w:r>
      <w:r w:rsidR="00E165C2">
        <w:t xml:space="preserve"> </w:t>
      </w:r>
      <w:r w:rsidR="00300197">
        <w:t>affect</w:t>
      </w:r>
      <w:r w:rsidR="00E165C2">
        <w:t xml:space="preserve"> scores </w:t>
      </w:r>
      <w:r w:rsidR="00C55525">
        <w:t>compared to</w:t>
      </w:r>
      <w:r w:rsidR="00E165C2">
        <w:t xml:space="preserve"> using experience-sampling methods</w:t>
      </w:r>
      <w:r w:rsidR="002F734C">
        <w:t xml:space="preserve"> that allow assessing affect 'on-the-go' and independent of lab-related influences. </w:t>
      </w:r>
    </w:p>
    <w:p w14:paraId="0F6B0A6F" w14:textId="77777777" w:rsidR="00036D61" w:rsidRPr="00B7310F" w:rsidRDefault="00036D61" w:rsidP="005D6DF3">
      <w:pPr>
        <w:spacing w:line="480" w:lineRule="auto"/>
        <w:rPr>
          <w:b/>
        </w:rPr>
      </w:pPr>
    </w:p>
    <w:p w14:paraId="3D38C3DB" w14:textId="3B1876E5" w:rsidR="00036D61" w:rsidRPr="00B7310F" w:rsidRDefault="00B7310F" w:rsidP="00036D61">
      <w:pPr>
        <w:spacing w:line="480" w:lineRule="auto"/>
        <w:ind w:firstLine="720"/>
        <w:rPr>
          <w:b/>
        </w:rPr>
      </w:pPr>
      <w:r w:rsidRPr="00B7310F">
        <w:rPr>
          <w:b/>
        </w:rPr>
        <w:t>5</w:t>
      </w:r>
      <w:r w:rsidR="005D6DF3">
        <w:rPr>
          <w:b/>
        </w:rPr>
        <w:t>.2</w:t>
      </w:r>
      <w:r w:rsidR="00036D61" w:rsidRPr="00B7310F">
        <w:rPr>
          <w:b/>
        </w:rPr>
        <w:t xml:space="preserve"> Conclusions</w:t>
      </w:r>
    </w:p>
    <w:p w14:paraId="365E6E98" w14:textId="05B0A448" w:rsidR="00036D61" w:rsidRDefault="00591234" w:rsidP="00036D61">
      <w:pPr>
        <w:spacing w:line="480" w:lineRule="auto"/>
        <w:ind w:firstLine="720"/>
      </w:pPr>
      <w:r>
        <w:t>Differences</w:t>
      </w:r>
      <w:r w:rsidR="00036D61">
        <w:t xml:space="preserve"> in </w:t>
      </w:r>
      <w:r w:rsidR="00B7310F">
        <w:t>cognitive function</w:t>
      </w:r>
      <w:r w:rsidR="00036D61">
        <w:t xml:space="preserve"> </w:t>
      </w:r>
      <w:r w:rsidR="006A422D">
        <w:t>that occur within people</w:t>
      </w:r>
      <w:r w:rsidR="00036D61">
        <w:t xml:space="preserve"> across assessment occasions </w:t>
      </w:r>
      <w:r w:rsidR="003E5C9D">
        <w:t xml:space="preserve">are </w:t>
      </w:r>
      <w:r w:rsidR="006A422D">
        <w:t>thought</w:t>
      </w:r>
      <w:r w:rsidR="00B7310F">
        <w:t xml:space="preserve"> to be</w:t>
      </w:r>
      <w:r>
        <w:t xml:space="preserve"> at least partially</w:t>
      </w:r>
      <w:r w:rsidR="00B7310F">
        <w:t xml:space="preserve"> attributable to the</w:t>
      </w:r>
      <w:r w:rsidR="009D4F1D">
        <w:t xml:space="preserve"> person's changes in affective states</w:t>
      </w:r>
      <w:r>
        <w:t xml:space="preserve">, but </w:t>
      </w:r>
      <w:r w:rsidR="00B7310F">
        <w:t>the empirical evidence for such coupling ef</w:t>
      </w:r>
      <w:r w:rsidR="006A422D">
        <w:t>fects is inconsistent to date. T</w:t>
      </w:r>
      <w:r w:rsidR="00B7310F">
        <w:t xml:space="preserve">he current study failed to detect a meaningful association between </w:t>
      </w:r>
      <w:r w:rsidR="006A422D">
        <w:t xml:space="preserve">day-to-day </w:t>
      </w:r>
      <w:r w:rsidR="0063731A">
        <w:t xml:space="preserve">within-person </w:t>
      </w:r>
      <w:r w:rsidR="006A422D">
        <w:t>variabil</w:t>
      </w:r>
      <w:r w:rsidR="003E5C9D">
        <w:t>ity in cognitive function and</w:t>
      </w:r>
      <w:r w:rsidR="006A422D">
        <w:t xml:space="preserve"> affect, </w:t>
      </w:r>
      <w:r>
        <w:t xml:space="preserve">although </w:t>
      </w:r>
      <w:r w:rsidR="00E76332">
        <w:t xml:space="preserve">there was some </w:t>
      </w:r>
      <w:r w:rsidR="009D4F1D">
        <w:t xml:space="preserve">evidence for </w:t>
      </w:r>
      <w:r w:rsidR="003E5C9D">
        <w:t xml:space="preserve">inter-individual differences in </w:t>
      </w:r>
      <w:r w:rsidR="009D4F1D">
        <w:t xml:space="preserve">positive affect to </w:t>
      </w:r>
      <w:r w:rsidR="003E5C9D">
        <w:t xml:space="preserve">be associated </w:t>
      </w:r>
      <w:r w:rsidR="0063731A">
        <w:t xml:space="preserve">with </w:t>
      </w:r>
      <w:r w:rsidR="003E5C9D">
        <w:t xml:space="preserve">in </w:t>
      </w:r>
      <w:r w:rsidR="0063731A">
        <w:t xml:space="preserve">inter-individual differences </w:t>
      </w:r>
      <w:r w:rsidR="003E5C9D">
        <w:t>processing speed</w:t>
      </w:r>
      <w:r w:rsidR="009D4F1D">
        <w:t>.</w:t>
      </w:r>
      <w:r w:rsidR="00C32DD1">
        <w:t xml:space="preserve"> The findings suggest that changes in affect do not translate into contemporaneous changes in cognitive function. </w:t>
      </w:r>
      <w:r w:rsidR="006A422D">
        <w:t xml:space="preserve"> </w:t>
      </w:r>
    </w:p>
    <w:p w14:paraId="545502F4" w14:textId="77777777" w:rsidR="00F9366E" w:rsidRDefault="00F9366E" w:rsidP="00ED14D9">
      <w:pPr>
        <w:spacing w:line="480" w:lineRule="auto"/>
      </w:pPr>
    </w:p>
    <w:p w14:paraId="276F8BAB" w14:textId="43409E5A" w:rsidR="00591234" w:rsidRDefault="00591234" w:rsidP="00ED14D9">
      <w:pPr>
        <w:spacing w:line="480" w:lineRule="auto"/>
      </w:pPr>
    </w:p>
    <w:p w14:paraId="7EDB7E05" w14:textId="23D3C987" w:rsidR="001939F6" w:rsidRPr="00555A0E" w:rsidRDefault="001939F6" w:rsidP="00A31C07">
      <w:pPr>
        <w:spacing w:line="480" w:lineRule="auto"/>
        <w:ind w:left="720" w:hanging="720"/>
        <w:jc w:val="center"/>
        <w:rPr>
          <w:b/>
        </w:rPr>
      </w:pPr>
      <w:r w:rsidRPr="00555A0E">
        <w:rPr>
          <w:b/>
        </w:rPr>
        <w:lastRenderedPageBreak/>
        <w:t>References</w:t>
      </w:r>
    </w:p>
    <w:p w14:paraId="1A755C20" w14:textId="33B11F24" w:rsidR="00C47BA2" w:rsidRDefault="00C47BA2" w:rsidP="00C47BA2">
      <w:pPr>
        <w:spacing w:line="480" w:lineRule="auto"/>
        <w:ind w:left="720" w:hanging="720"/>
      </w:pPr>
      <w:proofErr w:type="gramStart"/>
      <w:r w:rsidRPr="00C47BA2">
        <w:t xml:space="preserve">Bates, D.M., </w:t>
      </w:r>
      <w:proofErr w:type="spellStart"/>
      <w:r w:rsidRPr="00C47BA2">
        <w:t>Maechler</w:t>
      </w:r>
      <w:proofErr w:type="spellEnd"/>
      <w:r w:rsidRPr="00C47BA2">
        <w:t xml:space="preserve">, M., &amp; </w:t>
      </w:r>
      <w:proofErr w:type="spellStart"/>
      <w:r w:rsidRPr="00C47BA2">
        <w:t>Bolker</w:t>
      </w:r>
      <w:proofErr w:type="spellEnd"/>
      <w:r w:rsidRPr="00C47BA2">
        <w:t>, B. (2012).</w:t>
      </w:r>
      <w:proofErr w:type="gramEnd"/>
      <w:r w:rsidRPr="00C47BA2">
        <w:t xml:space="preserve"> lme4: Linear mixed-effects models using S4 classes. R package version 0.999999-0. </w:t>
      </w:r>
    </w:p>
    <w:p w14:paraId="710B4F56" w14:textId="77777777" w:rsidR="00D65B49" w:rsidRDefault="00D65B49" w:rsidP="00C47BA2">
      <w:pPr>
        <w:spacing w:line="480" w:lineRule="auto"/>
        <w:ind w:left="720" w:hanging="720"/>
      </w:pPr>
      <w:proofErr w:type="spellStart"/>
      <w:r w:rsidRPr="00D65B49">
        <w:t>Borsboom</w:t>
      </w:r>
      <w:proofErr w:type="spellEnd"/>
      <w:r w:rsidRPr="00D65B49">
        <w:t xml:space="preserve">, D., </w:t>
      </w:r>
      <w:proofErr w:type="spellStart"/>
      <w:r w:rsidRPr="00D65B49">
        <w:t>Mellenbergh</w:t>
      </w:r>
      <w:proofErr w:type="spellEnd"/>
      <w:r w:rsidRPr="00D65B49">
        <w:t xml:space="preserve">, G. J., &amp; van </w:t>
      </w:r>
      <w:proofErr w:type="spellStart"/>
      <w:r w:rsidRPr="00D65B49">
        <w:t>Heerden</w:t>
      </w:r>
      <w:proofErr w:type="spellEnd"/>
      <w:r w:rsidRPr="00D65B49">
        <w:t xml:space="preserve">, J. (2003). The theoretical status of latent variables. </w:t>
      </w:r>
      <w:r w:rsidRPr="00D65B49">
        <w:rPr>
          <w:i/>
          <w:iCs/>
        </w:rPr>
        <w:t>Psychological Review</w:t>
      </w:r>
      <w:r w:rsidRPr="00D65B49">
        <w:t xml:space="preserve">, </w:t>
      </w:r>
      <w:r w:rsidRPr="00D65B49">
        <w:rPr>
          <w:i/>
          <w:iCs/>
        </w:rPr>
        <w:t>110</w:t>
      </w:r>
      <w:r w:rsidRPr="00D65B49">
        <w:t xml:space="preserve">, 203–219. </w:t>
      </w:r>
    </w:p>
    <w:p w14:paraId="4E571CE2" w14:textId="70502536" w:rsidR="00C47BA2" w:rsidRDefault="00C47BA2" w:rsidP="00C47BA2">
      <w:pPr>
        <w:spacing w:line="480" w:lineRule="auto"/>
        <w:ind w:left="720" w:hanging="720"/>
      </w:pPr>
      <w:r w:rsidRPr="00C47BA2">
        <w:t xml:space="preserve">Brose, A., </w:t>
      </w:r>
      <w:proofErr w:type="spellStart"/>
      <w:r w:rsidRPr="00C47BA2">
        <w:t>Schmiedek</w:t>
      </w:r>
      <w:proofErr w:type="spellEnd"/>
      <w:r w:rsidRPr="00C47BA2">
        <w:t xml:space="preserve">, F., </w:t>
      </w:r>
      <w:proofErr w:type="spellStart"/>
      <w:r w:rsidRPr="00C47BA2">
        <w:t>Lövdén</w:t>
      </w:r>
      <w:proofErr w:type="spellEnd"/>
      <w:r w:rsidRPr="00C47BA2">
        <w:t xml:space="preserve">, M. &amp; </w:t>
      </w:r>
      <w:proofErr w:type="spellStart"/>
      <w:r w:rsidRPr="00C47BA2">
        <w:t>Lindenberger</w:t>
      </w:r>
      <w:proofErr w:type="spellEnd"/>
      <w:r w:rsidRPr="00C47BA2">
        <w:t xml:space="preserve">, U. (2012). Daily variability in working memory is coupled with negative affect: The role of attention and motivation. </w:t>
      </w:r>
      <w:r w:rsidRPr="00C47BA2">
        <w:rPr>
          <w:i/>
        </w:rPr>
        <w:t>Emotion, 12,</w:t>
      </w:r>
      <w:r w:rsidRPr="00C47BA2">
        <w:t xml:space="preserve"> 605-617. </w:t>
      </w:r>
    </w:p>
    <w:p w14:paraId="70E3824D" w14:textId="77777777" w:rsidR="005B0A02" w:rsidRDefault="00C47BA2" w:rsidP="005B0A02">
      <w:pPr>
        <w:spacing w:line="480" w:lineRule="auto"/>
        <w:ind w:left="720" w:hanging="720"/>
      </w:pPr>
      <w:r w:rsidRPr="00C47BA2">
        <w:t xml:space="preserve">Brose, A., </w:t>
      </w:r>
      <w:proofErr w:type="spellStart"/>
      <w:r w:rsidRPr="00C47BA2">
        <w:t>Schmiedek</w:t>
      </w:r>
      <w:proofErr w:type="spellEnd"/>
      <w:r w:rsidRPr="00C47BA2">
        <w:t xml:space="preserve">, F., </w:t>
      </w:r>
      <w:proofErr w:type="spellStart"/>
      <w:r w:rsidRPr="00C47BA2">
        <w:t>Lövdén</w:t>
      </w:r>
      <w:proofErr w:type="spellEnd"/>
      <w:r w:rsidRPr="00C47BA2">
        <w:t xml:space="preserve">, M., </w:t>
      </w:r>
      <w:proofErr w:type="spellStart"/>
      <w:r w:rsidRPr="00C47BA2">
        <w:t>Molenaar</w:t>
      </w:r>
      <w:proofErr w:type="spellEnd"/>
      <w:r w:rsidRPr="00C47BA2">
        <w:t xml:space="preserve">, P. C. M., &amp; </w:t>
      </w:r>
      <w:proofErr w:type="spellStart"/>
      <w:r w:rsidRPr="00C47BA2">
        <w:t>Lindenberger</w:t>
      </w:r>
      <w:proofErr w:type="spellEnd"/>
      <w:r w:rsidRPr="00C47BA2">
        <w:t xml:space="preserve">, U. (2010). Adult age differences in </w:t>
      </w:r>
      <w:proofErr w:type="spellStart"/>
      <w:r w:rsidRPr="00C47BA2">
        <w:t>covariation</w:t>
      </w:r>
      <w:proofErr w:type="spellEnd"/>
      <w:r w:rsidRPr="00C47BA2">
        <w:t xml:space="preserve"> of motivation and working memory performance: Contrasting between-person and within-person findings. </w:t>
      </w:r>
      <w:proofErr w:type="gramStart"/>
      <w:r w:rsidRPr="00707790">
        <w:rPr>
          <w:i/>
        </w:rPr>
        <w:t>Research in Human Development, 7,</w:t>
      </w:r>
      <w:r w:rsidR="00707790">
        <w:t xml:space="preserve"> 61-78.</w:t>
      </w:r>
      <w:proofErr w:type="gramEnd"/>
    </w:p>
    <w:p w14:paraId="7567D4CA" w14:textId="146936CC" w:rsidR="0063731A" w:rsidRDefault="0063731A" w:rsidP="005B0A02">
      <w:pPr>
        <w:spacing w:line="480" w:lineRule="auto"/>
        <w:ind w:left="720" w:hanging="720"/>
      </w:pPr>
      <w:proofErr w:type="gramStart"/>
      <w:r w:rsidRPr="0063731A">
        <w:t xml:space="preserve">Brose, A., </w:t>
      </w:r>
      <w:proofErr w:type="spellStart"/>
      <w:r w:rsidRPr="0063731A">
        <w:t>Lövdén</w:t>
      </w:r>
      <w:proofErr w:type="spellEnd"/>
      <w:r w:rsidRPr="0063731A">
        <w:t xml:space="preserve">, M., &amp; </w:t>
      </w:r>
      <w:proofErr w:type="spellStart"/>
      <w:r w:rsidRPr="0063731A">
        <w:t>Schmiedek</w:t>
      </w:r>
      <w:proofErr w:type="spellEnd"/>
      <w:r w:rsidRPr="0063731A">
        <w:t>, F. (2014).</w:t>
      </w:r>
      <w:proofErr w:type="gramEnd"/>
      <w:r w:rsidRPr="0063731A">
        <w:t xml:space="preserve"> Daily fluctuations in positive affect positively co-vary with working memory performance</w:t>
      </w:r>
      <w:r w:rsidRPr="0063731A">
        <w:rPr>
          <w:i/>
        </w:rPr>
        <w:t xml:space="preserve">. </w:t>
      </w:r>
      <w:proofErr w:type="gramStart"/>
      <w:r w:rsidRPr="0063731A">
        <w:rPr>
          <w:i/>
        </w:rPr>
        <w:t>Emotion, 14,</w:t>
      </w:r>
      <w:r w:rsidRPr="0063731A">
        <w:t xml:space="preserve"> 1-6.</w:t>
      </w:r>
      <w:proofErr w:type="gramEnd"/>
    </w:p>
    <w:p w14:paraId="5EEFFA4D" w14:textId="370D19BB" w:rsidR="005B0A02" w:rsidRDefault="005B0A02" w:rsidP="005B0A02">
      <w:pPr>
        <w:spacing w:line="480" w:lineRule="auto"/>
        <w:ind w:left="720" w:hanging="720"/>
      </w:pPr>
      <w:proofErr w:type="spellStart"/>
      <w:proofErr w:type="gramStart"/>
      <w:r w:rsidRPr="005B0A02">
        <w:t>Ekstrom</w:t>
      </w:r>
      <w:proofErr w:type="spellEnd"/>
      <w:r w:rsidRPr="005B0A02">
        <w:t xml:space="preserve">, R. B., French, J. W., Harman, H. H. &amp; </w:t>
      </w:r>
      <w:proofErr w:type="spellStart"/>
      <w:r w:rsidRPr="005B0A02">
        <w:t>Dermen</w:t>
      </w:r>
      <w:proofErr w:type="spellEnd"/>
      <w:r w:rsidRPr="005B0A02">
        <w:t>, D. (1976).</w:t>
      </w:r>
      <w:proofErr w:type="gramEnd"/>
      <w:r w:rsidRPr="005B0A02">
        <w:t xml:space="preserve"> </w:t>
      </w:r>
      <w:r w:rsidRPr="005B0A02">
        <w:rPr>
          <w:i/>
          <w:iCs/>
        </w:rPr>
        <w:t>Manual for kit of factor- referenced cognitive tests</w:t>
      </w:r>
      <w:r w:rsidRPr="005B0A02">
        <w:t>. Princeton, NJ: Educational Testing Service.  </w:t>
      </w:r>
    </w:p>
    <w:p w14:paraId="15190AAE" w14:textId="73E865EA" w:rsidR="00A31C07" w:rsidRDefault="00C47BA2" w:rsidP="00591234">
      <w:pPr>
        <w:spacing w:line="480" w:lineRule="auto"/>
        <w:ind w:left="720" w:hanging="720"/>
      </w:pPr>
      <w:r w:rsidRPr="00C47BA2">
        <w:t xml:space="preserve">Ellis, H. C., &amp; </w:t>
      </w:r>
      <w:proofErr w:type="spellStart"/>
      <w:r w:rsidRPr="00C47BA2">
        <w:t>Ashbrook</w:t>
      </w:r>
      <w:proofErr w:type="spellEnd"/>
      <w:r w:rsidRPr="00C47BA2">
        <w:t xml:space="preserve">, P. W. (1988). Resource allocation model of the effects of depressed mood states on memory. In K. Fiedler &amp; J. </w:t>
      </w:r>
      <w:proofErr w:type="spellStart"/>
      <w:r w:rsidRPr="00C47BA2">
        <w:t>Forgas</w:t>
      </w:r>
      <w:proofErr w:type="spellEnd"/>
      <w:r w:rsidRPr="00C47BA2">
        <w:t xml:space="preserve"> (Eds.), </w:t>
      </w:r>
      <w:r w:rsidRPr="00C47BA2">
        <w:rPr>
          <w:i/>
          <w:iCs/>
        </w:rPr>
        <w:t xml:space="preserve">Affect, cognition, and social behavior </w:t>
      </w:r>
      <w:r w:rsidRPr="00C47BA2">
        <w:t xml:space="preserve">(pp. 35–42). </w:t>
      </w:r>
      <w:proofErr w:type="spellStart"/>
      <w:r w:rsidRPr="00C47BA2">
        <w:t>Göttingen</w:t>
      </w:r>
      <w:proofErr w:type="spellEnd"/>
      <w:r w:rsidRPr="00C47BA2">
        <w:t xml:space="preserve">: </w:t>
      </w:r>
      <w:proofErr w:type="spellStart"/>
      <w:r w:rsidRPr="00C47BA2">
        <w:t>Hogrefe</w:t>
      </w:r>
      <w:proofErr w:type="spellEnd"/>
      <w:r w:rsidRPr="00C47BA2">
        <w:t xml:space="preserve">. </w:t>
      </w:r>
    </w:p>
    <w:p w14:paraId="666D7C4D" w14:textId="7C40FB38" w:rsidR="009A0C9D" w:rsidRDefault="009A0C9D" w:rsidP="00591234">
      <w:pPr>
        <w:spacing w:line="480" w:lineRule="auto"/>
        <w:ind w:left="720" w:hanging="720"/>
      </w:pPr>
      <w:proofErr w:type="spellStart"/>
      <w:proofErr w:type="gramStart"/>
      <w:r>
        <w:t>Goschke</w:t>
      </w:r>
      <w:proofErr w:type="spellEnd"/>
      <w:r>
        <w:t xml:space="preserve">, T., &amp; </w:t>
      </w:r>
      <w:proofErr w:type="spellStart"/>
      <w:r>
        <w:t>Bolte</w:t>
      </w:r>
      <w:proofErr w:type="spellEnd"/>
      <w:r>
        <w:t>, A. (2014).</w:t>
      </w:r>
      <w:proofErr w:type="gramEnd"/>
      <w:r>
        <w:t xml:space="preserve"> </w:t>
      </w:r>
      <w:r w:rsidRPr="009A0C9D">
        <w:t>Emotional modulation of control dilemmas: the role of positive affect, reward, and dopamine in cognitive stability and flexibility.</w:t>
      </w:r>
      <w:r>
        <w:t xml:space="preserve"> </w:t>
      </w:r>
      <w:proofErr w:type="spellStart"/>
      <w:proofErr w:type="gramStart"/>
      <w:r>
        <w:rPr>
          <w:i/>
        </w:rPr>
        <w:t>Neuropsychologi</w:t>
      </w:r>
      <w:r w:rsidRPr="009A0C9D">
        <w:rPr>
          <w:i/>
        </w:rPr>
        <w:t>a</w:t>
      </w:r>
      <w:proofErr w:type="spellEnd"/>
      <w:r w:rsidRPr="009A0C9D">
        <w:rPr>
          <w:i/>
        </w:rPr>
        <w:t>, 62,</w:t>
      </w:r>
      <w:r>
        <w:t xml:space="preserve"> 403-423.</w:t>
      </w:r>
      <w:proofErr w:type="gramEnd"/>
    </w:p>
    <w:p w14:paraId="6067DD5D" w14:textId="47452674" w:rsidR="003D4DFE" w:rsidRDefault="003D4DFE" w:rsidP="00C47BA2">
      <w:pPr>
        <w:spacing w:line="480" w:lineRule="auto"/>
        <w:ind w:left="720" w:hanging="720"/>
      </w:pPr>
      <w:proofErr w:type="spellStart"/>
      <w:r>
        <w:rPr>
          <w:rFonts w:eastAsia="Times New Roman" w:cs="Times New Roman"/>
        </w:rPr>
        <w:lastRenderedPageBreak/>
        <w:t>Joormann</w:t>
      </w:r>
      <w:proofErr w:type="spellEnd"/>
      <w:r>
        <w:rPr>
          <w:rFonts w:eastAsia="Times New Roman" w:cs="Times New Roman"/>
        </w:rPr>
        <w:t>, J. (2008). Cognitive aspects of depression. In I.H. </w:t>
      </w:r>
      <w:proofErr w:type="spellStart"/>
      <w:r>
        <w:rPr>
          <w:rFonts w:eastAsia="Times New Roman" w:cs="Times New Roman"/>
        </w:rPr>
        <w:t>Gotlib</w:t>
      </w:r>
      <w:proofErr w:type="spellEnd"/>
      <w:r>
        <w:rPr>
          <w:rFonts w:eastAsia="Times New Roman" w:cs="Times New Roman"/>
        </w:rPr>
        <w:t> &amp; C. </w:t>
      </w:r>
      <w:proofErr w:type="spellStart"/>
      <w:r>
        <w:rPr>
          <w:rFonts w:eastAsia="Times New Roman" w:cs="Times New Roman"/>
        </w:rPr>
        <w:t>Hammen</w:t>
      </w:r>
      <w:proofErr w:type="spellEnd"/>
      <w:r>
        <w:rPr>
          <w:rFonts w:eastAsia="Times New Roman" w:cs="Times New Roman"/>
        </w:rPr>
        <w:t> (Eds.), </w:t>
      </w:r>
      <w:r>
        <w:rPr>
          <w:rStyle w:val="Emphasis"/>
          <w:rFonts w:eastAsia="Times New Roman" w:cs="Times New Roman"/>
        </w:rPr>
        <w:t>Handbook of depression, pp. 298-321</w:t>
      </w:r>
      <w:r>
        <w:rPr>
          <w:rFonts w:eastAsia="Times New Roman" w:cs="Times New Roman"/>
        </w:rPr>
        <w:t>. New York, NY: Guilford Press.</w:t>
      </w:r>
    </w:p>
    <w:p w14:paraId="12C521E6" w14:textId="3959BB95" w:rsidR="009A0C9D" w:rsidRDefault="009A0C9D" w:rsidP="00707790">
      <w:pPr>
        <w:spacing w:line="480" w:lineRule="auto"/>
        <w:ind w:left="720" w:hanging="720"/>
      </w:pPr>
      <w:r>
        <w:t xml:space="preserve">Mitchell, R. L., &amp; Phillips, L. H. (2007). </w:t>
      </w:r>
      <w:proofErr w:type="gramStart"/>
      <w:r w:rsidRPr="009A0C9D">
        <w:t>The psychological, neurochemical and functional neuroanatomical mediators of the effects of positive and negative mood on executive functions.</w:t>
      </w:r>
      <w:proofErr w:type="gramEnd"/>
      <w:r w:rsidRPr="009A0C9D">
        <w:t xml:space="preserve"> </w:t>
      </w:r>
      <w:proofErr w:type="spellStart"/>
      <w:proofErr w:type="gramStart"/>
      <w:r>
        <w:t>Neuropsychologia</w:t>
      </w:r>
      <w:proofErr w:type="spellEnd"/>
      <w:r>
        <w:t>, 45, 617-629.</w:t>
      </w:r>
      <w:proofErr w:type="gramEnd"/>
    </w:p>
    <w:p w14:paraId="2CBCC8A0" w14:textId="2FB22CFA" w:rsidR="00707790" w:rsidRDefault="00707790" w:rsidP="00707790">
      <w:pPr>
        <w:spacing w:line="480" w:lineRule="auto"/>
        <w:ind w:left="720" w:hanging="720"/>
      </w:pPr>
      <w:proofErr w:type="spellStart"/>
      <w:r w:rsidRPr="00707790">
        <w:t>Molenaar</w:t>
      </w:r>
      <w:proofErr w:type="spellEnd"/>
      <w:r w:rsidRPr="00707790">
        <w:t xml:space="preserve">, P. C. (2004). A manifesto on psychology as idiographic science: Bringing the person back into scientific psychology, this time forever. </w:t>
      </w:r>
      <w:r w:rsidRPr="00707790">
        <w:rPr>
          <w:i/>
          <w:iCs/>
        </w:rPr>
        <w:t>Measurement, 2</w:t>
      </w:r>
      <w:r w:rsidRPr="00707790">
        <w:t xml:space="preserve">, 201–218. </w:t>
      </w:r>
    </w:p>
    <w:p w14:paraId="6644B71E" w14:textId="01824D0C" w:rsidR="00C47BA2" w:rsidRPr="00D65B49" w:rsidRDefault="00C47BA2" w:rsidP="00D65B49">
      <w:pPr>
        <w:spacing w:line="480" w:lineRule="auto"/>
        <w:ind w:left="720" w:hanging="720"/>
      </w:pPr>
      <w:r w:rsidRPr="00C47BA2">
        <w:t xml:space="preserve">Phillips, L. H., Bull, R., Adams, E., &amp; Fraser, L. (2002). Positive mood and executive function: Evidence from </w:t>
      </w:r>
      <w:proofErr w:type="spellStart"/>
      <w:r w:rsidRPr="00C47BA2">
        <w:t>Stroop</w:t>
      </w:r>
      <w:proofErr w:type="spellEnd"/>
      <w:r w:rsidRPr="00C47BA2">
        <w:t xml:space="preserve"> and fluency tasks. </w:t>
      </w:r>
      <w:r w:rsidRPr="00C47BA2">
        <w:rPr>
          <w:i/>
        </w:rPr>
        <w:t>Emotion, 2,</w:t>
      </w:r>
      <w:r w:rsidRPr="00C47BA2">
        <w:t xml:space="preserve"> 12–22.</w:t>
      </w:r>
    </w:p>
    <w:p w14:paraId="36C2C554" w14:textId="77777777" w:rsidR="00C47BA2" w:rsidRDefault="00C47BA2" w:rsidP="00C47BA2">
      <w:pPr>
        <w:spacing w:line="480" w:lineRule="auto"/>
        <w:ind w:left="720" w:hanging="720"/>
      </w:pPr>
      <w:proofErr w:type="spellStart"/>
      <w:r w:rsidRPr="00D65B49">
        <w:t>Rabbitt</w:t>
      </w:r>
      <w:proofErr w:type="spellEnd"/>
      <w:r w:rsidRPr="00D65B49">
        <w:t xml:space="preserve">, P., Osman, P., Moore, B., &amp; </w:t>
      </w:r>
      <w:proofErr w:type="spellStart"/>
      <w:r w:rsidRPr="00D65B49">
        <w:t>Stollery</w:t>
      </w:r>
      <w:proofErr w:type="spellEnd"/>
      <w:r w:rsidRPr="00D65B49">
        <w:t xml:space="preserve">, B. (2001). There are stable individual differences in performance variability, both from moment to moment and from day to day. </w:t>
      </w:r>
      <w:r w:rsidRPr="00D65B49">
        <w:rPr>
          <w:i/>
          <w:iCs/>
        </w:rPr>
        <w:t>Quarterly Journal of Experimental Psychology</w:t>
      </w:r>
      <w:r w:rsidRPr="00D65B49">
        <w:t xml:space="preserve">, </w:t>
      </w:r>
      <w:r w:rsidRPr="00D65B49">
        <w:rPr>
          <w:i/>
          <w:iCs/>
        </w:rPr>
        <w:t>54A</w:t>
      </w:r>
      <w:r w:rsidRPr="00D65B49">
        <w:t xml:space="preserve">, 981–1003. </w:t>
      </w:r>
    </w:p>
    <w:p w14:paraId="259821F1" w14:textId="4DDFB6D1" w:rsidR="00D65B49" w:rsidRDefault="00C47BA2" w:rsidP="00C47BA2">
      <w:pPr>
        <w:spacing w:line="480" w:lineRule="auto"/>
        <w:ind w:left="720" w:hanging="720"/>
      </w:pPr>
      <w:r w:rsidRPr="00C47BA2">
        <w:t xml:space="preserve">R Core Team (2012). </w:t>
      </w:r>
      <w:r w:rsidRPr="00B07C42">
        <w:rPr>
          <w:i/>
        </w:rPr>
        <w:t>R: A language and environment for statistical computing.</w:t>
      </w:r>
      <w:r w:rsidRPr="00C47BA2">
        <w:t xml:space="preserve"> R Foundation for Statistical Computing, Vienna, Austria. </w:t>
      </w:r>
    </w:p>
    <w:p w14:paraId="26F19A04" w14:textId="1A871918" w:rsidR="009A0C9D" w:rsidRDefault="00C47BA2" w:rsidP="009A0C9D">
      <w:pPr>
        <w:spacing w:line="480" w:lineRule="auto"/>
        <w:ind w:left="720" w:hanging="720"/>
      </w:pPr>
      <w:proofErr w:type="spellStart"/>
      <w:proofErr w:type="gramStart"/>
      <w:r w:rsidRPr="00C47BA2">
        <w:t>Riediger</w:t>
      </w:r>
      <w:proofErr w:type="spellEnd"/>
      <w:r w:rsidRPr="00C47BA2">
        <w:t xml:space="preserve">, M., </w:t>
      </w:r>
      <w:proofErr w:type="spellStart"/>
      <w:r w:rsidRPr="00C47BA2">
        <w:t>Wrzus</w:t>
      </w:r>
      <w:proofErr w:type="spellEnd"/>
      <w:r w:rsidRPr="00C47BA2">
        <w:t xml:space="preserve">, C., </w:t>
      </w:r>
      <w:proofErr w:type="spellStart"/>
      <w:r w:rsidRPr="00C47BA2">
        <w:t>Schmiedek</w:t>
      </w:r>
      <w:proofErr w:type="spellEnd"/>
      <w:r w:rsidRPr="00C47BA2">
        <w:t xml:space="preserve">, F., Wagner, G. G., &amp; </w:t>
      </w:r>
      <w:proofErr w:type="spellStart"/>
      <w:r w:rsidRPr="00C47BA2">
        <w:t>Lindenberger</w:t>
      </w:r>
      <w:proofErr w:type="spellEnd"/>
      <w:r w:rsidRPr="00C47BA2">
        <w:t>, U. (2011).</w:t>
      </w:r>
      <w:proofErr w:type="gramEnd"/>
      <w:r w:rsidRPr="00C47BA2">
        <w:t xml:space="preserve"> Is seeking bad mood cognitively demanding? Contra-hedonic orientation and working- memory capacity in everyday life. </w:t>
      </w:r>
      <w:proofErr w:type="gramStart"/>
      <w:r w:rsidRPr="00C47BA2">
        <w:rPr>
          <w:i/>
          <w:iCs/>
        </w:rPr>
        <w:t>Emotion</w:t>
      </w:r>
      <w:r w:rsidRPr="00C47BA2">
        <w:t xml:space="preserve">, </w:t>
      </w:r>
      <w:r w:rsidRPr="00C47BA2">
        <w:rPr>
          <w:i/>
          <w:iCs/>
        </w:rPr>
        <w:t>11</w:t>
      </w:r>
      <w:r w:rsidRPr="00C47BA2">
        <w:t>, 656–665.</w:t>
      </w:r>
      <w:proofErr w:type="gramEnd"/>
      <w:r w:rsidRPr="00C47BA2">
        <w:t xml:space="preserve"> </w:t>
      </w:r>
    </w:p>
    <w:p w14:paraId="4BDA616B" w14:textId="1C6EEC57" w:rsidR="009A0C9D" w:rsidRPr="00C47BA2" w:rsidRDefault="009A0C9D" w:rsidP="009A0C9D">
      <w:pPr>
        <w:spacing w:line="480" w:lineRule="auto"/>
        <w:ind w:left="720" w:hanging="720"/>
      </w:pPr>
      <w:proofErr w:type="spellStart"/>
      <w:r>
        <w:t>Salthouse</w:t>
      </w:r>
      <w:proofErr w:type="spellEnd"/>
      <w:r>
        <w:t xml:space="preserve">, T. A., &amp; </w:t>
      </w:r>
      <w:proofErr w:type="spellStart"/>
      <w:r>
        <w:t>Berish</w:t>
      </w:r>
      <w:proofErr w:type="spellEnd"/>
      <w:r>
        <w:t xml:space="preserve">, D. E. (2005). </w:t>
      </w:r>
      <w:proofErr w:type="gramStart"/>
      <w:r>
        <w:t>Correlates of within-person (across-occasion) variability in reaction t</w:t>
      </w:r>
      <w:r w:rsidRPr="009A0C9D">
        <w:t>ime</w:t>
      </w:r>
      <w:r>
        <w:t>.</w:t>
      </w:r>
      <w:proofErr w:type="gramEnd"/>
      <w:r>
        <w:t xml:space="preserve"> </w:t>
      </w:r>
      <w:proofErr w:type="gramStart"/>
      <w:r w:rsidRPr="009A0C9D">
        <w:rPr>
          <w:i/>
        </w:rPr>
        <w:t xml:space="preserve">Neuropsychology, 19, </w:t>
      </w:r>
      <w:r>
        <w:t>77-87.</w:t>
      </w:r>
      <w:proofErr w:type="gramEnd"/>
    </w:p>
    <w:p w14:paraId="635F55B3" w14:textId="77777777" w:rsidR="008A50C9" w:rsidRDefault="00D65B49" w:rsidP="008A50C9">
      <w:pPr>
        <w:spacing w:line="480" w:lineRule="auto"/>
        <w:ind w:left="720" w:hanging="720"/>
      </w:pPr>
      <w:proofErr w:type="spellStart"/>
      <w:r w:rsidRPr="00D65B49">
        <w:t>Sliwinski</w:t>
      </w:r>
      <w:proofErr w:type="spellEnd"/>
      <w:r w:rsidRPr="00D65B49">
        <w:t xml:space="preserve">, M. J., Smyth, J. M., Hofer, S. M., &amp; </w:t>
      </w:r>
      <w:proofErr w:type="spellStart"/>
      <w:r w:rsidRPr="00D65B49">
        <w:t>Stawski</w:t>
      </w:r>
      <w:proofErr w:type="spellEnd"/>
      <w:r w:rsidRPr="00D65B49">
        <w:t xml:space="preserve">, R. S. (2006). </w:t>
      </w:r>
      <w:proofErr w:type="spellStart"/>
      <w:r w:rsidRPr="00D65B49">
        <w:t>Intraindividual</w:t>
      </w:r>
      <w:proofErr w:type="spellEnd"/>
      <w:r w:rsidRPr="00D65B49">
        <w:t xml:space="preserve"> coupling of daily stress and cognition. </w:t>
      </w:r>
      <w:r w:rsidRPr="00D65B49">
        <w:rPr>
          <w:i/>
          <w:iCs/>
        </w:rPr>
        <w:t>Psychology and Aging</w:t>
      </w:r>
      <w:r w:rsidRPr="00D65B49">
        <w:t xml:space="preserve">, </w:t>
      </w:r>
      <w:r w:rsidRPr="00D65B49">
        <w:rPr>
          <w:i/>
          <w:iCs/>
        </w:rPr>
        <w:t>21</w:t>
      </w:r>
      <w:r w:rsidRPr="00D65B49">
        <w:t>, 54</w:t>
      </w:r>
      <w:r w:rsidR="008A50C9">
        <w:t>5–557.</w:t>
      </w:r>
    </w:p>
    <w:p w14:paraId="5214A4D0" w14:textId="77777777" w:rsidR="001D43A1" w:rsidRDefault="001D43A1" w:rsidP="00555A0E">
      <w:pPr>
        <w:spacing w:line="480" w:lineRule="auto"/>
        <w:ind w:left="720" w:hanging="720"/>
        <w:rPr>
          <w:rFonts w:eastAsia="Times New Roman" w:cs="Times New Roman"/>
        </w:rPr>
      </w:pPr>
      <w:r>
        <w:rPr>
          <w:rFonts w:eastAsia="Times New Roman" w:cs="Times New Roman"/>
        </w:rPr>
        <w:lastRenderedPageBreak/>
        <w:t xml:space="preserve">Stanley, J. T., &amp; </w:t>
      </w:r>
      <w:proofErr w:type="spellStart"/>
      <w:r>
        <w:rPr>
          <w:rFonts w:eastAsia="Times New Roman" w:cs="Times New Roman"/>
        </w:rPr>
        <w:t>Isaacowitz</w:t>
      </w:r>
      <w:proofErr w:type="spellEnd"/>
      <w:r>
        <w:rPr>
          <w:rFonts w:eastAsia="Times New Roman" w:cs="Times New Roman"/>
        </w:rPr>
        <w:t xml:space="preserve">, D. M. (2011). </w:t>
      </w:r>
      <w:proofErr w:type="gramStart"/>
      <w:r>
        <w:rPr>
          <w:rFonts w:eastAsia="Times New Roman" w:cs="Times New Roman"/>
        </w:rPr>
        <w:t>Age-related differences in profiles of mood-change trajectories.</w:t>
      </w:r>
      <w:proofErr w:type="gramEnd"/>
      <w:r>
        <w:rPr>
          <w:rFonts w:eastAsia="Times New Roman" w:cs="Times New Roman"/>
        </w:rPr>
        <w:t xml:space="preserve"> </w:t>
      </w:r>
      <w:proofErr w:type="gramStart"/>
      <w:r w:rsidRPr="00E31451">
        <w:rPr>
          <w:rFonts w:eastAsia="Times New Roman" w:cs="Times New Roman"/>
          <w:i/>
        </w:rPr>
        <w:t>Developmental Psychology, 47,</w:t>
      </w:r>
      <w:r>
        <w:rPr>
          <w:rFonts w:eastAsia="Times New Roman" w:cs="Times New Roman"/>
        </w:rPr>
        <w:t xml:space="preserve"> 318-330.</w:t>
      </w:r>
      <w:proofErr w:type="gramEnd"/>
    </w:p>
    <w:p w14:paraId="599F2AF5" w14:textId="0F31E9CF" w:rsidR="003266B0" w:rsidRDefault="005B0A02" w:rsidP="00555A0E">
      <w:pPr>
        <w:spacing w:line="480" w:lineRule="auto"/>
        <w:ind w:left="720" w:hanging="720"/>
        <w:rPr>
          <w:iCs/>
        </w:rPr>
      </w:pPr>
      <w:r w:rsidRPr="005B0A02">
        <w:rPr>
          <w:iCs/>
        </w:rPr>
        <w:t xml:space="preserve">Watson, D., Clark, L. A., &amp; </w:t>
      </w:r>
      <w:proofErr w:type="spellStart"/>
      <w:r w:rsidRPr="005B0A02">
        <w:rPr>
          <w:iCs/>
        </w:rPr>
        <w:t>Tellegen</w:t>
      </w:r>
      <w:proofErr w:type="spellEnd"/>
      <w:r w:rsidRPr="005B0A02">
        <w:rPr>
          <w:iCs/>
        </w:rPr>
        <w:t>, A. (1988). Development and validation of brief measures of positive and negative af</w:t>
      </w:r>
      <w:r>
        <w:rPr>
          <w:iCs/>
        </w:rPr>
        <w:t xml:space="preserve">fect: The PANAS scales. </w:t>
      </w:r>
      <w:proofErr w:type="gramStart"/>
      <w:r w:rsidRPr="005B0A02">
        <w:rPr>
          <w:i/>
          <w:iCs/>
        </w:rPr>
        <w:t>Journal of Personality and Social Psychology, 54,</w:t>
      </w:r>
      <w:r w:rsidRPr="005B0A02">
        <w:rPr>
          <w:iCs/>
        </w:rPr>
        <w:t xml:space="preserve"> 1</w:t>
      </w:r>
      <w:r w:rsidR="00555A0E">
        <w:rPr>
          <w:iCs/>
        </w:rPr>
        <w:t>063-1070.</w:t>
      </w:r>
      <w:proofErr w:type="gramEnd"/>
      <w:r w:rsidR="00555A0E">
        <w:rPr>
          <w:iCs/>
        </w:rPr>
        <w:t xml:space="preserve"> </w:t>
      </w:r>
    </w:p>
    <w:p w14:paraId="0C3C3115" w14:textId="77777777" w:rsidR="00291B06" w:rsidRDefault="00291B06" w:rsidP="00555A0E">
      <w:pPr>
        <w:spacing w:line="480" w:lineRule="auto"/>
        <w:ind w:left="720" w:hanging="720"/>
        <w:rPr>
          <w:iCs/>
        </w:rPr>
      </w:pPr>
    </w:p>
    <w:p w14:paraId="7C33B17E" w14:textId="77777777" w:rsidR="00291B06" w:rsidRDefault="00291B06" w:rsidP="00555A0E">
      <w:pPr>
        <w:spacing w:line="480" w:lineRule="auto"/>
        <w:ind w:left="720" w:hanging="720"/>
        <w:rPr>
          <w:iCs/>
        </w:rPr>
      </w:pPr>
    </w:p>
    <w:p w14:paraId="662D17D2" w14:textId="77777777" w:rsidR="00291B06" w:rsidRDefault="00291B06" w:rsidP="00555A0E">
      <w:pPr>
        <w:spacing w:line="480" w:lineRule="auto"/>
        <w:ind w:left="720" w:hanging="720"/>
        <w:rPr>
          <w:iCs/>
        </w:rPr>
      </w:pPr>
    </w:p>
    <w:p w14:paraId="6AF7C69A" w14:textId="77777777" w:rsidR="00291B06" w:rsidRDefault="00291B06" w:rsidP="00555A0E">
      <w:pPr>
        <w:spacing w:line="480" w:lineRule="auto"/>
        <w:ind w:left="720" w:hanging="720"/>
        <w:rPr>
          <w:iCs/>
        </w:rPr>
      </w:pPr>
    </w:p>
    <w:p w14:paraId="3E8AF0B1" w14:textId="77777777" w:rsidR="00291B06" w:rsidRDefault="00291B06" w:rsidP="00555A0E">
      <w:pPr>
        <w:spacing w:line="480" w:lineRule="auto"/>
        <w:ind w:left="720" w:hanging="720"/>
        <w:rPr>
          <w:iCs/>
        </w:rPr>
      </w:pPr>
    </w:p>
    <w:p w14:paraId="73407BC2" w14:textId="77777777" w:rsidR="00291B06" w:rsidRDefault="00291B06" w:rsidP="00555A0E">
      <w:pPr>
        <w:spacing w:line="480" w:lineRule="auto"/>
        <w:ind w:left="720" w:hanging="720"/>
        <w:rPr>
          <w:iCs/>
        </w:rPr>
      </w:pPr>
    </w:p>
    <w:p w14:paraId="0BD8A9EE" w14:textId="77777777" w:rsidR="00291B06" w:rsidRDefault="00291B06" w:rsidP="00555A0E">
      <w:pPr>
        <w:spacing w:line="480" w:lineRule="auto"/>
        <w:ind w:left="720" w:hanging="720"/>
        <w:rPr>
          <w:iCs/>
        </w:rPr>
      </w:pPr>
    </w:p>
    <w:p w14:paraId="11FBCB08" w14:textId="77777777" w:rsidR="00291B06" w:rsidRDefault="00291B06" w:rsidP="00555A0E">
      <w:pPr>
        <w:spacing w:line="480" w:lineRule="auto"/>
        <w:ind w:left="720" w:hanging="720"/>
        <w:rPr>
          <w:iCs/>
        </w:rPr>
      </w:pPr>
    </w:p>
    <w:p w14:paraId="03A8B4E5" w14:textId="77777777" w:rsidR="00291B06" w:rsidRDefault="00291B06" w:rsidP="00555A0E">
      <w:pPr>
        <w:spacing w:line="480" w:lineRule="auto"/>
        <w:ind w:left="720" w:hanging="720"/>
        <w:rPr>
          <w:iCs/>
        </w:rPr>
      </w:pPr>
    </w:p>
    <w:p w14:paraId="7A307780" w14:textId="77777777" w:rsidR="00291B06" w:rsidRDefault="00291B06" w:rsidP="00555A0E">
      <w:pPr>
        <w:spacing w:line="480" w:lineRule="auto"/>
        <w:ind w:left="720" w:hanging="720"/>
        <w:rPr>
          <w:iCs/>
        </w:rPr>
      </w:pPr>
    </w:p>
    <w:p w14:paraId="30656030" w14:textId="77777777" w:rsidR="00291B06" w:rsidRDefault="00291B06" w:rsidP="00555A0E">
      <w:pPr>
        <w:spacing w:line="480" w:lineRule="auto"/>
        <w:ind w:left="720" w:hanging="720"/>
        <w:rPr>
          <w:iCs/>
        </w:rPr>
      </w:pPr>
    </w:p>
    <w:p w14:paraId="3C27E07D" w14:textId="77777777" w:rsidR="00291B06" w:rsidRDefault="00291B06" w:rsidP="00555A0E">
      <w:pPr>
        <w:spacing w:line="480" w:lineRule="auto"/>
        <w:ind w:left="720" w:hanging="720"/>
        <w:rPr>
          <w:iCs/>
        </w:rPr>
      </w:pPr>
    </w:p>
    <w:p w14:paraId="60DBE716" w14:textId="77777777" w:rsidR="00291B06" w:rsidRDefault="00291B06" w:rsidP="00555A0E">
      <w:pPr>
        <w:spacing w:line="480" w:lineRule="auto"/>
        <w:ind w:left="720" w:hanging="720"/>
        <w:rPr>
          <w:iCs/>
        </w:rPr>
      </w:pPr>
    </w:p>
    <w:p w14:paraId="6F3D225D" w14:textId="77777777" w:rsidR="00291B06" w:rsidRDefault="00291B06" w:rsidP="00555A0E">
      <w:pPr>
        <w:spacing w:line="480" w:lineRule="auto"/>
        <w:ind w:left="720" w:hanging="720"/>
        <w:rPr>
          <w:iCs/>
        </w:rPr>
      </w:pPr>
    </w:p>
    <w:p w14:paraId="175C2ECB" w14:textId="77777777" w:rsidR="00291B06" w:rsidRDefault="00291B06" w:rsidP="00555A0E">
      <w:pPr>
        <w:spacing w:line="480" w:lineRule="auto"/>
        <w:ind w:left="720" w:hanging="720"/>
        <w:rPr>
          <w:iCs/>
        </w:rPr>
      </w:pPr>
    </w:p>
    <w:p w14:paraId="467BCF87" w14:textId="77777777" w:rsidR="00291B06" w:rsidRDefault="00291B06" w:rsidP="00555A0E">
      <w:pPr>
        <w:spacing w:line="480" w:lineRule="auto"/>
        <w:ind w:left="720" w:hanging="720"/>
        <w:rPr>
          <w:iCs/>
        </w:rPr>
      </w:pPr>
    </w:p>
    <w:p w14:paraId="16D54736" w14:textId="77777777" w:rsidR="00291B06" w:rsidRDefault="00291B06" w:rsidP="00555A0E">
      <w:pPr>
        <w:spacing w:line="480" w:lineRule="auto"/>
        <w:ind w:left="720" w:hanging="720"/>
        <w:rPr>
          <w:iCs/>
        </w:rPr>
      </w:pPr>
    </w:p>
    <w:p w14:paraId="0F199BF1" w14:textId="77777777" w:rsidR="00291B06" w:rsidRDefault="00291B06" w:rsidP="00555A0E">
      <w:pPr>
        <w:spacing w:line="480" w:lineRule="auto"/>
        <w:ind w:left="720" w:hanging="720"/>
        <w:rPr>
          <w:iCs/>
        </w:rPr>
      </w:pPr>
    </w:p>
    <w:p w14:paraId="64801E4D" w14:textId="77777777" w:rsidR="00291B06" w:rsidRDefault="00291B06" w:rsidP="00555A0E">
      <w:pPr>
        <w:spacing w:line="480" w:lineRule="auto"/>
        <w:ind w:left="720" w:hanging="720"/>
        <w:rPr>
          <w:iCs/>
        </w:rPr>
      </w:pPr>
    </w:p>
    <w:p w14:paraId="22176131" w14:textId="77777777" w:rsidR="00291B06" w:rsidRDefault="00291B06" w:rsidP="00555A0E">
      <w:pPr>
        <w:spacing w:line="480" w:lineRule="auto"/>
        <w:ind w:left="720" w:hanging="720"/>
        <w:rPr>
          <w:iCs/>
        </w:rPr>
      </w:pPr>
    </w:p>
    <w:p w14:paraId="4DBDEC00" w14:textId="5F68C691" w:rsidR="00291B06" w:rsidRDefault="00291B06" w:rsidP="00291B06">
      <w:pPr>
        <w:spacing w:line="480" w:lineRule="auto"/>
        <w:rPr>
          <w:iCs/>
        </w:rPr>
      </w:pPr>
      <w:r>
        <w:rPr>
          <w:iCs/>
        </w:rPr>
        <w:lastRenderedPageBreak/>
        <w:t>Figure Captions</w:t>
      </w:r>
    </w:p>
    <w:p w14:paraId="628D3CF7" w14:textId="77777777" w:rsidR="00291B06" w:rsidRDefault="00291B06" w:rsidP="00291B06">
      <w:pPr>
        <w:spacing w:line="480" w:lineRule="auto"/>
        <w:rPr>
          <w:iCs/>
        </w:rPr>
      </w:pPr>
    </w:p>
    <w:p w14:paraId="16F3ECF4" w14:textId="55ADEDF4" w:rsidR="00291B06" w:rsidRDefault="00291B06" w:rsidP="00291B06">
      <w:pPr>
        <w:spacing w:line="480" w:lineRule="auto"/>
        <w:rPr>
          <w:iCs/>
        </w:rPr>
      </w:pPr>
      <w:r w:rsidRPr="00291B06">
        <w:rPr>
          <w:b/>
          <w:iCs/>
        </w:rPr>
        <w:t>Figure 1 a-c</w:t>
      </w:r>
      <w:r>
        <w:rPr>
          <w:iCs/>
        </w:rPr>
        <w:br/>
        <w:t>Test designs for short-term memory, processing speed and working memory</w:t>
      </w:r>
    </w:p>
    <w:p w14:paraId="26D5FB19" w14:textId="15BD69FB" w:rsidR="00291B06" w:rsidRDefault="00291B06" w:rsidP="00291B06">
      <w:pPr>
        <w:spacing w:line="480" w:lineRule="auto"/>
        <w:rPr>
          <w:iCs/>
        </w:rPr>
      </w:pPr>
      <w:r>
        <w:rPr>
          <w:iCs/>
        </w:rPr>
        <w:t>Note. Exposure times are stated underneath schematic illustrations of the tests' stimuli.</w:t>
      </w:r>
    </w:p>
    <w:p w14:paraId="15C3DB36" w14:textId="77777777" w:rsidR="00291B06" w:rsidRDefault="00291B06" w:rsidP="00291B06">
      <w:pPr>
        <w:spacing w:line="480" w:lineRule="auto"/>
        <w:rPr>
          <w:iCs/>
        </w:rPr>
      </w:pPr>
    </w:p>
    <w:p w14:paraId="5D02E448" w14:textId="0C8E98EA" w:rsidR="00BF2CE2" w:rsidRDefault="00291B06" w:rsidP="00291B06">
      <w:pPr>
        <w:spacing w:line="480" w:lineRule="auto"/>
        <w:rPr>
          <w:iCs/>
        </w:rPr>
      </w:pPr>
      <w:r w:rsidRPr="00BF2CE2">
        <w:rPr>
          <w:b/>
          <w:iCs/>
        </w:rPr>
        <w:t>Figure 2</w:t>
      </w:r>
      <w:r>
        <w:rPr>
          <w:iCs/>
        </w:rPr>
        <w:br/>
        <w:t xml:space="preserve">Spaghetti plots of performance of all participants across five study days in cognitive abilities </w:t>
      </w:r>
    </w:p>
    <w:p w14:paraId="1E412D13" w14:textId="2A997AA5" w:rsidR="00291B06" w:rsidRDefault="00291B06" w:rsidP="00291B06">
      <w:pPr>
        <w:spacing w:line="480" w:lineRule="auto"/>
        <w:rPr>
          <w:iCs/>
        </w:rPr>
      </w:pPr>
      <w:r>
        <w:rPr>
          <w:iCs/>
        </w:rPr>
        <w:t xml:space="preserve">Note. </w:t>
      </w:r>
      <w:r w:rsidR="00BF2CE2">
        <w:rPr>
          <w:iCs/>
        </w:rPr>
        <w:t xml:space="preserve"> </w:t>
      </w:r>
      <w:proofErr w:type="gramStart"/>
      <w:r w:rsidR="00BF2CE2">
        <w:rPr>
          <w:iCs/>
        </w:rPr>
        <w:t>Each participant's performance scores are represented by a colored line</w:t>
      </w:r>
      <w:proofErr w:type="gramEnd"/>
      <w:r w:rsidR="00BF2CE2">
        <w:rPr>
          <w:iCs/>
        </w:rPr>
        <w:t>. The black line marks the sample's mean trend in performance across days.</w:t>
      </w:r>
    </w:p>
    <w:p w14:paraId="353BB28A" w14:textId="77777777" w:rsidR="00291B06" w:rsidRDefault="00291B06" w:rsidP="00291B06">
      <w:pPr>
        <w:spacing w:line="480" w:lineRule="auto"/>
      </w:pPr>
    </w:p>
    <w:p w14:paraId="3985F130" w14:textId="558CFDD5" w:rsidR="00BF2CE2" w:rsidRDefault="00BF2CE2" w:rsidP="00291B06">
      <w:pPr>
        <w:spacing w:line="480" w:lineRule="auto"/>
      </w:pPr>
      <w:r w:rsidRPr="00BF2CE2">
        <w:rPr>
          <w:b/>
        </w:rPr>
        <w:t>Figure 3</w:t>
      </w:r>
      <w:r>
        <w:br/>
        <w:t xml:space="preserve">Bar plot of intra-class correlations in affect and cognition </w:t>
      </w:r>
    </w:p>
    <w:p w14:paraId="15506374" w14:textId="2727B636" w:rsidR="00BF2CE2" w:rsidRDefault="00BF2CE2" w:rsidP="00291B06">
      <w:pPr>
        <w:spacing w:line="480" w:lineRule="auto"/>
      </w:pPr>
      <w:r>
        <w:t xml:space="preserve">Note. Intra-class correlations differentiate variance that occurs within and variance that occurs between people. </w:t>
      </w:r>
    </w:p>
    <w:p w14:paraId="6282816C" w14:textId="77777777" w:rsidR="00BF2CE2" w:rsidRDefault="00BF2CE2" w:rsidP="00291B06">
      <w:pPr>
        <w:spacing w:line="480" w:lineRule="auto"/>
      </w:pPr>
    </w:p>
    <w:p w14:paraId="1CF2B065" w14:textId="2AFAB14B" w:rsidR="00BD2000" w:rsidRDefault="00BD2000" w:rsidP="00291B06">
      <w:pPr>
        <w:spacing w:line="480" w:lineRule="auto"/>
      </w:pPr>
      <w:bookmarkStart w:id="0" w:name="_GoBack"/>
      <w:bookmarkEnd w:id="0"/>
    </w:p>
    <w:sectPr w:rsidR="00BD2000" w:rsidSect="00DC1EA7">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64AC21" w14:textId="77777777" w:rsidR="005D6DF3" w:rsidRDefault="005D6DF3" w:rsidP="00941BD4">
      <w:r>
        <w:separator/>
      </w:r>
    </w:p>
  </w:endnote>
  <w:endnote w:type="continuationSeparator" w:id="0">
    <w:p w14:paraId="5DD513BC" w14:textId="77777777" w:rsidR="005D6DF3" w:rsidRDefault="005D6DF3" w:rsidP="0094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91B9D" w14:textId="77777777" w:rsidR="005D6DF3" w:rsidRDefault="005D6DF3" w:rsidP="00876D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1BC172" w14:textId="77777777" w:rsidR="005D6DF3" w:rsidRDefault="005D6D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C7A70" w14:textId="77777777" w:rsidR="005D6DF3" w:rsidRDefault="005D6DF3" w:rsidP="00876D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2DD1">
      <w:rPr>
        <w:rStyle w:val="PageNumber"/>
        <w:noProof/>
      </w:rPr>
      <w:t>1</w:t>
    </w:r>
    <w:r>
      <w:rPr>
        <w:rStyle w:val="PageNumber"/>
      </w:rPr>
      <w:fldChar w:fldCharType="end"/>
    </w:r>
  </w:p>
  <w:p w14:paraId="212CF47F" w14:textId="77777777" w:rsidR="005D6DF3" w:rsidRDefault="005D6D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C3D7A" w14:textId="77777777" w:rsidR="005D6DF3" w:rsidRDefault="005D6DF3" w:rsidP="00941BD4">
      <w:r>
        <w:separator/>
      </w:r>
    </w:p>
  </w:footnote>
  <w:footnote w:type="continuationSeparator" w:id="0">
    <w:p w14:paraId="2CB3E828" w14:textId="77777777" w:rsidR="005D6DF3" w:rsidRDefault="005D6DF3" w:rsidP="00941BD4">
      <w:r>
        <w:continuationSeparator/>
      </w:r>
    </w:p>
  </w:footnote>
  <w:footnote w:id="1">
    <w:p w14:paraId="5BDD2493" w14:textId="7F75DCBB" w:rsidR="005D6DF3" w:rsidRDefault="005D6DF3">
      <w:pPr>
        <w:pStyle w:val="FootnoteText"/>
      </w:pPr>
      <w:r>
        <w:rPr>
          <w:rStyle w:val="FootnoteReference"/>
        </w:rPr>
        <w:footnoteRef/>
      </w:r>
      <w:r>
        <w:t xml:space="preserve"> Brose and colleagues did not mention verbal and numerical working tasks and scores in their 2012 paper.</w:t>
      </w:r>
    </w:p>
  </w:footnote>
  <w:footnote w:id="2">
    <w:p w14:paraId="44CFE0D6" w14:textId="20D80876" w:rsidR="005D6DF3" w:rsidRDefault="005D6DF3">
      <w:pPr>
        <w:pStyle w:val="FootnoteText"/>
      </w:pPr>
      <w:r>
        <w:rPr>
          <w:rStyle w:val="FootnoteReference"/>
        </w:rPr>
        <w:footnoteRef/>
      </w:r>
      <w:r>
        <w:t xml:space="preserve"> The data reported in this study are freely available from the author's lab website xxx.</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849F2" w14:textId="77777777" w:rsidR="005D6DF3" w:rsidRDefault="005D6DF3">
    <w:pPr>
      <w:pStyle w:val="Header"/>
    </w:pPr>
    <w:r>
      <w:t>Day-to-day variability in affect &amp; cognition</w:t>
    </w:r>
  </w:p>
  <w:p w14:paraId="2234817D" w14:textId="66F462F6" w:rsidR="005D6DF3" w:rsidRDefault="005D6DF3">
    <w:pPr>
      <w:pStyle w:val="Header"/>
    </w:pPr>
    <w:r>
      <w:t>Revision_1</w:t>
    </w:r>
    <w:r>
      <w:tab/>
    </w:r>
  </w:p>
  <w:p w14:paraId="706AD0C7" w14:textId="7B04149E" w:rsidR="005D6DF3" w:rsidRDefault="005D6D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BB0" w14:textId="63D44CA5" w:rsidR="005D6DF3" w:rsidRDefault="005D6DF3">
    <w:pPr>
      <w:pStyle w:val="Header"/>
    </w:pPr>
    <w:r>
      <w:t>Day-to-day variability in cognition &amp; affect</w:t>
    </w:r>
    <w:r>
      <w:tab/>
      <w:t>October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6B07764"/>
    <w:multiLevelType w:val="hybridMultilevel"/>
    <w:tmpl w:val="87D0D760"/>
    <w:lvl w:ilvl="0" w:tplc="FE023B8A">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C21227"/>
    <w:multiLevelType w:val="hybridMultilevel"/>
    <w:tmpl w:val="643E03D8"/>
    <w:lvl w:ilvl="0" w:tplc="84EE38A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0908EF"/>
    <w:multiLevelType w:val="hybridMultilevel"/>
    <w:tmpl w:val="6886502E"/>
    <w:lvl w:ilvl="0" w:tplc="2C228C0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AD7699"/>
    <w:multiLevelType w:val="hybridMultilevel"/>
    <w:tmpl w:val="9822D302"/>
    <w:lvl w:ilvl="0" w:tplc="7222DB9A">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8064B7"/>
    <w:multiLevelType w:val="hybridMultilevel"/>
    <w:tmpl w:val="D31C8DCA"/>
    <w:lvl w:ilvl="0" w:tplc="6B4CAC2E">
      <w:start w:val="7"/>
      <w:numFmt w:val="bullet"/>
      <w:lvlText w:val="-"/>
      <w:lvlJc w:val="left"/>
      <w:pPr>
        <w:ind w:left="1080" w:hanging="360"/>
      </w:pPr>
      <w:rPr>
        <w:rFonts w:ascii="Cambria" w:eastAsiaTheme="minorEastAsia" w:hAnsi="Cambr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6AB90605"/>
    <w:multiLevelType w:val="hybridMultilevel"/>
    <w:tmpl w:val="1F02E7EC"/>
    <w:lvl w:ilvl="0" w:tplc="E8AE0D12">
      <w:start w:val="1"/>
      <w:numFmt w:val="bullet"/>
      <w:lvlText w:val="•"/>
      <w:lvlJc w:val="left"/>
      <w:pPr>
        <w:tabs>
          <w:tab w:val="num" w:pos="720"/>
        </w:tabs>
        <w:ind w:left="720" w:hanging="360"/>
      </w:pPr>
      <w:rPr>
        <w:rFonts w:ascii="Arial" w:hAnsi="Arial" w:hint="default"/>
      </w:rPr>
    </w:lvl>
    <w:lvl w:ilvl="1" w:tplc="DE98F00A" w:tentative="1">
      <w:start w:val="1"/>
      <w:numFmt w:val="bullet"/>
      <w:lvlText w:val="•"/>
      <w:lvlJc w:val="left"/>
      <w:pPr>
        <w:tabs>
          <w:tab w:val="num" w:pos="1440"/>
        </w:tabs>
        <w:ind w:left="1440" w:hanging="360"/>
      </w:pPr>
      <w:rPr>
        <w:rFonts w:ascii="Arial" w:hAnsi="Arial" w:hint="default"/>
      </w:rPr>
    </w:lvl>
    <w:lvl w:ilvl="2" w:tplc="52C8597A" w:tentative="1">
      <w:start w:val="1"/>
      <w:numFmt w:val="bullet"/>
      <w:lvlText w:val="•"/>
      <w:lvlJc w:val="left"/>
      <w:pPr>
        <w:tabs>
          <w:tab w:val="num" w:pos="2160"/>
        </w:tabs>
        <w:ind w:left="2160" w:hanging="360"/>
      </w:pPr>
      <w:rPr>
        <w:rFonts w:ascii="Arial" w:hAnsi="Arial" w:hint="default"/>
      </w:rPr>
    </w:lvl>
    <w:lvl w:ilvl="3" w:tplc="F95E55DC" w:tentative="1">
      <w:start w:val="1"/>
      <w:numFmt w:val="bullet"/>
      <w:lvlText w:val="•"/>
      <w:lvlJc w:val="left"/>
      <w:pPr>
        <w:tabs>
          <w:tab w:val="num" w:pos="2880"/>
        </w:tabs>
        <w:ind w:left="2880" w:hanging="360"/>
      </w:pPr>
      <w:rPr>
        <w:rFonts w:ascii="Arial" w:hAnsi="Arial" w:hint="default"/>
      </w:rPr>
    </w:lvl>
    <w:lvl w:ilvl="4" w:tplc="4772736A" w:tentative="1">
      <w:start w:val="1"/>
      <w:numFmt w:val="bullet"/>
      <w:lvlText w:val="•"/>
      <w:lvlJc w:val="left"/>
      <w:pPr>
        <w:tabs>
          <w:tab w:val="num" w:pos="3600"/>
        </w:tabs>
        <w:ind w:left="3600" w:hanging="360"/>
      </w:pPr>
      <w:rPr>
        <w:rFonts w:ascii="Arial" w:hAnsi="Arial" w:hint="default"/>
      </w:rPr>
    </w:lvl>
    <w:lvl w:ilvl="5" w:tplc="10502FCE" w:tentative="1">
      <w:start w:val="1"/>
      <w:numFmt w:val="bullet"/>
      <w:lvlText w:val="•"/>
      <w:lvlJc w:val="left"/>
      <w:pPr>
        <w:tabs>
          <w:tab w:val="num" w:pos="4320"/>
        </w:tabs>
        <w:ind w:left="4320" w:hanging="360"/>
      </w:pPr>
      <w:rPr>
        <w:rFonts w:ascii="Arial" w:hAnsi="Arial" w:hint="default"/>
      </w:rPr>
    </w:lvl>
    <w:lvl w:ilvl="6" w:tplc="61C40050" w:tentative="1">
      <w:start w:val="1"/>
      <w:numFmt w:val="bullet"/>
      <w:lvlText w:val="•"/>
      <w:lvlJc w:val="left"/>
      <w:pPr>
        <w:tabs>
          <w:tab w:val="num" w:pos="5040"/>
        </w:tabs>
        <w:ind w:left="5040" w:hanging="360"/>
      </w:pPr>
      <w:rPr>
        <w:rFonts w:ascii="Arial" w:hAnsi="Arial" w:hint="default"/>
      </w:rPr>
    </w:lvl>
    <w:lvl w:ilvl="7" w:tplc="5A54B5E0" w:tentative="1">
      <w:start w:val="1"/>
      <w:numFmt w:val="bullet"/>
      <w:lvlText w:val="•"/>
      <w:lvlJc w:val="left"/>
      <w:pPr>
        <w:tabs>
          <w:tab w:val="num" w:pos="5760"/>
        </w:tabs>
        <w:ind w:left="5760" w:hanging="360"/>
      </w:pPr>
      <w:rPr>
        <w:rFonts w:ascii="Arial" w:hAnsi="Arial" w:hint="default"/>
      </w:rPr>
    </w:lvl>
    <w:lvl w:ilvl="8" w:tplc="F81CE55E" w:tentative="1">
      <w:start w:val="1"/>
      <w:numFmt w:val="bullet"/>
      <w:lvlText w:val="•"/>
      <w:lvlJc w:val="left"/>
      <w:pPr>
        <w:tabs>
          <w:tab w:val="num" w:pos="6480"/>
        </w:tabs>
        <w:ind w:left="6480" w:hanging="360"/>
      </w:pPr>
      <w:rPr>
        <w:rFonts w:ascii="Arial" w:hAnsi="Arial" w:hint="default"/>
      </w:rPr>
    </w:lvl>
  </w:abstractNum>
  <w:abstractNum w:abstractNumId="7">
    <w:nsid w:val="6ADA7AEF"/>
    <w:multiLevelType w:val="hybridMultilevel"/>
    <w:tmpl w:val="C310E4D2"/>
    <w:lvl w:ilvl="0" w:tplc="04244D6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C2DB1"/>
    <w:multiLevelType w:val="hybridMultilevel"/>
    <w:tmpl w:val="80DCD684"/>
    <w:lvl w:ilvl="0" w:tplc="EACA0E2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D34243"/>
    <w:multiLevelType w:val="hybridMultilevel"/>
    <w:tmpl w:val="FC30482C"/>
    <w:lvl w:ilvl="0" w:tplc="4F42121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1"/>
  </w:num>
  <w:num w:numId="6">
    <w:abstractNumId w:val="4"/>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D42"/>
    <w:rsid w:val="00002465"/>
    <w:rsid w:val="00016C3E"/>
    <w:rsid w:val="00022090"/>
    <w:rsid w:val="000228B9"/>
    <w:rsid w:val="00030BAF"/>
    <w:rsid w:val="000334D9"/>
    <w:rsid w:val="00033CC6"/>
    <w:rsid w:val="00034FBF"/>
    <w:rsid w:val="00036934"/>
    <w:rsid w:val="00036D61"/>
    <w:rsid w:val="00041216"/>
    <w:rsid w:val="000420E3"/>
    <w:rsid w:val="00060D0B"/>
    <w:rsid w:val="000746B8"/>
    <w:rsid w:val="00075D39"/>
    <w:rsid w:val="000968B8"/>
    <w:rsid w:val="000A0813"/>
    <w:rsid w:val="000A1FB4"/>
    <w:rsid w:val="000A55E3"/>
    <w:rsid w:val="000B3773"/>
    <w:rsid w:val="000D1D57"/>
    <w:rsid w:val="000E64AE"/>
    <w:rsid w:val="000F3BAC"/>
    <w:rsid w:val="0010021B"/>
    <w:rsid w:val="001029D2"/>
    <w:rsid w:val="00121B93"/>
    <w:rsid w:val="00123659"/>
    <w:rsid w:val="00123FA0"/>
    <w:rsid w:val="00137F67"/>
    <w:rsid w:val="0014154C"/>
    <w:rsid w:val="00141903"/>
    <w:rsid w:val="00145D42"/>
    <w:rsid w:val="001470E9"/>
    <w:rsid w:val="00147231"/>
    <w:rsid w:val="001503C3"/>
    <w:rsid w:val="00156414"/>
    <w:rsid w:val="00170015"/>
    <w:rsid w:val="001722E2"/>
    <w:rsid w:val="00172DF4"/>
    <w:rsid w:val="00174E5A"/>
    <w:rsid w:val="001804E3"/>
    <w:rsid w:val="001939F6"/>
    <w:rsid w:val="001A460F"/>
    <w:rsid w:val="001A7361"/>
    <w:rsid w:val="001B2858"/>
    <w:rsid w:val="001B603A"/>
    <w:rsid w:val="001C3471"/>
    <w:rsid w:val="001D3E16"/>
    <w:rsid w:val="001D4206"/>
    <w:rsid w:val="001D43A1"/>
    <w:rsid w:val="001F0355"/>
    <w:rsid w:val="002011DC"/>
    <w:rsid w:val="002071E7"/>
    <w:rsid w:val="002110B3"/>
    <w:rsid w:val="0022747C"/>
    <w:rsid w:val="00241472"/>
    <w:rsid w:val="002511D2"/>
    <w:rsid w:val="0025206D"/>
    <w:rsid w:val="002555F5"/>
    <w:rsid w:val="002771E7"/>
    <w:rsid w:val="00286C5D"/>
    <w:rsid w:val="00291B06"/>
    <w:rsid w:val="002B50CF"/>
    <w:rsid w:val="002B6337"/>
    <w:rsid w:val="002C0502"/>
    <w:rsid w:val="002C702A"/>
    <w:rsid w:val="002D373D"/>
    <w:rsid w:val="002F3EBA"/>
    <w:rsid w:val="002F734C"/>
    <w:rsid w:val="00300197"/>
    <w:rsid w:val="00305C75"/>
    <w:rsid w:val="003158EE"/>
    <w:rsid w:val="00317168"/>
    <w:rsid w:val="0031757B"/>
    <w:rsid w:val="003211C5"/>
    <w:rsid w:val="00325E18"/>
    <w:rsid w:val="003266B0"/>
    <w:rsid w:val="00336FE8"/>
    <w:rsid w:val="00337ECC"/>
    <w:rsid w:val="003436BB"/>
    <w:rsid w:val="003666EC"/>
    <w:rsid w:val="00370945"/>
    <w:rsid w:val="00391660"/>
    <w:rsid w:val="003A0FDB"/>
    <w:rsid w:val="003B0DDD"/>
    <w:rsid w:val="003B74BA"/>
    <w:rsid w:val="003C0877"/>
    <w:rsid w:val="003D43DC"/>
    <w:rsid w:val="003D4DFE"/>
    <w:rsid w:val="003E0A98"/>
    <w:rsid w:val="003E5C9D"/>
    <w:rsid w:val="00411E13"/>
    <w:rsid w:val="00415359"/>
    <w:rsid w:val="00415D19"/>
    <w:rsid w:val="00424C98"/>
    <w:rsid w:val="0047268E"/>
    <w:rsid w:val="004768A0"/>
    <w:rsid w:val="00481C56"/>
    <w:rsid w:val="0048214E"/>
    <w:rsid w:val="004827ED"/>
    <w:rsid w:val="004855B1"/>
    <w:rsid w:val="00486831"/>
    <w:rsid w:val="004B6EF5"/>
    <w:rsid w:val="004C0118"/>
    <w:rsid w:val="004D5538"/>
    <w:rsid w:val="004E76CE"/>
    <w:rsid w:val="0050056E"/>
    <w:rsid w:val="00502F0A"/>
    <w:rsid w:val="00505CA7"/>
    <w:rsid w:val="005176BB"/>
    <w:rsid w:val="00523255"/>
    <w:rsid w:val="00531BD3"/>
    <w:rsid w:val="0053494C"/>
    <w:rsid w:val="00535E9E"/>
    <w:rsid w:val="00540226"/>
    <w:rsid w:val="00543197"/>
    <w:rsid w:val="00555A0E"/>
    <w:rsid w:val="00555C07"/>
    <w:rsid w:val="00571C45"/>
    <w:rsid w:val="005839C9"/>
    <w:rsid w:val="00590BF7"/>
    <w:rsid w:val="00591234"/>
    <w:rsid w:val="005973BC"/>
    <w:rsid w:val="005A0688"/>
    <w:rsid w:val="005A1771"/>
    <w:rsid w:val="005A4737"/>
    <w:rsid w:val="005A512F"/>
    <w:rsid w:val="005B0A02"/>
    <w:rsid w:val="005C2259"/>
    <w:rsid w:val="005D0064"/>
    <w:rsid w:val="005D2559"/>
    <w:rsid w:val="005D310F"/>
    <w:rsid w:val="005D6DF3"/>
    <w:rsid w:val="005D7912"/>
    <w:rsid w:val="005E0862"/>
    <w:rsid w:val="005E2F79"/>
    <w:rsid w:val="005F0D34"/>
    <w:rsid w:val="0060050D"/>
    <w:rsid w:val="0061037C"/>
    <w:rsid w:val="00615F97"/>
    <w:rsid w:val="00617E08"/>
    <w:rsid w:val="0063731A"/>
    <w:rsid w:val="006508C0"/>
    <w:rsid w:val="006539ED"/>
    <w:rsid w:val="00670EC7"/>
    <w:rsid w:val="006A422D"/>
    <w:rsid w:val="006A6DA7"/>
    <w:rsid w:val="006B245E"/>
    <w:rsid w:val="006C4825"/>
    <w:rsid w:val="006C73E1"/>
    <w:rsid w:val="006D48CF"/>
    <w:rsid w:val="006D5640"/>
    <w:rsid w:val="006E1057"/>
    <w:rsid w:val="00700751"/>
    <w:rsid w:val="00707790"/>
    <w:rsid w:val="00740F5C"/>
    <w:rsid w:val="007569C7"/>
    <w:rsid w:val="00760DB8"/>
    <w:rsid w:val="00761803"/>
    <w:rsid w:val="00777F98"/>
    <w:rsid w:val="007914B0"/>
    <w:rsid w:val="007A7EBB"/>
    <w:rsid w:val="007C6CC6"/>
    <w:rsid w:val="007D7FE2"/>
    <w:rsid w:val="008054C3"/>
    <w:rsid w:val="00806733"/>
    <w:rsid w:val="008156FA"/>
    <w:rsid w:val="00816E57"/>
    <w:rsid w:val="00820396"/>
    <w:rsid w:val="008239A1"/>
    <w:rsid w:val="00824FF5"/>
    <w:rsid w:val="00830113"/>
    <w:rsid w:val="00831293"/>
    <w:rsid w:val="0083361C"/>
    <w:rsid w:val="008456F2"/>
    <w:rsid w:val="0085214A"/>
    <w:rsid w:val="0085426C"/>
    <w:rsid w:val="008615E1"/>
    <w:rsid w:val="00865E4E"/>
    <w:rsid w:val="00876D91"/>
    <w:rsid w:val="00891F3E"/>
    <w:rsid w:val="0089523C"/>
    <w:rsid w:val="008A20AE"/>
    <w:rsid w:val="008A50C9"/>
    <w:rsid w:val="008B1210"/>
    <w:rsid w:val="008B79A8"/>
    <w:rsid w:val="008C3DD2"/>
    <w:rsid w:val="008E7A0B"/>
    <w:rsid w:val="008F207C"/>
    <w:rsid w:val="00935955"/>
    <w:rsid w:val="00941BD4"/>
    <w:rsid w:val="00944652"/>
    <w:rsid w:val="009446C2"/>
    <w:rsid w:val="009479CE"/>
    <w:rsid w:val="009507F5"/>
    <w:rsid w:val="00950C76"/>
    <w:rsid w:val="00962724"/>
    <w:rsid w:val="00965671"/>
    <w:rsid w:val="00975BC5"/>
    <w:rsid w:val="009964CF"/>
    <w:rsid w:val="00997858"/>
    <w:rsid w:val="009A0C9D"/>
    <w:rsid w:val="009A493D"/>
    <w:rsid w:val="009B699B"/>
    <w:rsid w:val="009C0193"/>
    <w:rsid w:val="009C054D"/>
    <w:rsid w:val="009C4185"/>
    <w:rsid w:val="009C7B03"/>
    <w:rsid w:val="009D4F1D"/>
    <w:rsid w:val="009D6E92"/>
    <w:rsid w:val="009E7D8D"/>
    <w:rsid w:val="009F1313"/>
    <w:rsid w:val="009F387C"/>
    <w:rsid w:val="009F6A72"/>
    <w:rsid w:val="009F7451"/>
    <w:rsid w:val="00A04C8E"/>
    <w:rsid w:val="00A06B29"/>
    <w:rsid w:val="00A14205"/>
    <w:rsid w:val="00A152F7"/>
    <w:rsid w:val="00A2091D"/>
    <w:rsid w:val="00A21E42"/>
    <w:rsid w:val="00A25FFC"/>
    <w:rsid w:val="00A31C07"/>
    <w:rsid w:val="00A34AD5"/>
    <w:rsid w:val="00A41148"/>
    <w:rsid w:val="00A46A0A"/>
    <w:rsid w:val="00A522A1"/>
    <w:rsid w:val="00A522C6"/>
    <w:rsid w:val="00A618F7"/>
    <w:rsid w:val="00AA44B4"/>
    <w:rsid w:val="00AA6D88"/>
    <w:rsid w:val="00AC0E40"/>
    <w:rsid w:val="00AC2481"/>
    <w:rsid w:val="00AC48E6"/>
    <w:rsid w:val="00AC4A05"/>
    <w:rsid w:val="00AF02A5"/>
    <w:rsid w:val="00B07C42"/>
    <w:rsid w:val="00B1223F"/>
    <w:rsid w:val="00B30081"/>
    <w:rsid w:val="00B32C46"/>
    <w:rsid w:val="00B43005"/>
    <w:rsid w:val="00B5068B"/>
    <w:rsid w:val="00B54D15"/>
    <w:rsid w:val="00B60286"/>
    <w:rsid w:val="00B61640"/>
    <w:rsid w:val="00B64D53"/>
    <w:rsid w:val="00B66EB3"/>
    <w:rsid w:val="00B726FA"/>
    <w:rsid w:val="00B72C39"/>
    <w:rsid w:val="00B7310F"/>
    <w:rsid w:val="00B732CD"/>
    <w:rsid w:val="00B74568"/>
    <w:rsid w:val="00B8634C"/>
    <w:rsid w:val="00BA5000"/>
    <w:rsid w:val="00BA584B"/>
    <w:rsid w:val="00BA7892"/>
    <w:rsid w:val="00BC044C"/>
    <w:rsid w:val="00BC37C7"/>
    <w:rsid w:val="00BD1612"/>
    <w:rsid w:val="00BD2000"/>
    <w:rsid w:val="00BE351B"/>
    <w:rsid w:val="00BF2CE2"/>
    <w:rsid w:val="00BF7FD2"/>
    <w:rsid w:val="00C016D3"/>
    <w:rsid w:val="00C169C3"/>
    <w:rsid w:val="00C20FFC"/>
    <w:rsid w:val="00C25DD3"/>
    <w:rsid w:val="00C27640"/>
    <w:rsid w:val="00C32DD1"/>
    <w:rsid w:val="00C34E5F"/>
    <w:rsid w:val="00C36D9F"/>
    <w:rsid w:val="00C47BA2"/>
    <w:rsid w:val="00C50FAC"/>
    <w:rsid w:val="00C55525"/>
    <w:rsid w:val="00C569F0"/>
    <w:rsid w:val="00C61455"/>
    <w:rsid w:val="00C61FA8"/>
    <w:rsid w:val="00C64021"/>
    <w:rsid w:val="00C6666D"/>
    <w:rsid w:val="00C708E5"/>
    <w:rsid w:val="00C83234"/>
    <w:rsid w:val="00C86A0A"/>
    <w:rsid w:val="00CB2C03"/>
    <w:rsid w:val="00CB4044"/>
    <w:rsid w:val="00CC17A1"/>
    <w:rsid w:val="00CC3EF9"/>
    <w:rsid w:val="00CE402E"/>
    <w:rsid w:val="00CF77DD"/>
    <w:rsid w:val="00D02C2A"/>
    <w:rsid w:val="00D061ED"/>
    <w:rsid w:val="00D06609"/>
    <w:rsid w:val="00D06973"/>
    <w:rsid w:val="00D10E20"/>
    <w:rsid w:val="00D136D0"/>
    <w:rsid w:val="00D15983"/>
    <w:rsid w:val="00D15C55"/>
    <w:rsid w:val="00D23E64"/>
    <w:rsid w:val="00D30C41"/>
    <w:rsid w:val="00D34C23"/>
    <w:rsid w:val="00D415B5"/>
    <w:rsid w:val="00D539AB"/>
    <w:rsid w:val="00D5572C"/>
    <w:rsid w:val="00D62BC4"/>
    <w:rsid w:val="00D63345"/>
    <w:rsid w:val="00D65B49"/>
    <w:rsid w:val="00D729F9"/>
    <w:rsid w:val="00D76F7C"/>
    <w:rsid w:val="00D80A0D"/>
    <w:rsid w:val="00D841E5"/>
    <w:rsid w:val="00D84B0E"/>
    <w:rsid w:val="00D95EC4"/>
    <w:rsid w:val="00DA1A45"/>
    <w:rsid w:val="00DA7FDE"/>
    <w:rsid w:val="00DB0109"/>
    <w:rsid w:val="00DB0442"/>
    <w:rsid w:val="00DB45CF"/>
    <w:rsid w:val="00DC09C5"/>
    <w:rsid w:val="00DC1EA7"/>
    <w:rsid w:val="00DD4031"/>
    <w:rsid w:val="00DE755E"/>
    <w:rsid w:val="00DF2034"/>
    <w:rsid w:val="00DF27FA"/>
    <w:rsid w:val="00DF2ECD"/>
    <w:rsid w:val="00E01F29"/>
    <w:rsid w:val="00E05E5A"/>
    <w:rsid w:val="00E106B8"/>
    <w:rsid w:val="00E165C2"/>
    <w:rsid w:val="00E31451"/>
    <w:rsid w:val="00E62DE1"/>
    <w:rsid w:val="00E639B1"/>
    <w:rsid w:val="00E677B4"/>
    <w:rsid w:val="00E67F1D"/>
    <w:rsid w:val="00E76332"/>
    <w:rsid w:val="00E8693B"/>
    <w:rsid w:val="00E92EC5"/>
    <w:rsid w:val="00E95834"/>
    <w:rsid w:val="00E96BB1"/>
    <w:rsid w:val="00E97D3E"/>
    <w:rsid w:val="00EC0ABE"/>
    <w:rsid w:val="00EC30C6"/>
    <w:rsid w:val="00EC6870"/>
    <w:rsid w:val="00ED14D9"/>
    <w:rsid w:val="00EE2118"/>
    <w:rsid w:val="00EE44B7"/>
    <w:rsid w:val="00EE68F5"/>
    <w:rsid w:val="00EF6510"/>
    <w:rsid w:val="00F34FB2"/>
    <w:rsid w:val="00F3662B"/>
    <w:rsid w:val="00F47F9B"/>
    <w:rsid w:val="00F52D90"/>
    <w:rsid w:val="00F55C88"/>
    <w:rsid w:val="00F5619F"/>
    <w:rsid w:val="00F62197"/>
    <w:rsid w:val="00F648CF"/>
    <w:rsid w:val="00F74E55"/>
    <w:rsid w:val="00F77A93"/>
    <w:rsid w:val="00F8236C"/>
    <w:rsid w:val="00F82D81"/>
    <w:rsid w:val="00F9366E"/>
    <w:rsid w:val="00F96DF0"/>
    <w:rsid w:val="00FA2110"/>
    <w:rsid w:val="00FB09E6"/>
    <w:rsid w:val="00FB0E67"/>
    <w:rsid w:val="00FC0A35"/>
    <w:rsid w:val="00FC376F"/>
    <w:rsid w:val="00FD269E"/>
    <w:rsid w:val="00FD3D4D"/>
    <w:rsid w:val="00FE2512"/>
    <w:rsid w:val="00FE447D"/>
    <w:rsid w:val="00FE7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5E88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88"/>
    <w:pPr>
      <w:ind w:left="720"/>
      <w:contextualSpacing/>
    </w:pPr>
  </w:style>
  <w:style w:type="paragraph" w:styleId="Header">
    <w:name w:val="header"/>
    <w:basedOn w:val="Normal"/>
    <w:link w:val="HeaderChar"/>
    <w:uiPriority w:val="99"/>
    <w:unhideWhenUsed/>
    <w:rsid w:val="00941BD4"/>
    <w:pPr>
      <w:tabs>
        <w:tab w:val="center" w:pos="4320"/>
        <w:tab w:val="right" w:pos="8640"/>
      </w:tabs>
    </w:pPr>
  </w:style>
  <w:style w:type="character" w:customStyle="1" w:styleId="HeaderChar">
    <w:name w:val="Header Char"/>
    <w:basedOn w:val="DefaultParagraphFont"/>
    <w:link w:val="Header"/>
    <w:uiPriority w:val="99"/>
    <w:rsid w:val="00941BD4"/>
  </w:style>
  <w:style w:type="paragraph" w:styleId="Footer">
    <w:name w:val="footer"/>
    <w:basedOn w:val="Normal"/>
    <w:link w:val="FooterChar"/>
    <w:uiPriority w:val="99"/>
    <w:unhideWhenUsed/>
    <w:rsid w:val="00941BD4"/>
    <w:pPr>
      <w:tabs>
        <w:tab w:val="center" w:pos="4320"/>
        <w:tab w:val="right" w:pos="8640"/>
      </w:tabs>
    </w:pPr>
  </w:style>
  <w:style w:type="character" w:customStyle="1" w:styleId="FooterChar">
    <w:name w:val="Footer Char"/>
    <w:basedOn w:val="DefaultParagraphFont"/>
    <w:link w:val="Footer"/>
    <w:uiPriority w:val="99"/>
    <w:rsid w:val="00941BD4"/>
  </w:style>
  <w:style w:type="table" w:styleId="TableGrid">
    <w:name w:val="Table Grid"/>
    <w:basedOn w:val="TableNormal"/>
    <w:uiPriority w:val="59"/>
    <w:rsid w:val="00074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2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234"/>
    <w:rPr>
      <w:rFonts w:ascii="Lucida Grande" w:hAnsi="Lucida Grande" w:cs="Lucida Grande"/>
      <w:sz w:val="18"/>
      <w:szCs w:val="18"/>
    </w:rPr>
  </w:style>
  <w:style w:type="character" w:styleId="Emphasis">
    <w:name w:val="Emphasis"/>
    <w:basedOn w:val="DefaultParagraphFont"/>
    <w:uiPriority w:val="20"/>
    <w:qFormat/>
    <w:rsid w:val="003D4DFE"/>
    <w:rPr>
      <w:i/>
      <w:iCs/>
    </w:rPr>
  </w:style>
  <w:style w:type="character" w:styleId="PageNumber">
    <w:name w:val="page number"/>
    <w:basedOn w:val="DefaultParagraphFont"/>
    <w:uiPriority w:val="99"/>
    <w:semiHidden/>
    <w:unhideWhenUsed/>
    <w:rsid w:val="00F9366E"/>
  </w:style>
  <w:style w:type="character" w:styleId="CommentReference">
    <w:name w:val="annotation reference"/>
    <w:basedOn w:val="DefaultParagraphFont"/>
    <w:uiPriority w:val="99"/>
    <w:semiHidden/>
    <w:unhideWhenUsed/>
    <w:rsid w:val="0048214E"/>
    <w:rPr>
      <w:sz w:val="18"/>
      <w:szCs w:val="18"/>
    </w:rPr>
  </w:style>
  <w:style w:type="paragraph" w:styleId="CommentText">
    <w:name w:val="annotation text"/>
    <w:basedOn w:val="Normal"/>
    <w:link w:val="CommentTextChar"/>
    <w:uiPriority w:val="99"/>
    <w:semiHidden/>
    <w:unhideWhenUsed/>
    <w:rsid w:val="0048214E"/>
  </w:style>
  <w:style w:type="character" w:customStyle="1" w:styleId="CommentTextChar">
    <w:name w:val="Comment Text Char"/>
    <w:basedOn w:val="DefaultParagraphFont"/>
    <w:link w:val="CommentText"/>
    <w:uiPriority w:val="99"/>
    <w:semiHidden/>
    <w:rsid w:val="0048214E"/>
  </w:style>
  <w:style w:type="paragraph" w:styleId="CommentSubject">
    <w:name w:val="annotation subject"/>
    <w:basedOn w:val="CommentText"/>
    <w:next w:val="CommentText"/>
    <w:link w:val="CommentSubjectChar"/>
    <w:uiPriority w:val="99"/>
    <w:semiHidden/>
    <w:unhideWhenUsed/>
    <w:rsid w:val="0048214E"/>
    <w:rPr>
      <w:b/>
      <w:bCs/>
      <w:sz w:val="20"/>
      <w:szCs w:val="20"/>
    </w:rPr>
  </w:style>
  <w:style w:type="character" w:customStyle="1" w:styleId="CommentSubjectChar">
    <w:name w:val="Comment Subject Char"/>
    <w:basedOn w:val="CommentTextChar"/>
    <w:link w:val="CommentSubject"/>
    <w:uiPriority w:val="99"/>
    <w:semiHidden/>
    <w:rsid w:val="0048214E"/>
    <w:rPr>
      <w:b/>
      <w:bCs/>
      <w:sz w:val="20"/>
      <w:szCs w:val="20"/>
    </w:rPr>
  </w:style>
  <w:style w:type="paragraph" w:styleId="Revision">
    <w:name w:val="Revision"/>
    <w:hidden/>
    <w:uiPriority w:val="99"/>
    <w:semiHidden/>
    <w:rsid w:val="00415D19"/>
  </w:style>
  <w:style w:type="table" w:styleId="LightShading">
    <w:name w:val="Light Shading"/>
    <w:basedOn w:val="TableNormal"/>
    <w:uiPriority w:val="60"/>
    <w:rsid w:val="003266B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8615E1"/>
  </w:style>
  <w:style w:type="character" w:customStyle="1" w:styleId="FootnoteTextChar">
    <w:name w:val="Footnote Text Char"/>
    <w:basedOn w:val="DefaultParagraphFont"/>
    <w:link w:val="FootnoteText"/>
    <w:uiPriority w:val="99"/>
    <w:rsid w:val="008615E1"/>
  </w:style>
  <w:style w:type="character" w:styleId="FootnoteReference">
    <w:name w:val="footnote reference"/>
    <w:basedOn w:val="DefaultParagraphFont"/>
    <w:uiPriority w:val="99"/>
    <w:unhideWhenUsed/>
    <w:rsid w:val="008615E1"/>
    <w:rPr>
      <w:vertAlign w:val="superscript"/>
    </w:rPr>
  </w:style>
  <w:style w:type="paragraph" w:styleId="NormalWeb">
    <w:name w:val="Normal (Web)"/>
    <w:basedOn w:val="Normal"/>
    <w:uiPriority w:val="99"/>
    <w:unhideWhenUsed/>
    <w:rsid w:val="00F52D90"/>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3001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D88"/>
    <w:pPr>
      <w:ind w:left="720"/>
      <w:contextualSpacing/>
    </w:pPr>
  </w:style>
  <w:style w:type="paragraph" w:styleId="Header">
    <w:name w:val="header"/>
    <w:basedOn w:val="Normal"/>
    <w:link w:val="HeaderChar"/>
    <w:uiPriority w:val="99"/>
    <w:unhideWhenUsed/>
    <w:rsid w:val="00941BD4"/>
    <w:pPr>
      <w:tabs>
        <w:tab w:val="center" w:pos="4320"/>
        <w:tab w:val="right" w:pos="8640"/>
      </w:tabs>
    </w:pPr>
  </w:style>
  <w:style w:type="character" w:customStyle="1" w:styleId="HeaderChar">
    <w:name w:val="Header Char"/>
    <w:basedOn w:val="DefaultParagraphFont"/>
    <w:link w:val="Header"/>
    <w:uiPriority w:val="99"/>
    <w:rsid w:val="00941BD4"/>
  </w:style>
  <w:style w:type="paragraph" w:styleId="Footer">
    <w:name w:val="footer"/>
    <w:basedOn w:val="Normal"/>
    <w:link w:val="FooterChar"/>
    <w:uiPriority w:val="99"/>
    <w:unhideWhenUsed/>
    <w:rsid w:val="00941BD4"/>
    <w:pPr>
      <w:tabs>
        <w:tab w:val="center" w:pos="4320"/>
        <w:tab w:val="right" w:pos="8640"/>
      </w:tabs>
    </w:pPr>
  </w:style>
  <w:style w:type="character" w:customStyle="1" w:styleId="FooterChar">
    <w:name w:val="Footer Char"/>
    <w:basedOn w:val="DefaultParagraphFont"/>
    <w:link w:val="Footer"/>
    <w:uiPriority w:val="99"/>
    <w:rsid w:val="00941BD4"/>
  </w:style>
  <w:style w:type="table" w:styleId="TableGrid">
    <w:name w:val="Table Grid"/>
    <w:basedOn w:val="TableNormal"/>
    <w:uiPriority w:val="59"/>
    <w:rsid w:val="00074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832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234"/>
    <w:rPr>
      <w:rFonts w:ascii="Lucida Grande" w:hAnsi="Lucida Grande" w:cs="Lucida Grande"/>
      <w:sz w:val="18"/>
      <w:szCs w:val="18"/>
    </w:rPr>
  </w:style>
  <w:style w:type="character" w:styleId="Emphasis">
    <w:name w:val="Emphasis"/>
    <w:basedOn w:val="DefaultParagraphFont"/>
    <w:uiPriority w:val="20"/>
    <w:qFormat/>
    <w:rsid w:val="003D4DFE"/>
    <w:rPr>
      <w:i/>
      <w:iCs/>
    </w:rPr>
  </w:style>
  <w:style w:type="character" w:styleId="PageNumber">
    <w:name w:val="page number"/>
    <w:basedOn w:val="DefaultParagraphFont"/>
    <w:uiPriority w:val="99"/>
    <w:semiHidden/>
    <w:unhideWhenUsed/>
    <w:rsid w:val="00F9366E"/>
  </w:style>
  <w:style w:type="character" w:styleId="CommentReference">
    <w:name w:val="annotation reference"/>
    <w:basedOn w:val="DefaultParagraphFont"/>
    <w:uiPriority w:val="99"/>
    <w:semiHidden/>
    <w:unhideWhenUsed/>
    <w:rsid w:val="0048214E"/>
    <w:rPr>
      <w:sz w:val="18"/>
      <w:szCs w:val="18"/>
    </w:rPr>
  </w:style>
  <w:style w:type="paragraph" w:styleId="CommentText">
    <w:name w:val="annotation text"/>
    <w:basedOn w:val="Normal"/>
    <w:link w:val="CommentTextChar"/>
    <w:uiPriority w:val="99"/>
    <w:semiHidden/>
    <w:unhideWhenUsed/>
    <w:rsid w:val="0048214E"/>
  </w:style>
  <w:style w:type="character" w:customStyle="1" w:styleId="CommentTextChar">
    <w:name w:val="Comment Text Char"/>
    <w:basedOn w:val="DefaultParagraphFont"/>
    <w:link w:val="CommentText"/>
    <w:uiPriority w:val="99"/>
    <w:semiHidden/>
    <w:rsid w:val="0048214E"/>
  </w:style>
  <w:style w:type="paragraph" w:styleId="CommentSubject">
    <w:name w:val="annotation subject"/>
    <w:basedOn w:val="CommentText"/>
    <w:next w:val="CommentText"/>
    <w:link w:val="CommentSubjectChar"/>
    <w:uiPriority w:val="99"/>
    <w:semiHidden/>
    <w:unhideWhenUsed/>
    <w:rsid w:val="0048214E"/>
    <w:rPr>
      <w:b/>
      <w:bCs/>
      <w:sz w:val="20"/>
      <w:szCs w:val="20"/>
    </w:rPr>
  </w:style>
  <w:style w:type="character" w:customStyle="1" w:styleId="CommentSubjectChar">
    <w:name w:val="Comment Subject Char"/>
    <w:basedOn w:val="CommentTextChar"/>
    <w:link w:val="CommentSubject"/>
    <w:uiPriority w:val="99"/>
    <w:semiHidden/>
    <w:rsid w:val="0048214E"/>
    <w:rPr>
      <w:b/>
      <w:bCs/>
      <w:sz w:val="20"/>
      <w:szCs w:val="20"/>
    </w:rPr>
  </w:style>
  <w:style w:type="paragraph" w:styleId="Revision">
    <w:name w:val="Revision"/>
    <w:hidden/>
    <w:uiPriority w:val="99"/>
    <w:semiHidden/>
    <w:rsid w:val="00415D19"/>
  </w:style>
  <w:style w:type="table" w:styleId="LightShading">
    <w:name w:val="Light Shading"/>
    <w:basedOn w:val="TableNormal"/>
    <w:uiPriority w:val="60"/>
    <w:rsid w:val="003266B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8615E1"/>
  </w:style>
  <w:style w:type="character" w:customStyle="1" w:styleId="FootnoteTextChar">
    <w:name w:val="Footnote Text Char"/>
    <w:basedOn w:val="DefaultParagraphFont"/>
    <w:link w:val="FootnoteText"/>
    <w:uiPriority w:val="99"/>
    <w:rsid w:val="008615E1"/>
  </w:style>
  <w:style w:type="character" w:styleId="FootnoteReference">
    <w:name w:val="footnote reference"/>
    <w:basedOn w:val="DefaultParagraphFont"/>
    <w:uiPriority w:val="99"/>
    <w:unhideWhenUsed/>
    <w:rsid w:val="008615E1"/>
    <w:rPr>
      <w:vertAlign w:val="superscript"/>
    </w:rPr>
  </w:style>
  <w:style w:type="paragraph" w:styleId="NormalWeb">
    <w:name w:val="Normal (Web)"/>
    <w:basedOn w:val="Normal"/>
    <w:uiPriority w:val="99"/>
    <w:unhideWhenUsed/>
    <w:rsid w:val="00F52D90"/>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iPriority w:val="99"/>
    <w:unhideWhenUsed/>
    <w:rsid w:val="00300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0051">
      <w:bodyDiv w:val="1"/>
      <w:marLeft w:val="0"/>
      <w:marRight w:val="0"/>
      <w:marTop w:val="0"/>
      <w:marBottom w:val="0"/>
      <w:divBdr>
        <w:top w:val="none" w:sz="0" w:space="0" w:color="auto"/>
        <w:left w:val="none" w:sz="0" w:space="0" w:color="auto"/>
        <w:bottom w:val="none" w:sz="0" w:space="0" w:color="auto"/>
        <w:right w:val="none" w:sz="0" w:space="0" w:color="auto"/>
      </w:divBdr>
    </w:div>
    <w:div w:id="229508347">
      <w:bodyDiv w:val="1"/>
      <w:marLeft w:val="0"/>
      <w:marRight w:val="0"/>
      <w:marTop w:val="0"/>
      <w:marBottom w:val="0"/>
      <w:divBdr>
        <w:top w:val="none" w:sz="0" w:space="0" w:color="auto"/>
        <w:left w:val="none" w:sz="0" w:space="0" w:color="auto"/>
        <w:bottom w:val="none" w:sz="0" w:space="0" w:color="auto"/>
        <w:right w:val="none" w:sz="0" w:space="0" w:color="auto"/>
      </w:divBdr>
    </w:div>
    <w:div w:id="418448844">
      <w:bodyDiv w:val="1"/>
      <w:marLeft w:val="0"/>
      <w:marRight w:val="0"/>
      <w:marTop w:val="0"/>
      <w:marBottom w:val="0"/>
      <w:divBdr>
        <w:top w:val="none" w:sz="0" w:space="0" w:color="auto"/>
        <w:left w:val="none" w:sz="0" w:space="0" w:color="auto"/>
        <w:bottom w:val="none" w:sz="0" w:space="0" w:color="auto"/>
        <w:right w:val="none" w:sz="0" w:space="0" w:color="auto"/>
      </w:divBdr>
    </w:div>
    <w:div w:id="792559591">
      <w:bodyDiv w:val="1"/>
      <w:marLeft w:val="0"/>
      <w:marRight w:val="0"/>
      <w:marTop w:val="0"/>
      <w:marBottom w:val="0"/>
      <w:divBdr>
        <w:top w:val="none" w:sz="0" w:space="0" w:color="auto"/>
        <w:left w:val="none" w:sz="0" w:space="0" w:color="auto"/>
        <w:bottom w:val="none" w:sz="0" w:space="0" w:color="auto"/>
        <w:right w:val="none" w:sz="0" w:space="0" w:color="auto"/>
      </w:divBdr>
      <w:divsChild>
        <w:div w:id="968130527">
          <w:marLeft w:val="288"/>
          <w:marRight w:val="0"/>
          <w:marTop w:val="96"/>
          <w:marBottom w:val="0"/>
          <w:divBdr>
            <w:top w:val="none" w:sz="0" w:space="0" w:color="auto"/>
            <w:left w:val="none" w:sz="0" w:space="0" w:color="auto"/>
            <w:bottom w:val="none" w:sz="0" w:space="0" w:color="auto"/>
            <w:right w:val="none" w:sz="0" w:space="0" w:color="auto"/>
          </w:divBdr>
        </w:div>
      </w:divsChild>
    </w:div>
    <w:div w:id="824055136">
      <w:bodyDiv w:val="1"/>
      <w:marLeft w:val="0"/>
      <w:marRight w:val="0"/>
      <w:marTop w:val="0"/>
      <w:marBottom w:val="0"/>
      <w:divBdr>
        <w:top w:val="none" w:sz="0" w:space="0" w:color="auto"/>
        <w:left w:val="none" w:sz="0" w:space="0" w:color="auto"/>
        <w:bottom w:val="none" w:sz="0" w:space="0" w:color="auto"/>
        <w:right w:val="none" w:sz="0" w:space="0" w:color="auto"/>
      </w:divBdr>
    </w:div>
    <w:div w:id="950893075">
      <w:bodyDiv w:val="1"/>
      <w:marLeft w:val="0"/>
      <w:marRight w:val="0"/>
      <w:marTop w:val="0"/>
      <w:marBottom w:val="0"/>
      <w:divBdr>
        <w:top w:val="none" w:sz="0" w:space="0" w:color="auto"/>
        <w:left w:val="none" w:sz="0" w:space="0" w:color="auto"/>
        <w:bottom w:val="none" w:sz="0" w:space="0" w:color="auto"/>
        <w:right w:val="none" w:sz="0" w:space="0" w:color="auto"/>
      </w:divBdr>
    </w:div>
    <w:div w:id="1363021361">
      <w:bodyDiv w:val="1"/>
      <w:marLeft w:val="0"/>
      <w:marRight w:val="0"/>
      <w:marTop w:val="0"/>
      <w:marBottom w:val="0"/>
      <w:divBdr>
        <w:top w:val="none" w:sz="0" w:space="0" w:color="auto"/>
        <w:left w:val="none" w:sz="0" w:space="0" w:color="auto"/>
        <w:bottom w:val="none" w:sz="0" w:space="0" w:color="auto"/>
        <w:right w:val="none" w:sz="0" w:space="0" w:color="auto"/>
      </w:divBdr>
    </w:div>
    <w:div w:id="1375345844">
      <w:bodyDiv w:val="1"/>
      <w:marLeft w:val="0"/>
      <w:marRight w:val="0"/>
      <w:marTop w:val="0"/>
      <w:marBottom w:val="0"/>
      <w:divBdr>
        <w:top w:val="none" w:sz="0" w:space="0" w:color="auto"/>
        <w:left w:val="none" w:sz="0" w:space="0" w:color="auto"/>
        <w:bottom w:val="none" w:sz="0" w:space="0" w:color="auto"/>
        <w:right w:val="none" w:sz="0" w:space="0" w:color="auto"/>
      </w:divBdr>
    </w:div>
    <w:div w:id="1676613889">
      <w:bodyDiv w:val="1"/>
      <w:marLeft w:val="0"/>
      <w:marRight w:val="0"/>
      <w:marTop w:val="0"/>
      <w:marBottom w:val="0"/>
      <w:divBdr>
        <w:top w:val="none" w:sz="0" w:space="0" w:color="auto"/>
        <w:left w:val="none" w:sz="0" w:space="0" w:color="auto"/>
        <w:bottom w:val="none" w:sz="0" w:space="0" w:color="auto"/>
        <w:right w:val="none" w:sz="0" w:space="0" w:color="auto"/>
      </w:divBdr>
    </w:div>
    <w:div w:id="1736665785">
      <w:bodyDiv w:val="1"/>
      <w:marLeft w:val="0"/>
      <w:marRight w:val="0"/>
      <w:marTop w:val="0"/>
      <w:marBottom w:val="0"/>
      <w:divBdr>
        <w:top w:val="none" w:sz="0" w:space="0" w:color="auto"/>
        <w:left w:val="none" w:sz="0" w:space="0" w:color="auto"/>
        <w:bottom w:val="none" w:sz="0" w:space="0" w:color="auto"/>
        <w:right w:val="none" w:sz="0" w:space="0" w:color="auto"/>
      </w:divBdr>
    </w:div>
    <w:div w:id="1755475748">
      <w:bodyDiv w:val="1"/>
      <w:marLeft w:val="0"/>
      <w:marRight w:val="0"/>
      <w:marTop w:val="0"/>
      <w:marBottom w:val="0"/>
      <w:divBdr>
        <w:top w:val="none" w:sz="0" w:space="0" w:color="auto"/>
        <w:left w:val="none" w:sz="0" w:space="0" w:color="auto"/>
        <w:bottom w:val="none" w:sz="0" w:space="0" w:color="auto"/>
        <w:right w:val="none" w:sz="0" w:space="0" w:color="auto"/>
      </w:divBdr>
    </w:div>
    <w:div w:id="1958295114">
      <w:bodyDiv w:val="1"/>
      <w:marLeft w:val="0"/>
      <w:marRight w:val="0"/>
      <w:marTop w:val="0"/>
      <w:marBottom w:val="0"/>
      <w:divBdr>
        <w:top w:val="none" w:sz="0" w:space="0" w:color="auto"/>
        <w:left w:val="none" w:sz="0" w:space="0" w:color="auto"/>
        <w:bottom w:val="none" w:sz="0" w:space="0" w:color="auto"/>
        <w:right w:val="none" w:sz="0" w:space="0" w:color="auto"/>
      </w:divBdr>
    </w:div>
    <w:div w:id="19837294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2837E-22BE-7048-9D95-B01217114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24</Pages>
  <Words>4874</Words>
  <Characters>27787</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3</cp:revision>
  <cp:lastPrinted>2015-08-26T10:49:00Z</cp:lastPrinted>
  <dcterms:created xsi:type="dcterms:W3CDTF">2015-12-05T12:32:00Z</dcterms:created>
  <dcterms:modified xsi:type="dcterms:W3CDTF">2015-12-05T14:08:00Z</dcterms:modified>
</cp:coreProperties>
</file>