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9E033" w14:textId="13622AFB" w:rsidR="00B86992" w:rsidRPr="00BA7911" w:rsidRDefault="00B52B4A" w:rsidP="00FA5AB9">
      <w:pPr>
        <w:rPr>
          <w:rFonts w:cs="Times New Roman"/>
          <w:b/>
          <w:lang w:val="en-GB"/>
        </w:rPr>
      </w:pPr>
      <w:bookmarkStart w:id="0" w:name="_GoBack"/>
      <w:bookmarkEnd w:id="0"/>
      <w:r w:rsidRPr="00BA7911">
        <w:rPr>
          <w:rFonts w:cs="Times New Roman"/>
          <w:b/>
          <w:lang w:val="en-GB"/>
        </w:rPr>
        <w:t xml:space="preserve">From Lifestyle Migration to Lifestyle </w:t>
      </w:r>
      <w:r w:rsidRPr="00BA7911">
        <w:rPr>
          <w:rFonts w:cs="Times New Roman"/>
          <w:b/>
          <w:i/>
          <w:lang w:val="en-GB"/>
        </w:rPr>
        <w:t xml:space="preserve">in </w:t>
      </w:r>
      <w:r w:rsidRPr="00BA7911">
        <w:rPr>
          <w:rFonts w:cs="Times New Roman"/>
          <w:b/>
          <w:lang w:val="en-GB"/>
        </w:rPr>
        <w:t xml:space="preserve">Migration: </w:t>
      </w:r>
      <w:r w:rsidR="00B86992" w:rsidRPr="00BA7911">
        <w:rPr>
          <w:rFonts w:cs="Times New Roman"/>
          <w:b/>
          <w:lang w:val="en-GB"/>
        </w:rPr>
        <w:t xml:space="preserve">Categories, concepts and </w:t>
      </w:r>
      <w:r w:rsidR="000565D2" w:rsidRPr="00BA7911">
        <w:rPr>
          <w:rFonts w:cs="Times New Roman"/>
          <w:b/>
          <w:lang w:val="en-GB"/>
        </w:rPr>
        <w:t>ways of thinking</w:t>
      </w:r>
    </w:p>
    <w:p w14:paraId="5292E77B" w14:textId="77777777" w:rsidR="00BA7911" w:rsidRDefault="00BA7911" w:rsidP="00FA5AB9">
      <w:pPr>
        <w:rPr>
          <w:rFonts w:cs="Times New Roman"/>
          <w:lang w:val="en-GB"/>
        </w:rPr>
      </w:pPr>
    </w:p>
    <w:p w14:paraId="38179C67" w14:textId="64F546A7" w:rsidR="00B52B4A" w:rsidRPr="00BA7911" w:rsidRDefault="00B52B4A" w:rsidP="00FA5AB9">
      <w:pPr>
        <w:rPr>
          <w:rFonts w:cs="Times New Roman"/>
          <w:lang w:val="en-GB"/>
        </w:rPr>
      </w:pPr>
      <w:r w:rsidRPr="00BA7911">
        <w:rPr>
          <w:rFonts w:cs="Times New Roman"/>
          <w:lang w:val="en-GB"/>
        </w:rPr>
        <w:t>Michaela Benson – Goldsmiths, University of London</w:t>
      </w:r>
    </w:p>
    <w:p w14:paraId="46E54783" w14:textId="08F9ED34" w:rsidR="00B52B4A" w:rsidRPr="00BA7911" w:rsidRDefault="00B52B4A" w:rsidP="00FA5AB9">
      <w:pPr>
        <w:rPr>
          <w:rFonts w:cs="Times New Roman"/>
          <w:lang w:val="en-GB"/>
        </w:rPr>
      </w:pPr>
      <w:r w:rsidRPr="00BA7911">
        <w:rPr>
          <w:rFonts w:cs="Times New Roman"/>
          <w:lang w:val="en-GB"/>
        </w:rPr>
        <w:t>Karen O’Reilly – Loughborough University</w:t>
      </w:r>
    </w:p>
    <w:p w14:paraId="34EADA2C" w14:textId="77777777" w:rsidR="00B86992" w:rsidRPr="00BA7911" w:rsidRDefault="00B86992" w:rsidP="00FA5AB9">
      <w:pPr>
        <w:rPr>
          <w:rFonts w:cs="Times New Roman"/>
          <w:b/>
          <w:lang w:val="en-GB"/>
        </w:rPr>
      </w:pPr>
    </w:p>
    <w:p w14:paraId="30C09510" w14:textId="77777777" w:rsidR="00FA5AB9" w:rsidRPr="00BA7911" w:rsidRDefault="00FA5AB9" w:rsidP="00FA5AB9">
      <w:pPr>
        <w:rPr>
          <w:rFonts w:cs="Times New Roman"/>
          <w:b/>
          <w:lang w:val="en-GB"/>
        </w:rPr>
      </w:pPr>
    </w:p>
    <w:p w14:paraId="672360CD" w14:textId="77777777" w:rsidR="006A0125" w:rsidRPr="00BA7911" w:rsidRDefault="006A0125" w:rsidP="006A0125">
      <w:pPr>
        <w:rPr>
          <w:rFonts w:cs="Times New Roman"/>
          <w:i/>
          <w:lang w:val="en-GB"/>
        </w:rPr>
      </w:pPr>
      <w:r w:rsidRPr="00BA7911">
        <w:rPr>
          <w:rFonts w:cs="Times New Roman"/>
          <w:i/>
          <w:lang w:val="en-GB"/>
        </w:rPr>
        <w:t>Abstract</w:t>
      </w:r>
    </w:p>
    <w:p w14:paraId="53457815" w14:textId="77777777" w:rsidR="00216AA8" w:rsidRPr="00BA7911" w:rsidRDefault="00216AA8" w:rsidP="006A0125">
      <w:pPr>
        <w:rPr>
          <w:rFonts w:cs="Times New Roman"/>
          <w:lang w:val="en-GB"/>
        </w:rPr>
      </w:pPr>
    </w:p>
    <w:p w14:paraId="2B1C8EC7" w14:textId="77777777" w:rsidR="000565D2" w:rsidRPr="00BA7911" w:rsidRDefault="00216AA8" w:rsidP="00BF2B49">
      <w:pPr>
        <w:spacing w:line="360" w:lineRule="auto"/>
        <w:jc w:val="both"/>
        <w:rPr>
          <w:rFonts w:cs="Times New Roman"/>
          <w:lang w:val="en-GB"/>
        </w:rPr>
      </w:pPr>
      <w:r w:rsidRPr="00BA7911">
        <w:rPr>
          <w:rFonts w:cs="Times New Roman"/>
          <w:lang w:val="en-GB"/>
        </w:rPr>
        <w:t xml:space="preserve">This article </w:t>
      </w:r>
      <w:r w:rsidR="00723003" w:rsidRPr="00BA7911">
        <w:rPr>
          <w:rFonts w:cs="Times New Roman"/>
          <w:lang w:val="en-GB"/>
        </w:rPr>
        <w:t>argues</w:t>
      </w:r>
      <w:r w:rsidRPr="00BA7911">
        <w:rPr>
          <w:rFonts w:cs="Times New Roman"/>
          <w:lang w:val="en-GB"/>
        </w:rPr>
        <w:t xml:space="preserve"> that analytical concepts used in migration (and other) research </w:t>
      </w:r>
      <w:r w:rsidR="00723003" w:rsidRPr="00BA7911">
        <w:rPr>
          <w:rFonts w:cs="Times New Roman"/>
          <w:lang w:val="en-GB"/>
        </w:rPr>
        <w:t>are most</w:t>
      </w:r>
      <w:r w:rsidRPr="00BA7911">
        <w:rPr>
          <w:rFonts w:cs="Times New Roman"/>
          <w:lang w:val="en-GB"/>
        </w:rPr>
        <w:t xml:space="preserve"> effectively employed empirically when their methodological underpinnings, and the nature of their development, are fully understood. </w:t>
      </w:r>
      <w:r w:rsidR="00723003" w:rsidRPr="00BA7911">
        <w:rPr>
          <w:rFonts w:cs="Times New Roman"/>
          <w:lang w:val="en-GB"/>
        </w:rPr>
        <w:t>Inductively-</w:t>
      </w:r>
      <w:r w:rsidR="000565D2" w:rsidRPr="00BA7911">
        <w:rPr>
          <w:rFonts w:cs="Times New Roman"/>
          <w:lang w:val="en-GB"/>
        </w:rPr>
        <w:t xml:space="preserve">designed conceptual frameworks </w:t>
      </w:r>
      <w:r w:rsidR="00723003" w:rsidRPr="00BA7911">
        <w:rPr>
          <w:rFonts w:cs="Times New Roman"/>
          <w:lang w:val="en-GB"/>
        </w:rPr>
        <w:t xml:space="preserve">developed </w:t>
      </w:r>
      <w:r w:rsidR="0015093E" w:rsidRPr="00BA7911">
        <w:rPr>
          <w:rFonts w:cs="Times New Roman"/>
          <w:lang w:val="en-GB"/>
        </w:rPr>
        <w:t>through</w:t>
      </w:r>
      <w:r w:rsidR="000565D2" w:rsidRPr="00BA7911">
        <w:rPr>
          <w:rFonts w:cs="Times New Roman"/>
          <w:lang w:val="en-GB"/>
        </w:rPr>
        <w:t xml:space="preserve"> long-term qualitative research</w:t>
      </w:r>
      <w:r w:rsidR="00723003" w:rsidRPr="00BA7911">
        <w:rPr>
          <w:rFonts w:cs="Times New Roman"/>
          <w:lang w:val="en-GB"/>
        </w:rPr>
        <w:t xml:space="preserve"> are useful ways of (re)thinking migration that can free researchers from the constraints of externally-imposed frameworks, categories and conceptualisations. </w:t>
      </w:r>
      <w:r w:rsidRPr="00BA7911">
        <w:rPr>
          <w:rFonts w:cs="Times New Roman"/>
          <w:lang w:val="en-GB"/>
        </w:rPr>
        <w:t xml:space="preserve">In order to make this </w:t>
      </w:r>
      <w:r w:rsidR="00723003" w:rsidRPr="00BA7911">
        <w:rPr>
          <w:rFonts w:cs="Times New Roman"/>
          <w:lang w:val="en-GB"/>
        </w:rPr>
        <w:t>argument</w:t>
      </w:r>
      <w:r w:rsidRPr="00BA7911">
        <w:rPr>
          <w:rFonts w:cs="Times New Roman"/>
          <w:lang w:val="en-GB"/>
        </w:rPr>
        <w:t xml:space="preserve">, we </w:t>
      </w:r>
      <w:r w:rsidR="00723003" w:rsidRPr="00BA7911">
        <w:rPr>
          <w:rFonts w:cs="Times New Roman"/>
          <w:lang w:val="en-GB"/>
        </w:rPr>
        <w:t xml:space="preserve">use the concept of </w:t>
      </w:r>
      <w:r w:rsidRPr="00BA7911">
        <w:rPr>
          <w:rFonts w:cs="Times New Roman"/>
          <w:lang w:val="en-GB"/>
        </w:rPr>
        <w:t xml:space="preserve">lifestyle migration </w:t>
      </w:r>
      <w:r w:rsidR="00211576" w:rsidRPr="00BA7911">
        <w:rPr>
          <w:rFonts w:cs="Times New Roman"/>
          <w:lang w:val="en-GB"/>
        </w:rPr>
        <w:t xml:space="preserve">and consider closely the ways in which this term was </w:t>
      </w:r>
      <w:r w:rsidR="0015093E" w:rsidRPr="00BA7911">
        <w:rPr>
          <w:rFonts w:cs="Times New Roman"/>
          <w:lang w:val="en-GB"/>
        </w:rPr>
        <w:t xml:space="preserve">developed, </w:t>
      </w:r>
      <w:r w:rsidR="00211576" w:rsidRPr="00BA7911">
        <w:rPr>
          <w:rFonts w:cs="Times New Roman"/>
          <w:lang w:val="en-GB"/>
        </w:rPr>
        <w:t xml:space="preserve">not to capture a discrete or homogenous category of migrants, but rather as an </w:t>
      </w:r>
      <w:r w:rsidR="00211576" w:rsidRPr="00BA7911">
        <w:rPr>
          <w:rFonts w:cs="Times New Roman"/>
          <w:bCs/>
          <w:lang w:val="en-GB"/>
        </w:rPr>
        <w:t xml:space="preserve">analytical tool and an </w:t>
      </w:r>
      <w:r w:rsidR="00211576" w:rsidRPr="00BA7911">
        <w:rPr>
          <w:rFonts w:cs="Times New Roman"/>
          <w:lang w:val="en-GB"/>
        </w:rPr>
        <w:t xml:space="preserve">alternative way of thinking about migration. Drawing impetus from a </w:t>
      </w:r>
      <w:r w:rsidRPr="00BA7911">
        <w:rPr>
          <w:rFonts w:cs="Times New Roman"/>
          <w:lang w:val="en-GB"/>
        </w:rPr>
        <w:t>close examination of a specifi</w:t>
      </w:r>
      <w:r w:rsidR="00723003" w:rsidRPr="00BA7911">
        <w:rPr>
          <w:rFonts w:cs="Times New Roman"/>
          <w:lang w:val="en-GB"/>
        </w:rPr>
        <w:t xml:space="preserve">c attempt to operationalise </w:t>
      </w:r>
      <w:r w:rsidR="00211576" w:rsidRPr="00BA7911">
        <w:rPr>
          <w:rFonts w:cs="Times New Roman"/>
          <w:lang w:val="en-GB"/>
        </w:rPr>
        <w:t xml:space="preserve">lifestyle migration </w:t>
      </w:r>
      <w:r w:rsidRPr="00BA7911">
        <w:rPr>
          <w:rFonts w:cs="Times New Roman"/>
          <w:lang w:val="en-GB"/>
        </w:rPr>
        <w:t>in quantitative r</w:t>
      </w:r>
      <w:r w:rsidR="00211576" w:rsidRPr="00BA7911">
        <w:rPr>
          <w:rFonts w:cs="Times New Roman"/>
          <w:lang w:val="en-GB"/>
        </w:rPr>
        <w:t xml:space="preserve">esearch, we are led to consider the political and governance implications of using (migration) labels, and the overlaps and </w:t>
      </w:r>
      <w:r w:rsidR="00C752F7" w:rsidRPr="00BA7911">
        <w:rPr>
          <w:rFonts w:cs="Times New Roman"/>
          <w:lang w:val="en-GB"/>
        </w:rPr>
        <w:t>synergies between types of migration</w:t>
      </w:r>
      <w:r w:rsidR="000565D2" w:rsidRPr="00BA7911">
        <w:rPr>
          <w:rFonts w:cs="Times New Roman"/>
          <w:lang w:val="en-GB"/>
        </w:rPr>
        <w:t xml:space="preserve"> understood as practices informed by meanings and understandings</w:t>
      </w:r>
      <w:r w:rsidR="00C752F7" w:rsidRPr="00BA7911">
        <w:rPr>
          <w:rFonts w:cs="Times New Roman"/>
          <w:lang w:val="en-GB"/>
        </w:rPr>
        <w:t>. Here, we specifically explore</w:t>
      </w:r>
      <w:r w:rsidR="00B86992" w:rsidRPr="00BA7911">
        <w:rPr>
          <w:rFonts w:cs="Times New Roman"/>
          <w:lang w:val="en-GB"/>
        </w:rPr>
        <w:t xml:space="preserve">, on the one hand, how </w:t>
      </w:r>
      <w:r w:rsidR="00211576" w:rsidRPr="00BA7911">
        <w:rPr>
          <w:rFonts w:cs="Times New Roman"/>
          <w:lang w:val="en-GB"/>
        </w:rPr>
        <w:t xml:space="preserve">economic factors </w:t>
      </w:r>
      <w:r w:rsidR="00B86992" w:rsidRPr="00BA7911">
        <w:rPr>
          <w:rFonts w:cs="Times New Roman"/>
          <w:lang w:val="en-GB"/>
        </w:rPr>
        <w:t xml:space="preserve">intersect </w:t>
      </w:r>
      <w:r w:rsidR="00211576" w:rsidRPr="00BA7911">
        <w:rPr>
          <w:rFonts w:cs="Times New Roman"/>
          <w:lang w:val="en-GB"/>
        </w:rPr>
        <w:t>wit</w:t>
      </w:r>
      <w:r w:rsidR="00B86992" w:rsidRPr="00BA7911">
        <w:rPr>
          <w:rFonts w:cs="Times New Roman"/>
          <w:lang w:val="en-GB"/>
        </w:rPr>
        <w:t>h</w:t>
      </w:r>
      <w:r w:rsidR="00C752F7" w:rsidRPr="00BA7911">
        <w:rPr>
          <w:rFonts w:cs="Times New Roman"/>
          <w:lang w:val="en-GB"/>
        </w:rPr>
        <w:t xml:space="preserve"> lifestyle </w:t>
      </w:r>
      <w:r w:rsidR="00B86992" w:rsidRPr="00BA7911">
        <w:rPr>
          <w:rFonts w:cs="Times New Roman"/>
          <w:lang w:val="en-GB"/>
        </w:rPr>
        <w:t xml:space="preserve">in </w:t>
      </w:r>
      <w:r w:rsidR="00C752F7" w:rsidRPr="00BA7911">
        <w:rPr>
          <w:rFonts w:cs="Times New Roman"/>
          <w:lang w:val="en-GB"/>
        </w:rPr>
        <w:t xml:space="preserve">migration </w:t>
      </w:r>
      <w:r w:rsidR="00211576" w:rsidRPr="00BA7911">
        <w:rPr>
          <w:rFonts w:cs="Times New Roman"/>
          <w:lang w:val="en-GB"/>
        </w:rPr>
        <w:t>and</w:t>
      </w:r>
      <w:r w:rsidR="00B86992" w:rsidRPr="00BA7911">
        <w:rPr>
          <w:rFonts w:cs="Times New Roman"/>
          <w:lang w:val="en-GB"/>
        </w:rPr>
        <w:t>, on the other hand,</w:t>
      </w:r>
      <w:r w:rsidR="00211576" w:rsidRPr="00BA7911">
        <w:rPr>
          <w:rFonts w:cs="Times New Roman"/>
          <w:lang w:val="en-GB"/>
        </w:rPr>
        <w:t xml:space="preserve"> </w:t>
      </w:r>
      <w:r w:rsidR="00B86992" w:rsidRPr="00BA7911">
        <w:rPr>
          <w:rFonts w:cs="Times New Roman"/>
          <w:lang w:val="en-GB"/>
        </w:rPr>
        <w:t xml:space="preserve">the role of lifestyle as imagination, aspiration and way of living in other migration processes not necessarily labelled lifestyle migration. </w:t>
      </w:r>
    </w:p>
    <w:p w14:paraId="019E3746" w14:textId="77777777" w:rsidR="00211576" w:rsidRPr="00BA7911" w:rsidRDefault="00211576" w:rsidP="00211576">
      <w:pPr>
        <w:jc w:val="both"/>
        <w:rPr>
          <w:rFonts w:cs="Times New Roman"/>
          <w:lang w:val="en-GB"/>
        </w:rPr>
      </w:pPr>
    </w:p>
    <w:p w14:paraId="331F3D5A" w14:textId="4B2B9E08" w:rsidR="00C8270B" w:rsidRPr="00BA7911" w:rsidRDefault="0015093E" w:rsidP="00980A4E">
      <w:pPr>
        <w:rPr>
          <w:rFonts w:cs="Times New Roman"/>
          <w:b/>
          <w:bCs/>
          <w:lang w:val="en-GB"/>
        </w:rPr>
      </w:pPr>
      <w:r w:rsidRPr="00BA7911">
        <w:rPr>
          <w:rFonts w:cs="Times New Roman"/>
          <w:b/>
          <w:bCs/>
          <w:lang w:val="en-GB"/>
        </w:rPr>
        <w:br w:type="page"/>
      </w:r>
    </w:p>
    <w:p w14:paraId="3DBBB45D" w14:textId="58F667F8" w:rsidR="00F30BD1" w:rsidRPr="00BA7911" w:rsidRDefault="00E55E7B" w:rsidP="00705B8F">
      <w:pPr>
        <w:jc w:val="both"/>
        <w:rPr>
          <w:rFonts w:cs="Times New Roman"/>
          <w:b/>
          <w:bCs/>
          <w:lang w:val="en-GB"/>
        </w:rPr>
      </w:pPr>
      <w:r w:rsidRPr="00BA7911">
        <w:rPr>
          <w:rFonts w:cs="Times New Roman"/>
          <w:b/>
          <w:bCs/>
          <w:lang w:val="en-GB"/>
        </w:rPr>
        <w:lastRenderedPageBreak/>
        <w:t xml:space="preserve">1. </w:t>
      </w:r>
      <w:r w:rsidR="00F30BD1" w:rsidRPr="00BA7911">
        <w:rPr>
          <w:rFonts w:cs="Times New Roman"/>
          <w:b/>
          <w:bCs/>
          <w:lang w:val="en-GB"/>
        </w:rPr>
        <w:t>Introduction</w:t>
      </w:r>
    </w:p>
    <w:p w14:paraId="47DD0F12" w14:textId="7C5160AB" w:rsidR="00F30BD1" w:rsidRPr="00BA7911" w:rsidRDefault="00F30BD1" w:rsidP="00BF2B49">
      <w:pPr>
        <w:spacing w:line="360" w:lineRule="auto"/>
        <w:jc w:val="both"/>
        <w:rPr>
          <w:rFonts w:cs="Times New Roman"/>
          <w:lang w:val="en-GB"/>
        </w:rPr>
      </w:pPr>
      <w:r w:rsidRPr="00BA7911">
        <w:rPr>
          <w:rFonts w:cs="Times New Roman"/>
          <w:lang w:val="en-GB"/>
        </w:rPr>
        <w:t>Lifestyle migration has developed as a way of thinking about some forms of</w:t>
      </w:r>
      <w:r w:rsidR="00365087" w:rsidRPr="00BA7911">
        <w:rPr>
          <w:rFonts w:cs="Times New Roman"/>
          <w:lang w:val="en-GB"/>
        </w:rPr>
        <w:t xml:space="preserve"> </w:t>
      </w:r>
      <w:r w:rsidRPr="00BA7911">
        <w:rPr>
          <w:rFonts w:cs="Times New Roman"/>
          <w:lang w:val="en-GB"/>
        </w:rPr>
        <w:t xml:space="preserve">migration, most often </w:t>
      </w:r>
      <w:r w:rsidR="00591FD6" w:rsidRPr="00BA7911">
        <w:rPr>
          <w:rFonts w:cs="Times New Roman"/>
          <w:lang w:val="en-GB"/>
        </w:rPr>
        <w:t>that</w:t>
      </w:r>
      <w:r w:rsidRPr="00BA7911">
        <w:rPr>
          <w:rFonts w:cs="Times New Roman"/>
          <w:lang w:val="en-GB"/>
        </w:rPr>
        <w:t xml:space="preserve"> of the relatively affluent and </w:t>
      </w:r>
      <w:r w:rsidR="00503D56" w:rsidRPr="00BA7911">
        <w:rPr>
          <w:rFonts w:cs="Times New Roman"/>
          <w:lang w:val="en-GB"/>
        </w:rPr>
        <w:t xml:space="preserve">relatively </w:t>
      </w:r>
      <w:r w:rsidRPr="00BA7911">
        <w:rPr>
          <w:rFonts w:cs="Times New Roman"/>
          <w:lang w:val="en-GB"/>
        </w:rPr>
        <w:t>privileged (see for example Benson and O’Reilly 2009</w:t>
      </w:r>
      <w:r w:rsidR="00666E97" w:rsidRPr="00BA7911">
        <w:rPr>
          <w:rFonts w:cs="Times New Roman"/>
          <w:lang w:val="en-GB"/>
        </w:rPr>
        <w:t>a</w:t>
      </w:r>
      <w:r w:rsidRPr="00BA7911">
        <w:rPr>
          <w:rFonts w:cs="Times New Roman"/>
          <w:lang w:val="en-GB"/>
        </w:rPr>
        <w:t xml:space="preserve">; </w:t>
      </w:r>
      <w:r w:rsidR="000C4139" w:rsidRPr="00BA7911">
        <w:rPr>
          <w:rFonts w:cs="Times New Roman"/>
          <w:lang w:val="en-GB"/>
        </w:rPr>
        <w:t xml:space="preserve">Hoey 2005, 2006; </w:t>
      </w:r>
      <w:r w:rsidRPr="00BA7911">
        <w:rPr>
          <w:rFonts w:cs="Times New Roman"/>
          <w:lang w:val="en-GB"/>
        </w:rPr>
        <w:t xml:space="preserve">Knowles and Harper 2009). </w:t>
      </w:r>
      <w:r w:rsidR="000C4139" w:rsidRPr="00BA7911">
        <w:rPr>
          <w:rFonts w:cs="Times New Roman"/>
          <w:lang w:val="en-GB"/>
        </w:rPr>
        <w:t xml:space="preserve">As a conceptual framework it focuses specifically on the motivations behind such migrations—broadly described as the search for a better way of life—while also adopting an approach to migration that considers it a process rather than a one-off act completed upon entry into the destination. Hoey captures this focus on motivations and process clearly in the following quotation, ‘[F]or life-style migrants, the choice made of </w:t>
      </w:r>
      <w:r w:rsidR="000C4139" w:rsidRPr="00BA7911">
        <w:rPr>
          <w:rFonts w:cs="Times New Roman"/>
          <w:i/>
          <w:lang w:val="en-GB"/>
        </w:rPr>
        <w:t xml:space="preserve">where </w:t>
      </w:r>
      <w:r w:rsidR="000C4139" w:rsidRPr="00BA7911">
        <w:rPr>
          <w:rFonts w:cs="Times New Roman"/>
          <w:lang w:val="en-GB"/>
        </w:rPr>
        <w:t xml:space="preserve">to live is consciously, intentionally also one about </w:t>
      </w:r>
      <w:r w:rsidR="000C4139" w:rsidRPr="00BA7911">
        <w:rPr>
          <w:rFonts w:cs="Times New Roman"/>
          <w:i/>
          <w:lang w:val="en-GB"/>
        </w:rPr>
        <w:t xml:space="preserve">how </w:t>
      </w:r>
      <w:r w:rsidR="000C4139" w:rsidRPr="00BA7911">
        <w:rPr>
          <w:rFonts w:cs="Times New Roman"/>
          <w:lang w:val="en-GB"/>
        </w:rPr>
        <w:t xml:space="preserve">to live …’ (2005: 615). Against this background, it becomes clear that lifestyle migration </w:t>
      </w:r>
      <w:r w:rsidR="00591FD6" w:rsidRPr="00BA7911">
        <w:rPr>
          <w:rFonts w:cs="Times New Roman"/>
          <w:lang w:val="en-GB"/>
        </w:rPr>
        <w:t>is</w:t>
      </w:r>
      <w:r w:rsidR="000C4139" w:rsidRPr="00BA7911">
        <w:rPr>
          <w:rFonts w:cs="Times New Roman"/>
          <w:lang w:val="en-GB"/>
        </w:rPr>
        <w:t xml:space="preserve"> not intended to identify, demarcate and define a particular group of migrants</w:t>
      </w:r>
      <w:r w:rsidR="00591FD6" w:rsidRPr="00BA7911">
        <w:rPr>
          <w:rFonts w:cs="Times New Roman"/>
          <w:lang w:val="en-GB"/>
        </w:rPr>
        <w:t>, but rather to provide an analytical framework for understanding some forms of migration and how these feature within identity-making, and moral considerations over how to live</w:t>
      </w:r>
      <w:r w:rsidR="000C4139" w:rsidRPr="00BA7911">
        <w:rPr>
          <w:rFonts w:cs="Times New Roman"/>
          <w:lang w:val="en-GB"/>
        </w:rPr>
        <w:t>.</w:t>
      </w:r>
      <w:r w:rsidR="000774E4" w:rsidRPr="00BA7911">
        <w:rPr>
          <w:rFonts w:cs="Times New Roman"/>
          <w:lang w:val="en-GB"/>
        </w:rPr>
        <w:t xml:space="preserve"> </w:t>
      </w:r>
      <w:r w:rsidR="00591FD6" w:rsidRPr="00BA7911">
        <w:rPr>
          <w:rFonts w:cs="Times New Roman"/>
          <w:lang w:val="en-GB"/>
        </w:rPr>
        <w:t xml:space="preserve">This focus on motivations and process demonstrates that </w:t>
      </w:r>
      <w:r w:rsidR="000C4139" w:rsidRPr="00BA7911">
        <w:rPr>
          <w:rFonts w:cs="Times New Roman"/>
          <w:lang w:val="en-GB"/>
        </w:rPr>
        <w:t>the conceptualisation of lifestyle migration</w:t>
      </w:r>
      <w:r w:rsidRPr="00BA7911">
        <w:rPr>
          <w:rFonts w:cs="Times New Roman"/>
          <w:lang w:val="en-GB"/>
        </w:rPr>
        <w:t xml:space="preserve"> differs from some other conceptual approaches to migration that might take their lead from the social and/or economic characteristics of </w:t>
      </w:r>
      <w:r w:rsidR="00795932" w:rsidRPr="00BA7911">
        <w:rPr>
          <w:rFonts w:cs="Times New Roman"/>
          <w:lang w:val="en-GB"/>
        </w:rPr>
        <w:t>a</w:t>
      </w:r>
      <w:r w:rsidRPr="00BA7911">
        <w:rPr>
          <w:rFonts w:cs="Times New Roman"/>
          <w:lang w:val="en-GB"/>
        </w:rPr>
        <w:t xml:space="preserve"> migrant group (</w:t>
      </w:r>
      <w:r w:rsidR="00D95D32" w:rsidRPr="00BA7911">
        <w:rPr>
          <w:rFonts w:cs="Times New Roman"/>
          <w:lang w:val="en-GB"/>
        </w:rPr>
        <w:t>such as labour migration or retirement migration</w:t>
      </w:r>
      <w:r w:rsidRPr="00BA7911">
        <w:rPr>
          <w:rFonts w:cs="Times New Roman"/>
          <w:lang w:val="en-GB"/>
        </w:rPr>
        <w:t>)</w:t>
      </w:r>
      <w:r w:rsidR="000774E4" w:rsidRPr="00BA7911">
        <w:rPr>
          <w:rFonts w:cs="Times New Roman"/>
          <w:lang w:val="en-GB"/>
        </w:rPr>
        <w:t xml:space="preserve">. </w:t>
      </w:r>
      <w:r w:rsidR="00591FD6" w:rsidRPr="00BA7911">
        <w:rPr>
          <w:rFonts w:cs="Times New Roman"/>
          <w:lang w:val="en-GB"/>
        </w:rPr>
        <w:t>In consequence,</w:t>
      </w:r>
      <w:r w:rsidR="000774E4" w:rsidRPr="00BA7911">
        <w:rPr>
          <w:rFonts w:cs="Times New Roman"/>
          <w:lang w:val="en-GB"/>
        </w:rPr>
        <w:t xml:space="preserve"> it difficult to devise and think of the proxies that might be to </w:t>
      </w:r>
      <w:r w:rsidR="00795932" w:rsidRPr="00BA7911">
        <w:rPr>
          <w:rFonts w:cs="Times New Roman"/>
          <w:lang w:val="en-GB"/>
        </w:rPr>
        <w:t>measure lifestyle migration</w:t>
      </w:r>
      <w:r w:rsidR="000774E4" w:rsidRPr="00BA7911">
        <w:rPr>
          <w:rFonts w:cs="Times New Roman"/>
          <w:lang w:val="en-GB"/>
        </w:rPr>
        <w:t>;</w:t>
      </w:r>
      <w:r w:rsidR="00795932" w:rsidRPr="00BA7911">
        <w:rPr>
          <w:rFonts w:cs="Times New Roman"/>
          <w:lang w:val="en-GB"/>
        </w:rPr>
        <w:t xml:space="preserve"> </w:t>
      </w:r>
      <w:r w:rsidR="000774E4" w:rsidRPr="00BA7911">
        <w:rPr>
          <w:rFonts w:cs="Times New Roman"/>
          <w:lang w:val="en-GB"/>
        </w:rPr>
        <w:t xml:space="preserve">in the absence of </w:t>
      </w:r>
      <w:r w:rsidR="00795932" w:rsidRPr="00BA7911">
        <w:rPr>
          <w:rFonts w:cs="Times New Roman"/>
          <w:lang w:val="en-GB"/>
        </w:rPr>
        <w:t>social or economic characteristics</w:t>
      </w:r>
      <w:r w:rsidR="000774E4" w:rsidRPr="00BA7911">
        <w:rPr>
          <w:rFonts w:cs="Times New Roman"/>
          <w:lang w:val="en-GB"/>
        </w:rPr>
        <w:t xml:space="preserve"> this is not a concept that readily lends itself to use in </w:t>
      </w:r>
      <w:r w:rsidR="00795932" w:rsidRPr="00BA7911">
        <w:rPr>
          <w:rFonts w:cs="Times New Roman"/>
          <w:lang w:val="en-GB"/>
        </w:rPr>
        <w:t xml:space="preserve">quantitative data collection and analysis. </w:t>
      </w:r>
    </w:p>
    <w:p w14:paraId="0FD6C1CB" w14:textId="23CCA136" w:rsidR="00FB3ED4" w:rsidRPr="00BA7911" w:rsidRDefault="00F30BD1" w:rsidP="00BF2B49">
      <w:pPr>
        <w:spacing w:line="360" w:lineRule="auto"/>
        <w:ind w:firstLine="720"/>
        <w:jc w:val="both"/>
        <w:rPr>
          <w:rFonts w:cs="Times New Roman"/>
          <w:lang w:val="en-GB"/>
        </w:rPr>
      </w:pPr>
      <w:r w:rsidRPr="00BA7911">
        <w:rPr>
          <w:rFonts w:cs="Times New Roman"/>
          <w:lang w:val="en-GB"/>
        </w:rPr>
        <w:t>How lifestyle migration has developed as a concept and put to work within research on migra</w:t>
      </w:r>
      <w:r w:rsidR="00503D56" w:rsidRPr="00BA7911">
        <w:rPr>
          <w:rFonts w:cs="Times New Roman"/>
          <w:lang w:val="en-GB"/>
        </w:rPr>
        <w:t>tion</w:t>
      </w:r>
      <w:r w:rsidRPr="00BA7911">
        <w:rPr>
          <w:rFonts w:cs="Times New Roman"/>
          <w:lang w:val="en-GB"/>
        </w:rPr>
        <w:t xml:space="preserve"> is the starting point of the article. In this way we illustrate the value of the concept but also reflect on its limitations</w:t>
      </w:r>
      <w:r w:rsidR="00F02DE7" w:rsidRPr="00BA7911">
        <w:rPr>
          <w:rFonts w:cs="Times New Roman"/>
          <w:lang w:val="en-GB"/>
        </w:rPr>
        <w:t>. Reflecting on a</w:t>
      </w:r>
      <w:r w:rsidRPr="00BA7911">
        <w:rPr>
          <w:rFonts w:cs="Times New Roman"/>
          <w:lang w:val="en-GB"/>
        </w:rPr>
        <w:t xml:space="preserve"> </w:t>
      </w:r>
      <w:r w:rsidR="00F02DE7" w:rsidRPr="00BA7911">
        <w:rPr>
          <w:rFonts w:cs="Times New Roman"/>
          <w:lang w:val="en-GB"/>
        </w:rPr>
        <w:t>recent</w:t>
      </w:r>
      <w:r w:rsidRPr="00BA7911">
        <w:rPr>
          <w:rFonts w:cs="Times New Roman"/>
          <w:lang w:val="en-GB"/>
        </w:rPr>
        <w:t xml:space="preserve"> attempt to operationalise </w:t>
      </w:r>
      <w:r w:rsidR="00F02DE7" w:rsidRPr="00BA7911">
        <w:rPr>
          <w:rFonts w:cs="Times New Roman"/>
          <w:lang w:val="en-GB"/>
        </w:rPr>
        <w:t>this concept</w:t>
      </w:r>
      <w:r w:rsidRPr="00BA7911">
        <w:rPr>
          <w:rFonts w:cs="Times New Roman"/>
          <w:lang w:val="en-GB"/>
        </w:rPr>
        <w:t xml:space="preserve"> </w:t>
      </w:r>
      <w:r w:rsidR="00F02DE7" w:rsidRPr="00BA7911">
        <w:rPr>
          <w:rFonts w:cs="Times New Roman"/>
          <w:lang w:val="en-GB"/>
        </w:rPr>
        <w:t xml:space="preserve">within quantitative data analysis (Huete et al. 2013), we </w:t>
      </w:r>
      <w:r w:rsidR="004C1CA5" w:rsidRPr="00BA7911">
        <w:rPr>
          <w:rFonts w:cs="Times New Roman"/>
          <w:lang w:val="en-GB"/>
        </w:rPr>
        <w:t>el</w:t>
      </w:r>
      <w:r w:rsidR="00591FD6" w:rsidRPr="00BA7911">
        <w:rPr>
          <w:rFonts w:cs="Times New Roman"/>
          <w:lang w:val="en-GB"/>
        </w:rPr>
        <w:t>aborate a more general argument:</w:t>
      </w:r>
      <w:r w:rsidR="004C1CA5" w:rsidRPr="00BA7911">
        <w:rPr>
          <w:rFonts w:cs="Times New Roman"/>
          <w:lang w:val="en-GB"/>
        </w:rPr>
        <w:t xml:space="preserve"> that concepts may only be effectively employed in empirical research when their methodological underpinnings, and the nature of their development, are fully understood. </w:t>
      </w:r>
      <w:r w:rsidR="00503D56" w:rsidRPr="00BA7911">
        <w:rPr>
          <w:rFonts w:cs="Times New Roman"/>
          <w:lang w:val="en-GB"/>
        </w:rPr>
        <w:t>Such</w:t>
      </w:r>
      <w:r w:rsidR="00F02DE7" w:rsidRPr="00BA7911">
        <w:rPr>
          <w:rFonts w:cs="Times New Roman"/>
          <w:lang w:val="en-GB"/>
        </w:rPr>
        <w:t xml:space="preserve"> reflections give pause for thought, not least because they provide the opportunity to think more </w:t>
      </w:r>
      <w:r w:rsidRPr="00BA7911">
        <w:rPr>
          <w:rFonts w:cs="Times New Roman"/>
          <w:lang w:val="en-GB"/>
        </w:rPr>
        <w:t>systematically about what is inv</w:t>
      </w:r>
      <w:r w:rsidR="00F02DE7" w:rsidRPr="00BA7911">
        <w:rPr>
          <w:rFonts w:cs="Times New Roman"/>
          <w:lang w:val="en-GB"/>
        </w:rPr>
        <w:t xml:space="preserve">oked when </w:t>
      </w:r>
      <w:r w:rsidR="004C1CA5" w:rsidRPr="00BA7911">
        <w:rPr>
          <w:rFonts w:cs="Times New Roman"/>
          <w:lang w:val="en-GB"/>
        </w:rPr>
        <w:t>a</w:t>
      </w:r>
      <w:r w:rsidR="00F02DE7" w:rsidRPr="00BA7911">
        <w:rPr>
          <w:rFonts w:cs="Times New Roman"/>
          <w:lang w:val="en-GB"/>
        </w:rPr>
        <w:t xml:space="preserve"> term</w:t>
      </w:r>
      <w:r w:rsidR="00FB3ED4" w:rsidRPr="00BA7911">
        <w:rPr>
          <w:rFonts w:cs="Times New Roman"/>
          <w:lang w:val="en-GB"/>
        </w:rPr>
        <w:t xml:space="preserve"> </w:t>
      </w:r>
      <w:r w:rsidR="00FB3ED4" w:rsidRPr="00BA7911">
        <w:rPr>
          <w:rFonts w:cs="Times New Roman"/>
          <w:lang w:val="en-GB"/>
        </w:rPr>
        <w:lastRenderedPageBreak/>
        <w:t>such as lifestyle migration</w:t>
      </w:r>
      <w:r w:rsidR="00591FD6" w:rsidRPr="00BA7911">
        <w:rPr>
          <w:rFonts w:cs="Times New Roman"/>
          <w:lang w:val="en-GB"/>
        </w:rPr>
        <w:t xml:space="preserve"> is employed, but also lay the groundwork for thinking about how its usefulness within migration studies more broadly</w:t>
      </w:r>
      <w:r w:rsidRPr="00BA7911">
        <w:rPr>
          <w:rFonts w:cs="Times New Roman"/>
          <w:lang w:val="en-GB"/>
        </w:rPr>
        <w:t xml:space="preserve">. </w:t>
      </w:r>
    </w:p>
    <w:p w14:paraId="3CD54451" w14:textId="69BE0DF1" w:rsidR="00F30BD1" w:rsidRPr="00BA7911" w:rsidRDefault="00795932" w:rsidP="00BF2B49">
      <w:pPr>
        <w:spacing w:line="360" w:lineRule="auto"/>
        <w:ind w:firstLine="720"/>
        <w:jc w:val="both"/>
        <w:rPr>
          <w:rFonts w:cs="Times New Roman"/>
          <w:lang w:val="en-GB"/>
        </w:rPr>
      </w:pPr>
      <w:r w:rsidRPr="00BA7911">
        <w:rPr>
          <w:rFonts w:cs="Times New Roman"/>
          <w:lang w:val="en-GB"/>
        </w:rPr>
        <w:t xml:space="preserve">The approach we take in this article </w:t>
      </w:r>
      <w:r w:rsidR="00B3010F" w:rsidRPr="00BA7911">
        <w:rPr>
          <w:rFonts w:cs="Times New Roman"/>
          <w:lang w:val="en-GB"/>
        </w:rPr>
        <w:t xml:space="preserve">is to deconstruct and reconstruct lifestyle migration in response to three foci: (1) the political and governance implications of using labels; (2) the </w:t>
      </w:r>
      <w:r w:rsidR="00591FD6" w:rsidRPr="00BA7911">
        <w:rPr>
          <w:rFonts w:cs="Times New Roman"/>
          <w:lang w:val="en-GB"/>
        </w:rPr>
        <w:t>significance of</w:t>
      </w:r>
      <w:r w:rsidR="00B3010F" w:rsidRPr="00BA7911">
        <w:rPr>
          <w:rFonts w:cs="Times New Roman"/>
          <w:lang w:val="en-GB"/>
        </w:rPr>
        <w:t xml:space="preserve"> </w:t>
      </w:r>
      <w:r w:rsidR="00591FD6" w:rsidRPr="00BA7911">
        <w:rPr>
          <w:rFonts w:cs="Times New Roman"/>
          <w:i/>
          <w:lang w:val="en-GB"/>
        </w:rPr>
        <w:t>relative</w:t>
      </w:r>
      <w:r w:rsidR="00591FD6" w:rsidRPr="00BA7911">
        <w:rPr>
          <w:rFonts w:cs="Times New Roman"/>
          <w:lang w:val="en-GB"/>
        </w:rPr>
        <w:t xml:space="preserve"> affluence and privilege </w:t>
      </w:r>
      <w:r w:rsidR="00B3010F" w:rsidRPr="00BA7911">
        <w:rPr>
          <w:rFonts w:cs="Times New Roman"/>
          <w:lang w:val="en-GB"/>
        </w:rPr>
        <w:t xml:space="preserve">within lifestyle migration; and (3) how to better understand the role(s) played by lifestyle </w:t>
      </w:r>
      <w:r w:rsidR="00B3010F" w:rsidRPr="00BA7911">
        <w:rPr>
          <w:rFonts w:cs="Times New Roman"/>
          <w:i/>
          <w:lang w:val="en-GB"/>
        </w:rPr>
        <w:t>in</w:t>
      </w:r>
      <w:r w:rsidR="00B3010F" w:rsidRPr="00BA7911">
        <w:rPr>
          <w:rFonts w:cs="Times New Roman"/>
          <w:lang w:val="en-GB"/>
        </w:rPr>
        <w:t xml:space="preserve"> migration. These foci allow us to engage with methodological questions about conducting migration research; </w:t>
      </w:r>
      <w:r w:rsidR="00146957" w:rsidRPr="00BA7911">
        <w:rPr>
          <w:rFonts w:cs="Times New Roman"/>
          <w:lang w:val="en-GB"/>
        </w:rPr>
        <w:t xml:space="preserve">to </w:t>
      </w:r>
      <w:r w:rsidR="00B3010F" w:rsidRPr="00BA7911">
        <w:rPr>
          <w:rFonts w:cs="Times New Roman"/>
          <w:lang w:val="en-GB"/>
        </w:rPr>
        <w:t xml:space="preserve">illustrate that the concept of lifestyle migration does not preclude the possibility of economic factors; </w:t>
      </w:r>
      <w:r w:rsidR="00146957" w:rsidRPr="00BA7911">
        <w:rPr>
          <w:rFonts w:cs="Times New Roman"/>
          <w:lang w:val="en-GB"/>
        </w:rPr>
        <w:t xml:space="preserve">to </w:t>
      </w:r>
      <w:r w:rsidR="00B3010F" w:rsidRPr="00BA7911">
        <w:rPr>
          <w:rFonts w:cs="Times New Roman"/>
          <w:lang w:val="en-GB"/>
        </w:rPr>
        <w:t>demonstrate that relat</w:t>
      </w:r>
      <w:r w:rsidRPr="00BA7911">
        <w:rPr>
          <w:rFonts w:cs="Times New Roman"/>
          <w:lang w:val="en-GB"/>
        </w:rPr>
        <w:t xml:space="preserve">ive privilege may co-exist with </w:t>
      </w:r>
      <w:r w:rsidR="00B3010F" w:rsidRPr="00BA7911">
        <w:rPr>
          <w:rFonts w:cs="Times New Roman"/>
          <w:lang w:val="en-GB"/>
        </w:rPr>
        <w:t xml:space="preserve">precarity and vulnerability in ways that </w:t>
      </w:r>
      <w:r w:rsidR="00B3010F" w:rsidRPr="00BA7911">
        <w:rPr>
          <w:rFonts w:cs="Times New Roman"/>
          <w:i/>
          <w:lang w:val="en-GB"/>
        </w:rPr>
        <w:t>absolute</w:t>
      </w:r>
      <w:r w:rsidR="00B3010F" w:rsidRPr="00BA7911">
        <w:rPr>
          <w:rFonts w:cs="Times New Roman"/>
          <w:lang w:val="en-GB"/>
        </w:rPr>
        <w:t xml:space="preserve"> understandings of wealth, privilege and affluence might render invisible; and </w:t>
      </w:r>
      <w:r w:rsidR="00146957" w:rsidRPr="00BA7911">
        <w:rPr>
          <w:rFonts w:cs="Times New Roman"/>
          <w:lang w:val="en-GB"/>
        </w:rPr>
        <w:t xml:space="preserve">to </w:t>
      </w:r>
      <w:r w:rsidR="00B3010F" w:rsidRPr="00BA7911">
        <w:rPr>
          <w:rFonts w:cs="Times New Roman"/>
          <w:lang w:val="en-GB"/>
        </w:rPr>
        <w:t xml:space="preserve">make clear how lifestyle migration as a way of thinking may be </w:t>
      </w:r>
      <w:r w:rsidR="002F0085" w:rsidRPr="00BA7911">
        <w:rPr>
          <w:rFonts w:cs="Times New Roman"/>
          <w:lang w:val="en-GB"/>
        </w:rPr>
        <w:t>usefully engaged</w:t>
      </w:r>
      <w:r w:rsidR="00F30BD1" w:rsidRPr="00BA7911">
        <w:rPr>
          <w:rFonts w:cs="Times New Roman"/>
          <w:lang w:val="en-GB"/>
        </w:rPr>
        <w:t xml:space="preserve"> in understanding other forms of migration.  </w:t>
      </w:r>
      <w:r w:rsidR="00FB3ED4" w:rsidRPr="00BA7911">
        <w:rPr>
          <w:rFonts w:cs="Times New Roman"/>
          <w:lang w:val="en-GB"/>
        </w:rPr>
        <w:t xml:space="preserve">In this way, we not only call for conceptual clarity in the use of lifestyle migration within research, but also lay the foundations for further dialogue and conversation about the recognition of the role(s) of lifestyle within migration processes. </w:t>
      </w:r>
    </w:p>
    <w:p w14:paraId="5CAA9A69" w14:textId="77777777" w:rsidR="00F30BD1" w:rsidRPr="00BA7911" w:rsidRDefault="00F30BD1" w:rsidP="00705B8F">
      <w:pPr>
        <w:jc w:val="both"/>
        <w:rPr>
          <w:rFonts w:cs="Times New Roman"/>
          <w:bCs/>
          <w:lang w:val="en-GB"/>
        </w:rPr>
      </w:pPr>
    </w:p>
    <w:p w14:paraId="17F296D2" w14:textId="77777777" w:rsidR="00F30BD1" w:rsidRPr="00BA7911" w:rsidRDefault="00F30BD1" w:rsidP="00705B8F">
      <w:pPr>
        <w:jc w:val="both"/>
        <w:rPr>
          <w:rFonts w:cs="Times New Roman"/>
          <w:b/>
          <w:bCs/>
          <w:lang w:val="en-GB"/>
        </w:rPr>
      </w:pPr>
    </w:p>
    <w:p w14:paraId="5D204415" w14:textId="28DC3AE8" w:rsidR="00980593" w:rsidRPr="00BA7911" w:rsidRDefault="00E55E7B" w:rsidP="00AF7A0D">
      <w:pPr>
        <w:jc w:val="both"/>
        <w:rPr>
          <w:rFonts w:cs="Times New Roman"/>
          <w:bCs/>
          <w:lang w:val="en-GB"/>
        </w:rPr>
      </w:pPr>
      <w:r w:rsidRPr="00BA7911">
        <w:rPr>
          <w:rFonts w:cs="Times New Roman"/>
          <w:b/>
          <w:bCs/>
          <w:lang w:val="en-GB"/>
        </w:rPr>
        <w:t xml:space="preserve">2. </w:t>
      </w:r>
      <w:r w:rsidR="009A37CB" w:rsidRPr="00BA7911">
        <w:rPr>
          <w:rFonts w:cs="Times New Roman"/>
          <w:b/>
          <w:bCs/>
          <w:lang w:val="en-GB"/>
        </w:rPr>
        <w:t xml:space="preserve">Lifestyle migration: </w:t>
      </w:r>
      <w:r w:rsidR="00F74700" w:rsidRPr="00BA7911">
        <w:rPr>
          <w:rFonts w:cs="Times New Roman"/>
          <w:b/>
          <w:bCs/>
          <w:lang w:val="en-GB"/>
        </w:rPr>
        <w:t>a conceptual framework</w:t>
      </w:r>
    </w:p>
    <w:p w14:paraId="39E0CBAC" w14:textId="61FDE750" w:rsidR="00AF7A0D" w:rsidRPr="00BA7911" w:rsidRDefault="0026751B" w:rsidP="00BF2B49">
      <w:pPr>
        <w:spacing w:line="360" w:lineRule="auto"/>
        <w:jc w:val="both"/>
        <w:rPr>
          <w:rFonts w:cs="Times New Roman"/>
          <w:bCs/>
        </w:rPr>
      </w:pPr>
      <w:r w:rsidRPr="00BA7911">
        <w:rPr>
          <w:rFonts w:cs="Times New Roman"/>
          <w:bCs/>
        </w:rPr>
        <w:t>Lifestyle migration as a</w:t>
      </w:r>
      <w:r w:rsidR="00980593" w:rsidRPr="00BA7911">
        <w:rPr>
          <w:rFonts w:cs="Times New Roman"/>
          <w:bCs/>
        </w:rPr>
        <w:t xml:space="preserve"> concept offers </w:t>
      </w:r>
      <w:r w:rsidR="006C0769" w:rsidRPr="00BA7911">
        <w:rPr>
          <w:rFonts w:cs="Times New Roman"/>
          <w:bCs/>
        </w:rPr>
        <w:t xml:space="preserve">a </w:t>
      </w:r>
      <w:r w:rsidR="00AF7A0D" w:rsidRPr="00BA7911">
        <w:rPr>
          <w:rFonts w:cs="Times New Roman"/>
          <w:bCs/>
        </w:rPr>
        <w:t>w</w:t>
      </w:r>
      <w:r w:rsidR="00674692" w:rsidRPr="00BA7911">
        <w:rPr>
          <w:rFonts w:cs="Times New Roman"/>
          <w:bCs/>
        </w:rPr>
        <w:t>ay of thinking about migration—</w:t>
      </w:r>
      <w:r w:rsidR="00FB3ED4" w:rsidRPr="00BA7911">
        <w:rPr>
          <w:rFonts w:cs="Times New Roman"/>
          <w:bCs/>
        </w:rPr>
        <w:t>in</w:t>
      </w:r>
      <w:r w:rsidR="00674692" w:rsidRPr="00BA7911">
        <w:rPr>
          <w:rFonts w:cs="Times New Roman"/>
          <w:bCs/>
        </w:rPr>
        <w:t xml:space="preserve"> </w:t>
      </w:r>
      <w:r w:rsidR="00FB3ED4" w:rsidRPr="00BA7911">
        <w:rPr>
          <w:rFonts w:cs="Times New Roman"/>
          <w:bCs/>
        </w:rPr>
        <w:t xml:space="preserve">particular, </w:t>
      </w:r>
      <w:r w:rsidR="00AF7A0D" w:rsidRPr="00BA7911">
        <w:rPr>
          <w:rFonts w:cs="Times New Roman"/>
          <w:bCs/>
        </w:rPr>
        <w:t xml:space="preserve">about what migration </w:t>
      </w:r>
      <w:r w:rsidR="00AF7A0D" w:rsidRPr="00BA7911">
        <w:rPr>
          <w:rFonts w:cs="Times New Roman"/>
          <w:bCs/>
          <w:i/>
        </w:rPr>
        <w:t>means</w:t>
      </w:r>
      <w:r w:rsidR="00AF7A0D" w:rsidRPr="00BA7911">
        <w:rPr>
          <w:rFonts w:cs="Times New Roman"/>
          <w:bCs/>
        </w:rPr>
        <w:t xml:space="preserve"> to some migrants in some places</w:t>
      </w:r>
      <w:r w:rsidR="00674692" w:rsidRPr="00BA7911">
        <w:rPr>
          <w:rFonts w:cs="Times New Roman"/>
          <w:bCs/>
        </w:rPr>
        <w:t>—</w:t>
      </w:r>
      <w:r w:rsidR="00591FD6" w:rsidRPr="00BA7911">
        <w:rPr>
          <w:rFonts w:cs="Times New Roman"/>
          <w:bCs/>
        </w:rPr>
        <w:t xml:space="preserve">that </w:t>
      </w:r>
      <w:r w:rsidR="00FB3ED4" w:rsidRPr="00BA7911">
        <w:rPr>
          <w:rFonts w:cs="Times New Roman"/>
          <w:bCs/>
        </w:rPr>
        <w:t>draw</w:t>
      </w:r>
      <w:r w:rsidR="00591FD6" w:rsidRPr="00BA7911">
        <w:rPr>
          <w:rFonts w:cs="Times New Roman"/>
          <w:bCs/>
        </w:rPr>
        <w:t>s</w:t>
      </w:r>
      <w:r w:rsidR="00AF7A0D" w:rsidRPr="00BA7911">
        <w:rPr>
          <w:rFonts w:cs="Times New Roman"/>
          <w:bCs/>
        </w:rPr>
        <w:t xml:space="preserve"> attention to the fact that lifestyle</w:t>
      </w:r>
      <w:r w:rsidR="00C92678" w:rsidRPr="00BA7911">
        <w:rPr>
          <w:rFonts w:cs="Times New Roman"/>
          <w:bCs/>
        </w:rPr>
        <w:t xml:space="preserve"> </w:t>
      </w:r>
      <w:r w:rsidR="00AF7A0D" w:rsidRPr="00BA7911">
        <w:rPr>
          <w:rFonts w:cs="Times New Roman"/>
          <w:bCs/>
        </w:rPr>
        <w:t xml:space="preserve">appears to be a main motivation in some migrations. </w:t>
      </w:r>
      <w:r w:rsidR="00F06149" w:rsidRPr="00BA7911">
        <w:rPr>
          <w:rFonts w:cs="Times New Roman"/>
          <w:bCs/>
        </w:rPr>
        <w:t>The use of the concept</w:t>
      </w:r>
      <w:r w:rsidR="00C92678" w:rsidRPr="00BA7911">
        <w:rPr>
          <w:rFonts w:cs="Times New Roman"/>
          <w:bCs/>
        </w:rPr>
        <w:t xml:space="preserve"> of lifestyle</w:t>
      </w:r>
      <w:r w:rsidR="00F06149" w:rsidRPr="00BA7911">
        <w:rPr>
          <w:rFonts w:cs="Times New Roman"/>
          <w:bCs/>
        </w:rPr>
        <w:t xml:space="preserve"> here intends to indicate how </w:t>
      </w:r>
      <w:r w:rsidR="00C92678" w:rsidRPr="00BA7911">
        <w:rPr>
          <w:rFonts w:cs="Times New Roman"/>
          <w:bCs/>
        </w:rPr>
        <w:t xml:space="preserve">the </w:t>
      </w:r>
      <w:r w:rsidR="00F06149" w:rsidRPr="00BA7911">
        <w:rPr>
          <w:rFonts w:cs="Times New Roman"/>
          <w:bCs/>
        </w:rPr>
        <w:t xml:space="preserve">apparent ‘free </w:t>
      </w:r>
      <w:r w:rsidR="00C92678" w:rsidRPr="00BA7911">
        <w:rPr>
          <w:rFonts w:cs="Times New Roman"/>
          <w:bCs/>
        </w:rPr>
        <w:t>choice</w:t>
      </w:r>
      <w:r w:rsidR="00F06149" w:rsidRPr="00BA7911">
        <w:rPr>
          <w:rFonts w:cs="Times New Roman"/>
          <w:bCs/>
        </w:rPr>
        <w:t>’</w:t>
      </w:r>
      <w:r w:rsidR="00C92678" w:rsidRPr="00BA7911">
        <w:rPr>
          <w:rFonts w:cs="Times New Roman"/>
          <w:bCs/>
        </w:rPr>
        <w:t xml:space="preserve"> to pursue a particular </w:t>
      </w:r>
      <w:r w:rsidR="00F06149" w:rsidRPr="00BA7911">
        <w:rPr>
          <w:rFonts w:cs="Times New Roman"/>
          <w:bCs/>
        </w:rPr>
        <w:t xml:space="preserve">way of living through migration identified these migrations as central to identity-making projects, the migrants themselves distinct in their structural positioning as people who </w:t>
      </w:r>
      <w:r w:rsidR="00674692" w:rsidRPr="00BA7911">
        <w:rPr>
          <w:rFonts w:cs="Times New Roman"/>
          <w:bCs/>
        </w:rPr>
        <w:t>can</w:t>
      </w:r>
      <w:r w:rsidR="00F06149" w:rsidRPr="00BA7911">
        <w:rPr>
          <w:rFonts w:cs="Times New Roman"/>
          <w:bCs/>
        </w:rPr>
        <w:t xml:space="preserve"> approach migration as a form of consumption in contrast to the production orientation </w:t>
      </w:r>
      <w:r w:rsidR="00591FD6" w:rsidRPr="00BA7911">
        <w:rPr>
          <w:rFonts w:cs="Times New Roman"/>
          <w:bCs/>
        </w:rPr>
        <w:t xml:space="preserve">attributed to </w:t>
      </w:r>
      <w:r w:rsidR="00F06149" w:rsidRPr="00BA7911">
        <w:rPr>
          <w:rFonts w:cs="Times New Roman"/>
          <w:bCs/>
        </w:rPr>
        <w:t>most other migration flows</w:t>
      </w:r>
      <w:r w:rsidR="00591FD6" w:rsidRPr="00BA7911">
        <w:rPr>
          <w:rFonts w:cs="Times New Roman"/>
          <w:bCs/>
        </w:rPr>
        <w:t xml:space="preserve"> (see also </w:t>
      </w:r>
      <w:r w:rsidR="00F620CD" w:rsidRPr="00BA7911">
        <w:rPr>
          <w:rFonts w:cs="Times New Roman"/>
          <w:bCs/>
        </w:rPr>
        <w:t>Benson and Osbaldiston 2014; Benson 2015)</w:t>
      </w:r>
      <w:r w:rsidR="00F06149" w:rsidRPr="00BA7911">
        <w:rPr>
          <w:rFonts w:cs="Times New Roman"/>
          <w:bCs/>
        </w:rPr>
        <w:t>. These concerns are in part reflected in the now</w:t>
      </w:r>
      <w:r w:rsidRPr="00BA7911">
        <w:rPr>
          <w:rFonts w:cs="Times New Roman"/>
          <w:bCs/>
        </w:rPr>
        <w:t xml:space="preserve"> ubiquitous definition of lifestyle migration </w:t>
      </w:r>
      <w:r w:rsidR="00F06149" w:rsidRPr="00BA7911">
        <w:rPr>
          <w:rFonts w:cs="Times New Roman"/>
          <w:bCs/>
        </w:rPr>
        <w:t>as</w:t>
      </w:r>
      <w:r w:rsidRPr="00BA7911">
        <w:rPr>
          <w:rFonts w:cs="Times New Roman"/>
          <w:bCs/>
        </w:rPr>
        <w:t xml:space="preserve"> the migration of ‘relatively affluent individuals, moving either part-time or full-time, permanently of temporarily, to places which, for various reasons, signify for the migrants something loosely </w:t>
      </w:r>
      <w:r w:rsidRPr="00BA7911">
        <w:rPr>
          <w:rFonts w:cs="Times New Roman"/>
          <w:bCs/>
        </w:rPr>
        <w:lastRenderedPageBreak/>
        <w:t>defined as quality of life’ (B</w:t>
      </w:r>
      <w:r w:rsidR="00F06149" w:rsidRPr="00BA7911">
        <w:rPr>
          <w:rFonts w:cs="Times New Roman"/>
          <w:bCs/>
        </w:rPr>
        <w:t xml:space="preserve">enson and O’Reilly 2009a: 621). </w:t>
      </w:r>
      <w:r w:rsidRPr="00BA7911">
        <w:rPr>
          <w:rFonts w:cs="Times New Roman"/>
          <w:bCs/>
        </w:rPr>
        <w:t xml:space="preserve">There is a vibrant field of research on lifestyle migration, and within this studies have examined </w:t>
      </w:r>
      <w:r w:rsidR="00F620CD" w:rsidRPr="00BA7911">
        <w:rPr>
          <w:rFonts w:cs="Times New Roman"/>
          <w:bCs/>
        </w:rPr>
        <w:t>a range of populations and destinations</w:t>
      </w:r>
      <w:r w:rsidRPr="00BA7911">
        <w:rPr>
          <w:rFonts w:cs="Times New Roman"/>
          <w:bCs/>
        </w:rPr>
        <w:t xml:space="preserve"> (e.g. Griffiths and Maile 2014; Hoey 2014; Torkington 2010; Janoschka and Haas 2014</w:t>
      </w:r>
      <w:r w:rsidR="00C92678" w:rsidRPr="00BA7911">
        <w:rPr>
          <w:rFonts w:cs="Times New Roman"/>
          <w:bCs/>
        </w:rPr>
        <w:t xml:space="preserve">). </w:t>
      </w:r>
    </w:p>
    <w:p w14:paraId="6B7CADBD" w14:textId="77777777" w:rsidR="00F06149" w:rsidRPr="00BA7911" w:rsidRDefault="00F06149" w:rsidP="00AF7A0D">
      <w:pPr>
        <w:jc w:val="both"/>
        <w:rPr>
          <w:rFonts w:cs="Times New Roman"/>
          <w:bCs/>
        </w:rPr>
      </w:pPr>
    </w:p>
    <w:p w14:paraId="2803D153" w14:textId="3475DE41" w:rsidR="005D461E" w:rsidRPr="00BA7911" w:rsidRDefault="005D461E" w:rsidP="00AF7A0D">
      <w:pPr>
        <w:jc w:val="both"/>
        <w:rPr>
          <w:rFonts w:cs="Times New Roman"/>
          <w:b/>
          <w:bCs/>
        </w:rPr>
      </w:pPr>
      <w:r w:rsidRPr="00BA7911">
        <w:rPr>
          <w:rFonts w:cs="Times New Roman"/>
          <w:b/>
          <w:bCs/>
        </w:rPr>
        <w:t xml:space="preserve">2.1 </w:t>
      </w:r>
      <w:r w:rsidR="00644838" w:rsidRPr="00BA7911">
        <w:rPr>
          <w:rFonts w:cs="Times New Roman"/>
          <w:b/>
          <w:bCs/>
        </w:rPr>
        <w:t>Lifestyle migration and its others</w:t>
      </w:r>
    </w:p>
    <w:p w14:paraId="26E329A4" w14:textId="06C45176" w:rsidR="001E16E2" w:rsidRPr="00BA7911" w:rsidRDefault="00F620CD" w:rsidP="00BF2B49">
      <w:pPr>
        <w:spacing w:line="360" w:lineRule="auto"/>
        <w:jc w:val="both"/>
        <w:rPr>
          <w:rFonts w:cs="Times New Roman"/>
          <w:bCs/>
        </w:rPr>
      </w:pPr>
      <w:r w:rsidRPr="00BA7911">
        <w:rPr>
          <w:rFonts w:cs="Times New Roman"/>
          <w:bCs/>
        </w:rPr>
        <w:t>Our first point of consideration is how lifestyle migration as a conceptual framework, an analytical tool relates to other, cognate concepts. T</w:t>
      </w:r>
      <w:r w:rsidR="00F06149" w:rsidRPr="00BA7911">
        <w:rPr>
          <w:rFonts w:cs="Times New Roman"/>
          <w:bCs/>
        </w:rPr>
        <w:t xml:space="preserve">here are other </w:t>
      </w:r>
      <w:r w:rsidR="00505D6F" w:rsidRPr="00BA7911">
        <w:rPr>
          <w:rFonts w:cs="Times New Roman"/>
          <w:bCs/>
        </w:rPr>
        <w:t>concepts</w:t>
      </w:r>
      <w:r w:rsidRPr="00BA7911">
        <w:rPr>
          <w:rFonts w:cs="Times New Roman"/>
          <w:bCs/>
        </w:rPr>
        <w:t xml:space="preserve"> </w:t>
      </w:r>
      <w:r w:rsidR="00644838" w:rsidRPr="00BA7911">
        <w:rPr>
          <w:rFonts w:cs="Times New Roman"/>
          <w:bCs/>
        </w:rPr>
        <w:t>with which it is often confused and from which it would benefit from working in closer dialogue with. Indeed, thinking about what value t</w:t>
      </w:r>
      <w:r w:rsidRPr="00BA7911">
        <w:rPr>
          <w:rFonts w:cs="Times New Roman"/>
          <w:bCs/>
        </w:rPr>
        <w:t>hese might add to developin</w:t>
      </w:r>
      <w:r w:rsidR="005C1A81" w:rsidRPr="00BA7911">
        <w:rPr>
          <w:rFonts w:cs="Times New Roman"/>
          <w:bCs/>
        </w:rPr>
        <w:t>g broader understandings of these migrations</w:t>
      </w:r>
      <w:r w:rsidRPr="00BA7911">
        <w:rPr>
          <w:rFonts w:cs="Times New Roman"/>
          <w:bCs/>
        </w:rPr>
        <w:t>,</w:t>
      </w:r>
      <w:r w:rsidR="00644838" w:rsidRPr="00BA7911">
        <w:rPr>
          <w:rFonts w:cs="Times New Roman"/>
          <w:bCs/>
        </w:rPr>
        <w:t xml:space="preserve"> or in building</w:t>
      </w:r>
      <w:r w:rsidRPr="00BA7911">
        <w:rPr>
          <w:rFonts w:cs="Times New Roman"/>
          <w:bCs/>
        </w:rPr>
        <w:t xml:space="preserve"> </w:t>
      </w:r>
      <w:r w:rsidR="00644838" w:rsidRPr="00BA7911">
        <w:rPr>
          <w:rFonts w:cs="Times New Roman"/>
          <w:bCs/>
        </w:rPr>
        <w:t>practice stories</w:t>
      </w:r>
      <w:r w:rsidR="005C1A81" w:rsidRPr="00BA7911">
        <w:rPr>
          <w:rFonts w:cs="Times New Roman"/>
          <w:bCs/>
        </w:rPr>
        <w:t>—</w:t>
      </w:r>
      <w:r w:rsidRPr="00BA7911">
        <w:rPr>
          <w:rFonts w:cs="Times New Roman"/>
          <w:bCs/>
        </w:rPr>
        <w:t xml:space="preserve">aimed at revealing the structuration processes involved within these </w:t>
      </w:r>
      <w:r w:rsidR="00644838" w:rsidRPr="00BA7911">
        <w:rPr>
          <w:rFonts w:cs="Times New Roman"/>
          <w:bCs/>
        </w:rPr>
        <w:t>(O’Reilly 2012)</w:t>
      </w:r>
      <w:r w:rsidR="005C1A81" w:rsidRPr="00BA7911">
        <w:rPr>
          <w:rFonts w:cs="Times New Roman"/>
          <w:bCs/>
        </w:rPr>
        <w:t>—</w:t>
      </w:r>
      <w:r w:rsidR="00644838" w:rsidRPr="00BA7911">
        <w:rPr>
          <w:rFonts w:cs="Times New Roman"/>
          <w:bCs/>
        </w:rPr>
        <w:t>would be useful and productive exercise</w:t>
      </w:r>
      <w:r w:rsidR="005C1A81" w:rsidRPr="00BA7911">
        <w:rPr>
          <w:rFonts w:cs="Times New Roman"/>
          <w:bCs/>
        </w:rPr>
        <w:t>s</w:t>
      </w:r>
      <w:r w:rsidR="00644838" w:rsidRPr="00BA7911">
        <w:rPr>
          <w:rFonts w:cs="Times New Roman"/>
          <w:bCs/>
        </w:rPr>
        <w:t xml:space="preserve"> </w:t>
      </w:r>
      <w:r w:rsidR="00674692" w:rsidRPr="00BA7911">
        <w:rPr>
          <w:rFonts w:cs="Times New Roman"/>
          <w:bCs/>
        </w:rPr>
        <w:t>that</w:t>
      </w:r>
      <w:r w:rsidR="00644838" w:rsidRPr="00BA7911">
        <w:rPr>
          <w:rFonts w:cs="Times New Roman"/>
          <w:bCs/>
        </w:rPr>
        <w:t xml:space="preserve"> might easily fill the pages of a journal article. For the purposes of the current paper, we provide a very brief overview of these concepts as a way of setting out the distinctiveness of lifestyle migration</w:t>
      </w:r>
      <w:r w:rsidR="00505D6F" w:rsidRPr="00BA7911">
        <w:rPr>
          <w:rFonts w:cs="Times New Roman"/>
          <w:bCs/>
        </w:rPr>
        <w:t xml:space="preserve"> as an analytical tool</w:t>
      </w:r>
      <w:r w:rsidR="00644838" w:rsidRPr="00BA7911">
        <w:rPr>
          <w:rFonts w:cs="Times New Roman"/>
          <w:bCs/>
        </w:rPr>
        <w:t xml:space="preserve">. In particular we focus here on counterurbanisation and amenity migration. </w:t>
      </w:r>
    </w:p>
    <w:p w14:paraId="071FFEEE" w14:textId="232CBFBC" w:rsidR="00D54F64" w:rsidRPr="00BA7911" w:rsidRDefault="00674692" w:rsidP="00BF2B49">
      <w:pPr>
        <w:spacing w:line="360" w:lineRule="auto"/>
        <w:ind w:firstLine="720"/>
        <w:jc w:val="both"/>
        <w:rPr>
          <w:rFonts w:cs="Times New Roman"/>
          <w:bCs/>
        </w:rPr>
      </w:pPr>
      <w:r w:rsidRPr="00BA7911">
        <w:rPr>
          <w:rFonts w:cs="Times New Roman"/>
          <w:bCs/>
        </w:rPr>
        <w:t xml:space="preserve">A good starting point for considering how lifestyle migration relates to these other concepts and social phenomena that they describe is </w:t>
      </w:r>
      <w:r w:rsidR="00063130" w:rsidRPr="00BA7911">
        <w:rPr>
          <w:rFonts w:cs="Times New Roman"/>
          <w:bCs/>
        </w:rPr>
        <w:t>Mitchell</w:t>
      </w:r>
      <w:r w:rsidR="00D54F64" w:rsidRPr="00BA7911">
        <w:rPr>
          <w:rFonts w:cs="Times New Roman"/>
          <w:bCs/>
        </w:rPr>
        <w:t>’s</w:t>
      </w:r>
      <w:r w:rsidR="00063130" w:rsidRPr="00BA7911">
        <w:rPr>
          <w:rFonts w:cs="Times New Roman"/>
          <w:bCs/>
        </w:rPr>
        <w:t xml:space="preserve"> (2004) review</w:t>
      </w:r>
      <w:r w:rsidRPr="00BA7911">
        <w:rPr>
          <w:rFonts w:cs="Times New Roman"/>
          <w:bCs/>
        </w:rPr>
        <w:t xml:space="preserve"> article </w:t>
      </w:r>
      <w:r w:rsidR="005C1A81" w:rsidRPr="00BA7911">
        <w:rPr>
          <w:rFonts w:cs="Times New Roman"/>
          <w:bCs/>
        </w:rPr>
        <w:t>examining</w:t>
      </w:r>
      <w:r w:rsidR="00063130" w:rsidRPr="00BA7911">
        <w:rPr>
          <w:rFonts w:cs="Times New Roman"/>
          <w:bCs/>
        </w:rPr>
        <w:t xml:space="preserve"> the scope </w:t>
      </w:r>
      <w:r w:rsidRPr="00BA7911">
        <w:rPr>
          <w:rFonts w:cs="Times New Roman"/>
          <w:bCs/>
        </w:rPr>
        <w:t>of counterurbanisation research</w:t>
      </w:r>
      <w:r w:rsidR="000A3578" w:rsidRPr="00BA7911">
        <w:rPr>
          <w:rFonts w:cs="Times New Roman"/>
          <w:bCs/>
        </w:rPr>
        <w:t>. As she argues, co</w:t>
      </w:r>
      <w:r w:rsidR="005C1A81" w:rsidRPr="00BA7911">
        <w:rPr>
          <w:rFonts w:cs="Times New Roman"/>
          <w:bCs/>
        </w:rPr>
        <w:t>unterurbanis</w:t>
      </w:r>
      <w:r w:rsidRPr="00BA7911">
        <w:rPr>
          <w:rFonts w:cs="Times New Roman"/>
          <w:bCs/>
        </w:rPr>
        <w:t>ation is a ‘chaotic</w:t>
      </w:r>
      <w:r w:rsidR="000A3578" w:rsidRPr="00BA7911">
        <w:rPr>
          <w:rFonts w:cs="Times New Roman"/>
          <w:bCs/>
        </w:rPr>
        <w:t xml:space="preserve"> concept</w:t>
      </w:r>
      <w:r w:rsidRPr="00BA7911">
        <w:rPr>
          <w:rFonts w:cs="Times New Roman"/>
          <w:bCs/>
        </w:rPr>
        <w:t>’ (p.21)</w:t>
      </w:r>
      <w:r w:rsidR="000A3578" w:rsidRPr="00BA7911">
        <w:rPr>
          <w:rFonts w:cs="Times New Roman"/>
          <w:bCs/>
        </w:rPr>
        <w:t>, indicating at one and the same time a phenomenon of deconcentrated settlement, a spatial process, and also a type of migration movement. It is the development of research on the last of these that has the most in common with lifestyle migration (see Benson and O’Reilly 2009</w:t>
      </w:r>
      <w:r w:rsidR="00666E97" w:rsidRPr="00BA7911">
        <w:rPr>
          <w:rFonts w:cs="Times New Roman"/>
          <w:bCs/>
        </w:rPr>
        <w:t>a</w:t>
      </w:r>
      <w:r w:rsidR="000A3578" w:rsidRPr="00BA7911">
        <w:rPr>
          <w:rFonts w:cs="Times New Roman"/>
          <w:bCs/>
        </w:rPr>
        <w:t xml:space="preserve">: 614-615 for further discussion). </w:t>
      </w:r>
      <w:r w:rsidR="00D54F64" w:rsidRPr="00BA7911">
        <w:rPr>
          <w:rFonts w:cs="Times New Roman"/>
          <w:bCs/>
        </w:rPr>
        <w:t>T</w:t>
      </w:r>
      <w:r w:rsidR="000A3578" w:rsidRPr="00BA7911">
        <w:rPr>
          <w:rFonts w:cs="Times New Roman"/>
          <w:bCs/>
        </w:rPr>
        <w:t xml:space="preserve">he </w:t>
      </w:r>
      <w:r w:rsidR="00063130" w:rsidRPr="00BA7911">
        <w:rPr>
          <w:rFonts w:cs="Times New Roman"/>
          <w:bCs/>
        </w:rPr>
        <w:t xml:space="preserve">focus on representations of place—notably in the case of counterurbanisation, the rural idyll—the appeal of particular landscapes, </w:t>
      </w:r>
      <w:r w:rsidR="00D54F64" w:rsidRPr="00BA7911">
        <w:rPr>
          <w:rFonts w:cs="Times New Roman"/>
          <w:bCs/>
        </w:rPr>
        <w:t>and</w:t>
      </w:r>
      <w:r w:rsidR="00063130" w:rsidRPr="00BA7911">
        <w:rPr>
          <w:rFonts w:cs="Times New Roman"/>
          <w:bCs/>
        </w:rPr>
        <w:t xml:space="preserve"> how these figure within the motivations behind migration</w:t>
      </w:r>
      <w:r w:rsidR="00644838" w:rsidRPr="00BA7911">
        <w:rPr>
          <w:rFonts w:cs="Times New Roman"/>
          <w:bCs/>
        </w:rPr>
        <w:t xml:space="preserve">, </w:t>
      </w:r>
      <w:r w:rsidR="00D54F64" w:rsidRPr="00BA7911">
        <w:rPr>
          <w:rFonts w:cs="Times New Roman"/>
          <w:bCs/>
        </w:rPr>
        <w:t xml:space="preserve">is undoubtedly at the root of </w:t>
      </w:r>
      <w:r w:rsidR="005C1A81" w:rsidRPr="00BA7911">
        <w:rPr>
          <w:rFonts w:cs="Times New Roman"/>
          <w:bCs/>
        </w:rPr>
        <w:t xml:space="preserve">the </w:t>
      </w:r>
      <w:r w:rsidR="00D54F64" w:rsidRPr="00BA7911">
        <w:rPr>
          <w:rFonts w:cs="Times New Roman"/>
          <w:bCs/>
        </w:rPr>
        <w:t>ongoing discussions about the significance of place and how this interacts with migrant subjectivities</w:t>
      </w:r>
      <w:r w:rsidR="005C1A81" w:rsidRPr="00BA7911">
        <w:rPr>
          <w:rFonts w:cs="Times New Roman"/>
          <w:bCs/>
        </w:rPr>
        <w:t xml:space="preserve"> that characterise some research on lifestyle migration</w:t>
      </w:r>
      <w:r w:rsidR="00D54F64" w:rsidRPr="00BA7911">
        <w:rPr>
          <w:rFonts w:cs="Times New Roman"/>
          <w:bCs/>
        </w:rPr>
        <w:t xml:space="preserve">. Indeed, </w:t>
      </w:r>
      <w:r w:rsidR="00411F19" w:rsidRPr="00BA7911">
        <w:rPr>
          <w:rFonts w:cs="Times New Roman"/>
          <w:bCs/>
        </w:rPr>
        <w:t xml:space="preserve">the socio-cultural construction of particular places as representing a better way of life (see for example Buller and Hoggart 1994) and </w:t>
      </w:r>
      <w:r w:rsidR="00D54F64" w:rsidRPr="00BA7911">
        <w:rPr>
          <w:rFonts w:cs="Times New Roman"/>
          <w:bCs/>
        </w:rPr>
        <w:t>the narrative of escaping the urban th</w:t>
      </w:r>
      <w:r w:rsidR="00411F19" w:rsidRPr="00BA7911">
        <w:rPr>
          <w:rFonts w:cs="Times New Roman"/>
          <w:bCs/>
        </w:rPr>
        <w:t>rough migration prominent in the</w:t>
      </w:r>
      <w:r w:rsidR="00D54F64" w:rsidRPr="00BA7911">
        <w:rPr>
          <w:rFonts w:cs="Times New Roman"/>
          <w:bCs/>
        </w:rPr>
        <w:t xml:space="preserve"> counterurbanisation literature</w:t>
      </w:r>
      <w:r w:rsidR="00411F19" w:rsidRPr="00BA7911">
        <w:rPr>
          <w:rFonts w:cs="Times New Roman"/>
          <w:bCs/>
        </w:rPr>
        <w:t xml:space="preserve">, remain </w:t>
      </w:r>
      <w:r w:rsidR="00D54F64" w:rsidRPr="00BA7911">
        <w:rPr>
          <w:rFonts w:cs="Times New Roman"/>
          <w:bCs/>
        </w:rPr>
        <w:t>pivotal theme</w:t>
      </w:r>
      <w:r w:rsidR="00411F19" w:rsidRPr="00BA7911">
        <w:rPr>
          <w:rFonts w:cs="Times New Roman"/>
          <w:bCs/>
        </w:rPr>
        <w:t>s</w:t>
      </w:r>
      <w:r w:rsidR="00D54F64" w:rsidRPr="00BA7911">
        <w:rPr>
          <w:rFonts w:cs="Times New Roman"/>
          <w:bCs/>
        </w:rPr>
        <w:t xml:space="preserve"> within contemporary lifestyle migration research</w:t>
      </w:r>
      <w:r w:rsidR="001C5D81" w:rsidRPr="00BA7911">
        <w:rPr>
          <w:rFonts w:cs="Times New Roman"/>
          <w:bCs/>
        </w:rPr>
        <w:t xml:space="preserve"> (see for example </w:t>
      </w:r>
      <w:r w:rsidR="00411F19" w:rsidRPr="00BA7911">
        <w:rPr>
          <w:rFonts w:cs="Times New Roman"/>
          <w:bCs/>
        </w:rPr>
        <w:t xml:space="preserve">Benson 2011; </w:t>
      </w:r>
      <w:r w:rsidR="001C5D81" w:rsidRPr="00BA7911">
        <w:rPr>
          <w:rFonts w:cs="Times New Roman"/>
          <w:bCs/>
        </w:rPr>
        <w:t>Osbaldiston 2012, 2014; Benson and Osbaldiston 2014).</w:t>
      </w:r>
      <w:r w:rsidR="00261740" w:rsidRPr="00BA7911">
        <w:rPr>
          <w:rFonts w:cs="Times New Roman"/>
          <w:bCs/>
        </w:rPr>
        <w:t xml:space="preserve"> </w:t>
      </w:r>
      <w:r w:rsidR="00644838" w:rsidRPr="00BA7911">
        <w:rPr>
          <w:rFonts w:cs="Times New Roman"/>
          <w:bCs/>
        </w:rPr>
        <w:t>D</w:t>
      </w:r>
      <w:r w:rsidR="001C5D81" w:rsidRPr="00BA7911">
        <w:rPr>
          <w:rFonts w:cs="Times New Roman"/>
          <w:bCs/>
        </w:rPr>
        <w:t xml:space="preserve">estinations are often valued </w:t>
      </w:r>
      <w:r w:rsidR="00644838" w:rsidRPr="00BA7911">
        <w:rPr>
          <w:rFonts w:cs="Times New Roman"/>
          <w:bCs/>
        </w:rPr>
        <w:t xml:space="preserve">because of the contrast they offer to what was left behind, </w:t>
      </w:r>
      <w:r w:rsidR="001C5D81" w:rsidRPr="00BA7911">
        <w:rPr>
          <w:rFonts w:cs="Times New Roman"/>
          <w:bCs/>
        </w:rPr>
        <w:t xml:space="preserve">their natural and cultural environments </w:t>
      </w:r>
      <w:r w:rsidR="00644838" w:rsidRPr="00BA7911">
        <w:rPr>
          <w:rFonts w:cs="Times New Roman"/>
          <w:bCs/>
        </w:rPr>
        <w:t xml:space="preserve">significant because of </w:t>
      </w:r>
      <w:r w:rsidR="001C5D81" w:rsidRPr="00BA7911">
        <w:rPr>
          <w:rFonts w:cs="Times New Roman"/>
          <w:bCs/>
        </w:rPr>
        <w:t xml:space="preserve">what these offer by way of improving quality of life. </w:t>
      </w:r>
      <w:r w:rsidR="00261740" w:rsidRPr="00BA7911">
        <w:rPr>
          <w:rFonts w:cs="Times New Roman"/>
          <w:bCs/>
        </w:rPr>
        <w:t>Where lifestyle migration has innovated is in exploring how these representations of place, valued by migrants, intersect with ongoing identity-making projec</w:t>
      </w:r>
      <w:r w:rsidR="003B4CB1" w:rsidRPr="00BA7911">
        <w:rPr>
          <w:rFonts w:cs="Times New Roman"/>
          <w:bCs/>
        </w:rPr>
        <w:t>ts (see for example Benson 2010</w:t>
      </w:r>
      <w:r w:rsidR="00261740" w:rsidRPr="00BA7911">
        <w:rPr>
          <w:rFonts w:cs="Times New Roman"/>
          <w:bCs/>
        </w:rPr>
        <w:t xml:space="preserve">, 2011; </w:t>
      </w:r>
      <w:r w:rsidR="00B41071" w:rsidRPr="00BA7911">
        <w:rPr>
          <w:rFonts w:cs="Times New Roman"/>
          <w:bCs/>
        </w:rPr>
        <w:t xml:space="preserve">Knowles and Harper 2009; </w:t>
      </w:r>
      <w:r w:rsidR="00261740" w:rsidRPr="00BA7911">
        <w:rPr>
          <w:rFonts w:cs="Times New Roman"/>
          <w:bCs/>
        </w:rPr>
        <w:t>Korpela 2009, 2010); in other words, how place become</w:t>
      </w:r>
      <w:r w:rsidR="00B41071" w:rsidRPr="00BA7911">
        <w:rPr>
          <w:rFonts w:cs="Times New Roman"/>
          <w:bCs/>
        </w:rPr>
        <w:t>s</w:t>
      </w:r>
      <w:r w:rsidR="00261740" w:rsidRPr="00BA7911">
        <w:rPr>
          <w:rFonts w:cs="Times New Roman"/>
          <w:bCs/>
        </w:rPr>
        <w:t xml:space="preserve"> inherent to the (re)construction of </w:t>
      </w:r>
      <w:r w:rsidR="005C33AE" w:rsidRPr="00BA7911">
        <w:rPr>
          <w:rFonts w:cs="Times New Roman"/>
          <w:bCs/>
        </w:rPr>
        <w:t>migrant</w:t>
      </w:r>
      <w:r w:rsidR="00261740" w:rsidRPr="00BA7911">
        <w:rPr>
          <w:rFonts w:cs="Times New Roman"/>
          <w:bCs/>
        </w:rPr>
        <w:t xml:space="preserve"> </w:t>
      </w:r>
      <w:r w:rsidR="005C33AE" w:rsidRPr="00BA7911">
        <w:rPr>
          <w:rFonts w:cs="Times New Roman"/>
          <w:bCs/>
        </w:rPr>
        <w:t xml:space="preserve">identities.  </w:t>
      </w:r>
    </w:p>
    <w:p w14:paraId="39D79FCB" w14:textId="2E58E3ED" w:rsidR="004A66B4" w:rsidRPr="00BA7911" w:rsidRDefault="00B93A92" w:rsidP="00BF2B49">
      <w:pPr>
        <w:spacing w:line="360" w:lineRule="auto"/>
        <w:ind w:firstLine="720"/>
        <w:jc w:val="both"/>
        <w:rPr>
          <w:rFonts w:cs="Times New Roman"/>
          <w:bCs/>
        </w:rPr>
      </w:pPr>
      <w:r w:rsidRPr="00BA7911">
        <w:rPr>
          <w:rFonts w:cs="Times New Roman"/>
          <w:bCs/>
        </w:rPr>
        <w:t>The predominant emphasis of amenity migration—</w:t>
      </w:r>
      <w:r w:rsidR="001C5D81" w:rsidRPr="00BA7911">
        <w:rPr>
          <w:rFonts w:cs="Times New Roman"/>
          <w:bCs/>
        </w:rPr>
        <w:t>a concept that seems to have developed concurrently with lifestyle migration</w:t>
      </w:r>
      <w:r w:rsidR="005C1A81" w:rsidRPr="00BA7911">
        <w:rPr>
          <w:rFonts w:cs="Times New Roman"/>
          <w:bCs/>
        </w:rPr>
        <w:t>,</w:t>
      </w:r>
      <w:r w:rsidRPr="00BA7911">
        <w:rPr>
          <w:rFonts w:cs="Times New Roman"/>
          <w:bCs/>
        </w:rPr>
        <w:t xml:space="preserve"> with the seminal article in this field by Gosnell and Abrams (2009) published in the same year as Benson and O’Reilly’s (2009) article on lifestyle migration—has been on how migration variously intersects with rural development and transformation (Gosnell and Abrams 2009). While it is clear that environment—and what it represents—is an important driver of migration, the focus of work in this area tends to be on trends and flows and how these are evidence of wider spatial processes at work. As a consequence, research in this area rigorously considers the impacts of such migrant populations on local cultures, economies and environments (Moss 2006; Moss and Glorioso 2014). </w:t>
      </w:r>
      <w:r w:rsidR="00C63DC0" w:rsidRPr="00BA7911">
        <w:rPr>
          <w:rFonts w:cs="Times New Roman"/>
          <w:bCs/>
        </w:rPr>
        <w:t>Thinking about the work that amenity migration as a concept does then reveals that it adopts a perspective on migration that privileges ideas of population movement and change, identifyin</w:t>
      </w:r>
      <w:r w:rsidR="004C0F0F" w:rsidRPr="00BA7911">
        <w:rPr>
          <w:rFonts w:cs="Times New Roman"/>
          <w:bCs/>
        </w:rPr>
        <w:t xml:space="preserve">g trends within this. </w:t>
      </w:r>
      <w:r w:rsidR="005C1A81" w:rsidRPr="00BA7911">
        <w:rPr>
          <w:rFonts w:cs="Times New Roman"/>
          <w:bCs/>
        </w:rPr>
        <w:t xml:space="preserve">Both counterurbanisation and amenity migration offer insights into the wider structural changes that bring about demographic change in sending and receiving communities, but also how these population movements impact on the destination. These undoubtedly render visible some of the wider contexts (social, economic, political) within which lifestyle migrants move, and that are often overlooked within lifestyle migration research. </w:t>
      </w:r>
    </w:p>
    <w:p w14:paraId="1D69F753" w14:textId="354EE2A0" w:rsidR="004A66B4" w:rsidRPr="00BA7911" w:rsidRDefault="00674692" w:rsidP="00BF2B49">
      <w:pPr>
        <w:spacing w:line="360" w:lineRule="auto"/>
        <w:ind w:firstLine="720"/>
        <w:jc w:val="both"/>
        <w:rPr>
          <w:rFonts w:cs="Times New Roman"/>
          <w:bCs/>
        </w:rPr>
      </w:pPr>
      <w:r w:rsidRPr="00BA7911">
        <w:rPr>
          <w:rFonts w:cs="Times New Roman"/>
          <w:bCs/>
        </w:rPr>
        <w:t>As Gosnell and Abr</w:t>
      </w:r>
      <w:r w:rsidR="00FA2D28" w:rsidRPr="00BA7911">
        <w:rPr>
          <w:rFonts w:cs="Times New Roman"/>
          <w:bCs/>
        </w:rPr>
        <w:t>ams (2009) identify—citing research by Hoey (2005, 2006), Jacob (1997) and Hines (2007)—</w:t>
      </w:r>
      <w:r w:rsidRPr="00BA7911">
        <w:rPr>
          <w:rFonts w:cs="Times New Roman"/>
          <w:bCs/>
        </w:rPr>
        <w:t>research on lifestyle migra</w:t>
      </w:r>
      <w:r w:rsidR="00FA2D28" w:rsidRPr="00BA7911">
        <w:rPr>
          <w:rFonts w:cs="Times New Roman"/>
          <w:bCs/>
        </w:rPr>
        <w:t>nts</w:t>
      </w:r>
      <w:r w:rsidR="004A66B4" w:rsidRPr="00BA7911">
        <w:rPr>
          <w:rFonts w:cs="Times New Roman"/>
          <w:bCs/>
        </w:rPr>
        <w:t xml:space="preserve"> </w:t>
      </w:r>
      <w:r w:rsidRPr="00BA7911">
        <w:rPr>
          <w:rFonts w:cs="Times New Roman"/>
          <w:bCs/>
        </w:rPr>
        <w:t xml:space="preserve">contributes another perspective into the equation: </w:t>
      </w:r>
      <w:r w:rsidR="004A66B4" w:rsidRPr="00BA7911">
        <w:rPr>
          <w:rFonts w:cs="Times New Roman"/>
          <w:bCs/>
        </w:rPr>
        <w:t>the foci</w:t>
      </w:r>
      <w:r w:rsidRPr="00BA7911">
        <w:rPr>
          <w:rFonts w:cs="Times New Roman"/>
          <w:bCs/>
        </w:rPr>
        <w:t xml:space="preserve"> on migrant mot</w:t>
      </w:r>
      <w:r w:rsidR="004A66B4" w:rsidRPr="00BA7911">
        <w:rPr>
          <w:rFonts w:cs="Times New Roman"/>
          <w:bCs/>
        </w:rPr>
        <w:t xml:space="preserve">ivations and relocation stories. These distinctive foci are characteristic of lifestyle migration research, which has a </w:t>
      </w:r>
      <w:r w:rsidRPr="00BA7911">
        <w:rPr>
          <w:rFonts w:cs="Times New Roman"/>
          <w:bCs/>
        </w:rPr>
        <w:t>view to how these intersect with moral project</w:t>
      </w:r>
      <w:r w:rsidR="00FA2D28" w:rsidRPr="00BA7911">
        <w:rPr>
          <w:rFonts w:cs="Times New Roman"/>
          <w:bCs/>
        </w:rPr>
        <w:t>s</w:t>
      </w:r>
      <w:r w:rsidRPr="00BA7911">
        <w:rPr>
          <w:rFonts w:cs="Times New Roman"/>
          <w:bCs/>
        </w:rPr>
        <w:t xml:space="preserve"> about how to live</w:t>
      </w:r>
      <w:r w:rsidR="00FA2D28" w:rsidRPr="00BA7911">
        <w:rPr>
          <w:rFonts w:cs="Times New Roman"/>
          <w:bCs/>
        </w:rPr>
        <w:t xml:space="preserve"> that are</w:t>
      </w:r>
      <w:r w:rsidRPr="00BA7911">
        <w:rPr>
          <w:rFonts w:cs="Times New Roman"/>
          <w:bCs/>
        </w:rPr>
        <w:t xml:space="preserve"> inherently connected to identity-making (see for example </w:t>
      </w:r>
      <w:r w:rsidR="00FA2D28" w:rsidRPr="00BA7911">
        <w:rPr>
          <w:rFonts w:cs="Times New Roman"/>
          <w:bCs/>
        </w:rPr>
        <w:t xml:space="preserve">Benson 2011; Osbaldiston 2012; </w:t>
      </w:r>
      <w:r w:rsidRPr="00BA7911">
        <w:rPr>
          <w:rFonts w:cs="Times New Roman"/>
          <w:bCs/>
        </w:rPr>
        <w:t>Hoey 2014)</w:t>
      </w:r>
      <w:r w:rsidR="004A66B4" w:rsidRPr="00BA7911">
        <w:rPr>
          <w:rFonts w:cs="Times New Roman"/>
          <w:bCs/>
        </w:rPr>
        <w:t xml:space="preserve">. In contrast to counterurbanization and amenity migration, </w:t>
      </w:r>
      <w:r w:rsidR="00C63DC0" w:rsidRPr="00BA7911">
        <w:rPr>
          <w:rFonts w:cs="Times New Roman"/>
          <w:bCs/>
        </w:rPr>
        <w:t xml:space="preserve">the concept of lifestyle migration has </w:t>
      </w:r>
      <w:r w:rsidR="004A66B4" w:rsidRPr="00BA7911">
        <w:rPr>
          <w:rFonts w:cs="Times New Roman"/>
          <w:bCs/>
        </w:rPr>
        <w:t xml:space="preserve">a distinct and pointed focus that examines </w:t>
      </w:r>
      <w:r w:rsidR="00C63DC0" w:rsidRPr="00BA7911">
        <w:rPr>
          <w:rFonts w:cs="Times New Roman"/>
          <w:bCs/>
        </w:rPr>
        <w:t xml:space="preserve">changing identities through </w:t>
      </w:r>
      <w:r w:rsidR="00261740" w:rsidRPr="00BA7911">
        <w:rPr>
          <w:rFonts w:cs="Times New Roman"/>
          <w:bCs/>
        </w:rPr>
        <w:t xml:space="preserve">migration, adopting social theory as a tool to make sense of the rich ethnographic data that much research in this area has been based on. </w:t>
      </w:r>
    </w:p>
    <w:p w14:paraId="5D43BC25" w14:textId="17586607" w:rsidR="00537152" w:rsidRPr="00BA7911" w:rsidRDefault="00261740" w:rsidP="00BF2B49">
      <w:pPr>
        <w:spacing w:line="360" w:lineRule="auto"/>
        <w:ind w:firstLine="720"/>
        <w:jc w:val="both"/>
        <w:rPr>
          <w:rFonts w:cs="Times New Roman"/>
          <w:bCs/>
        </w:rPr>
      </w:pPr>
      <w:r w:rsidRPr="00BA7911">
        <w:rPr>
          <w:rFonts w:cs="Times New Roman"/>
          <w:bCs/>
        </w:rPr>
        <w:t xml:space="preserve">What this </w:t>
      </w:r>
      <w:r w:rsidR="004A66B4" w:rsidRPr="00BA7911">
        <w:rPr>
          <w:rFonts w:cs="Times New Roman"/>
          <w:bCs/>
        </w:rPr>
        <w:t xml:space="preserve">brief review </w:t>
      </w:r>
      <w:r w:rsidRPr="00BA7911">
        <w:rPr>
          <w:rFonts w:cs="Times New Roman"/>
          <w:bCs/>
        </w:rPr>
        <w:t xml:space="preserve">makes clear is that </w:t>
      </w:r>
      <w:r w:rsidR="004A66B4" w:rsidRPr="00BA7911">
        <w:rPr>
          <w:rFonts w:cs="Times New Roman"/>
          <w:bCs/>
        </w:rPr>
        <w:t xml:space="preserve">counterurbanization, </w:t>
      </w:r>
      <w:r w:rsidRPr="00BA7911">
        <w:rPr>
          <w:rFonts w:cs="Times New Roman"/>
          <w:bCs/>
        </w:rPr>
        <w:t xml:space="preserve">amenity migration and lifestyle migration </w:t>
      </w:r>
      <w:r w:rsidR="00502055" w:rsidRPr="00BA7911">
        <w:rPr>
          <w:rFonts w:cs="Times New Roman"/>
          <w:bCs/>
        </w:rPr>
        <w:t xml:space="preserve">are analytical tools that </w:t>
      </w:r>
      <w:r w:rsidR="004F6F72" w:rsidRPr="00BA7911">
        <w:rPr>
          <w:rFonts w:cs="Times New Roman"/>
          <w:bCs/>
        </w:rPr>
        <w:t>ask and provide answers to</w:t>
      </w:r>
      <w:r w:rsidR="00502055" w:rsidRPr="00BA7911">
        <w:rPr>
          <w:rFonts w:cs="Times New Roman"/>
          <w:bCs/>
        </w:rPr>
        <w:t xml:space="preserve"> different questions. It is for this reason that might usefully be employed within practice stories (O’Reilly 2012). Importantly, these foci are the product of the different </w:t>
      </w:r>
      <w:r w:rsidR="00505D6F" w:rsidRPr="00BA7911">
        <w:rPr>
          <w:rFonts w:cs="Times New Roman"/>
          <w:lang w:val="en-GB"/>
        </w:rPr>
        <w:t xml:space="preserve">intellectual, methodological and theoretical traditions </w:t>
      </w:r>
      <w:r w:rsidR="00502055" w:rsidRPr="00BA7911">
        <w:rPr>
          <w:rFonts w:cs="Times New Roman"/>
          <w:lang w:val="en-GB"/>
        </w:rPr>
        <w:t>underpinning research</w:t>
      </w:r>
      <w:r w:rsidR="00505D6F" w:rsidRPr="00BA7911">
        <w:rPr>
          <w:rFonts w:cs="Times New Roman"/>
          <w:lang w:val="en-GB"/>
        </w:rPr>
        <w:t xml:space="preserve">. </w:t>
      </w:r>
      <w:r w:rsidR="00502055" w:rsidRPr="00BA7911">
        <w:rPr>
          <w:rFonts w:cs="Times New Roman"/>
          <w:lang w:val="en-GB"/>
        </w:rPr>
        <w:t xml:space="preserve">Amenity migration and counterurbanisation, at least in their contemporary rendering, emerge out of demography (or population studies) and geography, and therefore have a tendency to focus on place and to use methods of enquiry that include surveys and structured interviews. In </w:t>
      </w:r>
      <w:r w:rsidR="00505D6F" w:rsidRPr="00BA7911">
        <w:rPr>
          <w:rFonts w:cs="Times New Roman"/>
          <w:lang w:val="en-GB"/>
        </w:rPr>
        <w:t xml:space="preserve">contrast, lifestyle migration research originates </w:t>
      </w:r>
      <w:r w:rsidR="004F6F72" w:rsidRPr="00BA7911">
        <w:rPr>
          <w:rFonts w:cs="Times New Roman"/>
          <w:lang w:val="en-GB"/>
        </w:rPr>
        <w:t>the interpretivist traditions of much qualitative and ethnographic research, focussing</w:t>
      </w:r>
      <w:r w:rsidR="00505D6F" w:rsidRPr="00BA7911">
        <w:rPr>
          <w:rFonts w:cs="Times New Roman"/>
          <w:lang w:val="en-GB"/>
        </w:rPr>
        <w:t xml:space="preserve"> on people (rather than places) </w:t>
      </w:r>
      <w:r w:rsidR="004F6F72" w:rsidRPr="00BA7911">
        <w:rPr>
          <w:rFonts w:cs="Times New Roman"/>
          <w:lang w:val="en-GB"/>
        </w:rPr>
        <w:t xml:space="preserve">and revealing of the </w:t>
      </w:r>
      <w:r w:rsidR="00505D6F" w:rsidRPr="00BA7911">
        <w:rPr>
          <w:rFonts w:cs="Times New Roman"/>
          <w:lang w:val="en-GB"/>
        </w:rPr>
        <w:t>identity-making projects</w:t>
      </w:r>
      <w:r w:rsidR="004F6F72" w:rsidRPr="00BA7911">
        <w:rPr>
          <w:rFonts w:cs="Times New Roman"/>
          <w:lang w:val="en-GB"/>
        </w:rPr>
        <w:t xml:space="preserve"> that are embedded in these migrations. </w:t>
      </w:r>
      <w:r w:rsidR="00505D6F" w:rsidRPr="00BA7911">
        <w:rPr>
          <w:rFonts w:cs="Times New Roman"/>
          <w:lang w:val="en-GB"/>
        </w:rPr>
        <w:t xml:space="preserve"> </w:t>
      </w:r>
      <w:r w:rsidR="004F6F72" w:rsidRPr="00BA7911">
        <w:rPr>
          <w:rFonts w:cs="Times New Roman"/>
          <w:bCs/>
        </w:rPr>
        <w:t>It I perhaps unsurprising then that, understood as</w:t>
      </w:r>
      <w:r w:rsidR="00505D6F" w:rsidRPr="00BA7911">
        <w:rPr>
          <w:rFonts w:cs="Times New Roman"/>
          <w:bCs/>
        </w:rPr>
        <w:t xml:space="preserve"> analytical tools they do very different work. </w:t>
      </w:r>
      <w:r w:rsidR="00537152" w:rsidRPr="00BA7911">
        <w:rPr>
          <w:rFonts w:cs="Times New Roman"/>
          <w:bCs/>
        </w:rPr>
        <w:t xml:space="preserve">Nevertheless, in moving towards practice stories, as advocated by O’Reilly (2012), these cognate fields of research have a lot to offer; they provide clear considerations of a range of structures that create the opportunities for lifestyle migration to take place to particular localities in ways that might otherwise be overlooked through the lens on individual migrants so common in lifestyle migration research.   </w:t>
      </w:r>
    </w:p>
    <w:p w14:paraId="7FF24A7D" w14:textId="77777777" w:rsidR="00AF7A0D" w:rsidRPr="00BA7911" w:rsidRDefault="00AF7A0D" w:rsidP="0059459C">
      <w:pPr>
        <w:jc w:val="both"/>
        <w:rPr>
          <w:rFonts w:cs="Times New Roman"/>
          <w:bCs/>
          <w:lang w:val="en-GB"/>
        </w:rPr>
      </w:pPr>
    </w:p>
    <w:p w14:paraId="5C8E481D" w14:textId="5D8A2272" w:rsidR="00E55E7B" w:rsidRPr="00BA7911" w:rsidRDefault="004A66B4" w:rsidP="0059459C">
      <w:pPr>
        <w:jc w:val="both"/>
        <w:rPr>
          <w:rFonts w:cs="Times New Roman"/>
          <w:b/>
          <w:bCs/>
          <w:lang w:val="en-GB"/>
        </w:rPr>
      </w:pPr>
      <w:r w:rsidRPr="00BA7911">
        <w:rPr>
          <w:rFonts w:cs="Times New Roman"/>
          <w:b/>
          <w:bCs/>
          <w:lang w:val="en-GB"/>
        </w:rPr>
        <w:t>2.2</w:t>
      </w:r>
      <w:r w:rsidR="00E55E7B" w:rsidRPr="00BA7911">
        <w:rPr>
          <w:rFonts w:cs="Times New Roman"/>
          <w:b/>
          <w:bCs/>
          <w:lang w:val="en-GB"/>
        </w:rPr>
        <w:t xml:space="preserve"> </w:t>
      </w:r>
      <w:r w:rsidR="00300BFE" w:rsidRPr="00BA7911">
        <w:rPr>
          <w:rFonts w:cs="Times New Roman"/>
          <w:b/>
          <w:bCs/>
          <w:lang w:val="en-GB"/>
        </w:rPr>
        <w:t>The development of a</w:t>
      </w:r>
      <w:r w:rsidR="001341FA" w:rsidRPr="00BA7911">
        <w:rPr>
          <w:rFonts w:cs="Times New Roman"/>
          <w:b/>
          <w:bCs/>
          <w:lang w:val="en-GB"/>
        </w:rPr>
        <w:t>n inductive</w:t>
      </w:r>
      <w:r w:rsidR="00300BFE" w:rsidRPr="00BA7911">
        <w:rPr>
          <w:rFonts w:cs="Times New Roman"/>
          <w:b/>
          <w:bCs/>
          <w:lang w:val="en-GB"/>
        </w:rPr>
        <w:t xml:space="preserve"> concept</w:t>
      </w:r>
    </w:p>
    <w:p w14:paraId="10EBD7DB" w14:textId="12944790" w:rsidR="002F0085" w:rsidRPr="00BA7911" w:rsidRDefault="00B34022" w:rsidP="00BF2B49">
      <w:pPr>
        <w:spacing w:line="360" w:lineRule="auto"/>
        <w:jc w:val="both"/>
        <w:rPr>
          <w:rFonts w:cs="Times New Roman"/>
          <w:bCs/>
          <w:lang w:val="en-GB"/>
        </w:rPr>
      </w:pPr>
      <w:r w:rsidRPr="00BA7911">
        <w:rPr>
          <w:rFonts w:cs="Times New Roman"/>
          <w:bCs/>
          <w:lang w:val="en-GB"/>
        </w:rPr>
        <w:t xml:space="preserve">The development of the concept of lifestyle migration </w:t>
      </w:r>
      <w:r w:rsidR="00E97ED8" w:rsidRPr="00BA7911">
        <w:rPr>
          <w:rFonts w:cs="Times New Roman"/>
          <w:bCs/>
          <w:lang w:val="en-GB"/>
        </w:rPr>
        <w:t xml:space="preserve">can be understood as having </w:t>
      </w:r>
      <w:r w:rsidRPr="00BA7911">
        <w:rPr>
          <w:rFonts w:cs="Times New Roman"/>
          <w:bCs/>
          <w:lang w:val="en-GB"/>
        </w:rPr>
        <w:t>followed Becker’s advocation of ‘developing concepts … in a continuous dialogue with empirical data’ (1998: 109), emerging from the bott</w:t>
      </w:r>
      <w:r w:rsidR="00537152" w:rsidRPr="00BA7911">
        <w:rPr>
          <w:rFonts w:cs="Times New Roman"/>
          <w:bCs/>
          <w:lang w:val="en-GB"/>
        </w:rPr>
        <w:t>om up, inductively, through the—often ethnographic—</w:t>
      </w:r>
      <w:r w:rsidRPr="00BA7911">
        <w:rPr>
          <w:rFonts w:cs="Times New Roman"/>
          <w:bCs/>
          <w:lang w:val="en-GB"/>
        </w:rPr>
        <w:t>research process</w:t>
      </w:r>
      <w:r w:rsidR="000774E4" w:rsidRPr="00BA7911">
        <w:rPr>
          <w:rFonts w:cs="Times New Roman"/>
          <w:bCs/>
          <w:lang w:val="en-GB"/>
        </w:rPr>
        <w:t xml:space="preserve"> (</w:t>
      </w:r>
      <w:r w:rsidR="00537152" w:rsidRPr="00BA7911">
        <w:rPr>
          <w:rFonts w:cs="Times New Roman"/>
          <w:bCs/>
          <w:lang w:val="en-GB"/>
        </w:rPr>
        <w:t xml:space="preserve">see </w:t>
      </w:r>
      <w:r w:rsidR="000774E4" w:rsidRPr="00BA7911">
        <w:rPr>
          <w:rFonts w:cs="Times New Roman"/>
          <w:bCs/>
          <w:lang w:val="en-GB"/>
        </w:rPr>
        <w:t>Benson and O’Reilly 2009a &amp; b; Hoey 2005, 2</w:t>
      </w:r>
      <w:r w:rsidR="000325E7" w:rsidRPr="00BA7911">
        <w:rPr>
          <w:rFonts w:cs="Times New Roman"/>
          <w:bCs/>
          <w:lang w:val="en-GB"/>
        </w:rPr>
        <w:t>006; Knowles and Harper 2009)</w:t>
      </w:r>
      <w:r w:rsidR="00E97ED8" w:rsidRPr="00BA7911">
        <w:rPr>
          <w:rStyle w:val="EndnoteReference"/>
          <w:rFonts w:cs="Times New Roman"/>
          <w:bCs/>
          <w:lang w:val="en-GB"/>
        </w:rPr>
        <w:t>1</w:t>
      </w:r>
      <w:r w:rsidR="000774E4" w:rsidRPr="00BA7911">
        <w:rPr>
          <w:rFonts w:cs="Times New Roman"/>
          <w:bCs/>
          <w:lang w:val="en-GB"/>
        </w:rPr>
        <w:t xml:space="preserve">. </w:t>
      </w:r>
      <w:r w:rsidR="0026751B" w:rsidRPr="00BA7911">
        <w:rPr>
          <w:rFonts w:cs="Times New Roman"/>
          <w:bCs/>
          <w:lang w:val="en-GB"/>
        </w:rPr>
        <w:t xml:space="preserve">The starting point of these studies was interpretivist, the research guided by questions </w:t>
      </w:r>
      <w:r w:rsidR="0026751B" w:rsidRPr="00BA7911">
        <w:rPr>
          <w:rFonts w:cs="Times New Roman"/>
          <w:lang w:val="en-GB"/>
        </w:rPr>
        <w:t xml:space="preserve">asking what does migration </w:t>
      </w:r>
      <w:r w:rsidR="0026751B" w:rsidRPr="00BA7911">
        <w:rPr>
          <w:rFonts w:cs="Times New Roman"/>
          <w:i/>
          <w:lang w:val="en-GB"/>
        </w:rPr>
        <w:t>mean</w:t>
      </w:r>
      <w:r w:rsidR="0026751B" w:rsidRPr="00BA7911">
        <w:rPr>
          <w:rFonts w:cs="Times New Roman"/>
          <w:lang w:val="en-GB"/>
        </w:rPr>
        <w:t xml:space="preserve"> to those involved? </w:t>
      </w:r>
      <w:r w:rsidR="00DF1690" w:rsidRPr="00BA7911">
        <w:rPr>
          <w:rFonts w:cs="Times New Roman"/>
          <w:bCs/>
          <w:lang w:val="en-GB"/>
        </w:rPr>
        <w:t xml:space="preserve">The concept was therefore </w:t>
      </w:r>
      <w:r w:rsidRPr="00BA7911">
        <w:rPr>
          <w:rFonts w:cs="Times New Roman"/>
          <w:bCs/>
          <w:lang w:val="en-GB"/>
        </w:rPr>
        <w:t xml:space="preserve">the </w:t>
      </w:r>
      <w:r w:rsidR="00300BFE" w:rsidRPr="00BA7911">
        <w:rPr>
          <w:rFonts w:cs="Times New Roman"/>
          <w:bCs/>
          <w:lang w:val="en-GB"/>
        </w:rPr>
        <w:t>product of a particular research process</w:t>
      </w:r>
      <w:r w:rsidRPr="00BA7911">
        <w:rPr>
          <w:rFonts w:cs="Times New Roman"/>
          <w:bCs/>
          <w:lang w:val="en-GB"/>
        </w:rPr>
        <w:t xml:space="preserve">, </w:t>
      </w:r>
      <w:r w:rsidR="00300BFE" w:rsidRPr="00BA7911">
        <w:rPr>
          <w:rFonts w:cs="Times New Roman"/>
          <w:bCs/>
          <w:lang w:val="en-GB"/>
        </w:rPr>
        <w:t>reflect</w:t>
      </w:r>
      <w:r w:rsidRPr="00BA7911">
        <w:rPr>
          <w:rFonts w:cs="Times New Roman"/>
          <w:bCs/>
          <w:lang w:val="en-GB"/>
        </w:rPr>
        <w:t>ing</w:t>
      </w:r>
      <w:r w:rsidR="00300BFE" w:rsidRPr="00BA7911">
        <w:rPr>
          <w:rFonts w:cs="Times New Roman"/>
          <w:bCs/>
          <w:lang w:val="en-GB"/>
        </w:rPr>
        <w:t xml:space="preserve"> the contexts in which research was taking place. </w:t>
      </w:r>
      <w:r w:rsidR="00FC1D51" w:rsidRPr="00BA7911">
        <w:rPr>
          <w:rFonts w:cs="Times New Roman"/>
          <w:bCs/>
          <w:lang w:val="en-GB"/>
        </w:rPr>
        <w:t xml:space="preserve">We argue here that these conceptualisations of lifestyle migration be understood as starting points in a dialogue about the role of lifestyle in migration, a way of saying something sociological about certain migration trends. Furthermore, there is a need for further development and refining of the concept to explore whether and how lifestyle migration might be valuable as an analytical tool </w:t>
      </w:r>
      <w:r w:rsidR="004A66B4" w:rsidRPr="00BA7911">
        <w:rPr>
          <w:rFonts w:cs="Times New Roman"/>
          <w:bCs/>
          <w:lang w:val="en-GB"/>
        </w:rPr>
        <w:t>and its limitations</w:t>
      </w:r>
      <w:r w:rsidR="00FC1D51" w:rsidRPr="00BA7911">
        <w:rPr>
          <w:rFonts w:cs="Times New Roman"/>
          <w:bCs/>
          <w:lang w:val="en-GB"/>
        </w:rPr>
        <w:t xml:space="preserve">. </w:t>
      </w:r>
    </w:p>
    <w:p w14:paraId="0D1C80DB" w14:textId="132521F4" w:rsidR="00A75030" w:rsidRPr="00BA7911" w:rsidRDefault="00A75030" w:rsidP="00BF2B49">
      <w:pPr>
        <w:spacing w:line="360" w:lineRule="auto"/>
        <w:ind w:firstLine="284"/>
        <w:jc w:val="both"/>
        <w:rPr>
          <w:rFonts w:cs="Times New Roman"/>
          <w:bCs/>
          <w:lang w:val="en-GB"/>
        </w:rPr>
      </w:pPr>
      <w:r w:rsidRPr="00BA7911">
        <w:rPr>
          <w:rFonts w:cs="Times New Roman"/>
          <w:bCs/>
          <w:lang w:val="en-GB"/>
        </w:rPr>
        <w:t xml:space="preserve">On face value lifestyle migration indicates that there are forms of migration where considerations over lifestyle—deliberately intended in its sociological rendering, </w:t>
      </w:r>
      <w:r w:rsidR="002F0085" w:rsidRPr="00BA7911">
        <w:rPr>
          <w:rFonts w:cs="Times New Roman"/>
          <w:bCs/>
          <w:lang w:val="en-GB"/>
        </w:rPr>
        <w:t xml:space="preserve">framed around consumption, and </w:t>
      </w:r>
      <w:r w:rsidRPr="00BA7911">
        <w:rPr>
          <w:rFonts w:cs="Times New Roman"/>
          <w:bCs/>
          <w:lang w:val="en-GB"/>
        </w:rPr>
        <w:t>inferring existential and moral dimensions—is prioritised in migration decisions. Lifestyle in this rendering becomes a motivation, one explanation of why people want to move and what the</w:t>
      </w:r>
      <w:r w:rsidR="00FC1D51" w:rsidRPr="00BA7911">
        <w:rPr>
          <w:rFonts w:cs="Times New Roman"/>
          <w:bCs/>
          <w:lang w:val="en-GB"/>
        </w:rPr>
        <w:t>y expect from their mi</w:t>
      </w:r>
      <w:r w:rsidR="00290945" w:rsidRPr="00BA7911">
        <w:rPr>
          <w:rFonts w:cs="Times New Roman"/>
          <w:bCs/>
          <w:lang w:val="en-GB"/>
        </w:rPr>
        <w:t>gration. What is clear is that f</w:t>
      </w:r>
      <w:r w:rsidRPr="00BA7911">
        <w:rPr>
          <w:rFonts w:cs="Times New Roman"/>
          <w:bCs/>
          <w:lang w:val="en-GB"/>
        </w:rPr>
        <w:t xml:space="preserve">or the relatively affluent migrants </w:t>
      </w:r>
      <w:r w:rsidR="00FC1D51" w:rsidRPr="00BA7911">
        <w:rPr>
          <w:rFonts w:cs="Times New Roman"/>
          <w:bCs/>
          <w:lang w:val="en-GB"/>
        </w:rPr>
        <w:t>who are often the focus of research on lifestyle migration</w:t>
      </w:r>
      <w:r w:rsidRPr="00BA7911">
        <w:rPr>
          <w:rFonts w:cs="Times New Roman"/>
          <w:bCs/>
          <w:lang w:val="en-GB"/>
        </w:rPr>
        <w:t xml:space="preserve">, the </w:t>
      </w:r>
      <w:r w:rsidR="00F12AAD" w:rsidRPr="00BA7911">
        <w:rPr>
          <w:rFonts w:cs="Times New Roman"/>
          <w:bCs/>
          <w:lang w:val="en-GB"/>
        </w:rPr>
        <w:t>possession</w:t>
      </w:r>
      <w:r w:rsidRPr="00BA7911">
        <w:rPr>
          <w:rFonts w:cs="Times New Roman"/>
          <w:bCs/>
          <w:lang w:val="en-GB"/>
        </w:rPr>
        <w:t xml:space="preserve"> of assets and resources (e.g. financial capital from incomes, pensions, savings and property ownership), alongside the ease of movement resulting from relative privilege (e.g. the possession of passports from relatively powerful countries) provides opportunities to realise these motivations.</w:t>
      </w:r>
    </w:p>
    <w:p w14:paraId="15B6D398" w14:textId="7FE1C3E5" w:rsidR="00FC1D51" w:rsidRPr="00BA7911" w:rsidRDefault="00F23C5B" w:rsidP="00BF2B49">
      <w:pPr>
        <w:spacing w:line="360" w:lineRule="auto"/>
        <w:ind w:firstLine="284"/>
        <w:jc w:val="both"/>
        <w:rPr>
          <w:rFonts w:cs="Times New Roman"/>
          <w:lang w:val="en-GB"/>
        </w:rPr>
      </w:pPr>
      <w:r w:rsidRPr="00BA7911">
        <w:rPr>
          <w:rFonts w:cs="Times New Roman"/>
          <w:lang w:val="en-GB"/>
        </w:rPr>
        <w:t xml:space="preserve">Crucially, </w:t>
      </w:r>
      <w:r w:rsidR="00FC1D51" w:rsidRPr="00BA7911">
        <w:rPr>
          <w:rFonts w:cs="Times New Roman"/>
          <w:lang w:val="en-GB"/>
        </w:rPr>
        <w:t xml:space="preserve">however, </w:t>
      </w:r>
      <w:r w:rsidRPr="00BA7911">
        <w:rPr>
          <w:rFonts w:cs="Times New Roman"/>
          <w:lang w:val="en-GB"/>
        </w:rPr>
        <w:t>the concept of lifestyle migration pivots around the common narrative through which these migrants render their lives meaningful (Benson and O’Reilly 2009a; O’Reilly and Benson 2009). What this allows is for this narrative to be told by a variety of people belonging to categories that might otherwise be considered as distinct migration trends, including</w:t>
      </w:r>
      <w:r w:rsidR="009A37CB" w:rsidRPr="00BA7911">
        <w:rPr>
          <w:rFonts w:cs="Times New Roman"/>
          <w:lang w:val="en-GB"/>
        </w:rPr>
        <w:t xml:space="preserve"> retirement migrants, downsizers, backpackers, and second-home owners. </w:t>
      </w:r>
      <w:r w:rsidR="00FC1D51" w:rsidRPr="00BA7911">
        <w:rPr>
          <w:rFonts w:cs="Times New Roman"/>
          <w:lang w:val="en-GB"/>
        </w:rPr>
        <w:t>This renders lifestyle migration:</w:t>
      </w:r>
    </w:p>
    <w:p w14:paraId="31311C0A" w14:textId="0AC698D4" w:rsidR="00FC1D51" w:rsidRPr="00BA7911" w:rsidRDefault="00E97ED8" w:rsidP="00BF2B49">
      <w:pPr>
        <w:spacing w:line="360" w:lineRule="auto"/>
        <w:ind w:left="284" w:right="503"/>
        <w:jc w:val="both"/>
        <w:rPr>
          <w:rFonts w:cs="Times New Roman"/>
          <w:lang w:val="en-GB"/>
        </w:rPr>
      </w:pPr>
      <w:r w:rsidRPr="00BA7911">
        <w:rPr>
          <w:rFonts w:cs="Times New Roman"/>
          <w:lang w:val="en-GB"/>
        </w:rPr>
        <w:t xml:space="preserve">… </w:t>
      </w:r>
      <w:r w:rsidR="00FC1D51" w:rsidRPr="00BA7911">
        <w:rPr>
          <w:rFonts w:cs="Times New Roman"/>
          <w:lang w:val="en-GB"/>
        </w:rPr>
        <w:t>a complex and nuanced phenomenon, varying from one migrant to another, from one location to the next. It holds at its core social transformation and wider processes; it is at once an individualized pursuit and structurally reliant and it is a response to practical, moral and emotional imperatives. (O’Reilly and Benson 2009: 11)</w:t>
      </w:r>
    </w:p>
    <w:p w14:paraId="492E9802" w14:textId="7AFA034A" w:rsidR="009A37CB" w:rsidRPr="00BA7911" w:rsidRDefault="00F23C5B" w:rsidP="00BF2B49">
      <w:pPr>
        <w:spacing w:line="360" w:lineRule="auto"/>
        <w:jc w:val="both"/>
        <w:rPr>
          <w:rFonts w:cs="Times New Roman"/>
          <w:lang w:val="en-GB"/>
        </w:rPr>
      </w:pPr>
      <w:r w:rsidRPr="00BA7911">
        <w:rPr>
          <w:rFonts w:cs="Times New Roman"/>
          <w:lang w:val="en-GB"/>
        </w:rPr>
        <w:t>The concept of lifestyle migration further allows for the recognition of the complexity of the migration decision and post-migration lives. In this presentation, lifestyle migrants share</w:t>
      </w:r>
      <w:r w:rsidR="009A37CB" w:rsidRPr="00BA7911">
        <w:rPr>
          <w:rFonts w:cs="Times New Roman"/>
          <w:lang w:val="en-GB"/>
        </w:rPr>
        <w:t xml:space="preserve"> ‘several themes important in common, albeit with disparate threads’ (O’Reilly and Benson 2009</w:t>
      </w:r>
      <w:r w:rsidR="00774B47" w:rsidRPr="00BA7911">
        <w:rPr>
          <w:rFonts w:cs="Times New Roman"/>
          <w:lang w:val="en-GB"/>
        </w:rPr>
        <w:t>: 1), with lifestyle migration</w:t>
      </w:r>
      <w:r w:rsidR="002F0085" w:rsidRPr="00BA7911">
        <w:rPr>
          <w:rFonts w:cs="Times New Roman"/>
          <w:lang w:val="en-GB"/>
        </w:rPr>
        <w:t xml:space="preserve"> ‘</w:t>
      </w:r>
      <w:r w:rsidRPr="00BA7911">
        <w:rPr>
          <w:rFonts w:cs="Times New Roman"/>
          <w:lang w:val="en-GB"/>
        </w:rPr>
        <w:t xml:space="preserve">… </w:t>
      </w:r>
      <w:r w:rsidR="009A37CB" w:rsidRPr="00BA7911">
        <w:rPr>
          <w:rFonts w:cs="Times New Roman"/>
          <w:lang w:val="en-GB"/>
        </w:rPr>
        <w:t>not intended to flatten motives to a single dimension</w:t>
      </w:r>
      <w:r w:rsidR="002F0085" w:rsidRPr="00BA7911">
        <w:rPr>
          <w:rFonts w:cs="Times New Roman"/>
          <w:lang w:val="en-GB"/>
        </w:rPr>
        <w:t xml:space="preserve"> </w:t>
      </w:r>
      <w:r w:rsidR="009A37CB" w:rsidRPr="00BA7911">
        <w:rPr>
          <w:rFonts w:cs="Times New Roman"/>
          <w:lang w:val="en-GB"/>
        </w:rPr>
        <w:t>…</w:t>
      </w:r>
      <w:r w:rsidR="002F0085" w:rsidRPr="00BA7911">
        <w:rPr>
          <w:rFonts w:cs="Times New Roman"/>
          <w:lang w:val="en-GB"/>
        </w:rPr>
        <w:t xml:space="preserve"> </w:t>
      </w:r>
      <w:r w:rsidR="009A37CB" w:rsidRPr="00BA7911">
        <w:rPr>
          <w:rFonts w:cs="Times New Roman"/>
          <w:lang w:val="en-GB"/>
        </w:rPr>
        <w:t>[but one that] also acknowledges the insep</w:t>
      </w:r>
      <w:r w:rsidR="00651BF3" w:rsidRPr="00BA7911">
        <w:rPr>
          <w:rFonts w:cs="Times New Roman"/>
          <w:lang w:val="en-GB"/>
        </w:rPr>
        <w:t>a</w:t>
      </w:r>
      <w:r w:rsidR="009A37CB" w:rsidRPr="00BA7911">
        <w:rPr>
          <w:rFonts w:cs="Times New Roman"/>
          <w:lang w:val="en-GB"/>
        </w:rPr>
        <w:t>rability of economic factors like income, and t</w:t>
      </w:r>
      <w:r w:rsidRPr="00BA7911">
        <w:rPr>
          <w:rFonts w:cs="Times New Roman"/>
          <w:lang w:val="en-GB"/>
        </w:rPr>
        <w:t>he quality of life it supports</w:t>
      </w:r>
      <w:r w:rsidR="002F0085" w:rsidRPr="00BA7911">
        <w:rPr>
          <w:rFonts w:cs="Times New Roman"/>
          <w:lang w:val="en-GB"/>
        </w:rPr>
        <w:t xml:space="preserve">’ </w:t>
      </w:r>
      <w:r w:rsidR="009A37CB" w:rsidRPr="00BA7911">
        <w:rPr>
          <w:rFonts w:cs="Times New Roman"/>
          <w:lang w:val="en-GB"/>
        </w:rPr>
        <w:t>(</w:t>
      </w:r>
      <w:r w:rsidR="00774B47" w:rsidRPr="00BA7911">
        <w:rPr>
          <w:rFonts w:cs="Times New Roman"/>
          <w:lang w:val="en-GB"/>
        </w:rPr>
        <w:t xml:space="preserve">Knowles and Harper </w:t>
      </w:r>
      <w:r w:rsidR="009A37CB" w:rsidRPr="00BA7911">
        <w:rPr>
          <w:rFonts w:cs="Times New Roman"/>
          <w:lang w:val="en-GB"/>
        </w:rPr>
        <w:t>2009</w:t>
      </w:r>
      <w:r w:rsidRPr="00BA7911">
        <w:rPr>
          <w:rFonts w:cs="Times New Roman"/>
          <w:lang w:val="en-GB"/>
        </w:rPr>
        <w:t>: 11</w:t>
      </w:r>
      <w:r w:rsidR="009A37CB" w:rsidRPr="00BA7911">
        <w:rPr>
          <w:rFonts w:cs="Times New Roman"/>
          <w:lang w:val="en-GB"/>
        </w:rPr>
        <w:t xml:space="preserve">). Recognising the problematic nature of the diverse labels that have been used for migrants from economically developed countries, who are described variously as elite, </w:t>
      </w:r>
      <w:r w:rsidR="00AE0838" w:rsidRPr="00BA7911">
        <w:rPr>
          <w:rFonts w:cs="Times New Roman"/>
          <w:lang w:val="en-GB"/>
        </w:rPr>
        <w:t xml:space="preserve">privileged, </w:t>
      </w:r>
      <w:r w:rsidR="009A37CB" w:rsidRPr="00BA7911">
        <w:rPr>
          <w:rFonts w:cs="Times New Roman"/>
          <w:lang w:val="en-GB"/>
        </w:rPr>
        <w:t>skilled, or transient migrants</w:t>
      </w:r>
      <w:r w:rsidR="00F12AAD" w:rsidRPr="00BA7911">
        <w:rPr>
          <w:rFonts w:cs="Times New Roman"/>
          <w:lang w:val="en-GB"/>
        </w:rPr>
        <w:t xml:space="preserve"> (e</w:t>
      </w:r>
      <w:r w:rsidR="00651BF3" w:rsidRPr="00BA7911">
        <w:rPr>
          <w:rFonts w:cs="Times New Roman"/>
          <w:lang w:val="en-GB"/>
        </w:rPr>
        <w:t>.</w:t>
      </w:r>
      <w:r w:rsidR="00F12AAD" w:rsidRPr="00BA7911">
        <w:rPr>
          <w:rFonts w:cs="Times New Roman"/>
          <w:lang w:val="en-GB"/>
        </w:rPr>
        <w:t>g</w:t>
      </w:r>
      <w:r w:rsidR="00651BF3" w:rsidRPr="00BA7911">
        <w:rPr>
          <w:rFonts w:cs="Times New Roman"/>
          <w:lang w:val="en-GB"/>
        </w:rPr>
        <w:t>.</w:t>
      </w:r>
      <w:r w:rsidR="00F12AAD" w:rsidRPr="00BA7911">
        <w:rPr>
          <w:rFonts w:cs="Times New Roman"/>
          <w:lang w:val="en-GB"/>
        </w:rPr>
        <w:t xml:space="preserve"> Amit 2007)</w:t>
      </w:r>
      <w:r w:rsidR="009A37CB" w:rsidRPr="00BA7911">
        <w:rPr>
          <w:rFonts w:cs="Times New Roman"/>
          <w:lang w:val="en-GB"/>
        </w:rPr>
        <w:t xml:space="preserve">, </w:t>
      </w:r>
      <w:r w:rsidR="002F0085" w:rsidRPr="00BA7911">
        <w:rPr>
          <w:rFonts w:cs="Times New Roman"/>
          <w:lang w:val="en-GB"/>
        </w:rPr>
        <w:t xml:space="preserve">Knowles and Harper (2009) </w:t>
      </w:r>
      <w:r w:rsidR="00774B47" w:rsidRPr="00BA7911">
        <w:rPr>
          <w:rFonts w:cs="Times New Roman"/>
          <w:lang w:val="en-GB"/>
        </w:rPr>
        <w:t>present</w:t>
      </w:r>
      <w:r w:rsidR="009A37CB" w:rsidRPr="00BA7911">
        <w:rPr>
          <w:rFonts w:cs="Times New Roman"/>
          <w:lang w:val="en-GB"/>
        </w:rPr>
        <w:t xml:space="preserve"> lifestyle migration as an alternative way of thinking about migration. They do not intend it as another category, but instead acknowledge the ‘sla</w:t>
      </w:r>
      <w:r w:rsidR="00774B47" w:rsidRPr="00BA7911">
        <w:rPr>
          <w:rFonts w:cs="Times New Roman"/>
          <w:lang w:val="en-GB"/>
        </w:rPr>
        <w:t>ck and slippage in terminology’:</w:t>
      </w:r>
      <w:r w:rsidR="009A37CB" w:rsidRPr="00BA7911">
        <w:rPr>
          <w:rFonts w:cs="Times New Roman"/>
          <w:lang w:val="en-GB"/>
        </w:rPr>
        <w:t xml:space="preserve"> that some legal migrations can end up undocumented whe</w:t>
      </w:r>
      <w:r w:rsidR="00774B47" w:rsidRPr="00BA7911">
        <w:rPr>
          <w:rFonts w:cs="Times New Roman"/>
          <w:lang w:val="en-GB"/>
        </w:rPr>
        <w:t>n people overstay their permits;</w:t>
      </w:r>
      <w:r w:rsidR="009A37CB" w:rsidRPr="00BA7911">
        <w:rPr>
          <w:rFonts w:cs="Times New Roman"/>
          <w:lang w:val="en-GB"/>
        </w:rPr>
        <w:t xml:space="preserve"> that skilled migra</w:t>
      </w:r>
      <w:r w:rsidR="00774B47" w:rsidRPr="00BA7911">
        <w:rPr>
          <w:rFonts w:cs="Times New Roman"/>
          <w:lang w:val="en-GB"/>
        </w:rPr>
        <w:t xml:space="preserve">nts are also economic migrants; </w:t>
      </w:r>
      <w:r w:rsidR="009A37CB" w:rsidRPr="00BA7911">
        <w:rPr>
          <w:rFonts w:cs="Times New Roman"/>
          <w:lang w:val="en-GB"/>
        </w:rPr>
        <w:t xml:space="preserve">and that those fleeing poverty and starvation are often also relatively skilled. </w:t>
      </w:r>
      <w:r w:rsidR="0068219A" w:rsidRPr="00BA7911">
        <w:rPr>
          <w:rFonts w:cs="Times New Roman"/>
          <w:lang w:val="en-GB"/>
        </w:rPr>
        <w:t xml:space="preserve">Lifestyle migration, then, is a way of thinking about some forms of migration and not an attempt to homogenize discrete categories. </w:t>
      </w:r>
      <w:r w:rsidR="006144AE" w:rsidRPr="00BA7911">
        <w:rPr>
          <w:rFonts w:cs="Times New Roman"/>
          <w:lang w:val="en-GB"/>
        </w:rPr>
        <w:t xml:space="preserve">It is </w:t>
      </w:r>
      <w:r w:rsidR="006144AE" w:rsidRPr="00BA7911">
        <w:rPr>
          <w:rFonts w:cs="Times New Roman"/>
          <w:i/>
          <w:lang w:val="en-GB"/>
        </w:rPr>
        <w:t>a lens rather than a box</w:t>
      </w:r>
      <w:r w:rsidR="006144AE" w:rsidRPr="00BA7911">
        <w:rPr>
          <w:rFonts w:cs="Times New Roman"/>
          <w:lang w:val="en-GB"/>
        </w:rPr>
        <w:t xml:space="preserve">. </w:t>
      </w:r>
    </w:p>
    <w:p w14:paraId="1B8A5667" w14:textId="77777777" w:rsidR="009A37CB" w:rsidRPr="00BA7911" w:rsidRDefault="009A37CB" w:rsidP="009A37CB">
      <w:pPr>
        <w:rPr>
          <w:rFonts w:cs="Times New Roman"/>
          <w:lang w:val="en-GB"/>
        </w:rPr>
      </w:pPr>
    </w:p>
    <w:p w14:paraId="6D685DC0" w14:textId="6269AAB4" w:rsidR="00E55E7B" w:rsidRPr="00BA7911" w:rsidRDefault="00E55E7B" w:rsidP="00137D93">
      <w:pPr>
        <w:jc w:val="both"/>
        <w:rPr>
          <w:rFonts w:cs="Times New Roman"/>
          <w:b/>
          <w:bCs/>
          <w:lang w:val="en-GB"/>
        </w:rPr>
      </w:pPr>
      <w:r w:rsidRPr="00BA7911">
        <w:rPr>
          <w:rFonts w:cs="Times New Roman"/>
          <w:b/>
          <w:bCs/>
          <w:lang w:val="en-GB"/>
        </w:rPr>
        <w:t>2</w:t>
      </w:r>
      <w:r w:rsidR="00290945" w:rsidRPr="00BA7911">
        <w:rPr>
          <w:rFonts w:cs="Times New Roman"/>
          <w:b/>
          <w:bCs/>
          <w:lang w:val="en-GB"/>
        </w:rPr>
        <w:t>.3</w:t>
      </w:r>
      <w:r w:rsidRPr="00BA7911">
        <w:rPr>
          <w:rFonts w:cs="Times New Roman"/>
          <w:b/>
          <w:bCs/>
          <w:lang w:val="en-GB"/>
        </w:rPr>
        <w:t xml:space="preserve"> </w:t>
      </w:r>
      <w:r w:rsidR="00F74700" w:rsidRPr="00BA7911">
        <w:rPr>
          <w:rFonts w:cs="Times New Roman"/>
          <w:b/>
          <w:bCs/>
          <w:lang w:val="en-GB"/>
        </w:rPr>
        <w:t>The limi</w:t>
      </w:r>
      <w:r w:rsidR="001341FA" w:rsidRPr="00BA7911">
        <w:rPr>
          <w:rFonts w:cs="Times New Roman"/>
          <w:b/>
          <w:bCs/>
          <w:lang w:val="en-GB"/>
        </w:rPr>
        <w:t>tations of an inductive concept</w:t>
      </w:r>
    </w:p>
    <w:p w14:paraId="4FC73654" w14:textId="6FC48D32" w:rsidR="001341FA" w:rsidRPr="00BA7911" w:rsidRDefault="00290945" w:rsidP="00BF2B49">
      <w:pPr>
        <w:spacing w:line="360" w:lineRule="auto"/>
        <w:jc w:val="both"/>
        <w:rPr>
          <w:rFonts w:cs="Times New Roman"/>
          <w:lang w:val="en-GB"/>
        </w:rPr>
      </w:pPr>
      <w:r w:rsidRPr="00BA7911">
        <w:rPr>
          <w:rFonts w:cs="Times New Roman"/>
          <w:lang w:val="en-GB"/>
        </w:rPr>
        <w:t>Such an inductive concept is understandably</w:t>
      </w:r>
      <w:r w:rsidR="00991F77" w:rsidRPr="00BA7911">
        <w:rPr>
          <w:rFonts w:cs="Times New Roman"/>
          <w:lang w:val="en-GB"/>
        </w:rPr>
        <w:t xml:space="preserve"> difficult to operationalise for use in quantitative research</w:t>
      </w:r>
      <w:r w:rsidR="0019444C" w:rsidRPr="00BA7911">
        <w:rPr>
          <w:rFonts w:cs="Times New Roman"/>
          <w:lang w:val="en-GB"/>
        </w:rPr>
        <w:t>.</w:t>
      </w:r>
      <w:r w:rsidR="001341FA" w:rsidRPr="00BA7911">
        <w:rPr>
          <w:rFonts w:cs="Times New Roman"/>
          <w:lang w:val="en-GB"/>
        </w:rPr>
        <w:t xml:space="preserve"> </w:t>
      </w:r>
      <w:r w:rsidR="00991F77" w:rsidRPr="00BA7911">
        <w:rPr>
          <w:rFonts w:cs="Times New Roman"/>
          <w:lang w:val="en-GB"/>
        </w:rPr>
        <w:t>T</w:t>
      </w:r>
      <w:r w:rsidR="001341FA" w:rsidRPr="00BA7911">
        <w:rPr>
          <w:rFonts w:cs="Times New Roman"/>
          <w:lang w:val="en-GB"/>
        </w:rPr>
        <w:t>he co</w:t>
      </w:r>
      <w:r w:rsidR="00991F77" w:rsidRPr="00BA7911">
        <w:rPr>
          <w:rFonts w:cs="Times New Roman"/>
          <w:lang w:val="en-GB"/>
        </w:rPr>
        <w:t xml:space="preserve">ncept </w:t>
      </w:r>
      <w:r w:rsidR="001341FA" w:rsidRPr="00BA7911">
        <w:rPr>
          <w:rFonts w:cs="Times New Roman"/>
          <w:lang w:val="en-GB"/>
        </w:rPr>
        <w:t>refers specifically to motivations—the search for a better way of life—</w:t>
      </w:r>
      <w:r w:rsidR="002F0085" w:rsidRPr="00BA7911">
        <w:rPr>
          <w:rFonts w:cs="Times New Roman"/>
          <w:lang w:val="en-GB"/>
        </w:rPr>
        <w:t>qualitative</w:t>
      </w:r>
      <w:r w:rsidR="00774B47" w:rsidRPr="00BA7911">
        <w:rPr>
          <w:rFonts w:cs="Times New Roman"/>
          <w:lang w:val="en-GB"/>
        </w:rPr>
        <w:t xml:space="preserve"> and subjective</w:t>
      </w:r>
      <w:r w:rsidR="002F0085" w:rsidRPr="00BA7911">
        <w:rPr>
          <w:rFonts w:cs="Times New Roman"/>
          <w:lang w:val="en-GB"/>
        </w:rPr>
        <w:t xml:space="preserve"> understandings of migration, </w:t>
      </w:r>
      <w:r w:rsidR="001341FA" w:rsidRPr="00BA7911">
        <w:rPr>
          <w:rFonts w:cs="Times New Roman"/>
          <w:lang w:val="en-GB"/>
        </w:rPr>
        <w:t>rather than to the social and/or economic characteristics that are ordinarily measured by survey and census data.</w:t>
      </w:r>
      <w:r w:rsidR="004B7EEF" w:rsidRPr="00BA7911">
        <w:rPr>
          <w:rFonts w:cs="Times New Roman"/>
          <w:lang w:val="en-GB"/>
        </w:rPr>
        <w:t xml:space="preserve"> </w:t>
      </w:r>
      <w:r w:rsidR="00991F77" w:rsidRPr="00BA7911">
        <w:rPr>
          <w:rFonts w:cs="Times New Roman"/>
          <w:lang w:val="en-GB"/>
        </w:rPr>
        <w:t xml:space="preserve">Here we examine a specific attempt </w:t>
      </w:r>
      <w:r w:rsidR="002F0085" w:rsidRPr="00BA7911">
        <w:rPr>
          <w:rFonts w:cs="Times New Roman"/>
          <w:lang w:val="en-GB"/>
        </w:rPr>
        <w:t xml:space="preserve">(Huete et al. 2013) </w:t>
      </w:r>
      <w:r w:rsidR="00991F77" w:rsidRPr="00BA7911">
        <w:rPr>
          <w:rFonts w:cs="Times New Roman"/>
          <w:lang w:val="en-GB"/>
        </w:rPr>
        <w:t xml:space="preserve">to operationalise </w:t>
      </w:r>
      <w:r w:rsidR="00774B47" w:rsidRPr="00BA7911">
        <w:rPr>
          <w:rFonts w:cs="Times New Roman"/>
          <w:lang w:val="en-GB"/>
        </w:rPr>
        <w:t>lifestyle migration</w:t>
      </w:r>
      <w:r w:rsidR="00991F77" w:rsidRPr="00BA7911">
        <w:rPr>
          <w:rFonts w:cs="Times New Roman"/>
          <w:lang w:val="en-GB"/>
        </w:rPr>
        <w:t xml:space="preserve"> </w:t>
      </w:r>
      <w:r w:rsidR="002F0085" w:rsidRPr="00BA7911">
        <w:rPr>
          <w:rFonts w:cs="Times New Roman"/>
          <w:lang w:val="en-GB"/>
        </w:rPr>
        <w:t>within quantitative analysis to provide a frame for the argument present</w:t>
      </w:r>
      <w:r w:rsidR="0063489A" w:rsidRPr="00BA7911">
        <w:rPr>
          <w:rFonts w:cs="Times New Roman"/>
          <w:lang w:val="en-GB"/>
        </w:rPr>
        <w:t>ed in this article</w:t>
      </w:r>
      <w:r w:rsidR="00991F77" w:rsidRPr="00BA7911">
        <w:rPr>
          <w:rFonts w:cs="Times New Roman"/>
          <w:lang w:val="en-GB"/>
        </w:rPr>
        <w:t xml:space="preserve">.  </w:t>
      </w:r>
    </w:p>
    <w:p w14:paraId="3DEB8071" w14:textId="63AC9B09" w:rsidR="00C97CA3" w:rsidRPr="00BA7911" w:rsidRDefault="00F74700" w:rsidP="00BF2B49">
      <w:pPr>
        <w:spacing w:line="360" w:lineRule="auto"/>
        <w:ind w:firstLine="720"/>
        <w:jc w:val="both"/>
        <w:rPr>
          <w:rFonts w:cs="Times New Roman"/>
          <w:lang w:val="en-GB"/>
        </w:rPr>
      </w:pPr>
      <w:r w:rsidRPr="00BA7911">
        <w:rPr>
          <w:rFonts w:cs="Times New Roman"/>
          <w:lang w:val="en-GB"/>
        </w:rPr>
        <w:t>A recent article b</w:t>
      </w:r>
      <w:r w:rsidR="00290945" w:rsidRPr="00BA7911">
        <w:rPr>
          <w:rFonts w:cs="Times New Roman"/>
          <w:lang w:val="en-GB"/>
        </w:rPr>
        <w:t>y Huete et al. (2013) presents</w:t>
      </w:r>
      <w:r w:rsidRPr="00BA7911">
        <w:rPr>
          <w:rFonts w:cs="Times New Roman"/>
          <w:lang w:val="en-GB"/>
        </w:rPr>
        <w:t xml:space="preserve"> a quantitative analysis of the effects of the </w:t>
      </w:r>
      <w:r w:rsidR="0063489A" w:rsidRPr="00BA7911">
        <w:rPr>
          <w:rFonts w:cs="Times New Roman"/>
          <w:lang w:val="en-GB"/>
        </w:rPr>
        <w:t>g</w:t>
      </w:r>
      <w:r w:rsidRPr="00BA7911">
        <w:rPr>
          <w:rFonts w:cs="Times New Roman"/>
          <w:lang w:val="en-GB"/>
        </w:rPr>
        <w:t xml:space="preserve">lobal </w:t>
      </w:r>
      <w:r w:rsidR="0063489A" w:rsidRPr="00BA7911">
        <w:rPr>
          <w:rFonts w:cs="Times New Roman"/>
          <w:lang w:val="en-GB"/>
        </w:rPr>
        <w:t>e</w:t>
      </w:r>
      <w:r w:rsidRPr="00BA7911">
        <w:rPr>
          <w:rFonts w:cs="Times New Roman"/>
          <w:lang w:val="en-GB"/>
        </w:rPr>
        <w:t xml:space="preserve">conomic </w:t>
      </w:r>
      <w:r w:rsidR="0063489A" w:rsidRPr="00BA7911">
        <w:rPr>
          <w:rFonts w:cs="Times New Roman"/>
          <w:lang w:val="en-GB"/>
        </w:rPr>
        <w:t>c</w:t>
      </w:r>
      <w:r w:rsidRPr="00BA7911">
        <w:rPr>
          <w:rFonts w:cs="Times New Roman"/>
          <w:lang w:val="en-GB"/>
        </w:rPr>
        <w:t>risis—and the related Spanish economic crisis—on mobility patterns of different migrant groups in Spain. This includes a discussion of the impact of the crisis on what several authors have referred to as ‘</w:t>
      </w:r>
      <w:r w:rsidR="00FA5AB9" w:rsidRPr="00BA7911">
        <w:rPr>
          <w:rFonts w:cs="Times New Roman"/>
          <w:lang w:val="en-GB"/>
        </w:rPr>
        <w:t>lifestyle migrants’</w:t>
      </w:r>
      <w:r w:rsidRPr="00BA7911">
        <w:rPr>
          <w:rFonts w:cs="Times New Roman"/>
          <w:lang w:val="en-GB"/>
        </w:rPr>
        <w:t>. They adopt</w:t>
      </w:r>
      <w:r w:rsidR="00D278CD" w:rsidRPr="00BA7911">
        <w:rPr>
          <w:rFonts w:cs="Times New Roman"/>
          <w:lang w:val="en-GB"/>
        </w:rPr>
        <w:t xml:space="preserve"> the definition presented by Ben</w:t>
      </w:r>
      <w:r w:rsidRPr="00BA7911">
        <w:rPr>
          <w:rFonts w:cs="Times New Roman"/>
          <w:lang w:val="en-GB"/>
        </w:rPr>
        <w:t>son and O’Reilly (2009a</w:t>
      </w:r>
      <w:r w:rsidR="0063489A" w:rsidRPr="00BA7911">
        <w:rPr>
          <w:rFonts w:cs="Times New Roman"/>
          <w:lang w:val="en-GB"/>
        </w:rPr>
        <w:t>;</w:t>
      </w:r>
      <w:r w:rsidRPr="00BA7911">
        <w:rPr>
          <w:rFonts w:cs="Times New Roman"/>
          <w:lang w:val="en-GB"/>
        </w:rPr>
        <w:t xml:space="preserve"> see also O’Reilly and Benson 2009), </w:t>
      </w:r>
      <w:r w:rsidR="007157BA" w:rsidRPr="00BA7911">
        <w:rPr>
          <w:rFonts w:cs="Times New Roman"/>
          <w:lang w:val="en-GB"/>
        </w:rPr>
        <w:t>attempt</w:t>
      </w:r>
      <w:r w:rsidRPr="00BA7911">
        <w:rPr>
          <w:rFonts w:cs="Times New Roman"/>
          <w:lang w:val="en-GB"/>
        </w:rPr>
        <w:t>ing</w:t>
      </w:r>
      <w:r w:rsidR="007157BA" w:rsidRPr="00BA7911">
        <w:rPr>
          <w:rFonts w:cs="Times New Roman"/>
          <w:lang w:val="en-GB"/>
        </w:rPr>
        <w:t xml:space="preserve"> to operationalise it in order to undertake analysis of existing statistical data</w:t>
      </w:r>
      <w:r w:rsidR="000108AF" w:rsidRPr="00BA7911">
        <w:rPr>
          <w:rFonts w:cs="Times New Roman"/>
          <w:lang w:val="en-GB"/>
        </w:rPr>
        <w:t xml:space="preserve"> drawn from the Municipal Registers (</w:t>
      </w:r>
      <w:r w:rsidR="000108AF" w:rsidRPr="00BA7911">
        <w:rPr>
          <w:rFonts w:cs="Times New Roman"/>
          <w:i/>
          <w:lang w:val="en-GB"/>
        </w:rPr>
        <w:t>Padrón Muncipal</w:t>
      </w:r>
      <w:r w:rsidRPr="00BA7911">
        <w:rPr>
          <w:rFonts w:cs="Times New Roman"/>
          <w:lang w:val="en-GB"/>
        </w:rPr>
        <w:t>)</w:t>
      </w:r>
      <w:r w:rsidR="00D278CD" w:rsidRPr="00BA7911">
        <w:rPr>
          <w:rFonts w:cs="Times New Roman"/>
          <w:lang w:val="en-GB"/>
        </w:rPr>
        <w:t>.</w:t>
      </w:r>
      <w:r w:rsidR="00E97ED8" w:rsidRPr="00BA7911">
        <w:rPr>
          <w:rStyle w:val="EndnoteReference"/>
          <w:rFonts w:cs="Times New Roman"/>
          <w:lang w:val="en-GB"/>
        </w:rPr>
        <w:t xml:space="preserve">2 </w:t>
      </w:r>
      <w:r w:rsidR="00D278CD" w:rsidRPr="00BA7911">
        <w:rPr>
          <w:rFonts w:cs="Times New Roman"/>
          <w:lang w:val="en-GB"/>
        </w:rPr>
        <w:t xml:space="preserve">Their analysis concludes that lifestyle migration, as currently conceptualised—in particular its diversity, focussing on </w:t>
      </w:r>
      <w:r w:rsidR="00F12AAD" w:rsidRPr="00BA7911">
        <w:rPr>
          <w:rFonts w:cs="Times New Roman"/>
          <w:lang w:val="en-GB"/>
        </w:rPr>
        <w:t xml:space="preserve">a </w:t>
      </w:r>
      <w:r w:rsidR="00D278CD" w:rsidRPr="00BA7911">
        <w:rPr>
          <w:rFonts w:cs="Times New Roman"/>
          <w:lang w:val="en-GB"/>
        </w:rPr>
        <w:t xml:space="preserve">range of variables (for example, diversity in age, moving part-time or full-time, temporarily or permanently)—is imprecise, </w:t>
      </w:r>
      <w:r w:rsidR="00290945" w:rsidRPr="00BA7911">
        <w:rPr>
          <w:rFonts w:cs="Times New Roman"/>
          <w:lang w:val="en-GB"/>
        </w:rPr>
        <w:t>it is difficult to find discrete characteristics through which to measure it, with the result that it is ‘too ambiguous to guide applied quantitative research’ (</w:t>
      </w:r>
      <w:r w:rsidR="00673BFF" w:rsidRPr="00BA7911">
        <w:rPr>
          <w:rFonts w:cs="Times New Roman"/>
          <w:lang w:val="en-GB"/>
        </w:rPr>
        <w:t>Huete et al</w:t>
      </w:r>
      <w:r w:rsidR="00290945" w:rsidRPr="00BA7911">
        <w:rPr>
          <w:rFonts w:cs="Times New Roman"/>
          <w:lang w:val="en-GB"/>
        </w:rPr>
        <w:t xml:space="preserve">. 2013: 344). </w:t>
      </w:r>
    </w:p>
    <w:p w14:paraId="4A3989A8" w14:textId="3AB8EEC4" w:rsidR="00DE751F" w:rsidRPr="00BA7911" w:rsidRDefault="00020CC4" w:rsidP="00BF2B49">
      <w:pPr>
        <w:spacing w:line="360" w:lineRule="auto"/>
        <w:ind w:firstLine="720"/>
        <w:jc w:val="both"/>
        <w:rPr>
          <w:rFonts w:cs="Times New Roman"/>
          <w:lang w:val="en-GB"/>
        </w:rPr>
      </w:pPr>
      <w:r w:rsidRPr="00BA7911">
        <w:rPr>
          <w:rFonts w:cs="Times New Roman"/>
          <w:lang w:val="en-GB"/>
        </w:rPr>
        <w:t xml:space="preserve">The first thing that this case demonstrates is that </w:t>
      </w:r>
      <w:r w:rsidR="00C97CA3" w:rsidRPr="00BA7911">
        <w:rPr>
          <w:rFonts w:cs="Times New Roman"/>
          <w:lang w:val="en-GB"/>
        </w:rPr>
        <w:t xml:space="preserve">statistical measures of migration do not </w:t>
      </w:r>
      <w:r w:rsidRPr="00BA7911">
        <w:rPr>
          <w:rFonts w:cs="Times New Roman"/>
          <w:lang w:val="en-GB"/>
        </w:rPr>
        <w:t xml:space="preserve">fit </w:t>
      </w:r>
      <w:r w:rsidR="00C97CA3" w:rsidRPr="00BA7911">
        <w:rPr>
          <w:rFonts w:cs="Times New Roman"/>
          <w:lang w:val="en-GB"/>
        </w:rPr>
        <w:t>well to a</w:t>
      </w:r>
      <w:r w:rsidR="00F74700" w:rsidRPr="00BA7911">
        <w:rPr>
          <w:rFonts w:cs="Times New Roman"/>
          <w:lang w:val="en-GB"/>
        </w:rPr>
        <w:t>n inductively developed</w:t>
      </w:r>
      <w:r w:rsidR="00C97CA3" w:rsidRPr="00BA7911">
        <w:rPr>
          <w:rFonts w:cs="Times New Roman"/>
          <w:lang w:val="en-GB"/>
        </w:rPr>
        <w:t xml:space="preserve"> concept such as lifestyle migration</w:t>
      </w:r>
      <w:r w:rsidR="0063489A" w:rsidRPr="00BA7911">
        <w:rPr>
          <w:rFonts w:cs="Times New Roman"/>
          <w:lang w:val="en-GB"/>
        </w:rPr>
        <w:t xml:space="preserve"> (or vice versa)</w:t>
      </w:r>
      <w:r w:rsidRPr="00BA7911">
        <w:rPr>
          <w:rFonts w:cs="Times New Roman"/>
          <w:lang w:val="en-GB"/>
        </w:rPr>
        <w:t xml:space="preserve">. </w:t>
      </w:r>
      <w:r w:rsidR="0063489A" w:rsidRPr="00BA7911">
        <w:rPr>
          <w:rFonts w:cs="Times New Roman"/>
          <w:lang w:val="en-GB"/>
        </w:rPr>
        <w:t>We argue that t</w:t>
      </w:r>
      <w:r w:rsidRPr="00BA7911">
        <w:rPr>
          <w:rFonts w:cs="Times New Roman"/>
          <w:lang w:val="en-GB"/>
        </w:rPr>
        <w:t xml:space="preserve">his </w:t>
      </w:r>
      <w:r w:rsidR="0063489A" w:rsidRPr="00BA7911">
        <w:rPr>
          <w:rFonts w:cs="Times New Roman"/>
          <w:lang w:val="en-GB"/>
        </w:rPr>
        <w:t xml:space="preserve">lack of fit is the undoubted consequence of </w:t>
      </w:r>
      <w:r w:rsidRPr="00BA7911">
        <w:rPr>
          <w:rFonts w:cs="Times New Roman"/>
          <w:lang w:val="en-GB"/>
        </w:rPr>
        <w:t xml:space="preserve">the </w:t>
      </w:r>
      <w:r w:rsidR="0063489A" w:rsidRPr="00BA7911">
        <w:rPr>
          <w:rFonts w:cs="Times New Roman"/>
          <w:lang w:val="en-GB"/>
        </w:rPr>
        <w:t xml:space="preserve">particular </w:t>
      </w:r>
      <w:r w:rsidRPr="00BA7911">
        <w:rPr>
          <w:rFonts w:cs="Times New Roman"/>
          <w:lang w:val="en-GB"/>
        </w:rPr>
        <w:t xml:space="preserve">development of </w:t>
      </w:r>
      <w:r w:rsidR="0063489A" w:rsidRPr="00BA7911">
        <w:rPr>
          <w:rFonts w:cs="Times New Roman"/>
          <w:lang w:val="en-GB"/>
        </w:rPr>
        <w:t>l</w:t>
      </w:r>
      <w:r w:rsidR="00FC1D51" w:rsidRPr="00BA7911">
        <w:rPr>
          <w:rFonts w:cs="Times New Roman"/>
          <w:lang w:val="en-GB"/>
        </w:rPr>
        <w:t>ifestyle migration as a concept</w:t>
      </w:r>
      <w:r w:rsidR="0063489A" w:rsidRPr="00BA7911">
        <w:rPr>
          <w:rFonts w:cs="Times New Roman"/>
          <w:lang w:val="en-GB"/>
        </w:rPr>
        <w:t xml:space="preserve"> developed through </w:t>
      </w:r>
      <w:r w:rsidRPr="00BA7911">
        <w:rPr>
          <w:rFonts w:cs="Times New Roman"/>
          <w:lang w:val="en-GB"/>
        </w:rPr>
        <w:t xml:space="preserve">long-term qualitative and often ethnographic research rather than through the </w:t>
      </w:r>
      <w:r w:rsidR="000108AF" w:rsidRPr="00BA7911">
        <w:rPr>
          <w:rFonts w:cs="Times New Roman"/>
          <w:lang w:val="en-GB"/>
        </w:rPr>
        <w:t>measurement</w:t>
      </w:r>
      <w:r w:rsidRPr="00BA7911">
        <w:rPr>
          <w:rFonts w:cs="Times New Roman"/>
          <w:lang w:val="en-GB"/>
        </w:rPr>
        <w:t xml:space="preserve"> of</w:t>
      </w:r>
      <w:r w:rsidR="00C97CA3" w:rsidRPr="00BA7911">
        <w:rPr>
          <w:rFonts w:cs="Times New Roman"/>
          <w:lang w:val="en-GB"/>
        </w:rPr>
        <w:t xml:space="preserve"> objective factors</w:t>
      </w:r>
      <w:r w:rsidRPr="00BA7911">
        <w:rPr>
          <w:rFonts w:cs="Times New Roman"/>
          <w:lang w:val="en-GB"/>
        </w:rPr>
        <w:t xml:space="preserve"> </w:t>
      </w:r>
      <w:r w:rsidR="000108AF" w:rsidRPr="00BA7911">
        <w:rPr>
          <w:rFonts w:cs="Times New Roman"/>
          <w:lang w:val="en-GB"/>
        </w:rPr>
        <w:t xml:space="preserve">through census and survey data </w:t>
      </w:r>
      <w:r w:rsidRPr="00BA7911">
        <w:rPr>
          <w:rFonts w:cs="Times New Roman"/>
          <w:lang w:val="en-GB"/>
        </w:rPr>
        <w:t>(e.g. age, country of origin, ethnicity</w:t>
      </w:r>
      <w:r w:rsidR="000108AF" w:rsidRPr="00BA7911">
        <w:rPr>
          <w:rFonts w:cs="Times New Roman"/>
          <w:lang w:val="en-GB"/>
        </w:rPr>
        <w:t>)</w:t>
      </w:r>
      <w:r w:rsidR="00C97CA3" w:rsidRPr="00BA7911">
        <w:rPr>
          <w:rFonts w:cs="Times New Roman"/>
          <w:lang w:val="en-GB"/>
        </w:rPr>
        <w:t xml:space="preserve">. </w:t>
      </w:r>
      <w:r w:rsidR="000108AF" w:rsidRPr="00BA7911">
        <w:rPr>
          <w:rFonts w:cs="Times New Roman"/>
          <w:lang w:val="en-GB"/>
        </w:rPr>
        <w:t xml:space="preserve">Simply, lifestyle migration is not an objective category and therefore numbers of lifestyle migrants cannot be inferred from statistical data. </w:t>
      </w:r>
    </w:p>
    <w:p w14:paraId="161151BA" w14:textId="652AEC52" w:rsidR="00753645" w:rsidRPr="00BA7911" w:rsidRDefault="00290945" w:rsidP="00BF2B49">
      <w:pPr>
        <w:spacing w:line="360" w:lineRule="auto"/>
        <w:ind w:firstLine="720"/>
        <w:jc w:val="both"/>
        <w:rPr>
          <w:rFonts w:cs="Times New Roman"/>
          <w:lang w:val="en-GB"/>
        </w:rPr>
      </w:pPr>
      <w:r w:rsidRPr="00BA7911">
        <w:rPr>
          <w:rFonts w:cs="Times New Roman"/>
          <w:lang w:val="en-GB"/>
        </w:rPr>
        <w:t>A</w:t>
      </w:r>
      <w:r w:rsidR="00F74700" w:rsidRPr="00BA7911">
        <w:rPr>
          <w:rFonts w:cs="Times New Roman"/>
          <w:lang w:val="en-GB"/>
        </w:rPr>
        <w:t>lthough they argue that</w:t>
      </w:r>
      <w:r w:rsidR="00DE751F" w:rsidRPr="00BA7911">
        <w:rPr>
          <w:rFonts w:cs="Times New Roman"/>
          <w:lang w:val="en-GB"/>
        </w:rPr>
        <w:t xml:space="preserve"> lifestyle migration cannot be operationalized, Huete et al. (2013) </w:t>
      </w:r>
      <w:r w:rsidRPr="00BA7911">
        <w:rPr>
          <w:rFonts w:cs="Times New Roman"/>
          <w:lang w:val="en-GB"/>
        </w:rPr>
        <w:t>continue, providing</w:t>
      </w:r>
      <w:r w:rsidR="00C97CA3" w:rsidRPr="00BA7911">
        <w:rPr>
          <w:rFonts w:cs="Times New Roman"/>
          <w:lang w:val="en-GB"/>
        </w:rPr>
        <w:t xml:space="preserve"> a statistical analysis of the return migration of lifestyle migrants </w:t>
      </w:r>
      <w:r w:rsidR="00F74700" w:rsidRPr="00BA7911">
        <w:rPr>
          <w:rFonts w:cs="Times New Roman"/>
          <w:lang w:val="en-GB"/>
        </w:rPr>
        <w:t xml:space="preserve">from Spain. They stress that </w:t>
      </w:r>
      <w:r w:rsidR="00C97CA3" w:rsidRPr="00BA7911">
        <w:rPr>
          <w:rFonts w:cs="Times New Roman"/>
          <w:lang w:val="en-GB"/>
        </w:rPr>
        <w:t xml:space="preserve">the economic crisis is the cause of this, demonstrating that we might </w:t>
      </w:r>
      <w:r w:rsidR="006418BE" w:rsidRPr="00BA7911">
        <w:rPr>
          <w:rFonts w:cs="Times New Roman"/>
          <w:lang w:val="en-GB"/>
        </w:rPr>
        <w:t xml:space="preserve">therefore </w:t>
      </w:r>
      <w:r w:rsidR="00C97CA3" w:rsidRPr="00BA7911">
        <w:rPr>
          <w:rFonts w:cs="Times New Roman"/>
          <w:lang w:val="en-GB"/>
        </w:rPr>
        <w:t>rather understand such migrants as economic migrants. To operationalize lifestyle migration here, they</w:t>
      </w:r>
      <w:r w:rsidR="00F74700" w:rsidRPr="00BA7911">
        <w:rPr>
          <w:rFonts w:cs="Times New Roman"/>
          <w:lang w:val="en-GB"/>
        </w:rPr>
        <w:t xml:space="preserve"> adopt nationality as a proxy; in this case, migrants </w:t>
      </w:r>
      <w:r w:rsidR="00C97CA3" w:rsidRPr="00BA7911">
        <w:rPr>
          <w:rFonts w:cs="Times New Roman"/>
          <w:lang w:val="en-GB"/>
        </w:rPr>
        <w:t xml:space="preserve">originating in Britain </w:t>
      </w:r>
      <w:r w:rsidR="00737911" w:rsidRPr="00BA7911">
        <w:rPr>
          <w:rFonts w:cs="Times New Roman"/>
          <w:lang w:val="en-GB"/>
        </w:rPr>
        <w:t>and</w:t>
      </w:r>
      <w:r w:rsidR="00C97CA3" w:rsidRPr="00BA7911">
        <w:rPr>
          <w:rFonts w:cs="Times New Roman"/>
          <w:lang w:val="en-GB"/>
        </w:rPr>
        <w:t xml:space="preserve"> EU13+4 countries </w:t>
      </w:r>
      <w:r w:rsidR="00F74700" w:rsidRPr="00BA7911">
        <w:rPr>
          <w:rFonts w:cs="Times New Roman"/>
          <w:lang w:val="en-GB"/>
        </w:rPr>
        <w:t>are presented as having</w:t>
      </w:r>
      <w:r w:rsidR="00C97CA3" w:rsidRPr="00BA7911">
        <w:rPr>
          <w:rFonts w:cs="Times New Roman"/>
          <w:lang w:val="en-GB"/>
        </w:rPr>
        <w:t xml:space="preserve"> lifestyle migration motivations</w:t>
      </w:r>
      <w:r w:rsidR="00E97ED8" w:rsidRPr="00BA7911">
        <w:rPr>
          <w:rFonts w:cs="Times New Roman"/>
          <w:vertAlign w:val="superscript"/>
          <w:lang w:val="en-GB"/>
        </w:rPr>
        <w:t>3</w:t>
      </w:r>
      <w:r w:rsidR="00C97CA3" w:rsidRPr="00BA7911">
        <w:rPr>
          <w:rFonts w:cs="Times New Roman"/>
          <w:lang w:val="en-GB"/>
        </w:rPr>
        <w:t xml:space="preserve">. </w:t>
      </w:r>
      <w:r w:rsidR="002B1D61" w:rsidRPr="00BA7911">
        <w:rPr>
          <w:rFonts w:cs="Times New Roman"/>
          <w:lang w:val="en-GB"/>
        </w:rPr>
        <w:t>I</w:t>
      </w:r>
      <w:r w:rsidR="00DE751F" w:rsidRPr="00BA7911">
        <w:rPr>
          <w:rFonts w:cs="Times New Roman"/>
          <w:lang w:val="en-GB"/>
        </w:rPr>
        <w:t>t is clear that they similarly confus</w:t>
      </w:r>
      <w:r w:rsidR="00F74700" w:rsidRPr="00BA7911">
        <w:rPr>
          <w:rFonts w:cs="Times New Roman"/>
          <w:lang w:val="en-GB"/>
        </w:rPr>
        <w:t>e</w:t>
      </w:r>
      <w:r w:rsidR="00DE751F" w:rsidRPr="00BA7911">
        <w:rPr>
          <w:rFonts w:cs="Times New Roman"/>
          <w:lang w:val="en-GB"/>
        </w:rPr>
        <w:t xml:space="preserve"> context—the coincidence of such return with the economic crisis—for cause.  </w:t>
      </w:r>
      <w:r w:rsidR="006418BE" w:rsidRPr="00BA7911">
        <w:rPr>
          <w:rFonts w:cs="Times New Roman"/>
          <w:lang w:val="en-GB"/>
        </w:rPr>
        <w:t xml:space="preserve">Crucially, the data from the municipal registers that they use to generate their analysis does not have any information on reasons for moving nor on movements back and forth (re-returns and seasonal flows, for example). </w:t>
      </w:r>
      <w:r w:rsidR="00A13284" w:rsidRPr="00BA7911">
        <w:rPr>
          <w:rFonts w:cs="Times New Roman"/>
          <w:lang w:val="en-GB"/>
        </w:rPr>
        <w:t xml:space="preserve">The survey data that they draw on is therefore limited in that it can tell us that there were larger numbers of Britons returning to the UK from Spain at this time, but it cannot tell us why; it cannot even tell us that their leaving was related to the crisis. </w:t>
      </w:r>
      <w:r w:rsidR="006418BE" w:rsidRPr="00BA7911">
        <w:rPr>
          <w:rFonts w:cs="Times New Roman"/>
          <w:lang w:val="en-GB"/>
        </w:rPr>
        <w:t xml:space="preserve">Yet, </w:t>
      </w:r>
      <w:r w:rsidR="00A13284" w:rsidRPr="00BA7911">
        <w:rPr>
          <w:rFonts w:cs="Times New Roman"/>
          <w:lang w:val="en-GB"/>
        </w:rPr>
        <w:t>the authors</w:t>
      </w:r>
      <w:r w:rsidR="006418BE" w:rsidRPr="00BA7911">
        <w:rPr>
          <w:rFonts w:cs="Times New Roman"/>
          <w:lang w:val="en-GB"/>
        </w:rPr>
        <w:t xml:space="preserve"> </w:t>
      </w:r>
      <w:r w:rsidR="009976C8" w:rsidRPr="00BA7911">
        <w:rPr>
          <w:rFonts w:cs="Times New Roman"/>
          <w:lang w:val="en-GB"/>
        </w:rPr>
        <w:t xml:space="preserve">state clearly that given the </w:t>
      </w:r>
      <w:r w:rsidR="009976C8" w:rsidRPr="00BA7911">
        <w:rPr>
          <w:rFonts w:cs="Times New Roman"/>
          <w:i/>
          <w:lang w:val="en-GB"/>
        </w:rPr>
        <w:t>coincidence</w:t>
      </w:r>
      <w:r w:rsidR="009976C8" w:rsidRPr="00BA7911">
        <w:rPr>
          <w:rFonts w:cs="Times New Roman"/>
          <w:lang w:val="en-GB"/>
        </w:rPr>
        <w:t xml:space="preserve"> of higher numbers of returnees at a time of economic crisis, these migrants </w:t>
      </w:r>
      <w:r w:rsidR="006418BE" w:rsidRPr="00BA7911">
        <w:rPr>
          <w:rFonts w:cs="Times New Roman"/>
          <w:lang w:val="en-GB"/>
        </w:rPr>
        <w:t xml:space="preserve">could </w:t>
      </w:r>
      <w:r w:rsidR="009976C8" w:rsidRPr="00BA7911">
        <w:rPr>
          <w:rFonts w:cs="Times New Roman"/>
          <w:lang w:val="en-GB"/>
        </w:rPr>
        <w:t xml:space="preserve">be considered </w:t>
      </w:r>
      <w:r w:rsidR="00AC7BE5" w:rsidRPr="00BA7911">
        <w:rPr>
          <w:rFonts w:cs="Times New Roman"/>
          <w:lang w:val="en-GB"/>
        </w:rPr>
        <w:t xml:space="preserve">labour or </w:t>
      </w:r>
      <w:r w:rsidR="009976C8" w:rsidRPr="00BA7911">
        <w:rPr>
          <w:rFonts w:cs="Times New Roman"/>
          <w:lang w:val="en-GB"/>
        </w:rPr>
        <w:t xml:space="preserve">economic migrants. </w:t>
      </w:r>
      <w:r w:rsidR="00331E5F" w:rsidRPr="00BA7911">
        <w:rPr>
          <w:rFonts w:cs="Times New Roman"/>
          <w:lang w:val="en-GB"/>
        </w:rPr>
        <w:t>T</w:t>
      </w:r>
      <w:r w:rsidR="00F74700" w:rsidRPr="00BA7911">
        <w:rPr>
          <w:rFonts w:cs="Times New Roman"/>
          <w:lang w:val="en-GB"/>
        </w:rPr>
        <w:t>heir adoption of lifestyle migra</w:t>
      </w:r>
      <w:r w:rsidR="00331E5F" w:rsidRPr="00BA7911">
        <w:rPr>
          <w:rFonts w:cs="Times New Roman"/>
          <w:lang w:val="en-GB"/>
        </w:rPr>
        <w:t>nt as a category to be measured, using country of origin as a proxy for lifestyle migration and imputing context—the crisis—as cause</w:t>
      </w:r>
      <w:r w:rsidR="006418BE" w:rsidRPr="00BA7911">
        <w:rPr>
          <w:rFonts w:cs="Times New Roman"/>
          <w:lang w:val="en-GB"/>
        </w:rPr>
        <w:t>,</w:t>
      </w:r>
      <w:r w:rsidR="00331E5F" w:rsidRPr="00BA7911">
        <w:rPr>
          <w:rFonts w:cs="Times New Roman"/>
          <w:lang w:val="en-GB"/>
        </w:rPr>
        <w:t xml:space="preserve"> results in an unconvincing argument. </w:t>
      </w:r>
    </w:p>
    <w:p w14:paraId="0E228E92" w14:textId="3BCA9109" w:rsidR="00DE751F" w:rsidRPr="00BA7911" w:rsidRDefault="00991F77" w:rsidP="00BF2B49">
      <w:pPr>
        <w:spacing w:line="360" w:lineRule="auto"/>
        <w:ind w:firstLine="720"/>
        <w:jc w:val="both"/>
        <w:rPr>
          <w:rFonts w:cs="Times New Roman"/>
          <w:lang w:val="en-GB"/>
        </w:rPr>
      </w:pPr>
      <w:r w:rsidRPr="00BA7911">
        <w:rPr>
          <w:rFonts w:cs="Times New Roman"/>
          <w:lang w:val="en-GB"/>
        </w:rPr>
        <w:t xml:space="preserve">In general, statistical measures of migration do not fit well with inductively developed concepts. </w:t>
      </w:r>
      <w:r w:rsidR="00507CBA" w:rsidRPr="00BA7911">
        <w:rPr>
          <w:rFonts w:cs="Times New Roman"/>
          <w:lang w:val="en-GB"/>
        </w:rPr>
        <w:t>This case</w:t>
      </w:r>
      <w:r w:rsidRPr="00BA7911">
        <w:rPr>
          <w:rFonts w:cs="Times New Roman"/>
          <w:lang w:val="en-GB"/>
        </w:rPr>
        <w:t xml:space="preserve"> demonstrates the importance of understanding what work concepts are doing and how they can usefully be engaged within research and how, in the absence of such understanding, concepts may be (mis)used and misunderstood within research</w:t>
      </w:r>
      <w:r w:rsidR="00A13284" w:rsidRPr="00BA7911">
        <w:rPr>
          <w:rFonts w:cs="Times New Roman"/>
          <w:lang w:val="en-GB"/>
        </w:rPr>
        <w:t>,</w:t>
      </w:r>
      <w:r w:rsidR="0063489A" w:rsidRPr="00BA7911">
        <w:rPr>
          <w:rFonts w:cs="Times New Roman"/>
          <w:lang w:val="en-GB"/>
        </w:rPr>
        <w:t xml:space="preserve"> as</w:t>
      </w:r>
      <w:r w:rsidRPr="00BA7911">
        <w:rPr>
          <w:rFonts w:cs="Times New Roman"/>
          <w:lang w:val="en-GB"/>
        </w:rPr>
        <w:t xml:space="preserve"> we go on to discuss. </w:t>
      </w:r>
    </w:p>
    <w:p w14:paraId="5EC4402B" w14:textId="77777777" w:rsidR="00DE751F" w:rsidRPr="00BA7911" w:rsidRDefault="00DE751F" w:rsidP="00DE751F">
      <w:pPr>
        <w:jc w:val="both"/>
        <w:rPr>
          <w:rFonts w:cs="Times New Roman"/>
          <w:lang w:val="en-GB"/>
        </w:rPr>
      </w:pPr>
    </w:p>
    <w:p w14:paraId="5B36ECEA" w14:textId="32387AC4" w:rsidR="00E97ED8" w:rsidRPr="00BA7911" w:rsidRDefault="00E55E7B" w:rsidP="00BF2B49">
      <w:pPr>
        <w:rPr>
          <w:rFonts w:cs="Times New Roman"/>
          <w:b/>
          <w:lang w:val="en-GB"/>
        </w:rPr>
      </w:pPr>
      <w:r w:rsidRPr="00BA7911">
        <w:rPr>
          <w:rFonts w:cs="Times New Roman"/>
          <w:b/>
          <w:lang w:val="en-GB"/>
        </w:rPr>
        <w:t xml:space="preserve">3. </w:t>
      </w:r>
      <w:r w:rsidR="002744B4" w:rsidRPr="00BA7911">
        <w:rPr>
          <w:rFonts w:cs="Times New Roman"/>
          <w:b/>
          <w:lang w:val="en-GB"/>
        </w:rPr>
        <w:t>Problematizing</w:t>
      </w:r>
      <w:r w:rsidR="002048A4" w:rsidRPr="00BA7911">
        <w:rPr>
          <w:rFonts w:cs="Times New Roman"/>
          <w:b/>
          <w:lang w:val="en-GB"/>
        </w:rPr>
        <w:t xml:space="preserve"> </w:t>
      </w:r>
      <w:r w:rsidR="000644E8" w:rsidRPr="00BA7911">
        <w:rPr>
          <w:rFonts w:cs="Times New Roman"/>
          <w:b/>
          <w:lang w:val="en-GB"/>
        </w:rPr>
        <w:t>c</w:t>
      </w:r>
      <w:r w:rsidR="00FA5AB9" w:rsidRPr="00BA7911">
        <w:rPr>
          <w:rFonts w:cs="Times New Roman"/>
          <w:b/>
          <w:lang w:val="en-GB"/>
        </w:rPr>
        <w:t>ategories and labels</w:t>
      </w:r>
      <w:r w:rsidR="00021895" w:rsidRPr="00BA7911">
        <w:rPr>
          <w:rFonts w:cs="Times New Roman"/>
          <w:b/>
          <w:lang w:val="en-GB"/>
        </w:rPr>
        <w:t xml:space="preserve"> (in migration research)</w:t>
      </w:r>
    </w:p>
    <w:p w14:paraId="46344F29" w14:textId="70C78B50" w:rsidR="00A20999" w:rsidRPr="00BA7911" w:rsidRDefault="002048A4" w:rsidP="00BF2B49">
      <w:pPr>
        <w:spacing w:line="360" w:lineRule="auto"/>
        <w:jc w:val="both"/>
        <w:rPr>
          <w:rFonts w:cs="Times New Roman"/>
          <w:lang w:val="en-GB"/>
        </w:rPr>
      </w:pPr>
      <w:r w:rsidRPr="00BA7911">
        <w:rPr>
          <w:rFonts w:cs="Times New Roman"/>
          <w:lang w:val="en-GB"/>
        </w:rPr>
        <w:t>The</w:t>
      </w:r>
      <w:r w:rsidR="002B1D61" w:rsidRPr="00BA7911">
        <w:rPr>
          <w:rFonts w:cs="Times New Roman"/>
          <w:lang w:val="en-GB"/>
        </w:rPr>
        <w:t xml:space="preserve"> reported case illustrates that </w:t>
      </w:r>
      <w:r w:rsidR="00647ABB" w:rsidRPr="00BA7911">
        <w:rPr>
          <w:rFonts w:cs="Times New Roman"/>
          <w:lang w:val="en-GB"/>
        </w:rPr>
        <w:t xml:space="preserve">in </w:t>
      </w:r>
      <w:r w:rsidR="00A402B2" w:rsidRPr="00BA7911">
        <w:rPr>
          <w:rFonts w:cs="Times New Roman"/>
          <w:lang w:val="en-GB"/>
        </w:rPr>
        <w:t>any academic work i</w:t>
      </w:r>
      <w:r w:rsidR="00FA5AB9" w:rsidRPr="00BA7911">
        <w:rPr>
          <w:rFonts w:cs="Times New Roman"/>
          <w:lang w:val="en-GB"/>
        </w:rPr>
        <w:t xml:space="preserve">t is important to </w:t>
      </w:r>
      <w:r w:rsidR="00A402B2" w:rsidRPr="00BA7911">
        <w:rPr>
          <w:rFonts w:cs="Times New Roman"/>
          <w:lang w:val="en-GB"/>
        </w:rPr>
        <w:t>think carefully about</w:t>
      </w:r>
      <w:r w:rsidR="00FA5AB9" w:rsidRPr="00BA7911">
        <w:rPr>
          <w:rFonts w:cs="Times New Roman"/>
          <w:lang w:val="en-GB"/>
        </w:rPr>
        <w:t xml:space="preserve"> how categories, labels or conceptual frameworks are </w:t>
      </w:r>
      <w:r w:rsidR="00A402B2" w:rsidRPr="00BA7911">
        <w:rPr>
          <w:rFonts w:cs="Times New Roman"/>
          <w:lang w:val="en-GB"/>
        </w:rPr>
        <w:t xml:space="preserve">being </w:t>
      </w:r>
      <w:r w:rsidR="00FA5AB9" w:rsidRPr="00BA7911">
        <w:rPr>
          <w:rFonts w:cs="Times New Roman"/>
          <w:lang w:val="en-GB"/>
        </w:rPr>
        <w:t xml:space="preserve">used, by whom, </w:t>
      </w:r>
      <w:r w:rsidR="00A20999" w:rsidRPr="00BA7911">
        <w:rPr>
          <w:rFonts w:cs="Times New Roman"/>
          <w:lang w:val="en-GB"/>
        </w:rPr>
        <w:t xml:space="preserve">and </w:t>
      </w:r>
      <w:r w:rsidR="00FA5AB9" w:rsidRPr="00BA7911">
        <w:rPr>
          <w:rFonts w:cs="Times New Roman"/>
          <w:lang w:val="en-GB"/>
        </w:rPr>
        <w:t xml:space="preserve">for what purposes. </w:t>
      </w:r>
      <w:r w:rsidR="00021895" w:rsidRPr="00BA7911">
        <w:rPr>
          <w:rFonts w:cs="Times New Roman"/>
          <w:lang w:val="en-GB"/>
        </w:rPr>
        <w:t>To take</w:t>
      </w:r>
      <w:r w:rsidR="00FA5AB9" w:rsidRPr="00BA7911">
        <w:rPr>
          <w:rFonts w:cs="Times New Roman"/>
          <w:lang w:val="en-GB"/>
        </w:rPr>
        <w:t xml:space="preserve"> the field of migration </w:t>
      </w:r>
      <w:r w:rsidRPr="00BA7911">
        <w:rPr>
          <w:rFonts w:cs="Times New Roman"/>
          <w:lang w:val="en-GB"/>
        </w:rPr>
        <w:t>studies</w:t>
      </w:r>
      <w:r w:rsidR="00021895" w:rsidRPr="00BA7911">
        <w:rPr>
          <w:rFonts w:cs="Times New Roman"/>
          <w:lang w:val="en-GB"/>
        </w:rPr>
        <w:t xml:space="preserve"> as a case in point</w:t>
      </w:r>
      <w:r w:rsidRPr="00BA7911">
        <w:rPr>
          <w:rFonts w:cs="Times New Roman"/>
          <w:lang w:val="en-GB"/>
        </w:rPr>
        <w:t xml:space="preserve">, </w:t>
      </w:r>
      <w:r w:rsidR="00FA5AB9" w:rsidRPr="00BA7911">
        <w:rPr>
          <w:rFonts w:cs="Times New Roman"/>
          <w:lang w:val="en-GB"/>
        </w:rPr>
        <w:t>there is a plethora of different terms for deline</w:t>
      </w:r>
      <w:r w:rsidRPr="00BA7911">
        <w:rPr>
          <w:rFonts w:cs="Times New Roman"/>
          <w:lang w:val="en-GB"/>
        </w:rPr>
        <w:t xml:space="preserve">ating migration flows or types. These </w:t>
      </w:r>
      <w:r w:rsidR="00FA5AB9" w:rsidRPr="00BA7911">
        <w:rPr>
          <w:rFonts w:cs="Times New Roman"/>
          <w:lang w:val="en-GB"/>
        </w:rPr>
        <w:t>come with their own intellectual baggage</w:t>
      </w:r>
      <w:r w:rsidR="00A402B2" w:rsidRPr="00BA7911">
        <w:rPr>
          <w:rFonts w:cs="Times New Roman"/>
          <w:lang w:val="en-GB"/>
        </w:rPr>
        <w:t>, reflecting the authors</w:t>
      </w:r>
      <w:r w:rsidR="0063489A" w:rsidRPr="00BA7911">
        <w:rPr>
          <w:rFonts w:cs="Times New Roman"/>
          <w:lang w:val="en-GB"/>
        </w:rPr>
        <w:t>’</w:t>
      </w:r>
      <w:r w:rsidR="00A402B2" w:rsidRPr="00BA7911">
        <w:rPr>
          <w:rFonts w:cs="Times New Roman"/>
          <w:lang w:val="en-GB"/>
        </w:rPr>
        <w:t xml:space="preserve"> disciplinary background</w:t>
      </w:r>
      <w:r w:rsidR="0063489A" w:rsidRPr="00BA7911">
        <w:rPr>
          <w:rFonts w:cs="Times New Roman"/>
          <w:lang w:val="en-GB"/>
        </w:rPr>
        <w:t>s</w:t>
      </w:r>
      <w:r w:rsidR="00A402B2" w:rsidRPr="00BA7911">
        <w:rPr>
          <w:rFonts w:cs="Times New Roman"/>
          <w:lang w:val="en-GB"/>
        </w:rPr>
        <w:t xml:space="preserve">, methodological specialisms, and theoretical approaches </w:t>
      </w:r>
      <w:r w:rsidR="00FA5AB9" w:rsidRPr="00BA7911">
        <w:rPr>
          <w:rFonts w:cs="Times New Roman"/>
          <w:lang w:val="en-GB"/>
        </w:rPr>
        <w:t>(O’Reill</w:t>
      </w:r>
      <w:r w:rsidR="00A402B2" w:rsidRPr="00BA7911">
        <w:rPr>
          <w:rFonts w:cs="Times New Roman"/>
          <w:lang w:val="en-GB"/>
        </w:rPr>
        <w:t xml:space="preserve">y 2012). </w:t>
      </w:r>
    </w:p>
    <w:p w14:paraId="08875BC7" w14:textId="7AB0EED6" w:rsidR="00FA5AB9" w:rsidRPr="00BA7911" w:rsidRDefault="00A402B2" w:rsidP="00BF2B49">
      <w:pPr>
        <w:spacing w:line="360" w:lineRule="auto"/>
        <w:ind w:firstLine="720"/>
        <w:jc w:val="both"/>
        <w:rPr>
          <w:rFonts w:cs="Times New Roman"/>
          <w:lang w:val="en-GB"/>
        </w:rPr>
      </w:pPr>
      <w:r w:rsidRPr="00BA7911">
        <w:rPr>
          <w:rFonts w:cs="Times New Roman"/>
          <w:lang w:val="en-GB"/>
        </w:rPr>
        <w:t xml:space="preserve">Some </w:t>
      </w:r>
      <w:r w:rsidR="00A20999" w:rsidRPr="00BA7911">
        <w:rPr>
          <w:rFonts w:cs="Times New Roman"/>
          <w:lang w:val="en-GB"/>
        </w:rPr>
        <w:t xml:space="preserve">concepts </w:t>
      </w:r>
      <w:r w:rsidRPr="00BA7911">
        <w:rPr>
          <w:rFonts w:cs="Times New Roman"/>
          <w:lang w:val="en-GB"/>
        </w:rPr>
        <w:t xml:space="preserve">directly reflect, </w:t>
      </w:r>
      <w:r w:rsidR="00FA5AB9" w:rsidRPr="00BA7911">
        <w:rPr>
          <w:rFonts w:cs="Times New Roman"/>
          <w:lang w:val="en-GB"/>
        </w:rPr>
        <w:t>or draw fr</w:t>
      </w:r>
      <w:r w:rsidRPr="00BA7911">
        <w:rPr>
          <w:rFonts w:cs="Times New Roman"/>
          <w:lang w:val="en-GB"/>
        </w:rPr>
        <w:t>om ambiguous interpretations of,</w:t>
      </w:r>
      <w:r w:rsidR="00FA5AB9" w:rsidRPr="00BA7911">
        <w:rPr>
          <w:rFonts w:cs="Times New Roman"/>
          <w:lang w:val="en-GB"/>
        </w:rPr>
        <w:t xml:space="preserve"> policy or legal definitions</w:t>
      </w:r>
      <w:r w:rsidR="00557882" w:rsidRPr="00BA7911">
        <w:rPr>
          <w:rFonts w:cs="Times New Roman"/>
          <w:lang w:val="en-GB"/>
        </w:rPr>
        <w:t>, such as refug</w:t>
      </w:r>
      <w:r w:rsidRPr="00BA7911">
        <w:rPr>
          <w:rFonts w:cs="Times New Roman"/>
          <w:lang w:val="en-GB"/>
        </w:rPr>
        <w:t>ees a</w:t>
      </w:r>
      <w:r w:rsidR="00557882" w:rsidRPr="00BA7911">
        <w:rPr>
          <w:rFonts w:cs="Times New Roman"/>
          <w:lang w:val="en-GB"/>
        </w:rPr>
        <w:t>nd asylum seekers, displaced persons, and other forced migrants (</w:t>
      </w:r>
      <w:r w:rsidR="00475C72" w:rsidRPr="00BA7911">
        <w:rPr>
          <w:rFonts w:cs="Times New Roman"/>
          <w:lang w:val="en-GB"/>
        </w:rPr>
        <w:t>e</w:t>
      </w:r>
      <w:r w:rsidR="000644E8" w:rsidRPr="00BA7911">
        <w:rPr>
          <w:rFonts w:cs="Times New Roman"/>
          <w:lang w:val="en-GB"/>
        </w:rPr>
        <w:t>.</w:t>
      </w:r>
      <w:r w:rsidR="00475C72" w:rsidRPr="00BA7911">
        <w:rPr>
          <w:rFonts w:cs="Times New Roman"/>
          <w:lang w:val="en-GB"/>
        </w:rPr>
        <w:t xml:space="preserve">g. </w:t>
      </w:r>
      <w:r w:rsidR="00557882" w:rsidRPr="00BA7911">
        <w:rPr>
          <w:rFonts w:cs="Times New Roman"/>
          <w:lang w:val="en-GB"/>
        </w:rPr>
        <w:t xml:space="preserve">Castles 2003; Marfleet 2006). </w:t>
      </w:r>
      <w:r w:rsidR="00021895" w:rsidRPr="00BA7911">
        <w:rPr>
          <w:rFonts w:cs="Times New Roman"/>
          <w:lang w:val="en-GB"/>
        </w:rPr>
        <w:t xml:space="preserve">Such concepts are often operationalized in quantitative research on migration, where visa categories—themselves indicators of such policy and legal definitions—standing as proxies for these concepts. </w:t>
      </w:r>
      <w:r w:rsidR="00557882" w:rsidRPr="00BA7911">
        <w:rPr>
          <w:rFonts w:cs="Times New Roman"/>
          <w:lang w:val="en-GB"/>
        </w:rPr>
        <w:t>O</w:t>
      </w:r>
      <w:r w:rsidR="00A20999" w:rsidRPr="00BA7911">
        <w:rPr>
          <w:rFonts w:cs="Times New Roman"/>
          <w:lang w:val="en-GB"/>
        </w:rPr>
        <w:t>ther</w:t>
      </w:r>
      <w:r w:rsidR="00FA5AB9" w:rsidRPr="00BA7911">
        <w:rPr>
          <w:rFonts w:cs="Times New Roman"/>
          <w:lang w:val="en-GB"/>
        </w:rPr>
        <w:t xml:space="preserve"> attempt</w:t>
      </w:r>
      <w:r w:rsidR="00A20999" w:rsidRPr="00BA7911">
        <w:rPr>
          <w:rFonts w:cs="Times New Roman"/>
          <w:lang w:val="en-GB"/>
        </w:rPr>
        <w:t>s</w:t>
      </w:r>
      <w:r w:rsidR="00FA5AB9" w:rsidRPr="00BA7911">
        <w:rPr>
          <w:rFonts w:cs="Times New Roman"/>
          <w:lang w:val="en-GB"/>
        </w:rPr>
        <w:t xml:space="preserve"> </w:t>
      </w:r>
      <w:r w:rsidR="00021895" w:rsidRPr="00BA7911">
        <w:rPr>
          <w:rFonts w:cs="Times New Roman"/>
          <w:lang w:val="en-GB"/>
        </w:rPr>
        <w:t>might</w:t>
      </w:r>
      <w:r w:rsidR="00FA5AB9" w:rsidRPr="00BA7911">
        <w:rPr>
          <w:rFonts w:cs="Times New Roman"/>
          <w:lang w:val="en-GB"/>
        </w:rPr>
        <w:t xml:space="preserve"> describe the direction of a migration flow, such as </w:t>
      </w:r>
      <w:r w:rsidR="00021895" w:rsidRPr="00BA7911">
        <w:rPr>
          <w:rFonts w:cs="Times New Roman"/>
          <w:lang w:val="en-GB"/>
        </w:rPr>
        <w:t xml:space="preserve">in the case of </w:t>
      </w:r>
      <w:r w:rsidR="00A20999" w:rsidRPr="00BA7911">
        <w:rPr>
          <w:rFonts w:cs="Times New Roman"/>
          <w:lang w:val="en-GB"/>
        </w:rPr>
        <w:t>counter</w:t>
      </w:r>
      <w:r w:rsidR="00FA5AB9" w:rsidRPr="00BA7911">
        <w:rPr>
          <w:rFonts w:cs="Times New Roman"/>
          <w:lang w:val="en-GB"/>
        </w:rPr>
        <w:t xml:space="preserve">urbanisation </w:t>
      </w:r>
      <w:r w:rsidR="00557882" w:rsidRPr="00BA7911">
        <w:rPr>
          <w:rFonts w:cs="Times New Roman"/>
          <w:lang w:val="en-GB"/>
        </w:rPr>
        <w:t>(</w:t>
      </w:r>
      <w:r w:rsidR="00475C72" w:rsidRPr="00BA7911">
        <w:rPr>
          <w:rFonts w:cs="Times New Roman"/>
          <w:lang w:val="en-GB"/>
        </w:rPr>
        <w:t>e</w:t>
      </w:r>
      <w:r w:rsidR="000644E8" w:rsidRPr="00BA7911">
        <w:rPr>
          <w:rFonts w:cs="Times New Roman"/>
          <w:lang w:val="en-GB"/>
        </w:rPr>
        <w:t>.</w:t>
      </w:r>
      <w:r w:rsidR="00475C72" w:rsidRPr="00BA7911">
        <w:rPr>
          <w:rFonts w:cs="Times New Roman"/>
          <w:lang w:val="en-GB"/>
        </w:rPr>
        <w:t xml:space="preserve">g. </w:t>
      </w:r>
      <w:r w:rsidR="00557882" w:rsidRPr="00BA7911">
        <w:rPr>
          <w:rFonts w:cs="Times New Roman"/>
          <w:lang w:val="en-GB"/>
        </w:rPr>
        <w:t>Mitchel</w:t>
      </w:r>
      <w:r w:rsidR="000644E8" w:rsidRPr="00BA7911">
        <w:rPr>
          <w:rFonts w:cs="Times New Roman"/>
          <w:lang w:val="en-GB"/>
        </w:rPr>
        <w:t>l</w:t>
      </w:r>
      <w:r w:rsidR="00557882" w:rsidRPr="00BA7911">
        <w:rPr>
          <w:rFonts w:cs="Times New Roman"/>
          <w:lang w:val="en-GB"/>
        </w:rPr>
        <w:t xml:space="preserve"> 2004) </w:t>
      </w:r>
      <w:r w:rsidR="00FA5AB9" w:rsidRPr="00BA7911">
        <w:rPr>
          <w:rFonts w:cs="Times New Roman"/>
          <w:lang w:val="en-GB"/>
        </w:rPr>
        <w:t>and north-south migration</w:t>
      </w:r>
      <w:r w:rsidR="00557882" w:rsidRPr="00BA7911">
        <w:rPr>
          <w:rFonts w:cs="Times New Roman"/>
          <w:lang w:val="en-GB"/>
        </w:rPr>
        <w:t xml:space="preserve"> </w:t>
      </w:r>
      <w:r w:rsidR="00475C72" w:rsidRPr="00BA7911">
        <w:rPr>
          <w:rFonts w:cs="Times New Roman"/>
          <w:lang w:val="en-GB"/>
        </w:rPr>
        <w:t>(e</w:t>
      </w:r>
      <w:r w:rsidR="000644E8" w:rsidRPr="00BA7911">
        <w:rPr>
          <w:rFonts w:cs="Times New Roman"/>
          <w:lang w:val="en-GB"/>
        </w:rPr>
        <w:t>.</w:t>
      </w:r>
      <w:r w:rsidR="00475C72" w:rsidRPr="00BA7911">
        <w:rPr>
          <w:rFonts w:cs="Times New Roman"/>
          <w:lang w:val="en-GB"/>
        </w:rPr>
        <w:t>g. van der Geest 2011)</w:t>
      </w:r>
      <w:r w:rsidR="00FA5AB9" w:rsidRPr="00BA7911">
        <w:rPr>
          <w:rFonts w:cs="Times New Roman"/>
          <w:lang w:val="en-GB"/>
        </w:rPr>
        <w:t>. Many scholars use nationality as a description for the type of migration they are referring to</w:t>
      </w:r>
      <w:r w:rsidR="00475C72" w:rsidRPr="00BA7911">
        <w:rPr>
          <w:rFonts w:cs="Times New Roman"/>
          <w:lang w:val="en-GB"/>
        </w:rPr>
        <w:t>,</w:t>
      </w:r>
      <w:r w:rsidR="00FA5AB9" w:rsidRPr="00BA7911">
        <w:rPr>
          <w:rFonts w:cs="Times New Roman"/>
          <w:lang w:val="en-GB"/>
        </w:rPr>
        <w:t xml:space="preserve"> as in the case of Mexican migration</w:t>
      </w:r>
      <w:r w:rsidR="00475C72" w:rsidRPr="00BA7911">
        <w:rPr>
          <w:rFonts w:cs="Times New Roman"/>
          <w:lang w:val="en-GB"/>
        </w:rPr>
        <w:t xml:space="preserve"> (e</w:t>
      </w:r>
      <w:r w:rsidR="000644E8" w:rsidRPr="00BA7911">
        <w:rPr>
          <w:rFonts w:cs="Times New Roman"/>
          <w:lang w:val="en-GB"/>
        </w:rPr>
        <w:t>.</w:t>
      </w:r>
      <w:r w:rsidR="00475C72" w:rsidRPr="00BA7911">
        <w:rPr>
          <w:rFonts w:cs="Times New Roman"/>
          <w:lang w:val="en-GB"/>
        </w:rPr>
        <w:t>g.</w:t>
      </w:r>
      <w:r w:rsidR="00647ABB" w:rsidRPr="00BA7911">
        <w:rPr>
          <w:rFonts w:cs="Times New Roman"/>
          <w:lang w:val="en-GB"/>
        </w:rPr>
        <w:t xml:space="preserve"> </w:t>
      </w:r>
      <w:r w:rsidR="00475C72" w:rsidRPr="00BA7911">
        <w:rPr>
          <w:rFonts w:cs="Times New Roman"/>
          <w:lang w:val="en-GB"/>
        </w:rPr>
        <w:t>Hellman 2008)</w:t>
      </w:r>
      <w:r w:rsidR="00FA5AB9" w:rsidRPr="00BA7911">
        <w:rPr>
          <w:rFonts w:cs="Times New Roman"/>
          <w:lang w:val="en-GB"/>
        </w:rPr>
        <w:t xml:space="preserve">. </w:t>
      </w:r>
      <w:r w:rsidR="00737911" w:rsidRPr="00BA7911">
        <w:rPr>
          <w:rFonts w:cs="Times New Roman"/>
          <w:lang w:val="en-GB"/>
        </w:rPr>
        <w:t>The terms l</w:t>
      </w:r>
      <w:r w:rsidR="00FA5AB9" w:rsidRPr="00BA7911">
        <w:rPr>
          <w:rFonts w:cs="Times New Roman"/>
          <w:lang w:val="en-GB"/>
        </w:rPr>
        <w:t>abour migration and economic migration</w:t>
      </w:r>
      <w:r w:rsidR="002048A4" w:rsidRPr="00BA7911">
        <w:rPr>
          <w:rFonts w:cs="Times New Roman"/>
          <w:lang w:val="en-GB"/>
        </w:rPr>
        <w:t xml:space="preserve"> </w:t>
      </w:r>
      <w:r w:rsidR="001F35D2" w:rsidRPr="00BA7911">
        <w:rPr>
          <w:rFonts w:cs="Times New Roman"/>
          <w:lang w:val="en-GB"/>
        </w:rPr>
        <w:t xml:space="preserve">often </w:t>
      </w:r>
      <w:r w:rsidR="002048A4" w:rsidRPr="00BA7911">
        <w:rPr>
          <w:rFonts w:cs="Times New Roman"/>
          <w:lang w:val="en-GB"/>
        </w:rPr>
        <w:t xml:space="preserve">impute motivations to particular trends. As in the case of lifestyle migration, these are </w:t>
      </w:r>
      <w:r w:rsidR="00FA5AB9" w:rsidRPr="00BA7911">
        <w:rPr>
          <w:rFonts w:cs="Times New Roman"/>
          <w:lang w:val="en-GB"/>
        </w:rPr>
        <w:t xml:space="preserve">imprecise terms that </w:t>
      </w:r>
      <w:r w:rsidR="00475C72" w:rsidRPr="00BA7911">
        <w:rPr>
          <w:rFonts w:cs="Times New Roman"/>
          <w:lang w:val="en-GB"/>
        </w:rPr>
        <w:t xml:space="preserve">attempt to loosely </w:t>
      </w:r>
      <w:r w:rsidR="00FA5AB9" w:rsidRPr="00BA7911">
        <w:rPr>
          <w:rFonts w:cs="Times New Roman"/>
          <w:lang w:val="en-GB"/>
        </w:rPr>
        <w:t xml:space="preserve">capture the sense that </w:t>
      </w:r>
      <w:r w:rsidR="00C36A6C" w:rsidRPr="00BA7911">
        <w:rPr>
          <w:rFonts w:cs="Times New Roman"/>
          <w:lang w:val="en-GB"/>
        </w:rPr>
        <w:t xml:space="preserve">some </w:t>
      </w:r>
      <w:r w:rsidR="00FA5AB9" w:rsidRPr="00BA7911">
        <w:rPr>
          <w:rFonts w:cs="Times New Roman"/>
          <w:lang w:val="en-GB"/>
        </w:rPr>
        <w:t>migrants move in search of work (or are d</w:t>
      </w:r>
      <w:r w:rsidR="000644E8" w:rsidRPr="00BA7911">
        <w:rPr>
          <w:rFonts w:cs="Times New Roman"/>
          <w:lang w:val="en-GB"/>
        </w:rPr>
        <w:t xml:space="preserve">rawn by the demand for labour), </w:t>
      </w:r>
      <w:r w:rsidR="00FA5AB9" w:rsidRPr="00BA7911">
        <w:rPr>
          <w:rFonts w:cs="Times New Roman"/>
          <w:lang w:val="en-GB"/>
        </w:rPr>
        <w:t xml:space="preserve">and/or that their migration is driven overwhelmingly by economic demands. </w:t>
      </w:r>
      <w:r w:rsidR="002048A4" w:rsidRPr="00BA7911">
        <w:rPr>
          <w:rFonts w:cs="Times New Roman"/>
          <w:lang w:val="en-GB"/>
        </w:rPr>
        <w:t>Neverthele</w:t>
      </w:r>
      <w:r w:rsidR="00737911" w:rsidRPr="00BA7911">
        <w:rPr>
          <w:rFonts w:cs="Times New Roman"/>
          <w:lang w:val="en-GB"/>
        </w:rPr>
        <w:t>ss,</w:t>
      </w:r>
      <w:r w:rsidR="002048A4" w:rsidRPr="00BA7911">
        <w:rPr>
          <w:rFonts w:cs="Times New Roman"/>
          <w:lang w:val="en-GB"/>
        </w:rPr>
        <w:t xml:space="preserve"> these </w:t>
      </w:r>
      <w:r w:rsidR="00737911" w:rsidRPr="00BA7911">
        <w:rPr>
          <w:rFonts w:cs="Times New Roman"/>
          <w:lang w:val="en-GB"/>
        </w:rPr>
        <w:t xml:space="preserve">terms are used as </w:t>
      </w:r>
      <w:r w:rsidR="002048A4" w:rsidRPr="00BA7911">
        <w:rPr>
          <w:rFonts w:cs="Times New Roman"/>
          <w:lang w:val="en-GB"/>
        </w:rPr>
        <w:t xml:space="preserve">concepts </w:t>
      </w:r>
      <w:r w:rsidR="007A45D4" w:rsidRPr="00BA7911">
        <w:rPr>
          <w:rFonts w:cs="Times New Roman"/>
          <w:lang w:val="en-GB"/>
        </w:rPr>
        <w:t>extensively</w:t>
      </w:r>
      <w:r w:rsidR="00C36A6C" w:rsidRPr="00BA7911">
        <w:rPr>
          <w:rFonts w:cs="Times New Roman"/>
          <w:lang w:val="en-GB"/>
        </w:rPr>
        <w:t xml:space="preserve"> and meaningfully in migration literature. </w:t>
      </w:r>
    </w:p>
    <w:p w14:paraId="500C4D03" w14:textId="4A6408C3" w:rsidR="0023067C" w:rsidRPr="00BA7911" w:rsidRDefault="00505D6F" w:rsidP="00BF2B49">
      <w:pPr>
        <w:spacing w:line="360" w:lineRule="auto"/>
        <w:ind w:firstLine="720"/>
        <w:jc w:val="both"/>
        <w:rPr>
          <w:rFonts w:cs="Times New Roman"/>
          <w:lang w:val="en-GB"/>
        </w:rPr>
      </w:pPr>
      <w:r w:rsidRPr="00BA7911">
        <w:rPr>
          <w:rFonts w:cs="Times New Roman"/>
          <w:lang w:val="en-GB"/>
        </w:rPr>
        <w:t>D</w:t>
      </w:r>
      <w:r w:rsidR="00C36A6C" w:rsidRPr="00BA7911">
        <w:rPr>
          <w:rFonts w:cs="Times New Roman"/>
          <w:lang w:val="en-GB"/>
        </w:rPr>
        <w:t>escriptive terms for migration</w:t>
      </w:r>
      <w:r w:rsidR="00FA5AB9" w:rsidRPr="00BA7911">
        <w:rPr>
          <w:rFonts w:cs="Times New Roman"/>
          <w:lang w:val="en-GB"/>
        </w:rPr>
        <w:t xml:space="preserve"> </w:t>
      </w:r>
      <w:r w:rsidRPr="00BA7911">
        <w:rPr>
          <w:rFonts w:cs="Times New Roman"/>
          <w:lang w:val="en-GB"/>
        </w:rPr>
        <w:t xml:space="preserve">thus </w:t>
      </w:r>
      <w:r w:rsidR="00FA5AB9" w:rsidRPr="00BA7911">
        <w:rPr>
          <w:rFonts w:cs="Times New Roman"/>
          <w:lang w:val="en-GB"/>
        </w:rPr>
        <w:t xml:space="preserve">capture </w:t>
      </w:r>
      <w:r w:rsidR="000644E8" w:rsidRPr="00BA7911">
        <w:rPr>
          <w:rFonts w:cs="Times New Roman"/>
          <w:lang w:val="en-GB"/>
        </w:rPr>
        <w:t>one</w:t>
      </w:r>
      <w:r w:rsidR="00FA5AB9" w:rsidRPr="00BA7911">
        <w:rPr>
          <w:rFonts w:cs="Times New Roman"/>
          <w:lang w:val="en-GB"/>
        </w:rPr>
        <w:t xml:space="preserve"> aspect or a feature of the </w:t>
      </w:r>
      <w:r w:rsidR="000644E8" w:rsidRPr="00BA7911">
        <w:rPr>
          <w:rFonts w:cs="Times New Roman"/>
          <w:lang w:val="en-GB"/>
        </w:rPr>
        <w:t>migration (or the motivation(s) behind it)</w:t>
      </w:r>
      <w:r w:rsidRPr="00BA7911">
        <w:rPr>
          <w:rFonts w:cs="Times New Roman"/>
          <w:lang w:val="en-GB"/>
        </w:rPr>
        <w:t>—</w:t>
      </w:r>
      <w:r w:rsidR="00C36A6C" w:rsidRPr="00BA7911">
        <w:rPr>
          <w:rFonts w:cs="Times New Roman"/>
          <w:lang w:val="en-GB"/>
        </w:rPr>
        <w:t>rather than attempting to construct a discrete category</w:t>
      </w:r>
      <w:r w:rsidRPr="00BA7911">
        <w:rPr>
          <w:rFonts w:cs="Times New Roman"/>
          <w:lang w:val="en-GB"/>
        </w:rPr>
        <w:t>—and are intended as analytical tools</w:t>
      </w:r>
      <w:r w:rsidR="00FA5AB9" w:rsidRPr="00BA7911">
        <w:rPr>
          <w:rFonts w:cs="Times New Roman"/>
          <w:lang w:val="en-GB"/>
        </w:rPr>
        <w:t xml:space="preserve">. Retirement migration, for example, is a useful concept for thinking about </w:t>
      </w:r>
      <w:r w:rsidR="000644E8" w:rsidRPr="00BA7911">
        <w:rPr>
          <w:rFonts w:cs="Times New Roman"/>
          <w:lang w:val="en-GB"/>
        </w:rPr>
        <w:t xml:space="preserve">retirement as </w:t>
      </w:r>
      <w:r w:rsidR="004F6F72" w:rsidRPr="00BA7911">
        <w:rPr>
          <w:rFonts w:cs="Times New Roman"/>
          <w:lang w:val="en-GB"/>
        </w:rPr>
        <w:t>a</w:t>
      </w:r>
      <w:r w:rsidR="00FA5AB9" w:rsidRPr="00BA7911">
        <w:rPr>
          <w:rFonts w:cs="Times New Roman"/>
          <w:lang w:val="en-GB"/>
        </w:rPr>
        <w:t xml:space="preserve"> feature of some migration flows. The purpose of writing about retirement migration, on the part of such authors as King et al</w:t>
      </w:r>
      <w:r w:rsidR="00373A47" w:rsidRPr="00BA7911">
        <w:rPr>
          <w:rFonts w:cs="Times New Roman"/>
          <w:lang w:val="en-GB"/>
        </w:rPr>
        <w:t>.</w:t>
      </w:r>
      <w:r w:rsidR="00FA5AB9" w:rsidRPr="00BA7911">
        <w:rPr>
          <w:rFonts w:cs="Times New Roman"/>
          <w:lang w:val="en-GB"/>
        </w:rPr>
        <w:t xml:space="preserve"> (2000)</w:t>
      </w:r>
      <w:r w:rsidR="00C36A6C" w:rsidRPr="00BA7911">
        <w:rPr>
          <w:rFonts w:cs="Times New Roman"/>
          <w:lang w:val="en-GB"/>
        </w:rPr>
        <w:t xml:space="preserve"> and Oliver (</w:t>
      </w:r>
      <w:r w:rsidR="00673BFF" w:rsidRPr="00BA7911">
        <w:rPr>
          <w:rFonts w:cs="Times New Roman"/>
          <w:lang w:val="en-GB"/>
        </w:rPr>
        <w:t>2008</w:t>
      </w:r>
      <w:r w:rsidR="00CA11DA" w:rsidRPr="00BA7911">
        <w:rPr>
          <w:rFonts w:cs="Times New Roman"/>
          <w:lang w:val="en-GB"/>
        </w:rPr>
        <w:t>)</w:t>
      </w:r>
      <w:r w:rsidR="00C36A6C" w:rsidRPr="00BA7911">
        <w:rPr>
          <w:rFonts w:cs="Times New Roman"/>
          <w:lang w:val="en-GB"/>
        </w:rPr>
        <w:t>,</w:t>
      </w:r>
      <w:r w:rsidR="00FA5AB9" w:rsidRPr="00BA7911">
        <w:rPr>
          <w:rFonts w:cs="Times New Roman"/>
          <w:lang w:val="en-GB"/>
        </w:rPr>
        <w:t xml:space="preserve"> was arguably an attempt to draw at</w:t>
      </w:r>
      <w:r w:rsidR="00C36A6C" w:rsidRPr="00BA7911">
        <w:rPr>
          <w:rFonts w:cs="Times New Roman"/>
          <w:lang w:val="en-GB"/>
        </w:rPr>
        <w:t xml:space="preserve">tention to specific age and end-of-work </w:t>
      </w:r>
      <w:r w:rsidR="00FA5AB9" w:rsidRPr="00BA7911">
        <w:rPr>
          <w:rFonts w:cs="Times New Roman"/>
          <w:lang w:val="en-GB"/>
        </w:rPr>
        <w:t xml:space="preserve">related aspects of migration that had previously been overlooked in migration studies. </w:t>
      </w:r>
      <w:r w:rsidR="00CA11DA" w:rsidRPr="00BA7911">
        <w:rPr>
          <w:rFonts w:cs="Times New Roman"/>
          <w:lang w:val="en-GB"/>
        </w:rPr>
        <w:t>Nevertheless, most</w:t>
      </w:r>
      <w:r w:rsidR="00FA5AB9" w:rsidRPr="00BA7911">
        <w:rPr>
          <w:rFonts w:cs="Times New Roman"/>
          <w:lang w:val="en-GB"/>
        </w:rPr>
        <w:t xml:space="preserve"> authors in the field acknowledge the difficulties in actually identifying a delimitable group of </w:t>
      </w:r>
      <w:r w:rsidR="00CA11DA" w:rsidRPr="00BA7911">
        <w:rPr>
          <w:rFonts w:cs="Times New Roman"/>
          <w:lang w:val="en-GB"/>
        </w:rPr>
        <w:t xml:space="preserve">actual </w:t>
      </w:r>
      <w:r w:rsidR="00FA5AB9" w:rsidRPr="00BA7911">
        <w:rPr>
          <w:rFonts w:cs="Times New Roman"/>
          <w:lang w:val="en-GB"/>
        </w:rPr>
        <w:t>retirement migrants (Hardill et al</w:t>
      </w:r>
      <w:r w:rsidR="00373A47" w:rsidRPr="00BA7911">
        <w:rPr>
          <w:rFonts w:cs="Times New Roman"/>
          <w:lang w:val="en-GB"/>
        </w:rPr>
        <w:t>.</w:t>
      </w:r>
      <w:r w:rsidR="00FA5AB9" w:rsidRPr="00BA7911">
        <w:rPr>
          <w:rFonts w:cs="Times New Roman"/>
          <w:lang w:val="en-GB"/>
        </w:rPr>
        <w:t xml:space="preserve"> 2005; Gustafson</w:t>
      </w:r>
      <w:r w:rsidR="00CA11DA" w:rsidRPr="00BA7911">
        <w:rPr>
          <w:rFonts w:cs="Times New Roman"/>
          <w:lang w:val="en-GB"/>
        </w:rPr>
        <w:t xml:space="preserve"> 2001</w:t>
      </w:r>
      <w:r w:rsidR="00FA5AB9" w:rsidRPr="00BA7911">
        <w:rPr>
          <w:rFonts w:cs="Times New Roman"/>
          <w:lang w:val="en-GB"/>
        </w:rPr>
        <w:t xml:space="preserve">). </w:t>
      </w:r>
    </w:p>
    <w:p w14:paraId="60F53218" w14:textId="1856861F" w:rsidR="00CA2BBB" w:rsidRPr="00BA7911" w:rsidRDefault="0063489A" w:rsidP="00BF2B49">
      <w:pPr>
        <w:spacing w:line="360" w:lineRule="auto"/>
        <w:ind w:firstLine="720"/>
        <w:jc w:val="both"/>
        <w:rPr>
          <w:rFonts w:cs="Times New Roman"/>
          <w:lang w:val="en-GB"/>
        </w:rPr>
      </w:pPr>
      <w:r w:rsidRPr="00BA7911">
        <w:rPr>
          <w:rFonts w:cs="Times New Roman"/>
          <w:lang w:val="en-GB"/>
        </w:rPr>
        <w:t xml:space="preserve">As we have already outlined above, intended </w:t>
      </w:r>
      <w:r w:rsidR="00D76ED5" w:rsidRPr="00BA7911">
        <w:rPr>
          <w:rFonts w:cs="Times New Roman"/>
          <w:lang w:val="en-GB"/>
        </w:rPr>
        <w:t xml:space="preserve">as </w:t>
      </w:r>
      <w:r w:rsidR="004F6F72" w:rsidRPr="00BA7911">
        <w:rPr>
          <w:rFonts w:cs="Times New Roman"/>
          <w:lang w:val="en-GB"/>
        </w:rPr>
        <w:t>an analytical tool</w:t>
      </w:r>
      <w:r w:rsidR="006E2604" w:rsidRPr="00BA7911">
        <w:rPr>
          <w:rFonts w:cs="Times New Roman"/>
          <w:lang w:val="en-GB"/>
        </w:rPr>
        <w:t>, lifestyle migration</w:t>
      </w:r>
      <w:r w:rsidR="002744B4" w:rsidRPr="00BA7911">
        <w:rPr>
          <w:rFonts w:cs="Times New Roman"/>
          <w:lang w:val="en-GB"/>
        </w:rPr>
        <w:t xml:space="preserve"> </w:t>
      </w:r>
      <w:r w:rsidR="004F6F72" w:rsidRPr="00BA7911">
        <w:rPr>
          <w:rFonts w:cs="Times New Roman"/>
          <w:lang w:val="en-GB"/>
        </w:rPr>
        <w:t xml:space="preserve">is difficult to operationalise </w:t>
      </w:r>
      <w:r w:rsidR="002744B4" w:rsidRPr="00BA7911">
        <w:rPr>
          <w:rFonts w:cs="Times New Roman"/>
          <w:lang w:val="en-GB"/>
        </w:rPr>
        <w:t>as a category</w:t>
      </w:r>
      <w:r w:rsidR="006E2604" w:rsidRPr="00BA7911">
        <w:rPr>
          <w:rFonts w:cs="Times New Roman"/>
          <w:lang w:val="en-GB"/>
        </w:rPr>
        <w:t xml:space="preserve">. </w:t>
      </w:r>
      <w:r w:rsidR="004F6F72" w:rsidRPr="00BA7911">
        <w:rPr>
          <w:rFonts w:cs="Times New Roman"/>
          <w:lang w:val="en-GB"/>
        </w:rPr>
        <w:t>T</w:t>
      </w:r>
      <w:r w:rsidR="006E2604" w:rsidRPr="00BA7911">
        <w:rPr>
          <w:rFonts w:cs="Times New Roman"/>
          <w:lang w:val="en-GB"/>
        </w:rPr>
        <w:t>his is not a problem specific to that term, it is a general issue for migration studies: mobility flows are notoriously difficult to measure and map, mainly because of their fluidity, and t</w:t>
      </w:r>
      <w:r w:rsidR="009976C8" w:rsidRPr="00BA7911">
        <w:rPr>
          <w:rFonts w:cs="Times New Roman"/>
          <w:lang w:val="en-GB"/>
        </w:rPr>
        <w:t>he difficulties of categorizing</w:t>
      </w:r>
      <w:r w:rsidR="006E2604" w:rsidRPr="00BA7911">
        <w:rPr>
          <w:rFonts w:cs="Times New Roman"/>
          <w:lang w:val="en-GB"/>
        </w:rPr>
        <w:t>, measuring and finding adequate statistics</w:t>
      </w:r>
      <w:r w:rsidR="00737911" w:rsidRPr="00BA7911">
        <w:rPr>
          <w:rFonts w:cs="Times New Roman"/>
          <w:lang w:val="en-GB"/>
        </w:rPr>
        <w:t xml:space="preserve">. </w:t>
      </w:r>
      <w:r w:rsidR="00BE069E" w:rsidRPr="00BA7911">
        <w:rPr>
          <w:rFonts w:cs="Times New Roman"/>
          <w:lang w:val="en-GB"/>
        </w:rPr>
        <w:t xml:space="preserve">Huete </w:t>
      </w:r>
      <w:r w:rsidR="009976C8" w:rsidRPr="00BA7911">
        <w:rPr>
          <w:rFonts w:cs="Times New Roman"/>
          <w:lang w:val="en-GB"/>
        </w:rPr>
        <w:t>et al. (2013)</w:t>
      </w:r>
      <w:r w:rsidR="00BE069E" w:rsidRPr="00BA7911">
        <w:rPr>
          <w:rFonts w:cs="Times New Roman"/>
          <w:lang w:val="en-GB"/>
        </w:rPr>
        <w:t xml:space="preserve"> are right to draw attention to the</w:t>
      </w:r>
      <w:r w:rsidR="00FA5AB9" w:rsidRPr="00BA7911">
        <w:rPr>
          <w:rFonts w:cs="Times New Roman"/>
          <w:lang w:val="en-GB"/>
        </w:rPr>
        <w:t xml:space="preserve"> imprecision </w:t>
      </w:r>
      <w:r w:rsidR="000058D5" w:rsidRPr="00BA7911">
        <w:rPr>
          <w:rFonts w:cs="Times New Roman"/>
          <w:lang w:val="en-GB"/>
        </w:rPr>
        <w:t>in labels and categories used in migration studies</w:t>
      </w:r>
      <w:r w:rsidR="00AE0838" w:rsidRPr="00BA7911">
        <w:rPr>
          <w:rFonts w:cs="Times New Roman"/>
          <w:lang w:val="en-GB"/>
        </w:rPr>
        <w:t>; l</w:t>
      </w:r>
      <w:r w:rsidR="00BE069E" w:rsidRPr="00BA7911">
        <w:rPr>
          <w:rFonts w:cs="Times New Roman"/>
          <w:lang w:val="en-GB"/>
        </w:rPr>
        <w:t xml:space="preserve">abels, </w:t>
      </w:r>
      <w:r w:rsidR="00FA5AB9" w:rsidRPr="00BA7911">
        <w:rPr>
          <w:rFonts w:cs="Times New Roman"/>
          <w:lang w:val="en-GB"/>
        </w:rPr>
        <w:t>categorizations and conceptual frameworks are rarely mutually exclusive. F</w:t>
      </w:r>
      <w:r w:rsidR="005505B2" w:rsidRPr="00BA7911">
        <w:rPr>
          <w:rFonts w:cs="Times New Roman"/>
          <w:lang w:val="en-GB"/>
        </w:rPr>
        <w:t>or example, f</w:t>
      </w:r>
      <w:r w:rsidR="00FA5AB9" w:rsidRPr="00BA7911">
        <w:rPr>
          <w:rFonts w:cs="Times New Roman"/>
          <w:lang w:val="en-GB"/>
        </w:rPr>
        <w:t xml:space="preserve">ew would suggest that a labour or economic migrant could not also be of retirement age (or retire having migrated), be migrating from North to South, or be in search of a better quality of life. </w:t>
      </w:r>
      <w:r w:rsidR="009976C8" w:rsidRPr="00BA7911">
        <w:rPr>
          <w:rFonts w:cs="Times New Roman"/>
          <w:lang w:val="en-GB"/>
        </w:rPr>
        <w:t>To refer back to the example of lifestyle migration, and Huete et al.’s (2013) insistence on the economic motivations inspiring return migration, we restate</w:t>
      </w:r>
      <w:r w:rsidR="001F35D2" w:rsidRPr="00BA7911">
        <w:rPr>
          <w:rFonts w:cs="Times New Roman"/>
          <w:lang w:val="en-GB"/>
        </w:rPr>
        <w:t>,</w:t>
      </w:r>
      <w:r w:rsidR="009976C8" w:rsidRPr="00BA7911">
        <w:rPr>
          <w:rFonts w:cs="Times New Roman"/>
          <w:lang w:val="en-GB"/>
        </w:rPr>
        <w:t xml:space="preserve"> </w:t>
      </w:r>
      <w:r w:rsidR="008E6391" w:rsidRPr="00BA7911">
        <w:rPr>
          <w:rFonts w:cs="Times New Roman"/>
          <w:lang w:val="en-GB"/>
        </w:rPr>
        <w:t>following Knowles and Harper (2009)</w:t>
      </w:r>
      <w:r w:rsidR="001F35D2" w:rsidRPr="00BA7911">
        <w:rPr>
          <w:rFonts w:cs="Times New Roman"/>
          <w:lang w:val="en-GB"/>
        </w:rPr>
        <w:t>,</w:t>
      </w:r>
      <w:r w:rsidR="008E6391" w:rsidRPr="00BA7911">
        <w:rPr>
          <w:rFonts w:cs="Times New Roman"/>
          <w:lang w:val="en-GB"/>
        </w:rPr>
        <w:t xml:space="preserve"> </w:t>
      </w:r>
      <w:r w:rsidR="009976C8" w:rsidRPr="00BA7911">
        <w:rPr>
          <w:rFonts w:cs="Times New Roman"/>
          <w:lang w:val="en-GB"/>
        </w:rPr>
        <w:t xml:space="preserve">that lifestyle is not necessarily prioritised to the exclusion of economic considerations—whether these be possessing the assets and resources to migrate in the first place and/or </w:t>
      </w:r>
      <w:r w:rsidR="00737911" w:rsidRPr="00BA7911">
        <w:rPr>
          <w:rFonts w:cs="Times New Roman"/>
          <w:lang w:val="en-GB"/>
        </w:rPr>
        <w:t xml:space="preserve">to </w:t>
      </w:r>
      <w:r w:rsidR="009976C8" w:rsidRPr="00BA7911">
        <w:rPr>
          <w:rFonts w:cs="Times New Roman"/>
          <w:lang w:val="en-GB"/>
        </w:rPr>
        <w:t>lead a fulfilling way of life following migration</w:t>
      </w:r>
      <w:r w:rsidR="00651BF3" w:rsidRPr="00BA7911">
        <w:rPr>
          <w:rFonts w:cs="Times New Roman"/>
          <w:lang w:val="en-GB"/>
        </w:rPr>
        <w:t xml:space="preserve"> (see also Hayes 2014)</w:t>
      </w:r>
      <w:r w:rsidR="008E6391" w:rsidRPr="00BA7911">
        <w:rPr>
          <w:rFonts w:cs="Times New Roman"/>
          <w:lang w:val="en-GB"/>
        </w:rPr>
        <w:t>.</w:t>
      </w:r>
    </w:p>
    <w:p w14:paraId="574D5669" w14:textId="1EEA29E9" w:rsidR="00662EFA" w:rsidRPr="00BA7911" w:rsidRDefault="008E6391" w:rsidP="00BF2B49">
      <w:pPr>
        <w:spacing w:line="360" w:lineRule="auto"/>
        <w:ind w:firstLine="720"/>
        <w:jc w:val="both"/>
        <w:rPr>
          <w:rFonts w:cs="Times New Roman"/>
        </w:rPr>
      </w:pPr>
      <w:r w:rsidRPr="00BA7911">
        <w:rPr>
          <w:rFonts w:cs="Times New Roman"/>
          <w:lang w:val="en-GB"/>
        </w:rPr>
        <w:t>What this illustrates is that most</w:t>
      </w:r>
      <w:r w:rsidR="00FA5AB9" w:rsidRPr="00BA7911">
        <w:rPr>
          <w:rFonts w:cs="Times New Roman"/>
          <w:lang w:val="en-GB"/>
        </w:rPr>
        <w:t xml:space="preserve"> conceptual labels</w:t>
      </w:r>
      <w:r w:rsidR="00C21EDA" w:rsidRPr="00BA7911">
        <w:rPr>
          <w:rFonts w:cs="Times New Roman"/>
          <w:lang w:val="en-GB"/>
        </w:rPr>
        <w:t xml:space="preserve">—especially </w:t>
      </w:r>
      <w:r w:rsidRPr="00BA7911">
        <w:rPr>
          <w:rFonts w:cs="Times New Roman"/>
          <w:lang w:val="en-GB"/>
        </w:rPr>
        <w:t>those developed inductively—</w:t>
      </w:r>
      <w:r w:rsidR="00FA5AB9" w:rsidRPr="00BA7911">
        <w:rPr>
          <w:rFonts w:cs="Times New Roman"/>
          <w:lang w:val="en-GB"/>
        </w:rPr>
        <w:t>cannot easily be turned into categories</w:t>
      </w:r>
      <w:r w:rsidR="001F35D2" w:rsidRPr="00BA7911">
        <w:rPr>
          <w:rFonts w:cs="Times New Roman"/>
          <w:lang w:val="en-GB"/>
        </w:rPr>
        <w:t>,</w:t>
      </w:r>
      <w:r w:rsidR="00FA5AB9" w:rsidRPr="00BA7911">
        <w:rPr>
          <w:rFonts w:cs="Times New Roman"/>
          <w:lang w:val="en-GB"/>
        </w:rPr>
        <w:t xml:space="preserve"> and some careful operationalising </w:t>
      </w:r>
      <w:r w:rsidR="004F6F72" w:rsidRPr="00BA7911">
        <w:rPr>
          <w:rFonts w:cs="Times New Roman"/>
          <w:lang w:val="en-GB"/>
        </w:rPr>
        <w:t xml:space="preserve">is required </w:t>
      </w:r>
      <w:r w:rsidR="00CE7F0C" w:rsidRPr="00BA7911">
        <w:rPr>
          <w:rFonts w:cs="Times New Roman"/>
          <w:lang w:val="en-GB"/>
        </w:rPr>
        <w:t xml:space="preserve">if they are to be used </w:t>
      </w:r>
      <w:r w:rsidR="004F6F72" w:rsidRPr="00BA7911">
        <w:rPr>
          <w:rFonts w:cs="Times New Roman"/>
          <w:lang w:val="en-GB"/>
        </w:rPr>
        <w:t>within</w:t>
      </w:r>
      <w:r w:rsidR="00FA5AB9" w:rsidRPr="00BA7911">
        <w:rPr>
          <w:rFonts w:cs="Times New Roman"/>
          <w:lang w:val="en-GB"/>
        </w:rPr>
        <w:t xml:space="preserve"> quantitative work. </w:t>
      </w:r>
      <w:r w:rsidR="004F6F72" w:rsidRPr="00BA7911">
        <w:rPr>
          <w:rFonts w:cs="Times New Roman"/>
          <w:lang w:val="en-GB"/>
        </w:rPr>
        <w:t>In w</w:t>
      </w:r>
      <w:r w:rsidR="00021895" w:rsidRPr="00BA7911">
        <w:rPr>
          <w:rFonts w:cs="Times New Roman"/>
          <w:lang w:val="en-GB"/>
        </w:rPr>
        <w:t>ork</w:t>
      </w:r>
      <w:r w:rsidRPr="00BA7911">
        <w:rPr>
          <w:rFonts w:cs="Times New Roman"/>
          <w:lang w:val="en-GB"/>
        </w:rPr>
        <w:t xml:space="preserve"> </w:t>
      </w:r>
      <w:r w:rsidR="00021895" w:rsidRPr="00BA7911">
        <w:rPr>
          <w:rFonts w:cs="Times New Roman"/>
          <w:lang w:val="en-GB"/>
        </w:rPr>
        <w:t>following</w:t>
      </w:r>
      <w:r w:rsidRPr="00BA7911">
        <w:rPr>
          <w:rFonts w:cs="Times New Roman"/>
          <w:lang w:val="en-GB"/>
        </w:rPr>
        <w:t xml:space="preserve"> a more deductive approach,</w:t>
      </w:r>
      <w:r w:rsidR="00FA5AB9" w:rsidRPr="00BA7911">
        <w:rPr>
          <w:rFonts w:cs="Times New Roman"/>
          <w:lang w:val="en-GB"/>
        </w:rPr>
        <w:t xml:space="preserve"> </w:t>
      </w:r>
      <w:r w:rsidRPr="00BA7911">
        <w:rPr>
          <w:rFonts w:cs="Times New Roman"/>
          <w:lang w:val="en-GB"/>
        </w:rPr>
        <w:t xml:space="preserve">it is </w:t>
      </w:r>
      <w:r w:rsidR="00FA5AB9" w:rsidRPr="00BA7911">
        <w:rPr>
          <w:rFonts w:cs="Times New Roman"/>
          <w:lang w:val="en-GB"/>
        </w:rPr>
        <w:t>crucial that researchers determine what category people go into, that categories do not overlap</w:t>
      </w:r>
      <w:r w:rsidR="005505B2" w:rsidRPr="00BA7911">
        <w:rPr>
          <w:rFonts w:cs="Times New Roman"/>
          <w:lang w:val="en-GB"/>
        </w:rPr>
        <w:t>, but also that they identify variables that would enable them to measure the numbers of people within these categories</w:t>
      </w:r>
      <w:r w:rsidR="00FA5AB9" w:rsidRPr="00BA7911">
        <w:rPr>
          <w:rFonts w:cs="Times New Roman"/>
          <w:lang w:val="en-GB"/>
        </w:rPr>
        <w:t xml:space="preserve">. Policy </w:t>
      </w:r>
      <w:r w:rsidR="00705B8F" w:rsidRPr="00BA7911">
        <w:rPr>
          <w:rFonts w:cs="Times New Roman"/>
          <w:lang w:val="en-GB"/>
        </w:rPr>
        <w:t>labels</w:t>
      </w:r>
      <w:r w:rsidR="00FA5AB9" w:rsidRPr="00BA7911">
        <w:rPr>
          <w:rFonts w:cs="Times New Roman"/>
          <w:lang w:val="en-GB"/>
        </w:rPr>
        <w:t xml:space="preserve"> like </w:t>
      </w:r>
      <w:r w:rsidR="00705B8F" w:rsidRPr="00BA7911">
        <w:rPr>
          <w:rFonts w:cs="Times New Roman"/>
          <w:lang w:val="en-GB"/>
        </w:rPr>
        <w:t>‘</w:t>
      </w:r>
      <w:r w:rsidR="00FA5AB9" w:rsidRPr="00BA7911">
        <w:rPr>
          <w:rFonts w:cs="Times New Roman"/>
          <w:lang w:val="en-GB"/>
        </w:rPr>
        <w:t>refugee</w:t>
      </w:r>
      <w:r w:rsidR="00705B8F" w:rsidRPr="00BA7911">
        <w:rPr>
          <w:rFonts w:cs="Times New Roman"/>
          <w:lang w:val="en-GB"/>
        </w:rPr>
        <w:t>’</w:t>
      </w:r>
      <w:r w:rsidR="00FA5AB9" w:rsidRPr="00BA7911">
        <w:rPr>
          <w:rFonts w:cs="Times New Roman"/>
          <w:lang w:val="en-GB"/>
        </w:rPr>
        <w:t xml:space="preserve"> </w:t>
      </w:r>
      <w:r w:rsidR="00705B8F" w:rsidRPr="00BA7911">
        <w:rPr>
          <w:rFonts w:cs="Times New Roman"/>
          <w:lang w:val="en-GB"/>
        </w:rPr>
        <w:t xml:space="preserve">and national groups </w:t>
      </w:r>
      <w:r w:rsidR="005505B2" w:rsidRPr="00BA7911">
        <w:rPr>
          <w:rFonts w:cs="Times New Roman"/>
          <w:lang w:val="en-GB"/>
        </w:rPr>
        <w:t xml:space="preserve">(e.g. </w:t>
      </w:r>
      <w:r w:rsidR="00705B8F" w:rsidRPr="00BA7911">
        <w:rPr>
          <w:rFonts w:cs="Times New Roman"/>
          <w:lang w:val="en-GB"/>
        </w:rPr>
        <w:t>Mexican migrants</w:t>
      </w:r>
      <w:r w:rsidR="005505B2" w:rsidRPr="00BA7911">
        <w:rPr>
          <w:rFonts w:cs="Times New Roman"/>
          <w:lang w:val="en-GB"/>
        </w:rPr>
        <w:t>)</w:t>
      </w:r>
      <w:r w:rsidR="00705B8F" w:rsidRPr="00BA7911">
        <w:rPr>
          <w:rFonts w:cs="Times New Roman"/>
          <w:lang w:val="en-GB"/>
        </w:rPr>
        <w:t xml:space="preserve"> </w:t>
      </w:r>
      <w:r w:rsidR="00FA5AB9" w:rsidRPr="00BA7911">
        <w:rPr>
          <w:rFonts w:cs="Times New Roman"/>
          <w:lang w:val="en-GB"/>
        </w:rPr>
        <w:t xml:space="preserve">are therefore more easily operationalised for quantitative study, because </w:t>
      </w:r>
      <w:r w:rsidR="005505B2" w:rsidRPr="00BA7911">
        <w:rPr>
          <w:rFonts w:cs="Times New Roman"/>
          <w:lang w:val="en-GB"/>
        </w:rPr>
        <w:t>the variables</w:t>
      </w:r>
      <w:r w:rsidR="004F6F72" w:rsidRPr="00BA7911">
        <w:rPr>
          <w:rFonts w:cs="Times New Roman"/>
          <w:lang w:val="en-GB"/>
        </w:rPr>
        <w:t xml:space="preserve"> necessary to measure these</w:t>
      </w:r>
      <w:r w:rsidR="005505B2" w:rsidRPr="00BA7911">
        <w:rPr>
          <w:rFonts w:cs="Times New Roman"/>
          <w:lang w:val="en-GB"/>
        </w:rPr>
        <w:t>—respectively, applications for refugee status, nationality of migrants—</w:t>
      </w:r>
      <w:r w:rsidR="00C21EDA" w:rsidRPr="00BA7911">
        <w:rPr>
          <w:rFonts w:cs="Times New Roman"/>
          <w:lang w:val="en-GB"/>
        </w:rPr>
        <w:t xml:space="preserve">are </w:t>
      </w:r>
      <w:r w:rsidR="00FA5AB9" w:rsidRPr="00BA7911">
        <w:rPr>
          <w:rFonts w:cs="Times New Roman"/>
          <w:lang w:val="en-GB"/>
        </w:rPr>
        <w:t xml:space="preserve">more likely to be </w:t>
      </w:r>
      <w:r w:rsidR="005505B2" w:rsidRPr="00BA7911">
        <w:rPr>
          <w:rFonts w:cs="Times New Roman"/>
          <w:lang w:val="en-GB"/>
        </w:rPr>
        <w:t xml:space="preserve">found </w:t>
      </w:r>
      <w:r w:rsidR="00FA5AB9" w:rsidRPr="00BA7911">
        <w:rPr>
          <w:rFonts w:cs="Times New Roman"/>
          <w:lang w:val="en-GB"/>
        </w:rPr>
        <w:t xml:space="preserve">within </w:t>
      </w:r>
      <w:r w:rsidR="00BC7127" w:rsidRPr="00BA7911">
        <w:rPr>
          <w:rFonts w:cs="Times New Roman"/>
          <w:lang w:val="en-GB"/>
        </w:rPr>
        <w:t xml:space="preserve">existing </w:t>
      </w:r>
      <w:r w:rsidR="00FA5AB9" w:rsidRPr="00BA7911">
        <w:rPr>
          <w:rFonts w:cs="Times New Roman"/>
          <w:lang w:val="en-GB"/>
        </w:rPr>
        <w:t>data sets</w:t>
      </w:r>
      <w:r w:rsidR="00C21EDA" w:rsidRPr="00BA7911">
        <w:rPr>
          <w:rFonts w:cs="Times New Roman"/>
          <w:lang w:val="en-GB"/>
        </w:rPr>
        <w:t xml:space="preserve"> or more easily turned into direct survey questions</w:t>
      </w:r>
      <w:r w:rsidR="00E97ED8" w:rsidRPr="00BA7911">
        <w:rPr>
          <w:rStyle w:val="EndnoteReference"/>
          <w:rFonts w:cs="Times New Roman"/>
          <w:lang w:val="en-GB"/>
        </w:rPr>
        <w:t>4</w:t>
      </w:r>
      <w:r w:rsidR="00FA5AB9" w:rsidRPr="00BA7911">
        <w:rPr>
          <w:rFonts w:cs="Times New Roman"/>
          <w:lang w:val="en-GB"/>
        </w:rPr>
        <w:t>.</w:t>
      </w:r>
      <w:r w:rsidR="006E2604" w:rsidRPr="00BA7911">
        <w:rPr>
          <w:rFonts w:cs="Times New Roman"/>
          <w:lang w:val="en-GB"/>
        </w:rPr>
        <w:t xml:space="preserve"> </w:t>
      </w:r>
    </w:p>
    <w:p w14:paraId="4CF8E238" w14:textId="3A3649E3" w:rsidR="0033666D" w:rsidRPr="00BA7911" w:rsidRDefault="0033666D" w:rsidP="00BF2B49">
      <w:pPr>
        <w:spacing w:line="360" w:lineRule="auto"/>
        <w:ind w:firstLine="720"/>
        <w:jc w:val="both"/>
        <w:rPr>
          <w:rFonts w:cs="Times New Roman"/>
        </w:rPr>
      </w:pPr>
      <w:r w:rsidRPr="00BA7911">
        <w:rPr>
          <w:rFonts w:cs="Times New Roman"/>
        </w:rPr>
        <w:t>T</w:t>
      </w:r>
      <w:r w:rsidR="000D069D" w:rsidRPr="00BA7911">
        <w:rPr>
          <w:rFonts w:cs="Times New Roman"/>
        </w:rPr>
        <w:t xml:space="preserve">o </w:t>
      </w:r>
      <w:r w:rsidRPr="00BA7911">
        <w:rPr>
          <w:rFonts w:cs="Times New Roman"/>
        </w:rPr>
        <w:t xml:space="preserve">return to </w:t>
      </w:r>
      <w:r w:rsidR="000D069D" w:rsidRPr="00BA7911">
        <w:rPr>
          <w:rFonts w:cs="Times New Roman"/>
        </w:rPr>
        <w:t>the</w:t>
      </w:r>
      <w:r w:rsidRPr="00BA7911">
        <w:rPr>
          <w:rFonts w:cs="Times New Roman"/>
        </w:rPr>
        <w:t xml:space="preserve"> example of lifestyle migration,</w:t>
      </w:r>
      <w:r w:rsidR="008E6391" w:rsidRPr="00BA7911">
        <w:rPr>
          <w:rFonts w:cs="Times New Roman"/>
        </w:rPr>
        <w:t xml:space="preserve"> </w:t>
      </w:r>
      <w:r w:rsidR="006E2604" w:rsidRPr="00BA7911">
        <w:rPr>
          <w:rFonts w:cs="Times New Roman"/>
        </w:rPr>
        <w:t>Huete et al</w:t>
      </w:r>
      <w:r w:rsidR="008E6391" w:rsidRPr="00BA7911">
        <w:rPr>
          <w:rFonts w:cs="Times New Roman"/>
        </w:rPr>
        <w:t>.</w:t>
      </w:r>
      <w:r w:rsidR="000D069D" w:rsidRPr="00BA7911">
        <w:rPr>
          <w:rFonts w:cs="Times New Roman"/>
        </w:rPr>
        <w:t xml:space="preserve"> (2013: </w:t>
      </w:r>
      <w:r w:rsidRPr="00BA7911">
        <w:rPr>
          <w:rFonts w:cs="Times New Roman"/>
        </w:rPr>
        <w:t xml:space="preserve">331) suggest this </w:t>
      </w:r>
      <w:r w:rsidR="006E2604" w:rsidRPr="00BA7911">
        <w:rPr>
          <w:rFonts w:cs="Times New Roman"/>
        </w:rPr>
        <w:t>needs refining if it is to become a ‘potent intellectual tool’</w:t>
      </w:r>
      <w:r w:rsidR="000A1E0D" w:rsidRPr="00BA7911">
        <w:rPr>
          <w:rFonts w:cs="Times New Roman"/>
        </w:rPr>
        <w:t>, one for which they have particular applications in mind</w:t>
      </w:r>
      <w:r w:rsidR="000D069D" w:rsidRPr="00BA7911">
        <w:rPr>
          <w:rFonts w:cs="Times New Roman"/>
        </w:rPr>
        <w:t xml:space="preserve">. </w:t>
      </w:r>
      <w:r w:rsidR="000A1E0D" w:rsidRPr="00BA7911">
        <w:rPr>
          <w:rFonts w:cs="Times New Roman"/>
        </w:rPr>
        <w:t>However, we contend that</w:t>
      </w:r>
      <w:r w:rsidR="002744B4" w:rsidRPr="00BA7911">
        <w:rPr>
          <w:rFonts w:cs="Times New Roman"/>
        </w:rPr>
        <w:t xml:space="preserve"> </w:t>
      </w:r>
      <w:r w:rsidR="000D069D" w:rsidRPr="00BA7911">
        <w:rPr>
          <w:rFonts w:cs="Times New Roman"/>
        </w:rPr>
        <w:t xml:space="preserve">Huete et al.’s (2013) critique of lifestyle migration </w:t>
      </w:r>
      <w:r w:rsidR="000A1E0D" w:rsidRPr="00BA7911">
        <w:rPr>
          <w:rFonts w:cs="Times New Roman"/>
        </w:rPr>
        <w:t>is misplaced; the problems that they identify derive instead</w:t>
      </w:r>
      <w:r w:rsidR="000D069D" w:rsidRPr="00BA7911">
        <w:rPr>
          <w:rFonts w:cs="Times New Roman"/>
        </w:rPr>
        <w:t xml:space="preserve"> from the fact that using the municipal registers, it was never going to be possible to identify lifestyle migrants</w:t>
      </w:r>
      <w:r w:rsidR="000A1E0D" w:rsidRPr="00BA7911">
        <w:rPr>
          <w:rFonts w:cs="Times New Roman"/>
        </w:rPr>
        <w:t>. S</w:t>
      </w:r>
      <w:r w:rsidR="000D069D" w:rsidRPr="00BA7911">
        <w:rPr>
          <w:rFonts w:cs="Times New Roman"/>
        </w:rPr>
        <w:t xml:space="preserve">imply, the variables used by the registers cannot be put to work to measure the incidence of lifestyle migration. Examining the dataset reveals that the only variable here that can be used to distinguish migrants is nationality and this is no better a proxy for lifestyle migrant than it is for labour migrant. </w:t>
      </w:r>
      <w:r w:rsidR="002744B4" w:rsidRPr="00BA7911">
        <w:rPr>
          <w:rFonts w:cs="Times New Roman"/>
        </w:rPr>
        <w:t xml:space="preserve">Herein lies the problem of translating a concept, derived through inductive research processes, into a measureable category. </w:t>
      </w:r>
    </w:p>
    <w:p w14:paraId="030B63A7" w14:textId="77777777" w:rsidR="0033666D" w:rsidRPr="00BA7911" w:rsidRDefault="0033666D" w:rsidP="000D069D">
      <w:pPr>
        <w:jc w:val="both"/>
        <w:rPr>
          <w:rFonts w:cs="Times New Roman"/>
        </w:rPr>
      </w:pPr>
    </w:p>
    <w:p w14:paraId="2A0241F1" w14:textId="1A46885D" w:rsidR="00E55E7B" w:rsidRPr="00BA7911" w:rsidRDefault="00E55E7B" w:rsidP="00033B7A">
      <w:pPr>
        <w:rPr>
          <w:rFonts w:cs="Times New Roman"/>
          <w:b/>
          <w:lang w:val="en-GB"/>
        </w:rPr>
      </w:pPr>
      <w:r w:rsidRPr="00BA7911">
        <w:rPr>
          <w:rFonts w:cs="Times New Roman"/>
          <w:b/>
          <w:lang w:val="en-GB"/>
        </w:rPr>
        <w:t xml:space="preserve">4. </w:t>
      </w:r>
      <w:r w:rsidR="00033B7A" w:rsidRPr="00BA7911">
        <w:rPr>
          <w:rFonts w:cs="Times New Roman"/>
          <w:b/>
          <w:lang w:val="en-GB"/>
        </w:rPr>
        <w:t>Lifestyle and migration</w:t>
      </w:r>
    </w:p>
    <w:p w14:paraId="26349E91" w14:textId="369F59D8" w:rsidR="00CE7F0C" w:rsidRPr="00BA7911" w:rsidRDefault="00AE0838" w:rsidP="00BF2B49">
      <w:pPr>
        <w:spacing w:line="360" w:lineRule="auto"/>
        <w:jc w:val="both"/>
        <w:rPr>
          <w:rFonts w:cs="Times New Roman"/>
          <w:lang w:val="en-GB"/>
        </w:rPr>
      </w:pPr>
      <w:r w:rsidRPr="00BA7911">
        <w:rPr>
          <w:rFonts w:cs="Times New Roman"/>
          <w:lang w:val="en-GB"/>
        </w:rPr>
        <w:t>While t</w:t>
      </w:r>
      <w:r w:rsidR="002744B4" w:rsidRPr="00BA7911">
        <w:rPr>
          <w:rFonts w:cs="Times New Roman"/>
          <w:lang w:val="en-GB"/>
        </w:rPr>
        <w:t xml:space="preserve">he concept of </w:t>
      </w:r>
      <w:r w:rsidR="002744B4" w:rsidRPr="00BA7911">
        <w:rPr>
          <w:rFonts w:cs="Times New Roman"/>
        </w:rPr>
        <w:t>lifestyle migration</w:t>
      </w:r>
      <w:r w:rsidR="006E2604" w:rsidRPr="00BA7911">
        <w:rPr>
          <w:rFonts w:cs="Times New Roman"/>
        </w:rPr>
        <w:t xml:space="preserve"> </w:t>
      </w:r>
      <w:r w:rsidR="002744B4" w:rsidRPr="00BA7911">
        <w:rPr>
          <w:rFonts w:cs="Times New Roman"/>
          <w:lang w:val="en-GB"/>
        </w:rPr>
        <w:t>was never intended as</w:t>
      </w:r>
      <w:r w:rsidR="00FA5AB9" w:rsidRPr="00BA7911">
        <w:rPr>
          <w:rFonts w:cs="Times New Roman"/>
          <w:lang w:val="en-GB"/>
        </w:rPr>
        <w:t xml:space="preserve"> a</w:t>
      </w:r>
      <w:r w:rsidR="005505B2" w:rsidRPr="00BA7911">
        <w:rPr>
          <w:rFonts w:cs="Times New Roman"/>
          <w:lang w:val="en-GB"/>
        </w:rPr>
        <w:t xml:space="preserve"> bounded </w:t>
      </w:r>
      <w:r w:rsidR="00FA5AB9" w:rsidRPr="00BA7911">
        <w:rPr>
          <w:rFonts w:cs="Times New Roman"/>
          <w:lang w:val="en-GB"/>
        </w:rPr>
        <w:t>category</w:t>
      </w:r>
      <w:r w:rsidR="002744B4" w:rsidRPr="00BA7911">
        <w:rPr>
          <w:rFonts w:cs="Times New Roman"/>
          <w:lang w:val="en-GB"/>
        </w:rPr>
        <w:t xml:space="preserve"> (Benson and O’Reilly 2009a; Knowles and Harper 2009)</w:t>
      </w:r>
      <w:r w:rsidR="006E2604" w:rsidRPr="00BA7911">
        <w:rPr>
          <w:rFonts w:cs="Times New Roman"/>
          <w:lang w:val="en-GB"/>
        </w:rPr>
        <w:t>, there is</w:t>
      </w:r>
      <w:r w:rsidRPr="00BA7911">
        <w:rPr>
          <w:rFonts w:cs="Times New Roman"/>
          <w:lang w:val="en-GB"/>
        </w:rPr>
        <w:t xml:space="preserve"> undoubtedly</w:t>
      </w:r>
      <w:r w:rsidR="006E2604" w:rsidRPr="00BA7911">
        <w:rPr>
          <w:rFonts w:cs="Times New Roman"/>
          <w:lang w:val="en-GB"/>
        </w:rPr>
        <w:t xml:space="preserve"> something to be gained from </w:t>
      </w:r>
      <w:r w:rsidR="00C60E58" w:rsidRPr="00BA7911">
        <w:rPr>
          <w:rFonts w:cs="Times New Roman"/>
          <w:lang w:val="en-GB"/>
        </w:rPr>
        <w:t xml:space="preserve">thinking </w:t>
      </w:r>
      <w:r w:rsidR="006E2604" w:rsidRPr="00BA7911">
        <w:rPr>
          <w:rFonts w:cs="Times New Roman"/>
          <w:lang w:val="en-GB"/>
        </w:rPr>
        <w:t xml:space="preserve">a little more systematically about </w:t>
      </w:r>
      <w:r w:rsidR="00C60E58" w:rsidRPr="00BA7911">
        <w:rPr>
          <w:rFonts w:cs="Times New Roman"/>
          <w:lang w:val="en-GB"/>
        </w:rPr>
        <w:t xml:space="preserve">what </w:t>
      </w:r>
      <w:r w:rsidR="006E2604" w:rsidRPr="00BA7911">
        <w:rPr>
          <w:rFonts w:cs="Times New Roman"/>
          <w:lang w:val="en-GB"/>
        </w:rPr>
        <w:t xml:space="preserve">is invoked when the term </w:t>
      </w:r>
      <w:r w:rsidR="006E2604" w:rsidRPr="00BA7911">
        <w:rPr>
          <w:rFonts w:cs="Times New Roman"/>
        </w:rPr>
        <w:t xml:space="preserve">lifestyle migration </w:t>
      </w:r>
      <w:r w:rsidR="006E2604" w:rsidRPr="00BA7911">
        <w:rPr>
          <w:rFonts w:cs="Times New Roman"/>
          <w:lang w:val="en-GB"/>
        </w:rPr>
        <w:t xml:space="preserve">is employed, </w:t>
      </w:r>
      <w:r w:rsidR="000E43A3" w:rsidRPr="00BA7911">
        <w:rPr>
          <w:rFonts w:cs="Times New Roman"/>
          <w:lang w:val="en-GB"/>
        </w:rPr>
        <w:t>and what it might contribute to migration studies more broadly</w:t>
      </w:r>
      <w:r w:rsidR="00C60E58" w:rsidRPr="00BA7911">
        <w:rPr>
          <w:rFonts w:cs="Times New Roman"/>
          <w:lang w:val="en-GB"/>
        </w:rPr>
        <w:t xml:space="preserve">. </w:t>
      </w:r>
      <w:r w:rsidR="00033B7A" w:rsidRPr="00BA7911">
        <w:rPr>
          <w:rFonts w:cs="Times New Roman"/>
          <w:lang w:val="en-GB"/>
        </w:rPr>
        <w:t xml:space="preserve">Indeed, </w:t>
      </w:r>
      <w:r w:rsidR="00021895" w:rsidRPr="00BA7911">
        <w:rPr>
          <w:rFonts w:cs="Times New Roman"/>
          <w:lang w:val="en-GB"/>
        </w:rPr>
        <w:t>the</w:t>
      </w:r>
      <w:r w:rsidR="00033B7A" w:rsidRPr="00BA7911">
        <w:rPr>
          <w:rFonts w:cs="Times New Roman"/>
          <w:lang w:val="en-GB"/>
        </w:rPr>
        <w:t xml:space="preserve"> </w:t>
      </w:r>
      <w:r w:rsidR="005505B2" w:rsidRPr="00BA7911">
        <w:rPr>
          <w:rFonts w:cs="Times New Roman"/>
          <w:lang w:val="en-GB"/>
        </w:rPr>
        <w:t xml:space="preserve">early </w:t>
      </w:r>
      <w:r w:rsidR="00033B7A" w:rsidRPr="00BA7911">
        <w:rPr>
          <w:rFonts w:cs="Times New Roman"/>
          <w:lang w:val="en-GB"/>
        </w:rPr>
        <w:t xml:space="preserve">call </w:t>
      </w:r>
      <w:r w:rsidR="00CE7F0C" w:rsidRPr="00BA7911">
        <w:rPr>
          <w:rFonts w:cs="Times New Roman"/>
          <w:lang w:val="en-GB"/>
        </w:rPr>
        <w:t xml:space="preserve">of </w:t>
      </w:r>
      <w:r w:rsidR="005505B2" w:rsidRPr="00BA7911">
        <w:rPr>
          <w:rFonts w:cs="Times New Roman"/>
          <w:lang w:val="en-GB"/>
        </w:rPr>
        <w:t xml:space="preserve">Benson and O’Reilly </w:t>
      </w:r>
      <w:r w:rsidR="00CE7F0C" w:rsidRPr="00BA7911">
        <w:rPr>
          <w:rFonts w:cs="Times New Roman"/>
          <w:lang w:val="en-GB"/>
        </w:rPr>
        <w:t>(</w:t>
      </w:r>
      <w:r w:rsidR="005505B2" w:rsidRPr="00BA7911">
        <w:rPr>
          <w:rFonts w:cs="Times New Roman"/>
          <w:lang w:val="en-GB"/>
        </w:rPr>
        <w:t xml:space="preserve">2009a) </w:t>
      </w:r>
      <w:r w:rsidR="00033B7A" w:rsidRPr="00BA7911">
        <w:rPr>
          <w:rFonts w:cs="Times New Roman"/>
          <w:lang w:val="en-GB"/>
        </w:rPr>
        <w:t xml:space="preserve">to develop and refine the concept has rarely been taken up (Benson and Osbaldiston 2014). </w:t>
      </w:r>
    </w:p>
    <w:p w14:paraId="37FDC60D" w14:textId="2F7ABA4D" w:rsidR="00033B7A" w:rsidRPr="00BA7911" w:rsidRDefault="00033B7A" w:rsidP="00BF2B49">
      <w:pPr>
        <w:spacing w:line="360" w:lineRule="auto"/>
        <w:ind w:firstLine="720"/>
        <w:jc w:val="both"/>
        <w:rPr>
          <w:rFonts w:cs="Times New Roman"/>
          <w:lang w:val="en-GB"/>
        </w:rPr>
      </w:pPr>
      <w:r w:rsidRPr="00BA7911">
        <w:rPr>
          <w:rFonts w:cs="Times New Roman"/>
          <w:lang w:val="en-GB"/>
        </w:rPr>
        <w:t xml:space="preserve">There are three dimensions that we think are worthy of further consideration. First, the political implications of using labels should be considered. Second, Huete et al.’s (2013) consideration of lifestyle migration as a form of economic migration raises important questions that remain to be answered about </w:t>
      </w:r>
      <w:r w:rsidR="00CE7F0C" w:rsidRPr="00BA7911">
        <w:rPr>
          <w:rFonts w:cs="Times New Roman"/>
          <w:lang w:val="en-GB"/>
        </w:rPr>
        <w:t>how to understand economic factors within</w:t>
      </w:r>
      <w:r w:rsidRPr="00BA7911">
        <w:rPr>
          <w:rFonts w:cs="Times New Roman"/>
          <w:lang w:val="en-GB"/>
        </w:rPr>
        <w:t xml:space="preserve"> what has come to be known as lifestyle migration</w:t>
      </w:r>
      <w:r w:rsidR="00CE7F0C" w:rsidRPr="00BA7911">
        <w:rPr>
          <w:rFonts w:cs="Times New Roman"/>
          <w:lang w:val="en-GB"/>
        </w:rPr>
        <w:t xml:space="preserve">; in particular, we invoke </w:t>
      </w:r>
      <w:r w:rsidR="000A1E0D" w:rsidRPr="00BA7911">
        <w:rPr>
          <w:rFonts w:cs="Times New Roman"/>
          <w:lang w:val="en-GB"/>
        </w:rPr>
        <w:t>relativity</w:t>
      </w:r>
      <w:r w:rsidR="00AE2271" w:rsidRPr="00BA7911">
        <w:rPr>
          <w:rFonts w:cs="Times New Roman"/>
          <w:lang w:val="en-GB"/>
        </w:rPr>
        <w:t xml:space="preserve"> for understanding lifestyle migrant lives</w:t>
      </w:r>
      <w:r w:rsidRPr="00BA7911">
        <w:rPr>
          <w:rFonts w:cs="Times New Roman"/>
          <w:lang w:val="en-GB"/>
        </w:rPr>
        <w:t xml:space="preserve">. Third, we refer back to </w:t>
      </w:r>
      <w:r w:rsidR="00CE7F0C" w:rsidRPr="00BA7911">
        <w:rPr>
          <w:rFonts w:cs="Times New Roman"/>
          <w:lang w:val="en-GB"/>
        </w:rPr>
        <w:t>the</w:t>
      </w:r>
      <w:r w:rsidRPr="00BA7911">
        <w:rPr>
          <w:rFonts w:cs="Times New Roman"/>
          <w:lang w:val="en-GB"/>
        </w:rPr>
        <w:t xml:space="preserve"> original intentions in establishing the lifestyle migration framework, to understand better the role played by lifestyle in migration; in other words, in what ways is lifestyle meaningful and useful in understanding other forms of migration.</w:t>
      </w:r>
      <w:r w:rsidR="000E43A3" w:rsidRPr="00BA7911">
        <w:rPr>
          <w:rFonts w:cs="Times New Roman"/>
          <w:lang w:val="en-GB"/>
        </w:rPr>
        <w:t xml:space="preserve">  We address these in turn below</w:t>
      </w:r>
      <w:r w:rsidRPr="00BA7911">
        <w:rPr>
          <w:rFonts w:cs="Times New Roman"/>
          <w:lang w:val="en-GB"/>
        </w:rPr>
        <w:t xml:space="preserve">. </w:t>
      </w:r>
    </w:p>
    <w:p w14:paraId="1DA3B28C" w14:textId="77777777" w:rsidR="001A5F7F" w:rsidRPr="00BA7911" w:rsidRDefault="001A5F7F" w:rsidP="006E2604">
      <w:pPr>
        <w:jc w:val="both"/>
        <w:rPr>
          <w:rFonts w:cs="Times New Roman"/>
          <w:lang w:val="en-GB"/>
        </w:rPr>
      </w:pPr>
    </w:p>
    <w:p w14:paraId="605B4F68" w14:textId="7477E529" w:rsidR="00E55E7B" w:rsidRPr="00BA7911" w:rsidRDefault="00E55E7B" w:rsidP="006E2604">
      <w:pPr>
        <w:jc w:val="both"/>
        <w:rPr>
          <w:rFonts w:cs="Times New Roman"/>
          <w:b/>
          <w:lang w:val="en-GB"/>
        </w:rPr>
      </w:pPr>
      <w:r w:rsidRPr="00BA7911">
        <w:rPr>
          <w:rFonts w:cs="Times New Roman"/>
          <w:b/>
          <w:lang w:val="en-GB"/>
        </w:rPr>
        <w:t xml:space="preserve">4.1 </w:t>
      </w:r>
      <w:r w:rsidR="001A5F7F" w:rsidRPr="00BA7911">
        <w:rPr>
          <w:rFonts w:cs="Times New Roman"/>
          <w:b/>
          <w:lang w:val="en-GB"/>
        </w:rPr>
        <w:t>Political and governance implications</w:t>
      </w:r>
    </w:p>
    <w:p w14:paraId="72D92059" w14:textId="303821DD" w:rsidR="00D64CFB" w:rsidRPr="00BA7911" w:rsidRDefault="000D5F46" w:rsidP="00BF2B49">
      <w:pPr>
        <w:spacing w:line="360" w:lineRule="auto"/>
        <w:jc w:val="both"/>
        <w:rPr>
          <w:rFonts w:cs="Times New Roman"/>
          <w:lang w:val="en-GB"/>
        </w:rPr>
      </w:pPr>
      <w:r w:rsidRPr="00BA7911">
        <w:rPr>
          <w:rFonts w:cs="Times New Roman"/>
          <w:lang w:val="en-GB"/>
        </w:rPr>
        <w:t xml:space="preserve">Given the discussion above, it </w:t>
      </w:r>
      <w:r w:rsidR="007D199B" w:rsidRPr="00BA7911">
        <w:rPr>
          <w:rFonts w:cs="Times New Roman"/>
          <w:lang w:val="en-GB"/>
        </w:rPr>
        <w:t>is</w:t>
      </w:r>
      <w:r w:rsidRPr="00BA7911">
        <w:rPr>
          <w:rFonts w:cs="Times New Roman"/>
          <w:lang w:val="en-GB"/>
        </w:rPr>
        <w:t xml:space="preserve"> </w:t>
      </w:r>
      <w:r w:rsidR="007D199B" w:rsidRPr="00BA7911">
        <w:rPr>
          <w:rFonts w:cs="Times New Roman"/>
          <w:lang w:val="en-GB"/>
        </w:rPr>
        <w:t>clear</w:t>
      </w:r>
      <w:r w:rsidRPr="00BA7911">
        <w:rPr>
          <w:rFonts w:cs="Times New Roman"/>
          <w:lang w:val="en-GB"/>
        </w:rPr>
        <w:t xml:space="preserve"> that all scholars (and policy makers, journalists, </w:t>
      </w:r>
      <w:r w:rsidR="007D199B" w:rsidRPr="00BA7911">
        <w:rPr>
          <w:rFonts w:cs="Times New Roman"/>
          <w:lang w:val="en-GB"/>
        </w:rPr>
        <w:t>survey</w:t>
      </w:r>
      <w:r w:rsidRPr="00BA7911">
        <w:rPr>
          <w:rFonts w:cs="Times New Roman"/>
          <w:lang w:val="en-GB"/>
        </w:rPr>
        <w:t xml:space="preserve"> researchers etc</w:t>
      </w:r>
      <w:r w:rsidR="00DB2F0B" w:rsidRPr="00BA7911">
        <w:rPr>
          <w:rFonts w:cs="Times New Roman"/>
          <w:lang w:val="en-GB"/>
        </w:rPr>
        <w:t>.</w:t>
      </w:r>
      <w:r w:rsidRPr="00BA7911">
        <w:rPr>
          <w:rFonts w:cs="Times New Roman"/>
          <w:lang w:val="en-GB"/>
        </w:rPr>
        <w:t xml:space="preserve">) </w:t>
      </w:r>
      <w:r w:rsidR="00BC57A7" w:rsidRPr="00BA7911">
        <w:rPr>
          <w:rFonts w:cs="Times New Roman"/>
          <w:lang w:val="en-GB"/>
        </w:rPr>
        <w:t xml:space="preserve">must </w:t>
      </w:r>
      <w:r w:rsidR="000E43A3" w:rsidRPr="00BA7911">
        <w:rPr>
          <w:rFonts w:cs="Times New Roman"/>
          <w:lang w:val="en-GB"/>
        </w:rPr>
        <w:t xml:space="preserve">think </w:t>
      </w:r>
      <w:r w:rsidRPr="00BA7911">
        <w:rPr>
          <w:rFonts w:cs="Times New Roman"/>
          <w:lang w:val="en-GB"/>
        </w:rPr>
        <w:t>carefully about what labels and categories they are using</w:t>
      </w:r>
      <w:r w:rsidR="007D199B" w:rsidRPr="00BA7911">
        <w:rPr>
          <w:rFonts w:cs="Times New Roman"/>
          <w:lang w:val="en-GB"/>
        </w:rPr>
        <w:t xml:space="preserve"> </w:t>
      </w:r>
      <w:r w:rsidR="005505B2" w:rsidRPr="00BA7911">
        <w:rPr>
          <w:rFonts w:cs="Times New Roman"/>
          <w:lang w:val="en-GB"/>
        </w:rPr>
        <w:t xml:space="preserve">in relation to </w:t>
      </w:r>
      <w:r w:rsidR="007D199B" w:rsidRPr="00BA7911">
        <w:rPr>
          <w:rFonts w:cs="Times New Roman"/>
          <w:lang w:val="en-GB"/>
        </w:rPr>
        <w:t>migrants and migrant flows</w:t>
      </w:r>
      <w:r w:rsidRPr="00BA7911">
        <w:rPr>
          <w:rFonts w:cs="Times New Roman"/>
          <w:lang w:val="en-GB"/>
        </w:rPr>
        <w:t xml:space="preserve">. </w:t>
      </w:r>
      <w:r w:rsidR="00E34462" w:rsidRPr="00BA7911">
        <w:rPr>
          <w:rFonts w:cs="Times New Roman"/>
          <w:lang w:val="en-GB"/>
        </w:rPr>
        <w:t>As Rutter (2006) has argued with reference to ‘forced migration’, c</w:t>
      </w:r>
      <w:r w:rsidR="00BC57A7" w:rsidRPr="00BA7911">
        <w:rPr>
          <w:rFonts w:cs="Times New Roman"/>
          <w:lang w:val="en-GB"/>
        </w:rPr>
        <w:t>hoices about labels are often politica</w:t>
      </w:r>
      <w:r w:rsidR="00E34462" w:rsidRPr="00BA7911">
        <w:rPr>
          <w:rFonts w:cs="Times New Roman"/>
          <w:lang w:val="en-GB"/>
        </w:rPr>
        <w:t>l rather than descriptive</w:t>
      </w:r>
      <w:r w:rsidR="00BC57A7" w:rsidRPr="00BA7911">
        <w:rPr>
          <w:rFonts w:cs="Times New Roman"/>
          <w:lang w:val="en-GB"/>
        </w:rPr>
        <w:t xml:space="preserve">. </w:t>
      </w:r>
      <w:r w:rsidR="005505B2" w:rsidRPr="00BA7911">
        <w:rPr>
          <w:rFonts w:cs="Times New Roman"/>
          <w:lang w:val="en-GB"/>
        </w:rPr>
        <w:t>For example, u</w:t>
      </w:r>
      <w:r w:rsidR="00BC57A7" w:rsidRPr="00BA7911">
        <w:rPr>
          <w:rFonts w:cs="Times New Roman"/>
          <w:lang w:val="en-GB"/>
        </w:rPr>
        <w:t xml:space="preserve">sing the language of forced migration draws attention </w:t>
      </w:r>
      <w:r w:rsidR="00FA64B1" w:rsidRPr="00BA7911">
        <w:rPr>
          <w:rFonts w:cs="Times New Roman"/>
          <w:lang w:val="en-GB"/>
        </w:rPr>
        <w:t xml:space="preserve">to </w:t>
      </w:r>
      <w:r w:rsidR="00E34462" w:rsidRPr="00BA7911">
        <w:rPr>
          <w:rFonts w:cs="Times New Roman"/>
          <w:lang w:val="en-GB"/>
        </w:rPr>
        <w:t>migrants’</w:t>
      </w:r>
      <w:r w:rsidR="00BC57A7" w:rsidRPr="00BA7911">
        <w:rPr>
          <w:rFonts w:cs="Times New Roman"/>
          <w:lang w:val="en-GB"/>
        </w:rPr>
        <w:t xml:space="preserve"> plight and to the inequalities inherent in the global spread of neoliberalism (Marfleet 2006), but the term imputes lack of a</w:t>
      </w:r>
      <w:r w:rsidR="00FE057E" w:rsidRPr="00BA7911">
        <w:rPr>
          <w:rFonts w:cs="Times New Roman"/>
          <w:lang w:val="en-GB"/>
        </w:rPr>
        <w:t>gency</w:t>
      </w:r>
      <w:r w:rsidR="00BC57A7" w:rsidRPr="00BA7911">
        <w:rPr>
          <w:rFonts w:cs="Times New Roman"/>
          <w:lang w:val="en-GB"/>
        </w:rPr>
        <w:t xml:space="preserve"> where</w:t>
      </w:r>
      <w:r w:rsidR="00FE057E" w:rsidRPr="00BA7911">
        <w:rPr>
          <w:rFonts w:cs="Times New Roman"/>
          <w:lang w:val="en-GB"/>
        </w:rPr>
        <w:t>,</w:t>
      </w:r>
      <w:r w:rsidR="00BC57A7" w:rsidRPr="00BA7911">
        <w:rPr>
          <w:rFonts w:cs="Times New Roman"/>
          <w:lang w:val="en-GB"/>
        </w:rPr>
        <w:t xml:space="preserve"> in fact</w:t>
      </w:r>
      <w:r w:rsidR="00FE057E" w:rsidRPr="00BA7911">
        <w:rPr>
          <w:rFonts w:cs="Times New Roman"/>
          <w:lang w:val="en-GB"/>
        </w:rPr>
        <w:t xml:space="preserve">, this kind of migration </w:t>
      </w:r>
      <w:r w:rsidR="00BC57A7" w:rsidRPr="00BA7911">
        <w:rPr>
          <w:rFonts w:cs="Times New Roman"/>
          <w:lang w:val="en-GB"/>
        </w:rPr>
        <w:t>overlap</w:t>
      </w:r>
      <w:r w:rsidR="00FE057E" w:rsidRPr="00BA7911">
        <w:rPr>
          <w:rFonts w:cs="Times New Roman"/>
          <w:lang w:val="en-GB"/>
        </w:rPr>
        <w:t>s</w:t>
      </w:r>
      <w:r w:rsidR="00BC57A7" w:rsidRPr="00BA7911">
        <w:rPr>
          <w:rFonts w:cs="Times New Roman"/>
          <w:lang w:val="en-GB"/>
        </w:rPr>
        <w:t xml:space="preserve"> with other forms in </w:t>
      </w:r>
      <w:r w:rsidR="00FE057E" w:rsidRPr="00BA7911">
        <w:rPr>
          <w:rFonts w:cs="Times New Roman"/>
          <w:lang w:val="en-GB"/>
        </w:rPr>
        <w:t xml:space="preserve">complex ways. </w:t>
      </w:r>
      <w:r w:rsidRPr="00BA7911">
        <w:rPr>
          <w:rFonts w:cs="Times New Roman"/>
          <w:lang w:val="en-GB"/>
        </w:rPr>
        <w:t xml:space="preserve">This is especially important given that, as </w:t>
      </w:r>
      <w:r w:rsidR="002744B4" w:rsidRPr="00BA7911">
        <w:rPr>
          <w:rFonts w:cs="Times New Roman"/>
          <w:lang w:val="en-GB"/>
        </w:rPr>
        <w:t xml:space="preserve">Sigona </w:t>
      </w:r>
      <w:r w:rsidRPr="00BA7911">
        <w:rPr>
          <w:rFonts w:cs="Times New Roman"/>
          <w:lang w:val="en-GB"/>
        </w:rPr>
        <w:t>explains,</w:t>
      </w:r>
      <w:r w:rsidR="00FC6883" w:rsidRPr="00BA7911">
        <w:rPr>
          <w:rFonts w:cs="Times New Roman"/>
          <w:lang w:val="en-GB"/>
        </w:rPr>
        <w:t xml:space="preserve"> </w:t>
      </w:r>
      <w:r w:rsidR="002744B4" w:rsidRPr="00BA7911">
        <w:rPr>
          <w:rFonts w:cs="Times New Roman"/>
          <w:lang w:val="en-GB"/>
        </w:rPr>
        <w:t>‘[l]abels not only contribute actively to the definition of collective identities, but, as instruments of a political system, they express and summarize its structure’</w:t>
      </w:r>
      <w:r w:rsidR="005505B2" w:rsidRPr="00BA7911">
        <w:rPr>
          <w:rFonts w:cs="Times New Roman"/>
          <w:lang w:val="en-GB"/>
        </w:rPr>
        <w:t xml:space="preserve"> (2003: 69)</w:t>
      </w:r>
      <w:r w:rsidR="002744B4" w:rsidRPr="00BA7911">
        <w:rPr>
          <w:rFonts w:cs="Times New Roman"/>
          <w:lang w:val="en-GB"/>
        </w:rPr>
        <w:t>. Furthermore</w:t>
      </w:r>
      <w:r w:rsidR="007D199B" w:rsidRPr="00BA7911">
        <w:rPr>
          <w:rFonts w:cs="Times New Roman"/>
          <w:lang w:val="en-GB"/>
        </w:rPr>
        <w:t>, in being operationalised and applied, they can even</w:t>
      </w:r>
      <w:r w:rsidR="002744B4" w:rsidRPr="00BA7911">
        <w:rPr>
          <w:rFonts w:cs="Times New Roman"/>
          <w:lang w:val="en-GB"/>
        </w:rPr>
        <w:t xml:space="preserve"> ‘create the objective of their action’</w:t>
      </w:r>
      <w:r w:rsidR="007D199B" w:rsidRPr="00BA7911">
        <w:rPr>
          <w:rFonts w:cs="Times New Roman"/>
          <w:lang w:val="en-GB"/>
        </w:rPr>
        <w:t xml:space="preserve"> (ibid.)</w:t>
      </w:r>
      <w:r w:rsidR="002744B4" w:rsidRPr="00BA7911">
        <w:rPr>
          <w:rFonts w:cs="Times New Roman"/>
          <w:lang w:val="en-GB"/>
        </w:rPr>
        <w:t xml:space="preserve">. </w:t>
      </w:r>
      <w:r w:rsidR="00E34462" w:rsidRPr="00BA7911">
        <w:rPr>
          <w:rFonts w:cs="Times New Roman"/>
          <w:lang w:val="en-GB"/>
        </w:rPr>
        <w:t xml:space="preserve">Employing labels in policy has </w:t>
      </w:r>
      <w:r w:rsidR="002744B4" w:rsidRPr="00BA7911">
        <w:rPr>
          <w:rFonts w:cs="Times New Roman"/>
          <w:lang w:val="en-GB"/>
        </w:rPr>
        <w:t xml:space="preserve">consequences </w:t>
      </w:r>
      <w:r w:rsidR="00E34462" w:rsidRPr="00BA7911">
        <w:rPr>
          <w:rFonts w:cs="Times New Roman"/>
          <w:lang w:val="en-GB"/>
        </w:rPr>
        <w:t xml:space="preserve">for how those labelled are treated and governed. </w:t>
      </w:r>
    </w:p>
    <w:p w14:paraId="07D589C8" w14:textId="1D0DEE6D" w:rsidR="0023067C" w:rsidRPr="00BA7911" w:rsidRDefault="00E34462" w:rsidP="00BF2B49">
      <w:pPr>
        <w:spacing w:line="360" w:lineRule="auto"/>
        <w:ind w:firstLine="720"/>
        <w:jc w:val="both"/>
        <w:rPr>
          <w:rFonts w:cs="Times New Roman"/>
          <w:lang w:val="en-GB"/>
        </w:rPr>
      </w:pPr>
      <w:r w:rsidRPr="00BA7911">
        <w:rPr>
          <w:rFonts w:cs="Times New Roman"/>
          <w:lang w:val="en-GB"/>
        </w:rPr>
        <w:t xml:space="preserve">Indeed, </w:t>
      </w:r>
      <w:r w:rsidR="002C11F7" w:rsidRPr="00BA7911">
        <w:rPr>
          <w:rFonts w:cs="Times New Roman"/>
          <w:lang w:val="en-GB"/>
        </w:rPr>
        <w:t xml:space="preserve">Oliver </w:t>
      </w:r>
      <w:r w:rsidRPr="00BA7911">
        <w:rPr>
          <w:rFonts w:cs="Times New Roman"/>
          <w:lang w:val="en-GB"/>
        </w:rPr>
        <w:t xml:space="preserve">(2011) demonstrates this clearly, noting that categories that incorporate both </w:t>
      </w:r>
      <w:r w:rsidR="002C11F7" w:rsidRPr="00BA7911">
        <w:rPr>
          <w:rFonts w:cs="Times New Roman"/>
          <w:lang w:val="en-GB"/>
        </w:rPr>
        <w:t xml:space="preserve">lifestyle migrants </w:t>
      </w:r>
      <w:r w:rsidR="00AE2271" w:rsidRPr="00BA7911">
        <w:rPr>
          <w:rFonts w:cs="Times New Roman"/>
          <w:lang w:val="en-GB"/>
        </w:rPr>
        <w:t>and corporate expatriates</w:t>
      </w:r>
      <w:r w:rsidRPr="00BA7911">
        <w:rPr>
          <w:rFonts w:cs="Times New Roman"/>
          <w:lang w:val="en-GB"/>
        </w:rPr>
        <w:t xml:space="preserve"> rest upon assumptions about economic advantage</w:t>
      </w:r>
      <w:r w:rsidR="002C11F7" w:rsidRPr="00BA7911">
        <w:rPr>
          <w:rFonts w:cs="Times New Roman"/>
          <w:lang w:val="en-GB"/>
        </w:rPr>
        <w:t xml:space="preserve"> and </w:t>
      </w:r>
      <w:r w:rsidRPr="00BA7911">
        <w:rPr>
          <w:rFonts w:cs="Times New Roman"/>
          <w:lang w:val="en-GB"/>
        </w:rPr>
        <w:t xml:space="preserve">financial </w:t>
      </w:r>
      <w:r w:rsidR="002C11F7" w:rsidRPr="00BA7911">
        <w:rPr>
          <w:rFonts w:cs="Times New Roman"/>
          <w:lang w:val="en-GB"/>
        </w:rPr>
        <w:t>secur</w:t>
      </w:r>
      <w:r w:rsidRPr="00BA7911">
        <w:rPr>
          <w:rFonts w:cs="Times New Roman"/>
          <w:lang w:val="en-GB"/>
        </w:rPr>
        <w:t>ity, with the result that governance strategies for lifestyle migration are rarely deliberate, emer</w:t>
      </w:r>
      <w:r w:rsidR="00D64CFB" w:rsidRPr="00BA7911">
        <w:rPr>
          <w:rFonts w:cs="Times New Roman"/>
          <w:lang w:val="en-GB"/>
        </w:rPr>
        <w:t xml:space="preserve">ging instead as ‘side effects’. One example of this is Green’s (2014) discussion of older migrants living in Malaysia. As he explains, describing these people as </w:t>
      </w:r>
      <w:r w:rsidR="00D64CFB" w:rsidRPr="00BA7911">
        <w:rPr>
          <w:rFonts w:cs="Times New Roman"/>
        </w:rPr>
        <w:t>lifestyle migrants</w:t>
      </w:r>
      <w:r w:rsidR="00D64CFB" w:rsidRPr="00BA7911">
        <w:rPr>
          <w:rFonts w:cs="Times New Roman"/>
          <w:lang w:val="en-GB"/>
        </w:rPr>
        <w:t>—in particular emphasising freedom of choice and diminishing the relevance of economic factors—may result in a situation where it is easy for governments to overlook or dismiss any needs they may have (ibid.). Among the British in Spain</w:t>
      </w:r>
      <w:r w:rsidR="00AE2271" w:rsidRPr="00BA7911">
        <w:rPr>
          <w:rFonts w:cs="Times New Roman"/>
          <w:lang w:val="en-GB"/>
        </w:rPr>
        <w:t>,</w:t>
      </w:r>
      <w:r w:rsidR="00D64CFB" w:rsidRPr="00BA7911">
        <w:rPr>
          <w:rFonts w:cs="Times New Roman"/>
          <w:lang w:val="en-GB"/>
        </w:rPr>
        <w:t xml:space="preserve"> O’Reilly (2007) documents evidence of marginalised, insecure lives on low incomes, with no long-term provisions for health care or retirement pensions, highlighting the social exclusion of some members of this population. The absence or </w:t>
      </w:r>
      <w:r w:rsidR="00D64CFB" w:rsidRPr="00BA7911">
        <w:rPr>
          <w:rFonts w:cs="Times New Roman"/>
          <w:i/>
          <w:lang w:val="en-GB"/>
        </w:rPr>
        <w:t>ad hoc</w:t>
      </w:r>
      <w:r w:rsidR="00D64CFB" w:rsidRPr="00BA7911">
        <w:rPr>
          <w:rFonts w:cs="Times New Roman"/>
          <w:lang w:val="en-GB"/>
        </w:rPr>
        <w:t xml:space="preserve"> development of governance strategies for these populations is problematic, responding to such unanticipated ‘social problems’ </w:t>
      </w:r>
      <w:r w:rsidR="00AE2271" w:rsidRPr="00BA7911">
        <w:rPr>
          <w:rFonts w:cs="Times New Roman"/>
          <w:lang w:val="en-GB"/>
        </w:rPr>
        <w:t>rather than undertaking more</w:t>
      </w:r>
      <w:r w:rsidR="00D64CFB" w:rsidRPr="00BA7911">
        <w:rPr>
          <w:rFonts w:cs="Times New Roman"/>
          <w:lang w:val="en-GB"/>
        </w:rPr>
        <w:t xml:space="preserve"> deliberate governance. </w:t>
      </w:r>
      <w:r w:rsidR="000E43A3" w:rsidRPr="00BA7911">
        <w:rPr>
          <w:rFonts w:cs="Times New Roman"/>
          <w:lang w:val="en-GB"/>
        </w:rPr>
        <w:t>These are issues we will explore in future work about the role of governance in lifestyle migration, but the recognition that lifestyle migrants can be vulnerable leads to our next point.</w:t>
      </w:r>
    </w:p>
    <w:p w14:paraId="26137554" w14:textId="77777777" w:rsidR="003D2F72" w:rsidRPr="00BA7911" w:rsidRDefault="003D2F72" w:rsidP="008B40E1">
      <w:pPr>
        <w:rPr>
          <w:rFonts w:cs="Times New Roman"/>
          <w:b/>
          <w:lang w:val="en-GB"/>
        </w:rPr>
      </w:pPr>
    </w:p>
    <w:p w14:paraId="2FEF2C23" w14:textId="77777777" w:rsidR="000A3EAA" w:rsidRPr="00BA7911" w:rsidRDefault="000A3EAA" w:rsidP="008B40E1">
      <w:pPr>
        <w:rPr>
          <w:rFonts w:cs="Times New Roman"/>
          <w:b/>
          <w:lang w:val="en-GB"/>
        </w:rPr>
      </w:pPr>
    </w:p>
    <w:p w14:paraId="4763A472" w14:textId="15D53AA9" w:rsidR="000E43A3" w:rsidRPr="00BA7911" w:rsidRDefault="00E55E7B" w:rsidP="00BF2B49">
      <w:pPr>
        <w:jc w:val="both"/>
        <w:rPr>
          <w:rFonts w:cs="Times New Roman"/>
          <w:b/>
          <w:lang w:val="en-GB"/>
        </w:rPr>
      </w:pPr>
      <w:r w:rsidRPr="00BA7911">
        <w:rPr>
          <w:rFonts w:cs="Times New Roman"/>
          <w:b/>
          <w:lang w:val="en-GB"/>
        </w:rPr>
        <w:t xml:space="preserve">4.2 </w:t>
      </w:r>
      <w:r w:rsidR="000A3EAA" w:rsidRPr="00BA7911">
        <w:rPr>
          <w:rFonts w:cs="Times New Roman"/>
          <w:b/>
          <w:lang w:val="en-GB"/>
        </w:rPr>
        <w:t>Relative affluence and privilege</w:t>
      </w:r>
      <w:r w:rsidR="001A5F7F" w:rsidRPr="00BA7911">
        <w:rPr>
          <w:rFonts w:cs="Times New Roman"/>
          <w:b/>
          <w:lang w:val="en-GB"/>
        </w:rPr>
        <w:t xml:space="preserve"> in lifestyle migration</w:t>
      </w:r>
    </w:p>
    <w:p w14:paraId="6127761E" w14:textId="4C8E9ACB" w:rsidR="008B40E1" w:rsidRPr="00BA7911" w:rsidRDefault="000E43A3" w:rsidP="00BF2B49">
      <w:pPr>
        <w:spacing w:line="360" w:lineRule="auto"/>
        <w:ind w:left="284" w:right="503"/>
        <w:jc w:val="both"/>
        <w:rPr>
          <w:rFonts w:cs="Times New Roman"/>
          <w:lang w:val="en-GB"/>
        </w:rPr>
      </w:pPr>
      <w:r w:rsidRPr="00BA7911">
        <w:rPr>
          <w:rFonts w:cs="Times New Roman"/>
          <w:lang w:val="en-GB"/>
        </w:rPr>
        <w:t xml:space="preserve">… economic migrants also engage in projects of the self and indulge in an ongoing search for a better quality of life and lifestyle. Economic concerns and motivations are similarly relevant to the lives of lifestyle migrants (Green 2014: 147). </w:t>
      </w:r>
    </w:p>
    <w:p w14:paraId="0EDDDF7D" w14:textId="31C7798B" w:rsidR="0023067C" w:rsidRPr="00BA7911" w:rsidRDefault="0023067C" w:rsidP="00BF2B49">
      <w:pPr>
        <w:spacing w:line="360" w:lineRule="auto"/>
        <w:jc w:val="both"/>
        <w:rPr>
          <w:rFonts w:cs="Times New Roman"/>
        </w:rPr>
      </w:pPr>
      <w:r w:rsidRPr="00BA7911">
        <w:rPr>
          <w:rFonts w:cs="Times New Roman"/>
          <w:lang w:val="en-GB"/>
        </w:rPr>
        <w:t xml:space="preserve">Despite the concerns </w:t>
      </w:r>
      <w:r w:rsidR="001A7254" w:rsidRPr="00BA7911">
        <w:rPr>
          <w:rFonts w:cs="Times New Roman"/>
          <w:lang w:val="en-GB"/>
        </w:rPr>
        <w:t xml:space="preserve">we have previously </w:t>
      </w:r>
      <w:r w:rsidRPr="00BA7911">
        <w:rPr>
          <w:rFonts w:cs="Times New Roman"/>
          <w:lang w:val="en-GB"/>
        </w:rPr>
        <w:t>raised over the framing of their argument, Huete et al. helpfully remind us of the economic dimensions that exist in lifestyle migration</w:t>
      </w:r>
      <w:r w:rsidR="00447766" w:rsidRPr="00BA7911">
        <w:rPr>
          <w:rFonts w:cs="Times New Roman"/>
          <w:lang w:val="en-GB"/>
        </w:rPr>
        <w:t xml:space="preserve"> and the importance of understanding how changing economic circumstances might impact on lifestyle migration</w:t>
      </w:r>
      <w:r w:rsidR="001A7254" w:rsidRPr="00BA7911">
        <w:rPr>
          <w:rFonts w:cs="Times New Roman"/>
          <w:lang w:val="en-GB"/>
        </w:rPr>
        <w:t>, stressing that</w:t>
      </w:r>
      <w:r w:rsidR="00447766" w:rsidRPr="00BA7911">
        <w:rPr>
          <w:rFonts w:cs="Times New Roman"/>
          <w:lang w:val="en-GB"/>
        </w:rPr>
        <w:t xml:space="preserve"> </w:t>
      </w:r>
      <w:r w:rsidR="001A7254" w:rsidRPr="00BA7911">
        <w:rPr>
          <w:rFonts w:cs="Times New Roman"/>
          <w:lang w:val="en-GB"/>
        </w:rPr>
        <w:t xml:space="preserve">‘the dominant approach tends to diminish the actual importance of economic factors in lifestyle migration’ (2013: 337). </w:t>
      </w:r>
      <w:r w:rsidR="00BB775A" w:rsidRPr="00BA7911">
        <w:rPr>
          <w:rFonts w:cs="Times New Roman"/>
          <w:lang w:val="en-GB"/>
        </w:rPr>
        <w:t xml:space="preserve">A notable exception to this can be found in </w:t>
      </w:r>
      <w:r w:rsidR="00BB775A" w:rsidRPr="00BA7911">
        <w:rPr>
          <w:rFonts w:cs="Times New Roman"/>
        </w:rPr>
        <w:t xml:space="preserve">Hayes’ (2014) discussion of geographic arbitrage as a way of understanding lifestyle migration, which he explains as the strategic </w:t>
      </w:r>
      <w:r w:rsidR="00FA64B1" w:rsidRPr="00BA7911">
        <w:rPr>
          <w:rFonts w:cs="Times New Roman"/>
        </w:rPr>
        <w:t>de</w:t>
      </w:r>
      <w:r w:rsidR="00BB775A" w:rsidRPr="00BA7911">
        <w:rPr>
          <w:rFonts w:cs="Times New Roman"/>
        </w:rPr>
        <w:t>ployment of economic capitals and resources accumulated in one place to facilitate life(style) in another.</w:t>
      </w:r>
      <w:r w:rsidR="00447766" w:rsidRPr="00BA7911">
        <w:rPr>
          <w:rFonts w:cs="Times New Roman"/>
        </w:rPr>
        <w:t xml:space="preserve"> </w:t>
      </w:r>
      <w:r w:rsidR="00B80316" w:rsidRPr="00BA7911">
        <w:rPr>
          <w:rFonts w:cs="Times New Roman"/>
        </w:rPr>
        <w:t xml:space="preserve">In the case he studies, of US citizens moving to Ecuador, the migrants are choosing their destination because they are </w:t>
      </w:r>
      <w:r w:rsidR="00B80316" w:rsidRPr="00BA7911">
        <w:rPr>
          <w:rFonts w:cs="Times New Roman"/>
          <w:i/>
        </w:rPr>
        <w:t>not</w:t>
      </w:r>
      <w:r w:rsidR="00B80316" w:rsidRPr="00BA7911">
        <w:rPr>
          <w:rFonts w:cs="Times New Roman"/>
        </w:rPr>
        <w:t xml:space="preserve"> absolutely wealthy and because they have serious reservations about the quality of life they can afford </w:t>
      </w:r>
      <w:r w:rsidR="000A3EAA" w:rsidRPr="00BA7911">
        <w:rPr>
          <w:rFonts w:cs="Times New Roman"/>
        </w:rPr>
        <w:t>‘</w:t>
      </w:r>
      <w:r w:rsidR="00B80316" w:rsidRPr="00BA7911">
        <w:rPr>
          <w:rFonts w:cs="Times New Roman"/>
        </w:rPr>
        <w:t>at home</w:t>
      </w:r>
      <w:r w:rsidR="000A3EAA" w:rsidRPr="00BA7911">
        <w:rPr>
          <w:rFonts w:cs="Times New Roman"/>
        </w:rPr>
        <w:t>’</w:t>
      </w:r>
      <w:r w:rsidR="00B80316" w:rsidRPr="00BA7911">
        <w:rPr>
          <w:rFonts w:cs="Times New Roman"/>
        </w:rPr>
        <w:t xml:space="preserve">, especially </w:t>
      </w:r>
      <w:r w:rsidR="00FA64B1" w:rsidRPr="00BA7911">
        <w:rPr>
          <w:rFonts w:cs="Times New Roman"/>
        </w:rPr>
        <w:t>as</w:t>
      </w:r>
      <w:r w:rsidR="00B80316" w:rsidRPr="00BA7911">
        <w:rPr>
          <w:rFonts w:cs="Times New Roman"/>
        </w:rPr>
        <w:t xml:space="preserve"> older people. </w:t>
      </w:r>
      <w:r w:rsidR="000A3EAA" w:rsidRPr="00BA7911">
        <w:rPr>
          <w:rFonts w:cs="Times New Roman"/>
          <w:lang w:val="en-GB"/>
        </w:rPr>
        <w:t>I</w:t>
      </w:r>
      <w:r w:rsidR="001A7254" w:rsidRPr="00BA7911">
        <w:rPr>
          <w:rFonts w:cs="Times New Roman"/>
          <w:lang w:val="en-GB"/>
        </w:rPr>
        <w:t>t is</w:t>
      </w:r>
      <w:r w:rsidR="008B40E1" w:rsidRPr="00BA7911">
        <w:rPr>
          <w:rFonts w:cs="Times New Roman"/>
          <w:lang w:val="en-GB"/>
        </w:rPr>
        <w:t xml:space="preserve"> timely to consider in more detail </w:t>
      </w:r>
      <w:r w:rsidR="0006799F" w:rsidRPr="00BA7911">
        <w:rPr>
          <w:rFonts w:cs="Times New Roman"/>
          <w:lang w:val="en-GB"/>
        </w:rPr>
        <w:t>how economic factors intersect with lifestyle in migration</w:t>
      </w:r>
      <w:r w:rsidR="008B40E1" w:rsidRPr="00BA7911">
        <w:rPr>
          <w:rFonts w:cs="Times New Roman"/>
          <w:lang w:val="en-GB"/>
        </w:rPr>
        <w:t xml:space="preserve">. </w:t>
      </w:r>
    </w:p>
    <w:p w14:paraId="070F518C" w14:textId="65DB8699" w:rsidR="00AE2271" w:rsidRPr="00BA7911" w:rsidRDefault="0023067C" w:rsidP="00BF2B49">
      <w:pPr>
        <w:spacing w:line="360" w:lineRule="auto"/>
        <w:ind w:firstLine="720"/>
        <w:jc w:val="both"/>
        <w:rPr>
          <w:rFonts w:cs="Times New Roman"/>
          <w:lang w:val="en-GB"/>
        </w:rPr>
      </w:pPr>
      <w:r w:rsidRPr="00BA7911">
        <w:rPr>
          <w:rFonts w:cs="Times New Roman"/>
          <w:lang w:val="en-GB"/>
        </w:rPr>
        <w:t xml:space="preserve">In part, the changing conditions and contexts that </w:t>
      </w:r>
      <w:r w:rsidR="000A3EAA" w:rsidRPr="00BA7911">
        <w:rPr>
          <w:rFonts w:cs="Times New Roman"/>
          <w:lang w:val="en-GB"/>
        </w:rPr>
        <w:t>current crise</w:t>
      </w:r>
      <w:r w:rsidRPr="00BA7911">
        <w:rPr>
          <w:rFonts w:cs="Times New Roman"/>
          <w:lang w:val="en-GB"/>
        </w:rPr>
        <w:t xml:space="preserve">s represents </w:t>
      </w:r>
      <w:r w:rsidR="00924FC0" w:rsidRPr="00BA7911">
        <w:rPr>
          <w:rFonts w:cs="Times New Roman"/>
          <w:lang w:val="en-GB"/>
        </w:rPr>
        <w:t xml:space="preserve">draw attention to the importance of thinking about lifestyle migrants as </w:t>
      </w:r>
      <w:r w:rsidR="00924FC0" w:rsidRPr="00BA7911">
        <w:rPr>
          <w:rFonts w:cs="Times New Roman"/>
          <w:i/>
          <w:lang w:val="en-GB"/>
        </w:rPr>
        <w:t>r</w:t>
      </w:r>
      <w:r w:rsidR="00C60E58" w:rsidRPr="00BA7911">
        <w:rPr>
          <w:rFonts w:cs="Times New Roman"/>
          <w:i/>
          <w:lang w:val="en-GB"/>
        </w:rPr>
        <w:t>el</w:t>
      </w:r>
      <w:r w:rsidR="00924FC0" w:rsidRPr="00BA7911">
        <w:rPr>
          <w:rFonts w:cs="Times New Roman"/>
          <w:i/>
          <w:lang w:val="en-GB"/>
        </w:rPr>
        <w:t>atively affluent and privileged</w:t>
      </w:r>
      <w:r w:rsidR="000A3EAA" w:rsidRPr="00BA7911">
        <w:rPr>
          <w:rFonts w:cs="Times New Roman"/>
          <w:i/>
          <w:lang w:val="en-GB"/>
        </w:rPr>
        <w:t xml:space="preserve"> </w:t>
      </w:r>
      <w:r w:rsidR="000A3EAA" w:rsidRPr="00BA7911">
        <w:rPr>
          <w:rFonts w:cs="Times New Roman"/>
          <w:lang w:val="en-GB"/>
        </w:rPr>
        <w:t>(Benson and O’Reilly 2009; Knowles and Harper 2009)</w:t>
      </w:r>
      <w:r w:rsidR="00924FC0" w:rsidRPr="00BA7911">
        <w:rPr>
          <w:rFonts w:cs="Times New Roman"/>
          <w:lang w:val="en-GB"/>
        </w:rPr>
        <w:t xml:space="preserve">, as located within wider </w:t>
      </w:r>
      <w:r w:rsidR="00DB2F0B" w:rsidRPr="00BA7911">
        <w:rPr>
          <w:rFonts w:cs="Times New Roman"/>
          <w:lang w:val="en-GB"/>
        </w:rPr>
        <w:t xml:space="preserve">(global and local) </w:t>
      </w:r>
      <w:r w:rsidR="00924FC0" w:rsidRPr="00BA7911">
        <w:rPr>
          <w:rFonts w:cs="Times New Roman"/>
          <w:lang w:val="en-GB"/>
        </w:rPr>
        <w:t>relations of social and spatial inequality</w:t>
      </w:r>
      <w:r w:rsidR="00C60E58" w:rsidRPr="00BA7911">
        <w:rPr>
          <w:rFonts w:cs="Times New Roman"/>
          <w:lang w:val="en-GB"/>
        </w:rPr>
        <w:t xml:space="preserve">. </w:t>
      </w:r>
      <w:r w:rsidR="00924FC0" w:rsidRPr="00BA7911">
        <w:rPr>
          <w:rFonts w:cs="Times New Roman"/>
          <w:lang w:val="en-GB"/>
        </w:rPr>
        <w:t>It is not necessarily the case that such migrants are particularly wealthy or privileged in the countries that they leave, or what we could</w:t>
      </w:r>
      <w:r w:rsidR="008B40E1" w:rsidRPr="00BA7911">
        <w:rPr>
          <w:rFonts w:cs="Times New Roman"/>
          <w:lang w:val="en-GB"/>
        </w:rPr>
        <w:t xml:space="preserve"> consider as absolutely wealthy. It is</w:t>
      </w:r>
      <w:r w:rsidR="00924FC0" w:rsidRPr="00BA7911">
        <w:rPr>
          <w:rFonts w:cs="Times New Roman"/>
          <w:lang w:val="en-GB"/>
        </w:rPr>
        <w:t xml:space="preserve"> rather </w:t>
      </w:r>
      <w:r w:rsidR="008B40E1" w:rsidRPr="00BA7911">
        <w:rPr>
          <w:rFonts w:cs="Times New Roman"/>
          <w:lang w:val="en-GB"/>
        </w:rPr>
        <w:t xml:space="preserve">the case </w:t>
      </w:r>
      <w:r w:rsidR="00924FC0" w:rsidRPr="00BA7911">
        <w:rPr>
          <w:rFonts w:cs="Times New Roman"/>
          <w:lang w:val="en-GB"/>
        </w:rPr>
        <w:t>that they can mobilise capitals, assets and resources in ways that make their aspirations for a better way of life possible within the destination</w:t>
      </w:r>
      <w:r w:rsidR="001A6CB7" w:rsidRPr="00BA7911">
        <w:rPr>
          <w:rFonts w:cs="Times New Roman"/>
          <w:lang w:val="en-GB"/>
        </w:rPr>
        <w:t xml:space="preserve"> (see for example the work of Korpela</w:t>
      </w:r>
      <w:r w:rsidR="00543339" w:rsidRPr="00BA7911">
        <w:rPr>
          <w:rFonts w:cs="Times New Roman"/>
          <w:lang w:val="en-GB"/>
        </w:rPr>
        <w:t xml:space="preserve"> (2010)</w:t>
      </w:r>
      <w:r w:rsidR="001A6CB7" w:rsidRPr="00BA7911">
        <w:rPr>
          <w:rFonts w:cs="Times New Roman"/>
          <w:lang w:val="en-GB"/>
        </w:rPr>
        <w:t>, on Westerners in Varanasi and Goa, India)</w:t>
      </w:r>
      <w:r w:rsidR="00924FC0" w:rsidRPr="00BA7911">
        <w:rPr>
          <w:rFonts w:cs="Times New Roman"/>
          <w:lang w:val="en-GB"/>
        </w:rPr>
        <w:t xml:space="preserve">. In other words, the capitals that they possess have an enhanced currency when they move. </w:t>
      </w:r>
      <w:r w:rsidR="00E60968" w:rsidRPr="00BA7911">
        <w:rPr>
          <w:rFonts w:cs="Times New Roman"/>
          <w:lang w:val="en-GB"/>
        </w:rPr>
        <w:t>Relative dimensions thus</w:t>
      </w:r>
      <w:r w:rsidR="00C60E58" w:rsidRPr="00BA7911">
        <w:rPr>
          <w:rFonts w:cs="Times New Roman"/>
          <w:lang w:val="en-GB"/>
        </w:rPr>
        <w:t xml:space="preserve"> draw attention to the fact that what enables the migration, structurally, is the position the migrants hold historically in global and historical relations of power, shaped by colonialism, tourism development and other major shifts. </w:t>
      </w:r>
      <w:r w:rsidR="00924FC0" w:rsidRPr="00BA7911">
        <w:rPr>
          <w:rFonts w:cs="Times New Roman"/>
          <w:lang w:val="en-GB"/>
        </w:rPr>
        <w:t xml:space="preserve">This moves beyond the mere recognition of the </w:t>
      </w:r>
      <w:r w:rsidR="00E60968" w:rsidRPr="00BA7911">
        <w:rPr>
          <w:rFonts w:cs="Times New Roman"/>
          <w:lang w:val="en-GB"/>
        </w:rPr>
        <w:t xml:space="preserve">contemporaneous </w:t>
      </w:r>
      <w:r w:rsidR="00924FC0" w:rsidRPr="00BA7911">
        <w:rPr>
          <w:rFonts w:cs="Times New Roman"/>
          <w:lang w:val="en-GB"/>
        </w:rPr>
        <w:t xml:space="preserve">structures that enable migration, into the importance of recognising the systemic privilege and inequalities that underpin lifestyle migration, and are reproduced and resisted through these phenomena (Benson 2013). </w:t>
      </w:r>
    </w:p>
    <w:p w14:paraId="567E9C50" w14:textId="464F28C2" w:rsidR="00C8270B" w:rsidRPr="00BA7911" w:rsidRDefault="000A3EAA" w:rsidP="00BF2B49">
      <w:pPr>
        <w:spacing w:line="360" w:lineRule="auto"/>
        <w:ind w:firstLine="720"/>
        <w:jc w:val="both"/>
        <w:rPr>
          <w:rFonts w:cs="Times New Roman"/>
          <w:lang w:val="en-GB"/>
        </w:rPr>
      </w:pPr>
      <w:r w:rsidRPr="00BA7911">
        <w:rPr>
          <w:rFonts w:cs="Times New Roman"/>
          <w:lang w:val="en-GB"/>
        </w:rPr>
        <w:t>T</w:t>
      </w:r>
      <w:r w:rsidR="0006799F" w:rsidRPr="00BA7911">
        <w:rPr>
          <w:rFonts w:cs="Times New Roman"/>
          <w:lang w:val="en-GB"/>
        </w:rPr>
        <w:t xml:space="preserve">he recognition of relativity </w:t>
      </w:r>
      <w:r w:rsidRPr="00BA7911">
        <w:rPr>
          <w:rFonts w:cs="Times New Roman"/>
          <w:lang w:val="en-GB"/>
        </w:rPr>
        <w:t xml:space="preserve">also </w:t>
      </w:r>
      <w:r w:rsidR="0006799F" w:rsidRPr="00BA7911">
        <w:rPr>
          <w:rFonts w:cs="Times New Roman"/>
          <w:lang w:val="en-GB"/>
        </w:rPr>
        <w:t>allows for an understanding of lifestyle migrants as potentially vulnerable</w:t>
      </w:r>
      <w:r w:rsidRPr="00BA7911">
        <w:rPr>
          <w:rFonts w:cs="Times New Roman"/>
          <w:lang w:val="en-GB"/>
        </w:rPr>
        <w:t xml:space="preserve"> and in some cases, disadvantaged (Green 2044; Hardill et al. 2005; Oliver 2008)</w:t>
      </w:r>
      <w:r w:rsidR="0006799F" w:rsidRPr="00BA7911">
        <w:rPr>
          <w:rFonts w:cs="Times New Roman"/>
          <w:lang w:val="en-GB"/>
        </w:rPr>
        <w:t>. Focussing on Thailand, Bot</w:t>
      </w:r>
      <w:r w:rsidR="00F26D5F" w:rsidRPr="00BA7911">
        <w:rPr>
          <w:rFonts w:cs="Times New Roman"/>
          <w:lang w:val="en-GB"/>
        </w:rPr>
        <w:t>t</w:t>
      </w:r>
      <w:r w:rsidR="0006799F" w:rsidRPr="00BA7911">
        <w:rPr>
          <w:rFonts w:cs="Times New Roman"/>
          <w:lang w:val="en-GB"/>
        </w:rPr>
        <w:t>erill (</w:t>
      </w:r>
      <w:r w:rsidR="00673BFF" w:rsidRPr="00BA7911">
        <w:rPr>
          <w:rFonts w:cs="Times New Roman"/>
          <w:lang w:val="en-GB"/>
        </w:rPr>
        <w:t>forthcoming</w:t>
      </w:r>
      <w:r w:rsidR="0006799F" w:rsidRPr="00BA7911">
        <w:rPr>
          <w:rFonts w:cs="Times New Roman"/>
          <w:lang w:val="en-GB"/>
        </w:rPr>
        <w:t xml:space="preserve">) stresses the concomitant precarity and privilege of </w:t>
      </w:r>
      <w:r w:rsidR="00BB775A" w:rsidRPr="00BA7911">
        <w:rPr>
          <w:rFonts w:cs="Times New Roman"/>
          <w:lang w:val="en-GB"/>
        </w:rPr>
        <w:t xml:space="preserve">retired </w:t>
      </w:r>
      <w:r w:rsidR="0006799F" w:rsidRPr="00BA7911">
        <w:rPr>
          <w:rFonts w:cs="Times New Roman"/>
          <w:lang w:val="en-GB"/>
        </w:rPr>
        <w:t>lifestyle migrants in Thailand</w:t>
      </w:r>
      <w:r w:rsidR="00BB775A" w:rsidRPr="00BA7911">
        <w:rPr>
          <w:rFonts w:cs="Times New Roman"/>
          <w:lang w:val="en-GB"/>
        </w:rPr>
        <w:t xml:space="preserve"> that </w:t>
      </w:r>
      <w:r w:rsidR="00411F19" w:rsidRPr="00BA7911">
        <w:rPr>
          <w:rFonts w:cs="Times New Roman"/>
          <w:lang w:val="en-GB"/>
        </w:rPr>
        <w:t>resulting in their</w:t>
      </w:r>
      <w:r w:rsidR="00BB775A" w:rsidRPr="00BA7911">
        <w:rPr>
          <w:rFonts w:cs="Times New Roman"/>
          <w:lang w:val="en-GB"/>
        </w:rPr>
        <w:t xml:space="preserve"> ‘discordant status’, constrained by ‘access to basic economic, political and social rights’ (p. 1). </w:t>
      </w:r>
      <w:r w:rsidR="00447766" w:rsidRPr="00BA7911">
        <w:rPr>
          <w:rFonts w:cs="Times New Roman"/>
          <w:lang w:val="en-GB"/>
        </w:rPr>
        <w:t>There are</w:t>
      </w:r>
      <w:r w:rsidR="00AE2271" w:rsidRPr="00BA7911">
        <w:rPr>
          <w:rFonts w:cs="Times New Roman"/>
          <w:lang w:val="en-GB"/>
        </w:rPr>
        <w:t xml:space="preserve"> </w:t>
      </w:r>
      <w:r w:rsidR="00447766" w:rsidRPr="00BA7911">
        <w:rPr>
          <w:rFonts w:cs="Times New Roman"/>
          <w:lang w:val="en-GB"/>
        </w:rPr>
        <w:t>some lifestyle migrant populations that might be particular</w:t>
      </w:r>
      <w:r w:rsidR="00B80316" w:rsidRPr="00BA7911">
        <w:rPr>
          <w:rFonts w:cs="Times New Roman"/>
          <w:lang w:val="en-GB"/>
        </w:rPr>
        <w:t>ly</w:t>
      </w:r>
      <w:r w:rsidR="00447766" w:rsidRPr="00BA7911">
        <w:rPr>
          <w:rFonts w:cs="Times New Roman"/>
          <w:lang w:val="en-GB"/>
        </w:rPr>
        <w:t xml:space="preserve"> susceptible to such discordant experiences; the examples above clearly highlight the difficulti</w:t>
      </w:r>
      <w:r w:rsidR="001A6CB7" w:rsidRPr="00BA7911">
        <w:rPr>
          <w:rFonts w:cs="Times New Roman"/>
          <w:lang w:val="en-GB"/>
        </w:rPr>
        <w:t>es that ageing populations have</w:t>
      </w:r>
      <w:r w:rsidR="002A34DE" w:rsidRPr="00BA7911">
        <w:rPr>
          <w:rFonts w:cs="Times New Roman"/>
          <w:lang w:val="en-GB"/>
        </w:rPr>
        <w:t xml:space="preserve"> </w:t>
      </w:r>
      <w:r w:rsidR="001A6CB7" w:rsidRPr="00BA7911">
        <w:rPr>
          <w:rFonts w:cs="Times New Roman"/>
          <w:lang w:val="en-GB"/>
        </w:rPr>
        <w:t xml:space="preserve">(see O’Reilly and Benson </w:t>
      </w:r>
      <w:r w:rsidR="003B4CB1" w:rsidRPr="00BA7911">
        <w:rPr>
          <w:rFonts w:cs="Times New Roman"/>
          <w:lang w:val="en-GB"/>
        </w:rPr>
        <w:t>2015</w:t>
      </w:r>
      <w:r w:rsidR="002A34DE" w:rsidRPr="00BA7911">
        <w:rPr>
          <w:rFonts w:cs="Times New Roman"/>
          <w:lang w:val="en-GB"/>
        </w:rPr>
        <w:t>),</w:t>
      </w:r>
      <w:r w:rsidR="000C786E" w:rsidRPr="00BA7911">
        <w:rPr>
          <w:rFonts w:cs="Times New Roman"/>
          <w:lang w:val="en-GB"/>
        </w:rPr>
        <w:t xml:space="preserve"> </w:t>
      </w:r>
      <w:r w:rsidR="00447766" w:rsidRPr="00BA7911">
        <w:rPr>
          <w:rFonts w:cs="Times New Roman"/>
          <w:lang w:val="en-GB"/>
        </w:rPr>
        <w:t xml:space="preserve">but it might also be those with lower levels of social, cultural and economic capital </w:t>
      </w:r>
      <w:r w:rsidR="000C786E" w:rsidRPr="00BA7911">
        <w:rPr>
          <w:rFonts w:cs="Times New Roman"/>
          <w:lang w:val="en-GB"/>
        </w:rPr>
        <w:t xml:space="preserve">are </w:t>
      </w:r>
      <w:r w:rsidR="00447766" w:rsidRPr="00BA7911">
        <w:rPr>
          <w:rFonts w:cs="Times New Roman"/>
          <w:lang w:val="en-GB"/>
        </w:rPr>
        <w:t>prone to such vulnerabilities. Without a doubt there is a case for further examination of the more desperate</w:t>
      </w:r>
      <w:r w:rsidRPr="00BA7911">
        <w:rPr>
          <w:rFonts w:cs="Times New Roman"/>
          <w:lang w:val="en-GB"/>
        </w:rPr>
        <w:t xml:space="preserve"> </w:t>
      </w:r>
      <w:r w:rsidR="00447766" w:rsidRPr="00BA7911">
        <w:rPr>
          <w:rFonts w:cs="Times New Roman"/>
          <w:lang w:val="en-GB"/>
        </w:rPr>
        <w:t>cases associ</w:t>
      </w:r>
      <w:r w:rsidRPr="00BA7911">
        <w:rPr>
          <w:rFonts w:cs="Times New Roman"/>
          <w:lang w:val="en-GB"/>
        </w:rPr>
        <w:t>ated with lifestyle migration—</w:t>
      </w:r>
      <w:r w:rsidR="00447766" w:rsidRPr="00BA7911">
        <w:rPr>
          <w:rFonts w:cs="Times New Roman"/>
          <w:lang w:val="en-GB"/>
        </w:rPr>
        <w:t xml:space="preserve">those who </w:t>
      </w:r>
      <w:r w:rsidR="002A34DE" w:rsidRPr="00BA7911">
        <w:rPr>
          <w:rFonts w:cs="Times New Roman"/>
          <w:lang w:val="en-GB"/>
        </w:rPr>
        <w:t>wish to take advantage of some of the privileges associated with structural advantage, such as retirement and second-home visas,</w:t>
      </w:r>
      <w:r w:rsidR="00447766" w:rsidRPr="00BA7911">
        <w:rPr>
          <w:rFonts w:cs="Times New Roman"/>
          <w:lang w:val="en-GB"/>
        </w:rPr>
        <w:t xml:space="preserve"> but whose relative wealth is much smaller and who have less of other relevant capitals</w:t>
      </w:r>
      <w:r w:rsidR="00BB23B0" w:rsidRPr="00BA7911">
        <w:rPr>
          <w:rFonts w:cs="Times New Roman"/>
          <w:lang w:val="en-GB"/>
        </w:rPr>
        <w:t xml:space="preserve">. </w:t>
      </w:r>
    </w:p>
    <w:p w14:paraId="1B1F0BFC" w14:textId="77777777" w:rsidR="00411F19" w:rsidRPr="00BA7911" w:rsidRDefault="00411F19" w:rsidP="00BF2B49">
      <w:pPr>
        <w:spacing w:line="360" w:lineRule="auto"/>
        <w:ind w:firstLine="720"/>
        <w:jc w:val="both"/>
        <w:rPr>
          <w:rFonts w:cs="Times New Roman"/>
          <w:lang w:val="en-GB"/>
        </w:rPr>
      </w:pPr>
      <w:r w:rsidRPr="00BA7911">
        <w:rPr>
          <w:rFonts w:cs="Times New Roman"/>
          <w:lang w:val="en-GB"/>
        </w:rPr>
        <w:t xml:space="preserve">What is clear is that relative privilege may co-exist with precarity and vulnerability in ways that </w:t>
      </w:r>
      <w:r w:rsidRPr="00BA7911">
        <w:rPr>
          <w:rFonts w:cs="Times New Roman"/>
          <w:i/>
          <w:lang w:val="en-GB"/>
        </w:rPr>
        <w:t>absolute</w:t>
      </w:r>
      <w:r w:rsidRPr="00BA7911">
        <w:rPr>
          <w:rFonts w:cs="Times New Roman"/>
          <w:lang w:val="en-GB"/>
        </w:rPr>
        <w:t xml:space="preserve"> understandings of wealth, privilege and affluence might render invisible. The examples above are an important reminder that we should be careful about assuming that migrants who move from more to less developed countries give no cause for policy-relevant concern. </w:t>
      </w:r>
    </w:p>
    <w:p w14:paraId="10F50F01" w14:textId="77777777" w:rsidR="00815B9B" w:rsidRPr="00BA7911" w:rsidRDefault="00815B9B" w:rsidP="00FA5AB9">
      <w:pPr>
        <w:rPr>
          <w:rFonts w:cs="Times New Roman"/>
          <w:lang w:val="en-GB"/>
        </w:rPr>
      </w:pPr>
    </w:p>
    <w:p w14:paraId="56D134CA" w14:textId="38C26DD0" w:rsidR="00AE2271" w:rsidRPr="00BA7911" w:rsidRDefault="00E55E7B" w:rsidP="00FA5AB9">
      <w:pPr>
        <w:rPr>
          <w:rFonts w:cs="Times New Roman"/>
          <w:b/>
          <w:lang w:val="en-GB"/>
        </w:rPr>
      </w:pPr>
      <w:r w:rsidRPr="00BA7911">
        <w:rPr>
          <w:rFonts w:cs="Times New Roman"/>
          <w:b/>
          <w:lang w:val="en-GB"/>
        </w:rPr>
        <w:t xml:space="preserve">4.3 </w:t>
      </w:r>
      <w:r w:rsidR="00AE2271" w:rsidRPr="00BA7911">
        <w:rPr>
          <w:rFonts w:cs="Times New Roman"/>
          <w:b/>
          <w:lang w:val="en-GB"/>
        </w:rPr>
        <w:t>Lifestyle as practice</w:t>
      </w:r>
    </w:p>
    <w:p w14:paraId="37C5811A" w14:textId="2EF69F6F" w:rsidR="00BF2B49" w:rsidRPr="00BA7911" w:rsidRDefault="00AE2271" w:rsidP="00BF2B49">
      <w:pPr>
        <w:spacing w:line="360" w:lineRule="auto"/>
        <w:jc w:val="both"/>
        <w:rPr>
          <w:rFonts w:cs="Times New Roman"/>
          <w:lang w:val="en-GB"/>
        </w:rPr>
      </w:pPr>
      <w:r w:rsidRPr="00BA7911">
        <w:rPr>
          <w:rFonts w:cs="Times New Roman"/>
          <w:lang w:val="en-GB"/>
        </w:rPr>
        <w:t xml:space="preserve">As O’Reilly (2012, 2014) has discussed, there has been something of a paradigm shift in social sciences in recent years towards understanding social life as the outcome of the ongoing interaction of structure and agency. Drawing either overtly or implicitly on different versions of what has become known as practice theory, contemporary researchers increasingly aspire to develop concepts to help them unravel the processes involved in the ongoing constitution of social life. In O’Reilly’s endeavour, drawing especially on Rob Stones’ (2005) ‘strong’ version of structuration theory, this involves viewing structure and agency as epistemologically discrete, for research purposes, but as ontologically co-creating. Using this distinction, lifestyle is to some extent the imagined style of life after migration and as such can be considered as a social structure. Lifestyle thus shapes what people expect through more easily identified social and physical structures such as marketing brochures, services, infrastructure, and environment. Some styles of life are simply more easily imaginable and available in some places than others. Lifestyle, as a set of individual or shared ideas and conceptualisations, can come to have a life of its own as social imaginaries (see Castoriadis 1998; Benson 2012; Salazar 2014). Here, places come to have shared meanings mediated through language, symbols and other significations. Lifestyle incorporates many aspects. Lifestyle migrants do not all seek the same lifestyle. The original edited collection </w:t>
      </w:r>
      <w:r w:rsidRPr="00BA7911">
        <w:rPr>
          <w:rFonts w:cs="Times New Roman"/>
          <w:i/>
          <w:lang w:val="en-GB"/>
        </w:rPr>
        <w:t xml:space="preserve">Lifestyle Migration </w:t>
      </w:r>
      <w:r w:rsidRPr="00BA7911">
        <w:rPr>
          <w:rFonts w:cs="Times New Roman"/>
          <w:lang w:val="en-GB"/>
        </w:rPr>
        <w:t>(Benson and O’Reilly 2009b) identified a search for: a more simple way of life with a slower pace (Benson 2009), spirituality (Korpela 2009), a local community ethos (Casado-Díaz 2009), a more fulfilling working life (Hoey 2009). Griffiths and Maile (2014) have more recently drawn our attention to the city-inspired imaginaries that draw young people to places like Berlin.</w:t>
      </w:r>
    </w:p>
    <w:p w14:paraId="3D69C4E4" w14:textId="77777777" w:rsidR="00AE2271" w:rsidRPr="00BA7911" w:rsidRDefault="00AE2271" w:rsidP="00BF2B49">
      <w:pPr>
        <w:spacing w:line="360" w:lineRule="auto"/>
        <w:ind w:firstLine="720"/>
        <w:jc w:val="both"/>
        <w:rPr>
          <w:rFonts w:cs="Times New Roman"/>
          <w:lang w:val="en-GB"/>
        </w:rPr>
      </w:pPr>
      <w:r w:rsidRPr="00BA7911">
        <w:rPr>
          <w:rFonts w:cs="Times New Roman"/>
          <w:lang w:val="en-GB"/>
        </w:rPr>
        <w:t xml:space="preserve">These meanings and imaginings, importantly, have the power to shape reality because people act on them, not only by migrating but in the ways they live after migration. Understanding motivations and meanings of migration provides ‘insights into the lives the migrants envisage leading following migration’ (O’Reilly and Benson 2009: 7) and in the lives they try to live. Their desires are witnessed in their practices, in what they do, as much as in their descriptions. Caroline Oliver (2007), for example, has shown how older people living in Spain make friends quickly and easily, take up new hobbies, and try to live a relaxed life in order to achieve their aspirations. Mari Korpela (2014) shows how Westerners in Varanasi and Goa ‘act out’ what they see as the authentic India, by learning and playing musical instruments and following a spiritual path. The style of life post-migration is therefore performed and will, in turn, shape the destination and help form the social imaginings of new (or return) migrants. </w:t>
      </w:r>
    </w:p>
    <w:p w14:paraId="1DB32DE1" w14:textId="77777777" w:rsidR="00AE2271" w:rsidRPr="00BA7911" w:rsidRDefault="00AE2271" w:rsidP="00AE2271">
      <w:pPr>
        <w:jc w:val="both"/>
        <w:rPr>
          <w:rFonts w:cs="Times New Roman"/>
          <w:lang w:val="en-GB"/>
        </w:rPr>
      </w:pPr>
    </w:p>
    <w:p w14:paraId="4B05079C" w14:textId="77777777" w:rsidR="00AE2271" w:rsidRPr="00BA7911" w:rsidRDefault="00AE2271" w:rsidP="00FA5AB9">
      <w:pPr>
        <w:rPr>
          <w:rFonts w:cs="Times New Roman"/>
          <w:b/>
          <w:lang w:val="en-GB"/>
        </w:rPr>
      </w:pPr>
    </w:p>
    <w:p w14:paraId="244D5BD4" w14:textId="0F5BB9E2" w:rsidR="00B80316" w:rsidRPr="00BA7911" w:rsidRDefault="00AE2271" w:rsidP="00FA5AB9">
      <w:pPr>
        <w:rPr>
          <w:rFonts w:cs="Times New Roman"/>
          <w:b/>
          <w:lang w:val="en-GB"/>
        </w:rPr>
      </w:pPr>
      <w:r w:rsidRPr="00BA7911">
        <w:rPr>
          <w:rFonts w:cs="Times New Roman"/>
          <w:b/>
          <w:lang w:val="en-GB"/>
        </w:rPr>
        <w:t xml:space="preserve">4.4 </w:t>
      </w:r>
      <w:r w:rsidR="00B80316" w:rsidRPr="00BA7911">
        <w:rPr>
          <w:rFonts w:cs="Times New Roman"/>
          <w:b/>
          <w:lang w:val="en-GB"/>
        </w:rPr>
        <w:t>The role of lifestyle in migration</w:t>
      </w:r>
    </w:p>
    <w:p w14:paraId="16AC56D1" w14:textId="59AC0841" w:rsidR="00472AAB" w:rsidRPr="00BA7911" w:rsidRDefault="00B80316" w:rsidP="00BF2B49">
      <w:pPr>
        <w:spacing w:line="360" w:lineRule="auto"/>
        <w:jc w:val="both"/>
        <w:rPr>
          <w:rFonts w:cs="Times New Roman"/>
          <w:lang w:val="en-GB"/>
        </w:rPr>
      </w:pPr>
      <w:r w:rsidRPr="00BA7911">
        <w:rPr>
          <w:rFonts w:cs="Times New Roman"/>
          <w:lang w:val="en-GB"/>
        </w:rPr>
        <w:t xml:space="preserve">Finally, the </w:t>
      </w:r>
      <w:r w:rsidR="00FB3ECA" w:rsidRPr="00BA7911">
        <w:rPr>
          <w:rFonts w:cs="Times New Roman"/>
          <w:lang w:val="en-GB"/>
        </w:rPr>
        <w:t xml:space="preserve">discussion above has led us to </w:t>
      </w:r>
      <w:r w:rsidRPr="00BA7911">
        <w:rPr>
          <w:rFonts w:cs="Times New Roman"/>
          <w:lang w:val="en-GB"/>
        </w:rPr>
        <w:t xml:space="preserve">consider </w:t>
      </w:r>
      <w:r w:rsidR="00FB3ECA" w:rsidRPr="00BA7911">
        <w:rPr>
          <w:rFonts w:cs="Times New Roman"/>
          <w:lang w:val="en-GB"/>
        </w:rPr>
        <w:t xml:space="preserve">more broadly </w:t>
      </w:r>
      <w:r w:rsidRPr="00BA7911">
        <w:rPr>
          <w:rFonts w:cs="Times New Roman"/>
          <w:lang w:val="en-GB"/>
        </w:rPr>
        <w:t xml:space="preserve">the role of lifestyle </w:t>
      </w:r>
      <w:r w:rsidRPr="00BA7911">
        <w:rPr>
          <w:rFonts w:cs="Times New Roman"/>
          <w:i/>
          <w:lang w:val="en-GB"/>
        </w:rPr>
        <w:t>in</w:t>
      </w:r>
      <w:r w:rsidRPr="00BA7911">
        <w:rPr>
          <w:rFonts w:cs="Times New Roman"/>
          <w:lang w:val="en-GB"/>
        </w:rPr>
        <w:t xml:space="preserve"> migration. What roles does </w:t>
      </w:r>
      <w:r w:rsidR="00FB3ECA" w:rsidRPr="00BA7911">
        <w:rPr>
          <w:rFonts w:cs="Times New Roman"/>
          <w:lang w:val="en-GB"/>
        </w:rPr>
        <w:t>lifestyle</w:t>
      </w:r>
      <w:r w:rsidRPr="00BA7911">
        <w:rPr>
          <w:rFonts w:cs="Times New Roman"/>
          <w:lang w:val="en-GB"/>
        </w:rPr>
        <w:t xml:space="preserve"> play and why is it relevant to consider it as a feature of migration if not as an all-encompassing or exclusive category? A criticism often directed at the concept of </w:t>
      </w:r>
      <w:r w:rsidR="00FB3ECA" w:rsidRPr="00BA7911">
        <w:rPr>
          <w:rFonts w:cs="Times New Roman"/>
          <w:lang w:val="en-GB"/>
        </w:rPr>
        <w:t>l</w:t>
      </w:r>
      <w:r w:rsidRPr="00BA7911">
        <w:rPr>
          <w:rFonts w:cs="Times New Roman"/>
          <w:lang w:val="en-GB"/>
        </w:rPr>
        <w:t>ifestyle migration is that, since most migrants are seeking to improve their quality of life</w:t>
      </w:r>
      <w:r w:rsidR="00FB3ECA" w:rsidRPr="00BA7911">
        <w:rPr>
          <w:rFonts w:cs="Times New Roman"/>
          <w:lang w:val="en-GB"/>
        </w:rPr>
        <w:t xml:space="preserve">, </w:t>
      </w:r>
      <w:r w:rsidRPr="00BA7911">
        <w:rPr>
          <w:rFonts w:cs="Times New Roman"/>
          <w:lang w:val="en-GB"/>
        </w:rPr>
        <w:t>the concept offer</w:t>
      </w:r>
      <w:r w:rsidR="00FB3ECA" w:rsidRPr="00BA7911">
        <w:rPr>
          <w:rFonts w:cs="Times New Roman"/>
          <w:lang w:val="en-GB"/>
        </w:rPr>
        <w:t>s nothing</w:t>
      </w:r>
      <w:r w:rsidRPr="00BA7911">
        <w:rPr>
          <w:rFonts w:cs="Times New Roman"/>
          <w:lang w:val="en-GB"/>
        </w:rPr>
        <w:t xml:space="preserve"> new. </w:t>
      </w:r>
      <w:r w:rsidR="00952228" w:rsidRPr="00BA7911">
        <w:rPr>
          <w:rFonts w:cs="Times New Roman"/>
          <w:lang w:val="en-GB"/>
        </w:rPr>
        <w:t xml:space="preserve"> T</w:t>
      </w:r>
      <w:r w:rsidR="00FB3ECA" w:rsidRPr="00BA7911">
        <w:rPr>
          <w:rFonts w:cs="Times New Roman"/>
          <w:lang w:val="en-GB"/>
        </w:rPr>
        <w:t>he</w:t>
      </w:r>
      <w:r w:rsidRPr="00BA7911">
        <w:rPr>
          <w:rFonts w:cs="Times New Roman"/>
          <w:lang w:val="en-GB"/>
        </w:rPr>
        <w:t xml:space="preserve"> fact that many migrants seek a better way of life is an interesting one and does not undermine our concept any more than the fact that retirement migrants may look for work undermines the usefulness of thinking about migration and retirement/older age together. </w:t>
      </w:r>
    </w:p>
    <w:p w14:paraId="3962CD06" w14:textId="010937BD" w:rsidR="00543339" w:rsidRPr="00BA7911" w:rsidRDefault="00B80316" w:rsidP="00BF2B49">
      <w:pPr>
        <w:spacing w:line="360" w:lineRule="auto"/>
        <w:ind w:firstLine="284"/>
        <w:jc w:val="both"/>
        <w:rPr>
          <w:rFonts w:cs="Times New Roman"/>
          <w:lang w:val="en-GB"/>
        </w:rPr>
      </w:pPr>
      <w:r w:rsidRPr="00BA7911">
        <w:rPr>
          <w:rFonts w:cs="Times New Roman"/>
          <w:lang w:val="en-GB"/>
        </w:rPr>
        <w:t>Lifestyle migration scholars emphasise, as discussed above, the relative importance of lifestyle iss</w:t>
      </w:r>
      <w:r w:rsidR="00FB3ECA" w:rsidRPr="00BA7911">
        <w:rPr>
          <w:rFonts w:cs="Times New Roman"/>
          <w:lang w:val="en-GB"/>
        </w:rPr>
        <w:t>ues in the motivation to move: t</w:t>
      </w:r>
      <w:r w:rsidRPr="00BA7911">
        <w:rPr>
          <w:rFonts w:cs="Times New Roman"/>
          <w:lang w:val="en-GB"/>
        </w:rPr>
        <w:t>hese are people who are (relatively) privileged enough to be able to put lifestyle issues ahead of other considerations.</w:t>
      </w:r>
      <w:r w:rsidR="00472AAB" w:rsidRPr="00BA7911">
        <w:rPr>
          <w:rFonts w:cs="Times New Roman"/>
          <w:lang w:val="en-GB"/>
        </w:rPr>
        <w:t xml:space="preserve"> </w:t>
      </w:r>
      <w:r w:rsidR="00036037" w:rsidRPr="00BA7911">
        <w:rPr>
          <w:rFonts w:cs="Times New Roman"/>
          <w:lang w:val="en-GB"/>
        </w:rPr>
        <w:t xml:space="preserve">In this rendering, the concept may be of value in understanding migration trends not ordinarily considered as lifestyle migration. One example of this is Bolognani’s (2014) </w:t>
      </w:r>
      <w:r w:rsidR="00E97ED8" w:rsidRPr="00BA7911">
        <w:rPr>
          <w:rFonts w:cs="Times New Roman"/>
          <w:lang w:val="en-GB"/>
        </w:rPr>
        <w:t>account</w:t>
      </w:r>
      <w:r w:rsidR="00036037" w:rsidRPr="00BA7911">
        <w:rPr>
          <w:rFonts w:cs="Times New Roman"/>
          <w:lang w:val="en-GB"/>
        </w:rPr>
        <w:t xml:space="preserve"> of first and second generation British Pakistanis</w:t>
      </w:r>
      <w:r w:rsidR="00E97ED8" w:rsidRPr="00BA7911">
        <w:rPr>
          <w:rFonts w:cs="Times New Roman"/>
          <w:lang w:val="en-GB"/>
        </w:rPr>
        <w:t xml:space="preserve"> and the consideration of ‘return’. As she eloquently highlights, among these are narratives of choice that, whether they focus on continued settlement in Britain or return, can be understood as lifestyle reasoning. This, as she presents it, is a significant departure from earlier foci on economic and political rationalisations, providing a layer of nuance to understanding both return and continued settlement. </w:t>
      </w:r>
      <w:r w:rsidR="00411F19" w:rsidRPr="00BA7911">
        <w:rPr>
          <w:rFonts w:cs="Times New Roman"/>
          <w:lang w:val="en-GB"/>
        </w:rPr>
        <w:t xml:space="preserve">This makes clear </w:t>
      </w:r>
      <w:r w:rsidR="00E97ED8" w:rsidRPr="00BA7911">
        <w:rPr>
          <w:rFonts w:cs="Times New Roman"/>
          <w:lang w:val="en-GB"/>
        </w:rPr>
        <w:t xml:space="preserve">that </w:t>
      </w:r>
      <w:r w:rsidRPr="00BA7911">
        <w:rPr>
          <w:rFonts w:cs="Times New Roman"/>
          <w:lang w:val="en-GB"/>
        </w:rPr>
        <w:t>other studies may find it useful to think about the lifestyle element</w:t>
      </w:r>
      <w:r w:rsidR="00411F19" w:rsidRPr="00BA7911">
        <w:rPr>
          <w:rFonts w:cs="Times New Roman"/>
          <w:lang w:val="en-GB"/>
        </w:rPr>
        <w:t xml:space="preserve">s of migration, or the usefulness of various analytical tools (including lifestyle migration) to understand the complex reasoning and experiences of migrants. </w:t>
      </w:r>
    </w:p>
    <w:p w14:paraId="6DBA3800" w14:textId="42458B99" w:rsidR="000C786E" w:rsidRPr="00BA7911" w:rsidRDefault="007E2AD7" w:rsidP="00BF2B49">
      <w:pPr>
        <w:spacing w:line="360" w:lineRule="auto"/>
        <w:ind w:firstLine="284"/>
        <w:jc w:val="both"/>
        <w:rPr>
          <w:rFonts w:cs="Times New Roman"/>
          <w:lang w:val="en-GB"/>
        </w:rPr>
      </w:pPr>
      <w:r w:rsidRPr="00BA7911">
        <w:rPr>
          <w:rFonts w:cs="Times New Roman"/>
          <w:lang w:val="en-GB"/>
        </w:rPr>
        <w:t xml:space="preserve">Lifestyle plays a role in </w:t>
      </w:r>
      <w:r w:rsidR="00952228" w:rsidRPr="00BA7911">
        <w:rPr>
          <w:rFonts w:cs="Times New Roman"/>
          <w:lang w:val="en-GB"/>
        </w:rPr>
        <w:t>much</w:t>
      </w:r>
      <w:r w:rsidRPr="00BA7911">
        <w:rPr>
          <w:rFonts w:cs="Times New Roman"/>
          <w:lang w:val="en-GB"/>
        </w:rPr>
        <w:t xml:space="preserve"> migration</w:t>
      </w:r>
      <w:r w:rsidR="00B80316" w:rsidRPr="00BA7911">
        <w:rPr>
          <w:rFonts w:cs="Times New Roman"/>
          <w:lang w:val="en-GB"/>
        </w:rPr>
        <w:t xml:space="preserve"> </w:t>
      </w:r>
      <w:r w:rsidRPr="00BA7911">
        <w:rPr>
          <w:rFonts w:cs="Times New Roman"/>
          <w:lang w:val="en-GB"/>
        </w:rPr>
        <w:t>in terms of the style of life a migrant imag</w:t>
      </w:r>
      <w:r w:rsidR="00CA2BBB" w:rsidRPr="00BA7911">
        <w:rPr>
          <w:rFonts w:cs="Times New Roman"/>
          <w:lang w:val="en-GB"/>
        </w:rPr>
        <w:t>in</w:t>
      </w:r>
      <w:r w:rsidRPr="00BA7911">
        <w:rPr>
          <w:rFonts w:cs="Times New Roman"/>
          <w:lang w:val="en-GB"/>
        </w:rPr>
        <w:t>es can be lived in the new destination, which in turn partly shapes the way of life actually lived after migration. Migrants are often (though of course not always) active agents in their migration</w:t>
      </w:r>
      <w:r w:rsidR="00B80316" w:rsidRPr="00BA7911">
        <w:rPr>
          <w:rFonts w:cs="Times New Roman"/>
          <w:lang w:val="en-GB"/>
        </w:rPr>
        <w:t>,</w:t>
      </w:r>
      <w:r w:rsidRPr="00BA7911">
        <w:rPr>
          <w:rFonts w:cs="Times New Roman"/>
          <w:lang w:val="en-GB"/>
        </w:rPr>
        <w:t xml:space="preserve"> and prior to migration they are likely to project </w:t>
      </w:r>
      <w:r w:rsidR="00543339" w:rsidRPr="00BA7911">
        <w:rPr>
          <w:rFonts w:cs="Times New Roman"/>
          <w:lang w:val="en-GB"/>
        </w:rPr>
        <w:t xml:space="preserve">into the future </w:t>
      </w:r>
      <w:r w:rsidRPr="00BA7911">
        <w:rPr>
          <w:rFonts w:cs="Times New Roman"/>
          <w:lang w:val="en-GB"/>
        </w:rPr>
        <w:t>ideas about where they are going and to imagine themselves livin</w:t>
      </w:r>
      <w:r w:rsidR="00952228" w:rsidRPr="00BA7911">
        <w:rPr>
          <w:rFonts w:cs="Times New Roman"/>
          <w:lang w:val="en-GB"/>
        </w:rPr>
        <w:t>g there. T</w:t>
      </w:r>
      <w:r w:rsidRPr="00BA7911">
        <w:rPr>
          <w:rFonts w:cs="Times New Roman"/>
          <w:lang w:val="en-GB"/>
        </w:rPr>
        <w:t>hese imaginings will</w:t>
      </w:r>
      <w:r w:rsidR="00CA2BBB" w:rsidRPr="00BA7911">
        <w:rPr>
          <w:rFonts w:cs="Times New Roman"/>
          <w:lang w:val="en-GB"/>
        </w:rPr>
        <w:t xml:space="preserve"> be more or less accurate, well or ill-</w:t>
      </w:r>
      <w:r w:rsidRPr="00BA7911">
        <w:rPr>
          <w:rFonts w:cs="Times New Roman"/>
          <w:lang w:val="en-GB"/>
        </w:rPr>
        <w:t>informed</w:t>
      </w:r>
      <w:r w:rsidR="00CA2BBB" w:rsidRPr="00BA7911">
        <w:rPr>
          <w:rFonts w:cs="Times New Roman"/>
          <w:lang w:val="en-GB"/>
        </w:rPr>
        <w:t>,</w:t>
      </w:r>
      <w:r w:rsidRPr="00BA7911">
        <w:rPr>
          <w:rFonts w:cs="Times New Roman"/>
          <w:lang w:val="en-GB"/>
        </w:rPr>
        <w:t xml:space="preserve"> and shaped by social constructions</w:t>
      </w:r>
      <w:r w:rsidR="00FB3ECA" w:rsidRPr="00BA7911">
        <w:rPr>
          <w:rFonts w:cs="Times New Roman"/>
          <w:lang w:val="en-GB"/>
        </w:rPr>
        <w:t xml:space="preserve"> (and social imaginaries)</w:t>
      </w:r>
      <w:r w:rsidRPr="00BA7911">
        <w:rPr>
          <w:rFonts w:cs="Times New Roman"/>
          <w:lang w:val="en-GB"/>
        </w:rPr>
        <w:t xml:space="preserve"> of space and place</w:t>
      </w:r>
      <w:r w:rsidR="00543339" w:rsidRPr="00BA7911">
        <w:rPr>
          <w:rFonts w:cs="Times New Roman"/>
          <w:lang w:val="en-GB"/>
        </w:rPr>
        <w:t xml:space="preserve"> (Benson 2012; Salazar 2014; Gr</w:t>
      </w:r>
      <w:r w:rsidR="00E97ED8" w:rsidRPr="00BA7911">
        <w:rPr>
          <w:rFonts w:cs="Times New Roman"/>
          <w:lang w:val="en-GB"/>
        </w:rPr>
        <w:t>i</w:t>
      </w:r>
      <w:r w:rsidR="00543339" w:rsidRPr="00BA7911">
        <w:rPr>
          <w:rFonts w:cs="Times New Roman"/>
          <w:lang w:val="en-GB"/>
        </w:rPr>
        <w:t>ffiths and Maile 2014; O’Reilly 2014)</w:t>
      </w:r>
      <w:r w:rsidRPr="00BA7911">
        <w:rPr>
          <w:rFonts w:cs="Times New Roman"/>
          <w:lang w:val="en-GB"/>
        </w:rPr>
        <w:t xml:space="preserve">. </w:t>
      </w:r>
      <w:r w:rsidR="00FB3ECA" w:rsidRPr="00BA7911">
        <w:rPr>
          <w:rFonts w:cs="Times New Roman"/>
          <w:lang w:val="en-GB"/>
        </w:rPr>
        <w:t xml:space="preserve">As </w:t>
      </w:r>
      <w:r w:rsidR="00C16BF0" w:rsidRPr="00BA7911">
        <w:rPr>
          <w:rFonts w:cs="Times New Roman"/>
          <w:lang w:val="en-GB"/>
        </w:rPr>
        <w:t xml:space="preserve">Huete et al. </w:t>
      </w:r>
      <w:r w:rsidR="00B80316" w:rsidRPr="00BA7911">
        <w:rPr>
          <w:rFonts w:cs="Times New Roman"/>
          <w:lang w:val="en-GB"/>
        </w:rPr>
        <w:t xml:space="preserve">(2013) </w:t>
      </w:r>
      <w:r w:rsidR="00FB3ECA" w:rsidRPr="00BA7911">
        <w:rPr>
          <w:rFonts w:cs="Times New Roman"/>
          <w:lang w:val="en-GB"/>
        </w:rPr>
        <w:t xml:space="preserve">suggest, </w:t>
      </w:r>
      <w:r w:rsidR="00C16BF0" w:rsidRPr="00BA7911">
        <w:rPr>
          <w:rFonts w:cs="Times New Roman"/>
          <w:lang w:val="en-GB"/>
        </w:rPr>
        <w:t>Polish</w:t>
      </w:r>
      <w:r w:rsidR="00B80316" w:rsidRPr="00BA7911">
        <w:rPr>
          <w:rFonts w:cs="Times New Roman"/>
          <w:lang w:val="en-GB"/>
        </w:rPr>
        <w:t xml:space="preserve"> and British</w:t>
      </w:r>
      <w:r w:rsidR="00952228" w:rsidRPr="00BA7911">
        <w:rPr>
          <w:rFonts w:cs="Times New Roman"/>
          <w:lang w:val="en-GB"/>
        </w:rPr>
        <w:t xml:space="preserve"> migrants in Spain </w:t>
      </w:r>
      <w:r w:rsidR="00C16BF0" w:rsidRPr="00BA7911">
        <w:rPr>
          <w:rFonts w:cs="Times New Roman"/>
          <w:lang w:val="en-GB"/>
        </w:rPr>
        <w:t>may have a lot in common – both believing the move will improve their quality of l</w:t>
      </w:r>
      <w:r w:rsidR="00B80316" w:rsidRPr="00BA7911">
        <w:rPr>
          <w:rFonts w:cs="Times New Roman"/>
          <w:lang w:val="en-GB"/>
        </w:rPr>
        <w:t xml:space="preserve">ife. </w:t>
      </w:r>
      <w:r w:rsidR="006A6E29" w:rsidRPr="00BA7911">
        <w:rPr>
          <w:rFonts w:cs="Times New Roman"/>
          <w:lang w:val="en-GB"/>
        </w:rPr>
        <w:t>Knowles and Harper (2009</w:t>
      </w:r>
      <w:r w:rsidR="00543339" w:rsidRPr="00BA7911">
        <w:rPr>
          <w:rFonts w:cs="Times New Roman"/>
          <w:lang w:val="en-GB"/>
        </w:rPr>
        <w:t xml:space="preserve">: </w:t>
      </w:r>
      <w:r w:rsidR="006E2604" w:rsidRPr="00BA7911">
        <w:rPr>
          <w:rFonts w:cs="Times New Roman"/>
          <w:lang w:val="en-GB"/>
        </w:rPr>
        <w:t>11</w:t>
      </w:r>
      <w:r w:rsidR="006A6E29" w:rsidRPr="00BA7911">
        <w:rPr>
          <w:rFonts w:cs="Times New Roman"/>
          <w:lang w:val="en-GB"/>
        </w:rPr>
        <w:t xml:space="preserve">) </w:t>
      </w:r>
      <w:r w:rsidR="00FB3ECA" w:rsidRPr="00BA7911">
        <w:rPr>
          <w:rFonts w:cs="Times New Roman"/>
          <w:lang w:val="en-GB"/>
        </w:rPr>
        <w:t>also argue that:</w:t>
      </w:r>
      <w:r w:rsidR="006A6E29" w:rsidRPr="00BA7911">
        <w:rPr>
          <w:rFonts w:cs="Times New Roman"/>
          <w:lang w:val="en-GB"/>
        </w:rPr>
        <w:t xml:space="preserve"> </w:t>
      </w:r>
    </w:p>
    <w:p w14:paraId="471C577C" w14:textId="28F7B773" w:rsidR="00B80316" w:rsidRPr="00BA7911" w:rsidRDefault="00EC142B" w:rsidP="00BF2B49">
      <w:pPr>
        <w:spacing w:line="360" w:lineRule="auto"/>
        <w:ind w:left="284" w:right="468"/>
        <w:jc w:val="both"/>
        <w:rPr>
          <w:rFonts w:cs="Times New Roman"/>
          <w:lang w:val="en-GB"/>
        </w:rPr>
      </w:pPr>
      <w:r w:rsidRPr="00BA7911">
        <w:rPr>
          <w:rFonts w:cs="Times New Roman"/>
          <w:lang w:val="en-GB"/>
        </w:rPr>
        <w:t xml:space="preserve">Elements of settlement practices constituting lifestyle migration are evident in the mobilities of exotic Thai dancers, Filipino maids, and Nepalese and Indian waiters. This is not a sealed category but an open matrix. But among these groups, key elements of lifestyle migration are constrained by the ways in which they are administered by immigration authorities. </w:t>
      </w:r>
    </w:p>
    <w:p w14:paraId="47BA1A0C" w14:textId="32134981" w:rsidR="00543339" w:rsidRPr="00BA7911" w:rsidRDefault="00543339" w:rsidP="00BF2B49">
      <w:pPr>
        <w:spacing w:line="360" w:lineRule="auto"/>
        <w:jc w:val="both"/>
        <w:rPr>
          <w:rFonts w:cs="Times New Roman"/>
          <w:lang w:val="en-GB"/>
        </w:rPr>
      </w:pPr>
      <w:r w:rsidRPr="00BA7911">
        <w:rPr>
          <w:rFonts w:cs="Times New Roman"/>
          <w:lang w:val="en-GB"/>
        </w:rPr>
        <w:t xml:space="preserve">To illustrate further the value of examining the role of lifestyle in migration, we examine </w:t>
      </w:r>
      <w:r w:rsidR="00751FFD" w:rsidRPr="00BA7911">
        <w:rPr>
          <w:rFonts w:cs="Times New Roman"/>
          <w:lang w:val="en-GB"/>
        </w:rPr>
        <w:t xml:space="preserve">three </w:t>
      </w:r>
      <w:r w:rsidRPr="00BA7911">
        <w:rPr>
          <w:rFonts w:cs="Times New Roman"/>
          <w:lang w:val="en-GB"/>
        </w:rPr>
        <w:t xml:space="preserve">distinct </w:t>
      </w:r>
      <w:r w:rsidR="00751FFD" w:rsidRPr="00BA7911">
        <w:rPr>
          <w:rFonts w:cs="Times New Roman"/>
          <w:lang w:val="en-GB"/>
        </w:rPr>
        <w:t>empirical examples</w:t>
      </w:r>
      <w:r w:rsidRPr="00BA7911">
        <w:rPr>
          <w:rFonts w:cs="Times New Roman"/>
          <w:lang w:val="en-GB"/>
        </w:rPr>
        <w:t xml:space="preserve">: </w:t>
      </w:r>
      <w:r w:rsidR="00411F19" w:rsidRPr="00BA7911">
        <w:rPr>
          <w:rFonts w:cs="Times New Roman"/>
          <w:lang w:val="en-GB"/>
        </w:rPr>
        <w:t>t</w:t>
      </w:r>
      <w:r w:rsidR="00606C13" w:rsidRPr="00BA7911">
        <w:rPr>
          <w:rFonts w:cs="Times New Roman"/>
          <w:lang w:val="en-GB"/>
        </w:rPr>
        <w:t xml:space="preserve">he work of Torben </w:t>
      </w:r>
      <w:r w:rsidR="00940739" w:rsidRPr="00BA7911">
        <w:rPr>
          <w:rFonts w:cs="Times New Roman"/>
          <w:lang w:val="en-GB"/>
        </w:rPr>
        <w:t xml:space="preserve">Krings </w:t>
      </w:r>
      <w:r w:rsidR="00606C13" w:rsidRPr="00BA7911">
        <w:rPr>
          <w:rFonts w:cs="Times New Roman"/>
          <w:lang w:val="en-GB"/>
        </w:rPr>
        <w:t>and colleagues (</w:t>
      </w:r>
      <w:r w:rsidR="00940739" w:rsidRPr="00BA7911">
        <w:rPr>
          <w:rFonts w:cs="Times New Roman"/>
          <w:lang w:val="en-GB"/>
        </w:rPr>
        <w:t>201</w:t>
      </w:r>
      <w:r w:rsidR="00E97ED8" w:rsidRPr="00BA7911">
        <w:rPr>
          <w:rFonts w:cs="Times New Roman"/>
          <w:lang w:val="en-GB"/>
        </w:rPr>
        <w:t>3</w:t>
      </w:r>
      <w:r w:rsidR="00EC142B" w:rsidRPr="00BA7911">
        <w:rPr>
          <w:rFonts w:cs="Times New Roman"/>
          <w:lang w:val="en-GB"/>
        </w:rPr>
        <w:t>)</w:t>
      </w:r>
      <w:r w:rsidRPr="00BA7911">
        <w:rPr>
          <w:rFonts w:cs="Times New Roman"/>
          <w:lang w:val="en-GB"/>
        </w:rPr>
        <w:t xml:space="preserve"> on Polish mi</w:t>
      </w:r>
      <w:r w:rsidR="0012306B" w:rsidRPr="00BA7911">
        <w:rPr>
          <w:rFonts w:cs="Times New Roman"/>
          <w:lang w:val="en-GB"/>
        </w:rPr>
        <w:t>grants in Ireland</w:t>
      </w:r>
      <w:r w:rsidRPr="00BA7911">
        <w:rPr>
          <w:rFonts w:cs="Times New Roman"/>
          <w:lang w:val="en-GB"/>
        </w:rPr>
        <w:t xml:space="preserve">; </w:t>
      </w:r>
      <w:r w:rsidR="00606C13" w:rsidRPr="00BA7911">
        <w:rPr>
          <w:rFonts w:cs="Times New Roman"/>
          <w:lang w:val="en-GB"/>
        </w:rPr>
        <w:t xml:space="preserve">Ines </w:t>
      </w:r>
      <w:r w:rsidRPr="00BA7911">
        <w:rPr>
          <w:rFonts w:cs="Times New Roman"/>
          <w:lang w:val="en-GB"/>
        </w:rPr>
        <w:t xml:space="preserve">Kohl’s (2013) ethnographic research among the Nigerian Tuareg, a pastoral nomadic group; and </w:t>
      </w:r>
      <w:r w:rsidR="00606C13" w:rsidRPr="00BA7911">
        <w:rPr>
          <w:rFonts w:cs="Times New Roman"/>
          <w:lang w:val="en-GB"/>
        </w:rPr>
        <w:t xml:space="preserve">Nicole </w:t>
      </w:r>
      <w:r w:rsidRPr="00BA7911">
        <w:rPr>
          <w:rFonts w:cs="Times New Roman"/>
          <w:lang w:val="en-GB"/>
        </w:rPr>
        <w:t xml:space="preserve">Constable’s </w:t>
      </w:r>
      <w:r w:rsidR="00227B60" w:rsidRPr="00BA7911">
        <w:rPr>
          <w:rFonts w:cs="Times New Roman"/>
          <w:lang w:val="en-GB"/>
        </w:rPr>
        <w:t xml:space="preserve">research on foreign domestic workers in Hong Kong (2014). The purpose in selecting these three quite different migration phenomena is precisely to illustrate the breadth to which the concept of lifestyle can be employed to understand the meanings that migrants ascribe to their migrations, capturing how this intersects with a range of other motivations and meanings. In this way, we demonstrate the value of understanding the various ways in which lifestyle </w:t>
      </w:r>
      <w:r w:rsidR="00661B21" w:rsidRPr="00BA7911">
        <w:rPr>
          <w:rFonts w:cs="Times New Roman"/>
          <w:lang w:val="en-GB"/>
        </w:rPr>
        <w:t>can be put to work in understanding migration</w:t>
      </w:r>
      <w:r w:rsidR="00227B60" w:rsidRPr="00BA7911">
        <w:rPr>
          <w:rFonts w:cs="Times New Roman"/>
          <w:lang w:val="en-GB"/>
        </w:rPr>
        <w:t xml:space="preserve">. </w:t>
      </w:r>
    </w:p>
    <w:p w14:paraId="3669E493" w14:textId="31054420" w:rsidR="00622C98" w:rsidRPr="00BA7911" w:rsidRDefault="00411F19" w:rsidP="00BF2B49">
      <w:pPr>
        <w:spacing w:line="360" w:lineRule="auto"/>
        <w:ind w:firstLine="284"/>
        <w:jc w:val="both"/>
        <w:rPr>
          <w:rFonts w:cs="Times New Roman"/>
          <w:lang w:val="en-GB"/>
        </w:rPr>
      </w:pPr>
      <w:r w:rsidRPr="00BA7911">
        <w:rPr>
          <w:rFonts w:cs="Times New Roman"/>
          <w:lang w:val="en-GB"/>
        </w:rPr>
        <w:t>Krings et al. have</w:t>
      </w:r>
      <w:r w:rsidR="00C16BF0" w:rsidRPr="00BA7911">
        <w:rPr>
          <w:rFonts w:cs="Times New Roman"/>
          <w:lang w:val="en-GB"/>
        </w:rPr>
        <w:t xml:space="preserve"> undertaken </w:t>
      </w:r>
      <w:r w:rsidR="002956E9" w:rsidRPr="00BA7911">
        <w:rPr>
          <w:rFonts w:cs="Times New Roman"/>
          <w:lang w:val="en-GB"/>
        </w:rPr>
        <w:t xml:space="preserve">qualitative </w:t>
      </w:r>
      <w:r w:rsidR="0017369D" w:rsidRPr="00BA7911">
        <w:rPr>
          <w:rFonts w:cs="Times New Roman"/>
          <w:lang w:val="en-GB"/>
        </w:rPr>
        <w:t xml:space="preserve">panel </w:t>
      </w:r>
      <w:r w:rsidR="00C16BF0" w:rsidRPr="00BA7911">
        <w:rPr>
          <w:rFonts w:cs="Times New Roman"/>
          <w:lang w:val="en-GB"/>
        </w:rPr>
        <w:t>studies with P</w:t>
      </w:r>
      <w:r w:rsidR="00606C13" w:rsidRPr="00BA7911">
        <w:rPr>
          <w:rFonts w:cs="Times New Roman"/>
          <w:lang w:val="en-GB"/>
        </w:rPr>
        <w:t>olish migrants in Ireland</w:t>
      </w:r>
      <w:r w:rsidR="00373A47" w:rsidRPr="00BA7911">
        <w:rPr>
          <w:rStyle w:val="EndnoteReference"/>
          <w:rFonts w:cs="Times New Roman"/>
          <w:lang w:val="en-GB"/>
        </w:rPr>
        <w:t>5</w:t>
      </w:r>
      <w:r w:rsidR="00C16BF0" w:rsidRPr="00BA7911">
        <w:rPr>
          <w:rFonts w:cs="Times New Roman"/>
          <w:lang w:val="en-GB"/>
        </w:rPr>
        <w:t xml:space="preserve">. </w:t>
      </w:r>
      <w:r w:rsidR="0015660D" w:rsidRPr="00BA7911">
        <w:rPr>
          <w:rFonts w:cs="Times New Roman"/>
          <w:lang w:val="en-GB"/>
        </w:rPr>
        <w:t>They reveal that among</w:t>
      </w:r>
      <w:r w:rsidR="00751FFD" w:rsidRPr="00BA7911">
        <w:rPr>
          <w:rFonts w:cs="Times New Roman"/>
          <w:lang w:val="en-GB"/>
        </w:rPr>
        <w:t xml:space="preserve"> t</w:t>
      </w:r>
      <w:r w:rsidR="0017369D" w:rsidRPr="00BA7911">
        <w:rPr>
          <w:rFonts w:cs="Times New Roman"/>
          <w:lang w:val="en-GB"/>
        </w:rPr>
        <w:t xml:space="preserve">he more educated and younger </w:t>
      </w:r>
      <w:r w:rsidR="00751FFD" w:rsidRPr="00BA7911">
        <w:rPr>
          <w:rFonts w:cs="Times New Roman"/>
          <w:lang w:val="en-GB"/>
        </w:rPr>
        <w:t>migrants</w:t>
      </w:r>
      <w:r w:rsidR="00606C13" w:rsidRPr="00BA7911">
        <w:rPr>
          <w:rFonts w:cs="Times New Roman"/>
          <w:lang w:val="en-GB"/>
        </w:rPr>
        <w:t xml:space="preserve">, </w:t>
      </w:r>
      <w:r w:rsidR="00C44E5C" w:rsidRPr="00BA7911">
        <w:rPr>
          <w:rFonts w:cs="Times New Roman"/>
          <w:lang w:val="en-GB"/>
        </w:rPr>
        <w:t>despite the tendency to see them as economic or labour migrants, there was often as much motivation to move in response to broader aspirations for lifestyle and self-development as for work (Krings et al. 2013). T</w:t>
      </w:r>
      <w:r w:rsidR="0017369D" w:rsidRPr="00BA7911">
        <w:rPr>
          <w:rFonts w:cs="Times New Roman"/>
          <w:lang w:val="en-GB"/>
        </w:rPr>
        <w:t>hese European ‘free movers’ are increasingly able to create flexible work-life pathways, taking advantage f</w:t>
      </w:r>
      <w:r w:rsidR="00C44E5C" w:rsidRPr="00BA7911">
        <w:rPr>
          <w:rFonts w:cs="Times New Roman"/>
          <w:lang w:val="en-GB"/>
        </w:rPr>
        <w:t xml:space="preserve">irst of all of Ireland’s </w:t>
      </w:r>
      <w:r w:rsidR="0017369D" w:rsidRPr="00BA7911">
        <w:rPr>
          <w:rFonts w:cs="Times New Roman"/>
          <w:lang w:val="en-GB"/>
        </w:rPr>
        <w:t>strong economic position</w:t>
      </w:r>
      <w:r w:rsidR="00606C13" w:rsidRPr="00BA7911">
        <w:rPr>
          <w:rFonts w:cs="Times New Roman"/>
          <w:lang w:val="en-GB"/>
        </w:rPr>
        <w:t xml:space="preserve">, and more latterly, responding creatively to both economic downturn and </w:t>
      </w:r>
      <w:r w:rsidR="00C44E5C" w:rsidRPr="00BA7911">
        <w:rPr>
          <w:rFonts w:cs="Times New Roman"/>
          <w:lang w:val="en-GB"/>
        </w:rPr>
        <w:t>European enlargement</w:t>
      </w:r>
      <w:r w:rsidR="0017369D" w:rsidRPr="00BA7911">
        <w:rPr>
          <w:rFonts w:cs="Times New Roman"/>
          <w:lang w:val="en-GB"/>
        </w:rPr>
        <w:t xml:space="preserve">. </w:t>
      </w:r>
      <w:r w:rsidR="0070737D" w:rsidRPr="00BA7911">
        <w:rPr>
          <w:rFonts w:cs="Times New Roman"/>
          <w:lang w:val="en-GB"/>
        </w:rPr>
        <w:t xml:space="preserve">They </w:t>
      </w:r>
      <w:r w:rsidR="0015660D" w:rsidRPr="00BA7911">
        <w:rPr>
          <w:rFonts w:cs="Times New Roman"/>
          <w:lang w:val="en-GB"/>
        </w:rPr>
        <w:t>find</w:t>
      </w:r>
      <w:r w:rsidR="0070737D" w:rsidRPr="00BA7911">
        <w:rPr>
          <w:rFonts w:cs="Times New Roman"/>
          <w:lang w:val="en-GB"/>
        </w:rPr>
        <w:t xml:space="preserve"> opportunities for casual and temporary work through friends and contacts, and often</w:t>
      </w:r>
      <w:r w:rsidR="00C44E5C" w:rsidRPr="00BA7911">
        <w:rPr>
          <w:rFonts w:cs="Times New Roman"/>
          <w:lang w:val="en-GB"/>
        </w:rPr>
        <w:t xml:space="preserve"> start in low-paid, low-skill</w:t>
      </w:r>
      <w:r w:rsidR="0015660D" w:rsidRPr="00BA7911">
        <w:rPr>
          <w:rFonts w:cs="Times New Roman"/>
          <w:lang w:val="en-GB"/>
        </w:rPr>
        <w:t>ed</w:t>
      </w:r>
      <w:r w:rsidR="00C44E5C" w:rsidRPr="00BA7911">
        <w:rPr>
          <w:rFonts w:cs="Times New Roman"/>
          <w:lang w:val="en-GB"/>
        </w:rPr>
        <w:t xml:space="preserve"> work</w:t>
      </w:r>
      <w:r w:rsidR="0070737D" w:rsidRPr="00BA7911">
        <w:rPr>
          <w:rFonts w:cs="Times New Roman"/>
          <w:lang w:val="en-GB"/>
        </w:rPr>
        <w:t>,</w:t>
      </w:r>
      <w:r w:rsidR="00C44E5C" w:rsidRPr="00BA7911">
        <w:rPr>
          <w:rFonts w:cs="Times New Roman"/>
          <w:lang w:val="en-GB"/>
        </w:rPr>
        <w:t xml:space="preserve"> but can progress to jobs more suited to </w:t>
      </w:r>
      <w:r w:rsidR="0070737D" w:rsidRPr="00BA7911">
        <w:rPr>
          <w:rFonts w:cs="Times New Roman"/>
          <w:lang w:val="en-GB"/>
        </w:rPr>
        <w:t xml:space="preserve">their qualifications over time. </w:t>
      </w:r>
      <w:r w:rsidR="0017369D" w:rsidRPr="00BA7911">
        <w:rPr>
          <w:rFonts w:cs="Times New Roman"/>
          <w:lang w:val="en-GB"/>
        </w:rPr>
        <w:t xml:space="preserve">Importantly, </w:t>
      </w:r>
      <w:r w:rsidR="0070737D" w:rsidRPr="00BA7911">
        <w:rPr>
          <w:rFonts w:cs="Times New Roman"/>
          <w:lang w:val="en-GB"/>
        </w:rPr>
        <w:t xml:space="preserve">however, </w:t>
      </w:r>
      <w:r w:rsidR="0017369D" w:rsidRPr="00BA7911">
        <w:rPr>
          <w:rFonts w:cs="Times New Roman"/>
          <w:lang w:val="en-GB"/>
        </w:rPr>
        <w:t xml:space="preserve">the migration was also seen as </w:t>
      </w:r>
      <w:r w:rsidR="00622C98" w:rsidRPr="00BA7911">
        <w:rPr>
          <w:rFonts w:cs="Times New Roman"/>
          <w:lang w:val="en-GB"/>
        </w:rPr>
        <w:t xml:space="preserve">an opportunity for fulfilment, </w:t>
      </w:r>
      <w:r w:rsidR="0070737D" w:rsidRPr="00BA7911">
        <w:rPr>
          <w:rFonts w:cs="Times New Roman"/>
          <w:lang w:val="en-GB"/>
        </w:rPr>
        <w:t xml:space="preserve">exciting </w:t>
      </w:r>
      <w:r w:rsidR="00622C98" w:rsidRPr="00BA7911">
        <w:rPr>
          <w:rFonts w:cs="Times New Roman"/>
          <w:lang w:val="en-GB"/>
        </w:rPr>
        <w:t>experience</w:t>
      </w:r>
      <w:r w:rsidR="0070737D" w:rsidRPr="00BA7911">
        <w:rPr>
          <w:rFonts w:cs="Times New Roman"/>
          <w:lang w:val="en-GB"/>
        </w:rPr>
        <w:t>s, travel, broadening of horizons,</w:t>
      </w:r>
      <w:r w:rsidR="00622C98" w:rsidRPr="00BA7911">
        <w:rPr>
          <w:rFonts w:cs="Times New Roman"/>
          <w:lang w:val="en-GB"/>
        </w:rPr>
        <w:t xml:space="preserve"> </w:t>
      </w:r>
      <w:r w:rsidR="0017369D" w:rsidRPr="00BA7911">
        <w:rPr>
          <w:rFonts w:cs="Times New Roman"/>
          <w:lang w:val="en-GB"/>
        </w:rPr>
        <w:t>self-realisation</w:t>
      </w:r>
      <w:r w:rsidR="0015660D" w:rsidRPr="00BA7911">
        <w:rPr>
          <w:rFonts w:cs="Times New Roman"/>
          <w:lang w:val="en-GB"/>
        </w:rPr>
        <w:t xml:space="preserve"> and personal development. Locating</w:t>
      </w:r>
      <w:r w:rsidR="0070737D" w:rsidRPr="00BA7911">
        <w:rPr>
          <w:rFonts w:cs="Times New Roman"/>
          <w:lang w:val="en-GB"/>
        </w:rPr>
        <w:t xml:space="preserve"> their career and economic situation</w:t>
      </w:r>
      <w:r w:rsidR="0015660D" w:rsidRPr="00BA7911">
        <w:rPr>
          <w:rFonts w:cs="Times New Roman"/>
          <w:lang w:val="en-GB"/>
        </w:rPr>
        <w:t>s</w:t>
      </w:r>
      <w:r w:rsidR="0070737D" w:rsidRPr="00BA7911">
        <w:rPr>
          <w:rFonts w:cs="Times New Roman"/>
          <w:lang w:val="en-GB"/>
        </w:rPr>
        <w:t xml:space="preserve"> </w:t>
      </w:r>
      <w:r w:rsidR="0015660D" w:rsidRPr="00BA7911">
        <w:rPr>
          <w:rFonts w:cs="Times New Roman"/>
          <w:lang w:val="en-GB"/>
        </w:rPr>
        <w:t>within these personal ambitions</w:t>
      </w:r>
      <w:r w:rsidR="0070737D" w:rsidRPr="00BA7911">
        <w:rPr>
          <w:rFonts w:cs="Times New Roman"/>
          <w:lang w:val="en-GB"/>
        </w:rPr>
        <w:t xml:space="preserve"> enables a more nuanced understan</w:t>
      </w:r>
      <w:r w:rsidR="0015660D" w:rsidRPr="00BA7911">
        <w:rPr>
          <w:rFonts w:cs="Times New Roman"/>
          <w:lang w:val="en-GB"/>
        </w:rPr>
        <w:t>ding of their agency and choice,</w:t>
      </w:r>
      <w:r w:rsidR="0070737D" w:rsidRPr="00BA7911">
        <w:rPr>
          <w:rFonts w:cs="Times New Roman"/>
          <w:lang w:val="en-GB"/>
        </w:rPr>
        <w:t xml:space="preserve"> migration understood </w:t>
      </w:r>
      <w:r w:rsidR="0015660D" w:rsidRPr="00BA7911">
        <w:rPr>
          <w:rFonts w:cs="Times New Roman"/>
          <w:lang w:val="en-GB"/>
        </w:rPr>
        <w:t xml:space="preserve">as an </w:t>
      </w:r>
      <w:r w:rsidR="0070737D" w:rsidRPr="00BA7911">
        <w:rPr>
          <w:rFonts w:cs="Times New Roman"/>
          <w:lang w:val="en-GB"/>
        </w:rPr>
        <w:t xml:space="preserve">ongoing negotiation of economic demands and lifestyle aspirations. </w:t>
      </w:r>
    </w:p>
    <w:p w14:paraId="242A5985" w14:textId="469DDBC7" w:rsidR="00212BEC" w:rsidRPr="00BA7911" w:rsidRDefault="00F0226B" w:rsidP="00BF2B49">
      <w:pPr>
        <w:spacing w:line="360" w:lineRule="auto"/>
        <w:ind w:firstLine="284"/>
        <w:jc w:val="both"/>
        <w:rPr>
          <w:rFonts w:cs="Times New Roman"/>
          <w:lang w:val="en-GB"/>
        </w:rPr>
      </w:pPr>
      <w:r w:rsidRPr="00BA7911">
        <w:rPr>
          <w:rFonts w:cs="Times New Roman"/>
          <w:lang w:val="en-GB"/>
        </w:rPr>
        <w:t>Kohl</w:t>
      </w:r>
      <w:r w:rsidR="003A4817" w:rsidRPr="00BA7911">
        <w:rPr>
          <w:rFonts w:cs="Times New Roman"/>
          <w:lang w:val="en-GB"/>
        </w:rPr>
        <w:t>’s</w:t>
      </w:r>
      <w:r w:rsidRPr="00BA7911">
        <w:rPr>
          <w:rFonts w:cs="Times New Roman"/>
          <w:lang w:val="en-GB"/>
        </w:rPr>
        <w:t xml:space="preserve"> (2013) </w:t>
      </w:r>
      <w:r w:rsidR="003A4817" w:rsidRPr="00BA7911">
        <w:rPr>
          <w:rFonts w:cs="Times New Roman"/>
          <w:lang w:val="en-GB"/>
        </w:rPr>
        <w:t>ethnographic</w:t>
      </w:r>
      <w:r w:rsidRPr="00BA7911">
        <w:rPr>
          <w:rFonts w:cs="Times New Roman"/>
          <w:lang w:val="en-GB"/>
        </w:rPr>
        <w:t xml:space="preserve"> </w:t>
      </w:r>
      <w:r w:rsidR="003A4817" w:rsidRPr="00BA7911">
        <w:rPr>
          <w:rFonts w:cs="Times New Roman"/>
          <w:lang w:val="en-GB"/>
        </w:rPr>
        <w:t xml:space="preserve">research </w:t>
      </w:r>
      <w:r w:rsidR="00622C98" w:rsidRPr="00BA7911">
        <w:rPr>
          <w:rFonts w:cs="Times New Roman"/>
          <w:lang w:val="en-GB"/>
        </w:rPr>
        <w:t>with the</w:t>
      </w:r>
      <w:r w:rsidRPr="00BA7911">
        <w:rPr>
          <w:rFonts w:cs="Times New Roman"/>
          <w:lang w:val="en-GB"/>
        </w:rPr>
        <w:t xml:space="preserve"> </w:t>
      </w:r>
      <w:r w:rsidR="003A4817" w:rsidRPr="00BA7911">
        <w:rPr>
          <w:rFonts w:cs="Times New Roman"/>
          <w:lang w:val="en-GB"/>
        </w:rPr>
        <w:t>Nigerian Tuareg</w:t>
      </w:r>
      <w:r w:rsidR="0015660D" w:rsidRPr="00BA7911">
        <w:rPr>
          <w:rFonts w:cs="Times New Roman"/>
          <w:lang w:val="en-GB"/>
        </w:rPr>
        <w:t xml:space="preserve"> recounts how the nature of this group’s—a</w:t>
      </w:r>
      <w:r w:rsidR="00622C98" w:rsidRPr="00BA7911">
        <w:rPr>
          <w:rFonts w:cs="Times New Roman"/>
          <w:lang w:val="en-GB"/>
        </w:rPr>
        <w:t xml:space="preserve"> </w:t>
      </w:r>
      <w:r w:rsidRPr="00BA7911">
        <w:rPr>
          <w:rFonts w:cs="Times New Roman"/>
          <w:lang w:val="en-GB"/>
        </w:rPr>
        <w:t xml:space="preserve">predominantly pastoral nomadic society living in the Sahara </w:t>
      </w:r>
      <w:r w:rsidR="00963CEC" w:rsidRPr="00BA7911">
        <w:rPr>
          <w:rFonts w:cs="Times New Roman"/>
          <w:lang w:val="en-GB"/>
        </w:rPr>
        <w:t>and its Sahelian fringes</w:t>
      </w:r>
      <w:r w:rsidR="0015660D" w:rsidRPr="00BA7911">
        <w:rPr>
          <w:rFonts w:cs="Times New Roman"/>
          <w:lang w:val="en-GB"/>
        </w:rPr>
        <w:t>—</w:t>
      </w:r>
      <w:r w:rsidR="00CD17B2" w:rsidRPr="00BA7911">
        <w:rPr>
          <w:rFonts w:cs="Times New Roman"/>
          <w:lang w:val="en-GB"/>
        </w:rPr>
        <w:t>nomadism has altered drastically in the context o</w:t>
      </w:r>
      <w:r w:rsidR="00622C98" w:rsidRPr="00BA7911">
        <w:rPr>
          <w:rFonts w:cs="Times New Roman"/>
          <w:lang w:val="en-GB"/>
        </w:rPr>
        <w:t>f global and local power shifts</w:t>
      </w:r>
      <w:r w:rsidR="0015660D" w:rsidRPr="00BA7911">
        <w:rPr>
          <w:rFonts w:cs="Times New Roman"/>
          <w:lang w:val="en-GB"/>
        </w:rPr>
        <w:t xml:space="preserve">, </w:t>
      </w:r>
      <w:r w:rsidR="00963CEC" w:rsidRPr="00BA7911">
        <w:rPr>
          <w:rFonts w:cs="Times New Roman"/>
          <w:lang w:val="en-GB"/>
        </w:rPr>
        <w:t xml:space="preserve">with the effects of </w:t>
      </w:r>
      <w:r w:rsidR="00CD17B2" w:rsidRPr="00BA7911">
        <w:rPr>
          <w:rFonts w:cs="Times New Roman"/>
          <w:lang w:val="en-GB"/>
        </w:rPr>
        <w:t>climate change</w:t>
      </w:r>
      <w:r w:rsidR="0015660D" w:rsidRPr="00BA7911">
        <w:rPr>
          <w:rFonts w:cs="Times New Roman"/>
          <w:lang w:val="en-GB"/>
        </w:rPr>
        <w:t>, and light of their marginality reinforced through wider n</w:t>
      </w:r>
      <w:r w:rsidR="00622C98" w:rsidRPr="00BA7911">
        <w:rPr>
          <w:rFonts w:cs="Times New Roman"/>
          <w:lang w:val="en-GB"/>
        </w:rPr>
        <w:t>ation</w:t>
      </w:r>
      <w:r w:rsidR="00661B21" w:rsidRPr="00BA7911">
        <w:rPr>
          <w:rFonts w:cs="Times New Roman"/>
          <w:lang w:val="en-GB"/>
        </w:rPr>
        <w:t>-</w:t>
      </w:r>
      <w:r w:rsidR="00622C98" w:rsidRPr="00BA7911">
        <w:rPr>
          <w:rFonts w:cs="Times New Roman"/>
          <w:lang w:val="en-GB"/>
        </w:rPr>
        <w:t xml:space="preserve">building processes </w:t>
      </w:r>
      <w:r w:rsidR="00963CEC" w:rsidRPr="00BA7911">
        <w:rPr>
          <w:rFonts w:cs="Times New Roman"/>
          <w:lang w:val="en-GB"/>
        </w:rPr>
        <w:t>in the region</w:t>
      </w:r>
      <w:r w:rsidR="00CD17B2" w:rsidRPr="00BA7911">
        <w:rPr>
          <w:rFonts w:cs="Times New Roman"/>
          <w:lang w:val="en-GB"/>
        </w:rPr>
        <w:t xml:space="preserve">. </w:t>
      </w:r>
      <w:r w:rsidR="0015660D" w:rsidRPr="00BA7911">
        <w:rPr>
          <w:rFonts w:cs="Times New Roman"/>
          <w:lang w:val="en-GB"/>
        </w:rPr>
        <w:t>The migration of some Nigerian Tuare</w:t>
      </w:r>
      <w:r w:rsidR="00980A4E" w:rsidRPr="00BA7911">
        <w:rPr>
          <w:rFonts w:cs="Times New Roman"/>
          <w:lang w:val="en-GB"/>
        </w:rPr>
        <w:t xml:space="preserve">g, </w:t>
      </w:r>
      <w:r w:rsidR="0015660D" w:rsidRPr="00BA7911">
        <w:rPr>
          <w:rFonts w:cs="Times New Roman"/>
          <w:lang w:val="en-GB"/>
        </w:rPr>
        <w:t xml:space="preserve">the </w:t>
      </w:r>
      <w:r w:rsidR="0015660D" w:rsidRPr="00BA7911">
        <w:rPr>
          <w:rFonts w:cs="Times New Roman"/>
          <w:i/>
          <w:lang w:val="en-GB"/>
        </w:rPr>
        <w:t>ishumar</w:t>
      </w:r>
      <w:r w:rsidR="00980A4E" w:rsidRPr="00BA7911">
        <w:rPr>
          <w:rFonts w:cs="Times New Roman"/>
          <w:lang w:val="en-GB"/>
        </w:rPr>
        <w:t xml:space="preserve"> (a generation of boroder-crossers),</w:t>
      </w:r>
      <w:r w:rsidR="0015660D" w:rsidRPr="00BA7911">
        <w:rPr>
          <w:rFonts w:cs="Times New Roman"/>
          <w:lang w:val="en-GB"/>
        </w:rPr>
        <w:t xml:space="preserve"> is now increasingly cyclical, seasonal, and irregular, a significant change from their traditional </w:t>
      </w:r>
      <w:r w:rsidR="00963CEC" w:rsidRPr="00BA7911">
        <w:rPr>
          <w:rFonts w:cs="Times New Roman"/>
          <w:lang w:val="en-GB"/>
        </w:rPr>
        <w:t>pastoral or</w:t>
      </w:r>
      <w:r w:rsidR="00CD17B2" w:rsidRPr="00BA7911">
        <w:rPr>
          <w:rFonts w:cs="Times New Roman"/>
          <w:lang w:val="en-GB"/>
        </w:rPr>
        <w:t xml:space="preserve"> travel </w:t>
      </w:r>
      <w:r w:rsidR="0015660D" w:rsidRPr="00BA7911">
        <w:rPr>
          <w:rFonts w:cs="Times New Roman"/>
          <w:lang w:val="en-GB"/>
        </w:rPr>
        <w:t xml:space="preserve">mobilities. </w:t>
      </w:r>
      <w:r w:rsidR="00963CEC" w:rsidRPr="00BA7911">
        <w:rPr>
          <w:rFonts w:cs="Times New Roman"/>
          <w:lang w:val="en-GB"/>
        </w:rPr>
        <w:t>They no longer move</w:t>
      </w:r>
      <w:r w:rsidR="009870A7" w:rsidRPr="00BA7911">
        <w:rPr>
          <w:rFonts w:cs="Times New Roman"/>
          <w:lang w:val="en-GB"/>
        </w:rPr>
        <w:t xml:space="preserve"> with their livestock, </w:t>
      </w:r>
      <w:r w:rsidR="0015660D" w:rsidRPr="00BA7911">
        <w:rPr>
          <w:rFonts w:cs="Times New Roman"/>
          <w:lang w:val="en-GB"/>
        </w:rPr>
        <w:t>working</w:t>
      </w:r>
      <w:r w:rsidR="009870A7" w:rsidRPr="00BA7911">
        <w:rPr>
          <w:rFonts w:cs="Times New Roman"/>
          <w:lang w:val="en-GB"/>
        </w:rPr>
        <w:t xml:space="preserve"> </w:t>
      </w:r>
      <w:r w:rsidR="00AE2271" w:rsidRPr="00BA7911">
        <w:rPr>
          <w:rFonts w:cs="Times New Roman"/>
          <w:lang w:val="en-GB"/>
        </w:rPr>
        <w:t xml:space="preserve">instead </w:t>
      </w:r>
      <w:r w:rsidR="009870A7" w:rsidRPr="00BA7911">
        <w:rPr>
          <w:rFonts w:cs="Times New Roman"/>
          <w:lang w:val="en-GB"/>
        </w:rPr>
        <w:t>as seasonal workers, or cross</w:t>
      </w:r>
      <w:r w:rsidR="00AE2271" w:rsidRPr="00BA7911">
        <w:rPr>
          <w:rFonts w:cs="Times New Roman"/>
          <w:lang w:val="en-GB"/>
        </w:rPr>
        <w:t>ing</w:t>
      </w:r>
      <w:r w:rsidR="009870A7" w:rsidRPr="00BA7911">
        <w:rPr>
          <w:rFonts w:cs="Times New Roman"/>
          <w:lang w:val="en-GB"/>
        </w:rPr>
        <w:t xml:space="preserve"> borders for casual work, informal </w:t>
      </w:r>
      <w:r w:rsidR="00963CEC" w:rsidRPr="00BA7911">
        <w:rPr>
          <w:rFonts w:cs="Times New Roman"/>
          <w:lang w:val="en-GB"/>
        </w:rPr>
        <w:t xml:space="preserve">trade </w:t>
      </w:r>
      <w:r w:rsidR="0015660D" w:rsidRPr="00BA7911">
        <w:rPr>
          <w:rFonts w:cs="Times New Roman"/>
          <w:lang w:val="en-GB"/>
        </w:rPr>
        <w:t>and</w:t>
      </w:r>
      <w:r w:rsidR="00963CEC" w:rsidRPr="00BA7911">
        <w:rPr>
          <w:rFonts w:cs="Times New Roman"/>
          <w:lang w:val="en-GB"/>
        </w:rPr>
        <w:t xml:space="preserve"> smuggling. Kohl suggests their nomadism now can be viewed as a form of </w:t>
      </w:r>
      <w:r w:rsidR="00CD17B2" w:rsidRPr="00BA7911">
        <w:rPr>
          <w:rFonts w:cs="Times New Roman"/>
          <w:lang w:val="en-GB"/>
        </w:rPr>
        <w:t>vagabond</w:t>
      </w:r>
      <w:r w:rsidR="00963CEC" w:rsidRPr="00BA7911">
        <w:rPr>
          <w:rFonts w:cs="Times New Roman"/>
          <w:lang w:val="en-GB"/>
        </w:rPr>
        <w:t>age; these migrants</w:t>
      </w:r>
      <w:r w:rsidR="00CD17B2" w:rsidRPr="00BA7911">
        <w:rPr>
          <w:rFonts w:cs="Times New Roman"/>
          <w:lang w:val="en-GB"/>
        </w:rPr>
        <w:t xml:space="preserve"> are forced to move </w:t>
      </w:r>
      <w:r w:rsidR="00963CEC" w:rsidRPr="00BA7911">
        <w:rPr>
          <w:rFonts w:cs="Times New Roman"/>
          <w:lang w:val="en-GB"/>
        </w:rPr>
        <w:t>as a result of</w:t>
      </w:r>
      <w:r w:rsidR="00CD17B2" w:rsidRPr="00BA7911">
        <w:rPr>
          <w:rFonts w:cs="Times New Roman"/>
          <w:lang w:val="en-GB"/>
        </w:rPr>
        <w:t xml:space="preserve"> </w:t>
      </w:r>
      <w:r w:rsidR="009870A7" w:rsidRPr="00BA7911">
        <w:rPr>
          <w:rFonts w:cs="Times New Roman"/>
          <w:lang w:val="en-GB"/>
        </w:rPr>
        <w:t>political and economic circumstances</w:t>
      </w:r>
      <w:r w:rsidR="00963CEC" w:rsidRPr="00BA7911">
        <w:rPr>
          <w:rFonts w:cs="Times New Roman"/>
          <w:lang w:val="en-GB"/>
        </w:rPr>
        <w:t xml:space="preserve"> rather than mobility playing a central part in their freely chosen lifestyles.</w:t>
      </w:r>
      <w:r w:rsidR="009870A7" w:rsidRPr="00BA7911">
        <w:rPr>
          <w:rFonts w:cs="Times New Roman"/>
          <w:lang w:val="en-GB"/>
        </w:rPr>
        <w:t xml:space="preserve"> </w:t>
      </w:r>
      <w:r w:rsidR="00963CEC" w:rsidRPr="00BA7911">
        <w:rPr>
          <w:rFonts w:cs="Times New Roman"/>
          <w:lang w:val="en-GB"/>
        </w:rPr>
        <w:t xml:space="preserve">However, the situation is more complex. To an extent they do choose this lifestyle: </w:t>
      </w:r>
      <w:r w:rsidR="009870A7" w:rsidRPr="00BA7911">
        <w:rPr>
          <w:rFonts w:cs="Times New Roman"/>
          <w:lang w:val="en-GB"/>
        </w:rPr>
        <w:t>their stories are as well understood as embodying a philosophy of movement, a</w:t>
      </w:r>
      <w:r w:rsidR="00963CEC" w:rsidRPr="00BA7911">
        <w:rPr>
          <w:rFonts w:cs="Times New Roman"/>
          <w:lang w:val="en-GB"/>
        </w:rPr>
        <w:t xml:space="preserve">s stories of individual desires, </w:t>
      </w:r>
      <w:r w:rsidR="009870A7" w:rsidRPr="00BA7911">
        <w:rPr>
          <w:rFonts w:cs="Times New Roman"/>
          <w:lang w:val="en-GB"/>
        </w:rPr>
        <w:t xml:space="preserve">and in </w:t>
      </w:r>
      <w:r w:rsidR="00963CEC" w:rsidRPr="00BA7911">
        <w:rPr>
          <w:rFonts w:cs="Times New Roman"/>
          <w:lang w:val="en-GB"/>
        </w:rPr>
        <w:t>moving</w:t>
      </w:r>
      <w:r w:rsidR="009870A7" w:rsidRPr="00BA7911">
        <w:rPr>
          <w:rFonts w:cs="Times New Roman"/>
          <w:lang w:val="en-GB"/>
        </w:rPr>
        <w:t xml:space="preserve"> they </w:t>
      </w:r>
      <w:r w:rsidR="00963CEC" w:rsidRPr="00BA7911">
        <w:rPr>
          <w:rFonts w:cs="Times New Roman"/>
          <w:lang w:val="en-GB"/>
        </w:rPr>
        <w:t>come to</w:t>
      </w:r>
      <w:r w:rsidR="009870A7" w:rsidRPr="00BA7911">
        <w:rPr>
          <w:rFonts w:cs="Times New Roman"/>
          <w:lang w:val="en-GB"/>
        </w:rPr>
        <w:t xml:space="preserve"> be seen as a new elite, the p</w:t>
      </w:r>
      <w:r w:rsidR="00963CEC" w:rsidRPr="00BA7911">
        <w:rPr>
          <w:rFonts w:cs="Times New Roman"/>
          <w:lang w:val="en-GB"/>
        </w:rPr>
        <w:t xml:space="preserve">owerful with knowledge, </w:t>
      </w:r>
      <w:r w:rsidR="009870A7" w:rsidRPr="00BA7911">
        <w:rPr>
          <w:rFonts w:cs="Times New Roman"/>
          <w:lang w:val="en-GB"/>
        </w:rPr>
        <w:t>connections and goods to be envied</w:t>
      </w:r>
      <w:r w:rsidR="00963CEC" w:rsidRPr="00BA7911">
        <w:rPr>
          <w:rFonts w:cs="Times New Roman"/>
          <w:lang w:val="en-GB"/>
        </w:rPr>
        <w:t xml:space="preserve"> as they drift between their transnational families. T</w:t>
      </w:r>
      <w:r w:rsidR="009870A7" w:rsidRPr="00BA7911">
        <w:rPr>
          <w:rFonts w:cs="Times New Roman"/>
          <w:lang w:val="en-GB"/>
        </w:rPr>
        <w:t>his is partly because</w:t>
      </w:r>
      <w:r w:rsidR="00156EF9" w:rsidRPr="00BA7911">
        <w:rPr>
          <w:rFonts w:cs="Times New Roman"/>
          <w:lang w:val="en-GB"/>
        </w:rPr>
        <w:t>,</w:t>
      </w:r>
      <w:r w:rsidR="009870A7" w:rsidRPr="00BA7911">
        <w:rPr>
          <w:rFonts w:cs="Times New Roman"/>
          <w:lang w:val="en-GB"/>
        </w:rPr>
        <w:t xml:space="preserve"> </w:t>
      </w:r>
      <w:r w:rsidR="00963CEC" w:rsidRPr="00BA7911">
        <w:rPr>
          <w:rFonts w:cs="Times New Roman"/>
          <w:lang w:val="en-GB"/>
        </w:rPr>
        <w:t xml:space="preserve">for the </w:t>
      </w:r>
      <w:r w:rsidR="00963CEC" w:rsidRPr="00BA7911">
        <w:rPr>
          <w:rFonts w:cs="Times New Roman"/>
          <w:i/>
          <w:lang w:val="en-GB"/>
        </w:rPr>
        <w:t>ishumar</w:t>
      </w:r>
      <w:r w:rsidR="00963CEC" w:rsidRPr="00BA7911">
        <w:rPr>
          <w:rFonts w:cs="Times New Roman"/>
          <w:lang w:val="en-GB"/>
        </w:rPr>
        <w:t xml:space="preserve">, </w:t>
      </w:r>
      <w:r w:rsidR="009870A7" w:rsidRPr="00BA7911">
        <w:rPr>
          <w:rFonts w:cs="Times New Roman"/>
          <w:lang w:val="en-GB"/>
        </w:rPr>
        <w:t xml:space="preserve">mobility is not uprootedness but normality. Understanding the role of lifestyle (as a way of living) </w:t>
      </w:r>
      <w:r w:rsidR="00ED79F6" w:rsidRPr="00BA7911">
        <w:rPr>
          <w:rFonts w:cs="Times New Roman"/>
          <w:lang w:val="en-GB"/>
        </w:rPr>
        <w:t xml:space="preserve">and its relationship to mobility </w:t>
      </w:r>
      <w:r w:rsidR="009870A7" w:rsidRPr="00BA7911">
        <w:rPr>
          <w:rFonts w:cs="Times New Roman"/>
          <w:lang w:val="en-GB"/>
        </w:rPr>
        <w:t xml:space="preserve">in their lives is crucial. </w:t>
      </w:r>
    </w:p>
    <w:p w14:paraId="60D49967" w14:textId="58E79076" w:rsidR="00212BEC" w:rsidRPr="00BA7911" w:rsidRDefault="00377A3C" w:rsidP="00BF2B49">
      <w:pPr>
        <w:spacing w:line="360" w:lineRule="auto"/>
        <w:ind w:firstLine="284"/>
        <w:jc w:val="both"/>
        <w:rPr>
          <w:rFonts w:cs="Times New Roman"/>
          <w:lang w:val="en-GB"/>
        </w:rPr>
      </w:pPr>
      <w:r w:rsidRPr="00BA7911">
        <w:rPr>
          <w:rFonts w:cs="Times New Roman"/>
          <w:lang w:val="en-GB"/>
        </w:rPr>
        <w:t xml:space="preserve">Finally, </w:t>
      </w:r>
      <w:r w:rsidR="00980A4E" w:rsidRPr="00BA7911">
        <w:rPr>
          <w:rFonts w:cs="Times New Roman"/>
          <w:lang w:val="en-GB"/>
        </w:rPr>
        <w:t>we turn to Constable’s</w:t>
      </w:r>
      <w:r w:rsidR="00212BEC" w:rsidRPr="00BA7911">
        <w:rPr>
          <w:rFonts w:cs="Times New Roman"/>
          <w:lang w:val="en-GB"/>
        </w:rPr>
        <w:t xml:space="preserve"> </w:t>
      </w:r>
      <w:r w:rsidR="00980A4E" w:rsidRPr="00BA7911">
        <w:rPr>
          <w:rFonts w:cs="Times New Roman"/>
          <w:lang w:val="en-GB"/>
        </w:rPr>
        <w:t xml:space="preserve">(2014) </w:t>
      </w:r>
      <w:r w:rsidR="00952228" w:rsidRPr="00BA7911">
        <w:rPr>
          <w:rFonts w:cs="Times New Roman"/>
          <w:lang w:val="en-GB"/>
        </w:rPr>
        <w:t>long-term</w:t>
      </w:r>
      <w:r w:rsidR="00212BEC" w:rsidRPr="00BA7911">
        <w:rPr>
          <w:rFonts w:cs="Times New Roman"/>
          <w:lang w:val="en-GB"/>
        </w:rPr>
        <w:t xml:space="preserve"> ethnographic study of </w:t>
      </w:r>
      <w:r w:rsidR="00366F32" w:rsidRPr="00BA7911">
        <w:rPr>
          <w:rFonts w:cs="Times New Roman"/>
          <w:lang w:val="en-GB"/>
        </w:rPr>
        <w:t xml:space="preserve">foreign </w:t>
      </w:r>
      <w:r w:rsidR="00212BEC" w:rsidRPr="00BA7911">
        <w:rPr>
          <w:rFonts w:cs="Times New Roman"/>
          <w:lang w:val="en-GB"/>
        </w:rPr>
        <w:t>domestic workers in Hong Kong</w:t>
      </w:r>
      <w:r w:rsidR="002956E9" w:rsidRPr="00BA7911">
        <w:rPr>
          <w:rFonts w:cs="Times New Roman"/>
          <w:lang w:val="en-GB"/>
        </w:rPr>
        <w:t xml:space="preserve">. </w:t>
      </w:r>
      <w:r w:rsidR="00980A4E" w:rsidRPr="00BA7911">
        <w:rPr>
          <w:rFonts w:cs="Times New Roman"/>
          <w:lang w:val="en-GB"/>
        </w:rPr>
        <w:t>She complicates the image held of these populations by NGOs and charity workers, who expect that m</w:t>
      </w:r>
      <w:r w:rsidR="002956E9" w:rsidRPr="00BA7911">
        <w:rPr>
          <w:rFonts w:cs="Times New Roman"/>
          <w:lang w:val="en-GB"/>
        </w:rPr>
        <w:t>igrant w</w:t>
      </w:r>
      <w:r w:rsidR="00212BEC" w:rsidRPr="00BA7911">
        <w:rPr>
          <w:rFonts w:cs="Times New Roman"/>
          <w:lang w:val="en-GB"/>
        </w:rPr>
        <w:t>omen who have children</w:t>
      </w:r>
      <w:r w:rsidR="002956E9" w:rsidRPr="00BA7911">
        <w:rPr>
          <w:rFonts w:cs="Times New Roman"/>
          <w:lang w:val="en-GB"/>
        </w:rPr>
        <w:t xml:space="preserve"> in Hong Kong</w:t>
      </w:r>
      <w:r w:rsidR="00980A4E" w:rsidRPr="00BA7911">
        <w:rPr>
          <w:rFonts w:cs="Times New Roman"/>
          <w:lang w:val="en-GB"/>
        </w:rPr>
        <w:t xml:space="preserve"> </w:t>
      </w:r>
      <w:r w:rsidR="002956E9" w:rsidRPr="00BA7911">
        <w:rPr>
          <w:rFonts w:cs="Times New Roman"/>
          <w:lang w:val="en-GB"/>
        </w:rPr>
        <w:t>to want to go home. B</w:t>
      </w:r>
      <w:r w:rsidR="00212BEC" w:rsidRPr="00BA7911">
        <w:rPr>
          <w:rFonts w:cs="Times New Roman"/>
          <w:lang w:val="en-GB"/>
        </w:rPr>
        <w:t xml:space="preserve">ut in fact what </w:t>
      </w:r>
      <w:r w:rsidR="00980A4E" w:rsidRPr="00BA7911">
        <w:rPr>
          <w:rFonts w:cs="Times New Roman"/>
          <w:lang w:val="en-GB"/>
        </w:rPr>
        <w:t>these intermediaries view as exploitative conditions</w:t>
      </w:r>
      <w:r w:rsidR="002956E9" w:rsidRPr="00BA7911">
        <w:rPr>
          <w:rFonts w:cs="Times New Roman"/>
          <w:lang w:val="en-GB"/>
        </w:rPr>
        <w:t xml:space="preserve"> </w:t>
      </w:r>
      <w:r w:rsidR="00980A4E" w:rsidRPr="00BA7911">
        <w:rPr>
          <w:rFonts w:cs="Times New Roman"/>
          <w:lang w:val="en-GB"/>
        </w:rPr>
        <w:t>holds</w:t>
      </w:r>
      <w:r w:rsidR="00212BEC" w:rsidRPr="00BA7911">
        <w:rPr>
          <w:rFonts w:cs="Times New Roman"/>
          <w:lang w:val="en-GB"/>
        </w:rPr>
        <w:t xml:space="preserve"> all so</w:t>
      </w:r>
      <w:r w:rsidR="00366F32" w:rsidRPr="00BA7911">
        <w:rPr>
          <w:rFonts w:cs="Times New Roman"/>
          <w:lang w:val="en-GB"/>
        </w:rPr>
        <w:t xml:space="preserve">rts of lifestyle promises for migrants: </w:t>
      </w:r>
    </w:p>
    <w:p w14:paraId="570DFA81" w14:textId="4AE46F61" w:rsidR="00A53E5D" w:rsidRPr="00BA7911" w:rsidRDefault="00366F32" w:rsidP="00BF2B49">
      <w:pPr>
        <w:spacing w:line="360" w:lineRule="auto"/>
        <w:ind w:left="284" w:right="468"/>
        <w:jc w:val="both"/>
        <w:rPr>
          <w:rFonts w:cs="Times New Roman"/>
          <w:lang w:val="en-GB"/>
        </w:rPr>
      </w:pPr>
      <w:r w:rsidRPr="00BA7911">
        <w:rPr>
          <w:rFonts w:cs="Times New Roman"/>
          <w:lang w:val="en-GB"/>
        </w:rPr>
        <w:t xml:space="preserve">It is widely experienced by most foreign domestic workers as a desirable location that is wealthy, beautiful, modern, cosmopolitan, and clean, and it is a place where migrant workers can potentially earn more money than they would at home. If all goes well, in Hong Kong they can take on new and modern identities as wage earners, consumers, and investors in their families’ futures. It is a place where women experience new freedom and independence, new gendered and sexual roles away from the surveillance they would </w:t>
      </w:r>
      <w:r w:rsidR="00A53E5D" w:rsidRPr="00BA7911">
        <w:rPr>
          <w:rFonts w:cs="Times New Roman"/>
          <w:lang w:val="en-GB"/>
        </w:rPr>
        <w:t>experience</w:t>
      </w:r>
      <w:r w:rsidRPr="00BA7911">
        <w:rPr>
          <w:rFonts w:cs="Times New Roman"/>
          <w:lang w:val="en-GB"/>
        </w:rPr>
        <w:t xml:space="preserve"> at home. </w:t>
      </w:r>
      <w:r w:rsidR="00A53E5D" w:rsidRPr="00BA7911">
        <w:rPr>
          <w:rFonts w:cs="Times New Roman"/>
          <w:lang w:val="en-GB"/>
        </w:rPr>
        <w:t>However, if all does not go well, for a variety of reasons, t</w:t>
      </w:r>
      <w:r w:rsidR="00952228" w:rsidRPr="00BA7911">
        <w:rPr>
          <w:rFonts w:cs="Times New Roman"/>
          <w:lang w:val="en-GB"/>
        </w:rPr>
        <w:t xml:space="preserve">he situation is very different </w:t>
      </w:r>
      <w:r w:rsidR="00E55E7B" w:rsidRPr="00BA7911">
        <w:rPr>
          <w:rFonts w:cs="Times New Roman"/>
          <w:lang w:val="en-GB"/>
        </w:rPr>
        <w:t xml:space="preserve">(2014: </w:t>
      </w:r>
      <w:r w:rsidR="00A53E5D" w:rsidRPr="00BA7911">
        <w:rPr>
          <w:rFonts w:cs="Times New Roman"/>
          <w:lang w:val="en-GB"/>
        </w:rPr>
        <w:t xml:space="preserve">230). </w:t>
      </w:r>
    </w:p>
    <w:p w14:paraId="4E500AE4" w14:textId="77777777" w:rsidR="00A53E5D" w:rsidRPr="00BA7911" w:rsidRDefault="00A53E5D" w:rsidP="00A53E5D">
      <w:pPr>
        <w:rPr>
          <w:rFonts w:cs="Times New Roman"/>
          <w:lang w:val="en-GB"/>
        </w:rPr>
      </w:pPr>
    </w:p>
    <w:p w14:paraId="02DE3F56" w14:textId="77777777" w:rsidR="00FB4B85" w:rsidRPr="00BA7911" w:rsidRDefault="00FB4B85" w:rsidP="00B80316">
      <w:pPr>
        <w:rPr>
          <w:rFonts w:cs="Times New Roman"/>
          <w:lang w:val="en-GB"/>
        </w:rPr>
      </w:pPr>
    </w:p>
    <w:p w14:paraId="23307AC5" w14:textId="7DF3DC6A" w:rsidR="00FB4B85" w:rsidRPr="00BA7911" w:rsidRDefault="00E55E7B" w:rsidP="00B80316">
      <w:pPr>
        <w:rPr>
          <w:rFonts w:cs="Times New Roman"/>
          <w:b/>
          <w:lang w:val="en-GB"/>
        </w:rPr>
      </w:pPr>
      <w:r w:rsidRPr="00BA7911">
        <w:rPr>
          <w:rFonts w:cs="Times New Roman"/>
          <w:b/>
          <w:lang w:val="en-GB"/>
        </w:rPr>
        <w:t xml:space="preserve">5. </w:t>
      </w:r>
      <w:r w:rsidR="00FB4B85" w:rsidRPr="00BA7911">
        <w:rPr>
          <w:rFonts w:cs="Times New Roman"/>
          <w:b/>
          <w:lang w:val="en-GB"/>
        </w:rPr>
        <w:t>Conclusion</w:t>
      </w:r>
    </w:p>
    <w:p w14:paraId="181E56CE" w14:textId="77777777" w:rsidR="008B60F9" w:rsidRPr="00BA7911" w:rsidRDefault="00CB438D" w:rsidP="00BF2B49">
      <w:pPr>
        <w:spacing w:line="360" w:lineRule="auto"/>
        <w:jc w:val="both"/>
        <w:rPr>
          <w:rFonts w:cs="Times New Roman"/>
          <w:lang w:val="en-GB"/>
        </w:rPr>
      </w:pPr>
      <w:r w:rsidRPr="00BA7911">
        <w:rPr>
          <w:rFonts w:cs="Times New Roman"/>
        </w:rPr>
        <w:t xml:space="preserve">While lifestyle migration has its roots in discussions about the relatively affluent, in particular those moving to countries where their quality of life will be improved partly because of a lower cost of living (Hayes 2014), understanding the role of lifestyle in migration makes a broader contribution to migration research. In our work, including this article, we have always made clear that the majority of migrants seek a better way of life through their migration. We hope this paper first step in initiating a conversation that encourages people to think about the role of lifestyle in migration more generally, and the opportunities and structures that support and hinder this (e.g. the social imaginary, visa categories). At present lifestyle migration’s uptake to explain particular types of migration is because among these populations, the interplay of migration, consumption and identity is the predominant and self-evident story. In other migration trends the pursuit of lifestyle co-exists with a range of other complex motivations that it make it difficult to disentangle. However, as the examples presented in the preceding section demonstrate, recognising the role of lifestyle within these adds further nuance to how we think about migration. In particular, lifestyle as a concept offers a ways of introducing both choice and consumption into discussions about migration, complicating </w:t>
      </w:r>
      <w:r w:rsidR="008B60F9" w:rsidRPr="00BA7911">
        <w:rPr>
          <w:rFonts w:cs="Times New Roman"/>
        </w:rPr>
        <w:t xml:space="preserve">the image of the migrant. </w:t>
      </w:r>
      <w:r w:rsidR="008B60F9" w:rsidRPr="00BA7911">
        <w:rPr>
          <w:rFonts w:cs="Times New Roman"/>
          <w:lang w:val="en-GB"/>
        </w:rPr>
        <w:t xml:space="preserve">Understanding the long-term outcomes of migration, and how to ameliorate the difficulties if all does not go well, is enhanced if we understand the role lifestyle plays. Migrants often seek a better and different way of life not easily reduced to economic enhancement. Nigerian </w:t>
      </w:r>
      <w:r w:rsidR="008B60F9" w:rsidRPr="00BA7911">
        <w:rPr>
          <w:rFonts w:cs="Times New Roman"/>
          <w:i/>
          <w:lang w:val="en-GB"/>
        </w:rPr>
        <w:t>ishumar</w:t>
      </w:r>
      <w:r w:rsidR="008B60F9" w:rsidRPr="00BA7911">
        <w:rPr>
          <w:rFonts w:cs="Times New Roman"/>
          <w:lang w:val="en-GB"/>
        </w:rPr>
        <w:t xml:space="preserve"> are seen to gain prestige from migration (Kohl 2013), Polish in Ireland seek excitement and experience (Krings et al. 2013), and Filipina domestic workers are attracted by the possibility for a new kind of freedom and independence (Constable 2014). British migrating to Spain sought a better way of life in terms of tranquillity, peace, and slowness (O’Reilly 2000). This depended to an extent on their relative affluence (they could afford a better standard of living than in their home country).  So if the economic situation has changed it seems obvious some of them would return where they can, once again, in pursuit of ways of improving their quality of life. It is the concept of lifestyle that enables us to understand the process of return a little more.</w:t>
      </w:r>
    </w:p>
    <w:p w14:paraId="06312940" w14:textId="21CCC4B8" w:rsidR="00CB438D" w:rsidRPr="00BA7911" w:rsidRDefault="008B60F9" w:rsidP="000A1E0D">
      <w:pPr>
        <w:spacing w:line="360" w:lineRule="auto"/>
        <w:ind w:firstLine="284"/>
        <w:jc w:val="both"/>
        <w:rPr>
          <w:rFonts w:cs="Times New Roman"/>
          <w:lang w:val="en-GB"/>
        </w:rPr>
      </w:pPr>
      <w:r w:rsidRPr="00BA7911">
        <w:rPr>
          <w:rFonts w:cs="Times New Roman"/>
          <w:lang w:val="en-GB"/>
        </w:rPr>
        <w:t xml:space="preserve">Understanding the role of lifestyle and its relationship to mobility in migrants’ lives is crucial, be it in terms of imaginations, aspirations, ways of living, or a combination of these as the ongoing processes of migration unravel. Whether a driver of migration, shaping post-migration lives, and to the impacts of migration in the longer term may be a significant feature in understanding the complexity of contemporary migrations and migrant lives, enabling a richer understanding of processes that often reduced to politics and economics. </w:t>
      </w:r>
      <w:r w:rsidRPr="00BA7911">
        <w:rPr>
          <w:rFonts w:cs="Times New Roman"/>
        </w:rPr>
        <w:t xml:space="preserve">There is a need, however, to be weary of assuming lifestyle within migration; once again, this should be a deductive assumption, but needs to be drawn out inductively from research.  </w:t>
      </w:r>
    </w:p>
    <w:p w14:paraId="01E696BB" w14:textId="77777777" w:rsidR="00CB438D" w:rsidRPr="00BA7911" w:rsidRDefault="00CB438D" w:rsidP="00F633DB">
      <w:pPr>
        <w:jc w:val="both"/>
        <w:rPr>
          <w:rFonts w:cs="Times New Roman"/>
          <w:lang w:val="en-GB"/>
        </w:rPr>
      </w:pPr>
    </w:p>
    <w:p w14:paraId="656200EF" w14:textId="77777777" w:rsidR="00F633DB" w:rsidRPr="00BA7911" w:rsidRDefault="00F633DB" w:rsidP="00F633DB">
      <w:pPr>
        <w:jc w:val="both"/>
        <w:rPr>
          <w:rFonts w:cs="Times New Roman"/>
          <w:lang w:val="en-GB"/>
        </w:rPr>
      </w:pPr>
    </w:p>
    <w:p w14:paraId="73F7A2B3" w14:textId="77777777" w:rsidR="00691F51" w:rsidRPr="00BA7911" w:rsidRDefault="00691F51" w:rsidP="00952228">
      <w:pPr>
        <w:jc w:val="both"/>
        <w:rPr>
          <w:rFonts w:cs="Times New Roman"/>
          <w:lang w:val="en-GB"/>
        </w:rPr>
      </w:pPr>
    </w:p>
    <w:p w14:paraId="7E2991BA" w14:textId="77777777" w:rsidR="00106917" w:rsidRPr="00BA7911" w:rsidRDefault="00106917" w:rsidP="00952228">
      <w:pPr>
        <w:jc w:val="both"/>
        <w:rPr>
          <w:rFonts w:cs="Times New Roman"/>
          <w:lang w:val="en-GB"/>
        </w:rPr>
      </w:pPr>
    </w:p>
    <w:p w14:paraId="1BC89192" w14:textId="77777777" w:rsidR="00106917" w:rsidRPr="00BA7911" w:rsidRDefault="00E97ED8" w:rsidP="00373A47">
      <w:pPr>
        <w:jc w:val="both"/>
        <w:rPr>
          <w:rFonts w:cs="Times New Roman"/>
          <w:b/>
          <w:lang w:val="en-GB"/>
        </w:rPr>
      </w:pPr>
      <w:r w:rsidRPr="00BA7911">
        <w:rPr>
          <w:rFonts w:cs="Times New Roman"/>
          <w:b/>
          <w:lang w:val="en-GB"/>
        </w:rPr>
        <w:t>Notes</w:t>
      </w:r>
    </w:p>
    <w:p w14:paraId="78855165" w14:textId="77777777" w:rsidR="00E97ED8" w:rsidRPr="00BA7911" w:rsidRDefault="00E97ED8" w:rsidP="00373A47">
      <w:pPr>
        <w:pStyle w:val="EndnoteText"/>
        <w:ind w:left="284" w:hanging="284"/>
        <w:jc w:val="both"/>
        <w:rPr>
          <w:rFonts w:cs="Times New Roman"/>
          <w:sz w:val="24"/>
          <w:szCs w:val="24"/>
        </w:rPr>
      </w:pPr>
      <w:r w:rsidRPr="00BA7911">
        <w:rPr>
          <w:rFonts w:cs="Times New Roman"/>
          <w:sz w:val="24"/>
          <w:szCs w:val="24"/>
        </w:rPr>
        <w:t>1.</w:t>
      </w:r>
      <w:r w:rsidRPr="00BA7911">
        <w:rPr>
          <w:rFonts w:cs="Times New Roman"/>
          <w:sz w:val="24"/>
          <w:szCs w:val="24"/>
        </w:rPr>
        <w:tab/>
        <w:t>This empirical work has often been published as full-length monographs: Benson 2011, Hoey 2014, Knowles and Harper 2009, O’Reilly 2000.</w:t>
      </w:r>
    </w:p>
    <w:p w14:paraId="2D909B36" w14:textId="77777777" w:rsidR="00E97ED8" w:rsidRPr="00BA7911" w:rsidRDefault="00E97ED8" w:rsidP="00373A47">
      <w:pPr>
        <w:pStyle w:val="EndnoteText"/>
        <w:ind w:left="284" w:hanging="284"/>
        <w:jc w:val="both"/>
        <w:rPr>
          <w:rFonts w:cs="Times New Roman"/>
          <w:sz w:val="24"/>
          <w:szCs w:val="24"/>
        </w:rPr>
      </w:pPr>
      <w:r w:rsidRPr="00BA7911">
        <w:rPr>
          <w:rFonts w:cs="Times New Roman"/>
          <w:sz w:val="24"/>
          <w:szCs w:val="24"/>
        </w:rPr>
        <w:t>2.</w:t>
      </w:r>
      <w:r w:rsidRPr="00BA7911">
        <w:rPr>
          <w:rFonts w:cs="Times New Roman"/>
          <w:sz w:val="24"/>
          <w:szCs w:val="24"/>
        </w:rPr>
        <w:tab/>
      </w:r>
      <w:r w:rsidRPr="00BA7911">
        <w:rPr>
          <w:rFonts w:cs="Times New Roman"/>
          <w:sz w:val="24"/>
          <w:szCs w:val="24"/>
          <w:lang w:val="en-GB"/>
        </w:rPr>
        <w:t>Administrative registers of inhabitants administered across Spain by town councils</w:t>
      </w:r>
    </w:p>
    <w:p w14:paraId="1F9F227D" w14:textId="4BF6ECED" w:rsidR="00E97ED8" w:rsidRPr="00BA7911" w:rsidRDefault="00E97ED8" w:rsidP="00373A47">
      <w:pPr>
        <w:pStyle w:val="EndnoteText"/>
        <w:ind w:left="284" w:hanging="284"/>
        <w:jc w:val="both"/>
        <w:rPr>
          <w:rFonts w:cs="Times New Roman"/>
          <w:sz w:val="24"/>
          <w:szCs w:val="24"/>
        </w:rPr>
      </w:pPr>
      <w:r w:rsidRPr="00BA7911">
        <w:rPr>
          <w:rFonts w:cs="Times New Roman"/>
          <w:sz w:val="24"/>
          <w:szCs w:val="24"/>
        </w:rPr>
        <w:t>3.</w:t>
      </w:r>
      <w:r w:rsidRPr="00BA7911">
        <w:rPr>
          <w:rFonts w:cs="Times New Roman"/>
          <w:sz w:val="24"/>
          <w:szCs w:val="24"/>
        </w:rPr>
        <w:tab/>
        <w:t>British and EU13+4 residents in Spain are treated as two separate categories in the research because ‘British residents outnumber the residents fr</w:t>
      </w:r>
      <w:r w:rsidR="00E55E7B" w:rsidRPr="00BA7911">
        <w:rPr>
          <w:rFonts w:cs="Times New Roman"/>
          <w:sz w:val="24"/>
          <w:szCs w:val="24"/>
        </w:rPr>
        <w:t xml:space="preserve">om EU13+4’ (Huete et al. 2013: </w:t>
      </w:r>
      <w:r w:rsidRPr="00BA7911">
        <w:rPr>
          <w:rFonts w:cs="Times New Roman"/>
          <w:sz w:val="24"/>
          <w:szCs w:val="24"/>
        </w:rPr>
        <w:t>338)</w:t>
      </w:r>
    </w:p>
    <w:p w14:paraId="36FACDE8" w14:textId="43367F8A" w:rsidR="00E97ED8" w:rsidRPr="00BA7911" w:rsidRDefault="00373A47" w:rsidP="00373A47">
      <w:pPr>
        <w:pStyle w:val="EndnoteText"/>
        <w:ind w:left="284" w:hanging="284"/>
        <w:jc w:val="both"/>
        <w:rPr>
          <w:rFonts w:cs="Times New Roman"/>
          <w:sz w:val="24"/>
          <w:szCs w:val="24"/>
          <w:lang w:val="en-GB"/>
        </w:rPr>
      </w:pPr>
      <w:r w:rsidRPr="00BA7911">
        <w:rPr>
          <w:rStyle w:val="EndnoteReference"/>
          <w:rFonts w:cs="Times New Roman"/>
          <w:sz w:val="24"/>
          <w:szCs w:val="24"/>
          <w:vertAlign w:val="baseline"/>
        </w:rPr>
        <w:t>4.</w:t>
      </w:r>
      <w:r w:rsidRPr="00BA7911">
        <w:rPr>
          <w:rStyle w:val="EndnoteReference"/>
          <w:rFonts w:cs="Times New Roman"/>
          <w:sz w:val="24"/>
          <w:szCs w:val="24"/>
          <w:vertAlign w:val="baseline"/>
        </w:rPr>
        <w:tab/>
      </w:r>
      <w:r w:rsidR="00E97ED8" w:rsidRPr="00BA7911">
        <w:rPr>
          <w:rFonts w:cs="Times New Roman"/>
          <w:sz w:val="24"/>
          <w:szCs w:val="24"/>
          <w:lang w:val="en-GB"/>
        </w:rPr>
        <w:t>Of course, it must be acknowledged there are difficulties with even these labels see O’Neill and Spybey (2</w:t>
      </w:r>
      <w:r w:rsidR="009066F0" w:rsidRPr="00BA7911">
        <w:rPr>
          <w:rFonts w:cs="Times New Roman"/>
          <w:sz w:val="24"/>
          <w:szCs w:val="24"/>
          <w:lang w:val="en-GB"/>
        </w:rPr>
        <w:t>003) and Portes and Rumbaut (200</w:t>
      </w:r>
      <w:r w:rsidR="00E97ED8" w:rsidRPr="00BA7911">
        <w:rPr>
          <w:rFonts w:cs="Times New Roman"/>
          <w:sz w:val="24"/>
          <w:szCs w:val="24"/>
          <w:lang w:val="en-GB"/>
        </w:rPr>
        <w:t>6)</w:t>
      </w:r>
    </w:p>
    <w:p w14:paraId="4EBA1579" w14:textId="77777777" w:rsidR="00E97ED8" w:rsidRPr="00BA7911" w:rsidRDefault="00373A47" w:rsidP="00373A47">
      <w:pPr>
        <w:ind w:left="284" w:hanging="284"/>
        <w:jc w:val="both"/>
        <w:rPr>
          <w:rFonts w:cs="Times New Roman"/>
          <w:b/>
          <w:lang w:val="en-GB"/>
        </w:rPr>
      </w:pPr>
      <w:r w:rsidRPr="00BA7911">
        <w:rPr>
          <w:rStyle w:val="EndnoteReference"/>
          <w:rFonts w:cs="Times New Roman"/>
          <w:vertAlign w:val="baseline"/>
        </w:rPr>
        <w:t>5.</w:t>
      </w:r>
      <w:r w:rsidRPr="00BA7911">
        <w:rPr>
          <w:rStyle w:val="EndnoteReference"/>
          <w:rFonts w:cs="Times New Roman"/>
          <w:vertAlign w:val="baseline"/>
        </w:rPr>
        <w:tab/>
      </w:r>
      <w:r w:rsidR="00E97ED8" w:rsidRPr="00BA7911">
        <w:rPr>
          <w:rFonts w:cs="Times New Roman"/>
        </w:rPr>
        <w:t>A 24-month study with 22 migrants starting in 2008.</w:t>
      </w:r>
    </w:p>
    <w:p w14:paraId="53D694C7" w14:textId="77777777" w:rsidR="00705B8F" w:rsidRPr="00BA7911" w:rsidRDefault="00705B8F" w:rsidP="008C5602">
      <w:pPr>
        <w:rPr>
          <w:rFonts w:cs="Times New Roman"/>
          <w:lang w:val="en-GB"/>
        </w:rPr>
      </w:pPr>
    </w:p>
    <w:p w14:paraId="3347C5C6" w14:textId="77777777" w:rsidR="009066F0" w:rsidRPr="00BA7911" w:rsidRDefault="009066F0" w:rsidP="009066F0">
      <w:pPr>
        <w:jc w:val="both"/>
        <w:rPr>
          <w:rFonts w:cs="Times New Roman"/>
          <w:b/>
          <w:lang w:val="en-GB"/>
        </w:rPr>
      </w:pPr>
    </w:p>
    <w:p w14:paraId="637AFFD7" w14:textId="77777777" w:rsidR="009066F0" w:rsidRPr="00BA7911" w:rsidRDefault="009066F0" w:rsidP="009066F0">
      <w:pPr>
        <w:jc w:val="both"/>
        <w:rPr>
          <w:rFonts w:cs="Times New Roman"/>
          <w:b/>
          <w:lang w:val="en-GB"/>
        </w:rPr>
      </w:pPr>
    </w:p>
    <w:p w14:paraId="3BDC25C7" w14:textId="77777777" w:rsidR="009066F0" w:rsidRPr="00BA7911" w:rsidRDefault="009066F0" w:rsidP="009066F0">
      <w:pPr>
        <w:jc w:val="both"/>
        <w:rPr>
          <w:rFonts w:cs="Times New Roman"/>
          <w:b/>
          <w:lang w:val="en-GB"/>
        </w:rPr>
      </w:pPr>
      <w:r w:rsidRPr="00BA7911">
        <w:rPr>
          <w:rFonts w:cs="Times New Roman"/>
          <w:b/>
          <w:lang w:val="en-GB"/>
        </w:rPr>
        <w:t>References</w:t>
      </w:r>
    </w:p>
    <w:p w14:paraId="07A226F4" w14:textId="77777777" w:rsidR="009066F0" w:rsidRPr="00BA7911" w:rsidRDefault="009066F0" w:rsidP="00B22B9B">
      <w:pPr>
        <w:spacing w:before="120" w:after="120"/>
        <w:contextualSpacing/>
        <w:jc w:val="both"/>
        <w:rPr>
          <w:rFonts w:cs="Times New Roman"/>
        </w:rPr>
      </w:pPr>
    </w:p>
    <w:p w14:paraId="0C6E7FC3" w14:textId="77777777" w:rsidR="00673BFF" w:rsidRPr="00BA7911" w:rsidRDefault="00673BFF" w:rsidP="00673BFF">
      <w:pPr>
        <w:spacing w:before="120" w:after="120"/>
        <w:contextualSpacing/>
        <w:jc w:val="both"/>
        <w:rPr>
          <w:rFonts w:eastAsiaTheme="minorEastAsia" w:cs="Times New Roman"/>
        </w:rPr>
      </w:pPr>
      <w:r w:rsidRPr="00BA7911">
        <w:rPr>
          <w:rFonts w:eastAsiaTheme="minorEastAsia" w:cs="Times New Roman"/>
        </w:rPr>
        <w:t xml:space="preserve">Amit, V. (2007) ‘Structures and Dispositions of Travel and Movement’. In: Amit, V. (ed.) </w:t>
      </w:r>
      <w:r w:rsidRPr="00BA7911">
        <w:rPr>
          <w:rFonts w:eastAsiaTheme="minorEastAsia" w:cs="Times New Roman"/>
          <w:i/>
          <w:iCs/>
        </w:rPr>
        <w:t>Going First Class? New Approaches to Privileged Travel and Movement.</w:t>
      </w:r>
      <w:r w:rsidRPr="00BA7911">
        <w:rPr>
          <w:rFonts w:eastAsiaTheme="minorEastAsia" w:cs="Times New Roman"/>
        </w:rPr>
        <w:t xml:space="preserve"> pp. 1-30. Oxford: Berghahn Books.</w:t>
      </w:r>
    </w:p>
    <w:p w14:paraId="06280F2B" w14:textId="77777777" w:rsidR="00673BFF" w:rsidRPr="00BA7911" w:rsidRDefault="00673BFF" w:rsidP="00673BFF">
      <w:pPr>
        <w:spacing w:before="120" w:after="120"/>
        <w:contextualSpacing/>
        <w:jc w:val="both"/>
        <w:rPr>
          <w:rFonts w:eastAsiaTheme="minorEastAsia" w:cs="Times New Roman"/>
        </w:rPr>
      </w:pPr>
    </w:p>
    <w:p w14:paraId="523E582A" w14:textId="77777777" w:rsidR="00673BFF" w:rsidRPr="00BA7911" w:rsidRDefault="00673BFF" w:rsidP="00673BFF">
      <w:pPr>
        <w:spacing w:before="120" w:after="120"/>
        <w:contextualSpacing/>
        <w:jc w:val="both"/>
        <w:rPr>
          <w:rFonts w:eastAsiaTheme="minorEastAsia" w:cs="Times New Roman"/>
        </w:rPr>
      </w:pPr>
      <w:r w:rsidRPr="00BA7911">
        <w:rPr>
          <w:rFonts w:eastAsiaTheme="minorEastAsia" w:cs="Times New Roman"/>
        </w:rPr>
        <w:t xml:space="preserve">Becker, H. (1998) </w:t>
      </w:r>
      <w:r w:rsidRPr="00BA7911">
        <w:rPr>
          <w:rFonts w:eastAsiaTheme="minorEastAsia" w:cs="Times New Roman"/>
          <w:i/>
          <w:iCs/>
        </w:rPr>
        <w:t>Tricks of the Trade: How to Think about your Research While You're Doing it</w:t>
      </w:r>
      <w:r w:rsidRPr="00BA7911">
        <w:rPr>
          <w:rFonts w:eastAsiaTheme="minorEastAsia" w:cs="Times New Roman"/>
          <w:iCs/>
        </w:rPr>
        <w:t>.</w:t>
      </w:r>
      <w:r w:rsidRPr="00BA7911">
        <w:rPr>
          <w:rFonts w:eastAsiaTheme="minorEastAsia" w:cs="Times New Roman"/>
          <w:i/>
          <w:iCs/>
        </w:rPr>
        <w:t xml:space="preserve"> </w:t>
      </w:r>
      <w:r w:rsidRPr="00BA7911">
        <w:rPr>
          <w:rFonts w:eastAsiaTheme="minorEastAsia" w:cs="Times New Roman"/>
        </w:rPr>
        <w:t>Chicago, Ill.: University Of Chicago Press.</w:t>
      </w:r>
    </w:p>
    <w:p w14:paraId="51CA201A" w14:textId="77777777" w:rsidR="00673BFF" w:rsidRPr="00BA7911" w:rsidRDefault="00673BFF" w:rsidP="00666E97">
      <w:pPr>
        <w:spacing w:before="120" w:after="120"/>
        <w:contextualSpacing/>
        <w:jc w:val="both"/>
        <w:rPr>
          <w:rFonts w:eastAsiaTheme="minorEastAsia" w:cs="Times New Roman"/>
        </w:rPr>
      </w:pPr>
    </w:p>
    <w:p w14:paraId="69CFF4B8" w14:textId="5A40ACCA" w:rsidR="00666E97" w:rsidRPr="00BA7911" w:rsidRDefault="00666E97" w:rsidP="00666E97">
      <w:pPr>
        <w:spacing w:before="120" w:after="120"/>
        <w:contextualSpacing/>
        <w:jc w:val="both"/>
        <w:rPr>
          <w:rFonts w:eastAsiaTheme="minorEastAsia" w:cs="Times New Roman"/>
        </w:rPr>
      </w:pPr>
      <w:r w:rsidRPr="00BA7911">
        <w:rPr>
          <w:rFonts w:eastAsiaTheme="minorEastAsia" w:cs="Times New Roman"/>
        </w:rPr>
        <w:t xml:space="preserve">Benson, M. (2010a) ‘Landscape, Imagination and Experience: Processes of Emplacement among the British in Rural France’. </w:t>
      </w:r>
      <w:r w:rsidRPr="00BA7911">
        <w:rPr>
          <w:rFonts w:eastAsiaTheme="minorEastAsia" w:cs="Times New Roman"/>
          <w:i/>
        </w:rPr>
        <w:t>The Sociological Review</w:t>
      </w:r>
      <w:r w:rsidRPr="00BA7911">
        <w:rPr>
          <w:rFonts w:eastAsiaTheme="minorEastAsia" w:cs="Times New Roman"/>
        </w:rPr>
        <w:t xml:space="preserve"> 58/S2: 61-77.</w:t>
      </w:r>
    </w:p>
    <w:p w14:paraId="70C3F9D7" w14:textId="77777777" w:rsidR="00666E97" w:rsidRPr="00BA7911" w:rsidRDefault="00666E97" w:rsidP="00666E97">
      <w:pPr>
        <w:spacing w:before="120" w:after="120"/>
        <w:contextualSpacing/>
        <w:jc w:val="both"/>
        <w:rPr>
          <w:rFonts w:eastAsiaTheme="minorEastAsia" w:cs="Times New Roman"/>
        </w:rPr>
      </w:pPr>
    </w:p>
    <w:p w14:paraId="657285BD" w14:textId="77777777" w:rsidR="00666E97" w:rsidRPr="00BA7911" w:rsidRDefault="00666E97" w:rsidP="00666E97">
      <w:pPr>
        <w:spacing w:before="120" w:after="120"/>
        <w:contextualSpacing/>
        <w:jc w:val="both"/>
        <w:rPr>
          <w:rFonts w:eastAsiaTheme="minorEastAsia" w:cs="Times New Roman"/>
        </w:rPr>
      </w:pPr>
      <w:r w:rsidRPr="00BA7911">
        <w:rPr>
          <w:rFonts w:eastAsiaTheme="minorEastAsia" w:cs="Times New Roman"/>
        </w:rPr>
        <w:t xml:space="preserve">Benson, M. (2011) </w:t>
      </w:r>
      <w:r w:rsidRPr="00BA7911">
        <w:rPr>
          <w:rFonts w:eastAsiaTheme="minorEastAsia" w:cs="Times New Roman"/>
          <w:i/>
          <w:iCs/>
        </w:rPr>
        <w:t>The British in Rural France: Lifestyle Migration and the Ongoing Quest for a Better Way of Life.</w:t>
      </w:r>
      <w:r w:rsidRPr="00BA7911">
        <w:rPr>
          <w:rFonts w:eastAsiaTheme="minorEastAsia" w:cs="Times New Roman"/>
        </w:rPr>
        <w:t xml:space="preserve"> Manchester: Manchester University Press.</w:t>
      </w:r>
    </w:p>
    <w:p w14:paraId="09282DD2" w14:textId="77777777" w:rsidR="00666E97" w:rsidRPr="00BA7911" w:rsidRDefault="00666E97" w:rsidP="00666E97">
      <w:pPr>
        <w:spacing w:before="120" w:after="120"/>
        <w:contextualSpacing/>
        <w:jc w:val="both"/>
        <w:rPr>
          <w:rFonts w:cs="Times New Roman"/>
        </w:rPr>
      </w:pPr>
    </w:p>
    <w:p w14:paraId="718B9985" w14:textId="77777777" w:rsidR="003B4CB1" w:rsidRPr="00BA7911" w:rsidRDefault="003B4CB1" w:rsidP="003B4CB1">
      <w:pPr>
        <w:spacing w:before="120" w:after="120"/>
        <w:contextualSpacing/>
        <w:jc w:val="both"/>
        <w:rPr>
          <w:rFonts w:eastAsiaTheme="minorEastAsia" w:cs="Times New Roman"/>
        </w:rPr>
      </w:pPr>
      <w:r w:rsidRPr="00BA7911">
        <w:rPr>
          <w:rFonts w:eastAsiaTheme="minorEastAsia" w:cs="Times New Roman"/>
        </w:rPr>
        <w:t xml:space="preserve">Benson, M. (2012) ‘How Culturally Significant Imaginings are Translated into Lifestyle Migration’. </w:t>
      </w:r>
      <w:r w:rsidRPr="00BA7911">
        <w:rPr>
          <w:rFonts w:eastAsiaTheme="minorEastAsia" w:cs="Times New Roman"/>
          <w:i/>
          <w:iCs/>
        </w:rPr>
        <w:t>Journal Of Ethnic And Migration Studies</w:t>
      </w:r>
      <w:r w:rsidRPr="00BA7911">
        <w:rPr>
          <w:rFonts w:eastAsiaTheme="minorEastAsia" w:cs="Times New Roman"/>
        </w:rPr>
        <w:t>, 38/10: 1681-96.</w:t>
      </w:r>
    </w:p>
    <w:p w14:paraId="2D780CB0" w14:textId="77777777" w:rsidR="003B4CB1" w:rsidRPr="00BA7911" w:rsidRDefault="003B4CB1" w:rsidP="00673BFF">
      <w:pPr>
        <w:spacing w:before="120" w:after="120"/>
        <w:contextualSpacing/>
        <w:jc w:val="both"/>
        <w:rPr>
          <w:rFonts w:eastAsiaTheme="minorEastAsia" w:cs="Times New Roman"/>
        </w:rPr>
      </w:pPr>
    </w:p>
    <w:p w14:paraId="6C09AD18" w14:textId="77777777" w:rsidR="00673BFF" w:rsidRPr="00BA7911" w:rsidRDefault="00673BFF" w:rsidP="00673BFF">
      <w:pPr>
        <w:spacing w:before="120" w:after="120"/>
        <w:contextualSpacing/>
        <w:jc w:val="both"/>
        <w:rPr>
          <w:rFonts w:eastAsiaTheme="minorEastAsia" w:cs="Times New Roman"/>
        </w:rPr>
      </w:pPr>
      <w:r w:rsidRPr="00BA7911">
        <w:rPr>
          <w:rFonts w:eastAsiaTheme="minorEastAsia" w:cs="Times New Roman"/>
        </w:rPr>
        <w:t xml:space="preserve">Benson, M. (2013) ‘Postcoloniality and Privilege in New Lifestyle Flows: The Case of North Americans in Panama’. </w:t>
      </w:r>
      <w:r w:rsidRPr="00BA7911">
        <w:rPr>
          <w:rFonts w:eastAsiaTheme="minorEastAsia" w:cs="Times New Roman"/>
          <w:i/>
          <w:iCs/>
        </w:rPr>
        <w:t>Mobilities</w:t>
      </w:r>
      <w:r w:rsidRPr="00BA7911">
        <w:rPr>
          <w:rFonts w:eastAsiaTheme="minorEastAsia" w:cs="Times New Roman"/>
        </w:rPr>
        <w:t>, 8/3: 313-30.</w:t>
      </w:r>
    </w:p>
    <w:p w14:paraId="071281C9" w14:textId="77777777" w:rsidR="00673BFF" w:rsidRPr="00BA7911" w:rsidRDefault="00673BFF" w:rsidP="00666E97">
      <w:pPr>
        <w:spacing w:before="120" w:after="120"/>
        <w:contextualSpacing/>
        <w:jc w:val="both"/>
        <w:rPr>
          <w:rFonts w:cs="Times New Roman"/>
        </w:rPr>
      </w:pPr>
    </w:p>
    <w:p w14:paraId="5E4402E0" w14:textId="1E01B31D" w:rsidR="00666E97" w:rsidRPr="00BA7911" w:rsidRDefault="00666E97" w:rsidP="00666E97">
      <w:pPr>
        <w:spacing w:before="120" w:after="120"/>
        <w:contextualSpacing/>
        <w:jc w:val="both"/>
        <w:rPr>
          <w:rFonts w:cs="Times New Roman"/>
        </w:rPr>
      </w:pPr>
      <w:r w:rsidRPr="00BA7911">
        <w:rPr>
          <w:rFonts w:cs="Times New Roman"/>
        </w:rPr>
        <w:t xml:space="preserve">Benson, M. (2015) ‘Lifestyle Migration: From the State of the Art to the Future of the Field’. </w:t>
      </w:r>
      <w:r w:rsidRPr="00BA7911">
        <w:rPr>
          <w:rFonts w:cs="Times New Roman"/>
          <w:i/>
        </w:rPr>
        <w:t>Two Homelands</w:t>
      </w:r>
      <w:r w:rsidRPr="00BA7911">
        <w:rPr>
          <w:rFonts w:cs="Times New Roman"/>
        </w:rPr>
        <w:t>, 42/2: 7-23.</w:t>
      </w:r>
    </w:p>
    <w:p w14:paraId="10B39A8C" w14:textId="77777777" w:rsidR="00666E97" w:rsidRPr="00BA7911" w:rsidRDefault="00666E97" w:rsidP="00666E97">
      <w:pPr>
        <w:spacing w:before="120" w:after="120"/>
        <w:contextualSpacing/>
        <w:jc w:val="both"/>
        <w:rPr>
          <w:rFonts w:cs="Times New Roman"/>
        </w:rPr>
      </w:pPr>
    </w:p>
    <w:p w14:paraId="59F39A50" w14:textId="77777777" w:rsidR="00666E97" w:rsidRPr="00BA7911" w:rsidRDefault="00666E97" w:rsidP="00666E97">
      <w:pPr>
        <w:spacing w:before="120" w:after="120"/>
        <w:contextualSpacing/>
        <w:jc w:val="both"/>
        <w:rPr>
          <w:rFonts w:cs="Times New Roman"/>
        </w:rPr>
      </w:pPr>
      <w:r w:rsidRPr="00BA7911">
        <w:rPr>
          <w:rFonts w:cs="Times New Roman"/>
        </w:rPr>
        <w:t xml:space="preserve">Benson, M. &amp; O'Reilly, K. (2009a) ‘Migration And The Search For A Better Way Of Life: A Critical Exploration Of Lifestyle Migration’. </w:t>
      </w:r>
      <w:r w:rsidRPr="00BA7911">
        <w:rPr>
          <w:rFonts w:cs="Times New Roman"/>
          <w:i/>
        </w:rPr>
        <w:t>The Sociological Review</w:t>
      </w:r>
      <w:r w:rsidRPr="00BA7911">
        <w:rPr>
          <w:rFonts w:cs="Times New Roman"/>
        </w:rPr>
        <w:t>, 57/4: 608-25.</w:t>
      </w:r>
    </w:p>
    <w:p w14:paraId="618F57B3" w14:textId="77777777" w:rsidR="00673BFF" w:rsidRPr="00BA7911" w:rsidRDefault="00673BFF" w:rsidP="00666E97">
      <w:pPr>
        <w:spacing w:before="120" w:after="120"/>
        <w:contextualSpacing/>
        <w:jc w:val="both"/>
        <w:rPr>
          <w:rFonts w:cs="Times New Roman"/>
          <w:bCs/>
        </w:rPr>
      </w:pPr>
    </w:p>
    <w:p w14:paraId="67AF5CC3" w14:textId="3DBEF37A" w:rsidR="00673BFF" w:rsidRPr="00BA7911" w:rsidRDefault="00673BFF" w:rsidP="00666E97">
      <w:pPr>
        <w:spacing w:before="120" w:after="120"/>
        <w:contextualSpacing/>
        <w:jc w:val="both"/>
        <w:rPr>
          <w:rFonts w:cs="Times New Roman"/>
          <w:bCs/>
        </w:rPr>
      </w:pPr>
      <w:r w:rsidRPr="00BA7911">
        <w:rPr>
          <w:rFonts w:cs="Times New Roman"/>
          <w:bCs/>
        </w:rPr>
        <w:t xml:space="preserve">Benson, M. and O'Reilly, K. (2009b)(eds) </w:t>
      </w:r>
      <w:r w:rsidRPr="00BA7911">
        <w:rPr>
          <w:rFonts w:cs="Times New Roman"/>
          <w:bCs/>
          <w:i/>
          <w:iCs/>
        </w:rPr>
        <w:t xml:space="preserve">Lifestyle Migration: Expectations, Aspirations and Experiences. </w:t>
      </w:r>
      <w:r w:rsidRPr="00BA7911">
        <w:rPr>
          <w:rFonts w:cs="Times New Roman"/>
          <w:bCs/>
        </w:rPr>
        <w:t>Farnham: Ashgate.</w:t>
      </w:r>
    </w:p>
    <w:p w14:paraId="6B59A9B2" w14:textId="77777777" w:rsidR="00666E97" w:rsidRPr="00BA7911" w:rsidRDefault="00666E97" w:rsidP="00666E97">
      <w:pPr>
        <w:spacing w:before="120" w:after="120"/>
        <w:contextualSpacing/>
        <w:jc w:val="both"/>
        <w:rPr>
          <w:rFonts w:eastAsiaTheme="minorEastAsia" w:cs="Times New Roman"/>
        </w:rPr>
      </w:pPr>
    </w:p>
    <w:p w14:paraId="67591F83" w14:textId="77777777" w:rsidR="00666E97" w:rsidRPr="00BA7911" w:rsidRDefault="00666E97" w:rsidP="00666E97">
      <w:pPr>
        <w:spacing w:before="120" w:after="120"/>
        <w:contextualSpacing/>
        <w:jc w:val="both"/>
        <w:rPr>
          <w:rFonts w:eastAsiaTheme="minorEastAsia" w:cs="Times New Roman"/>
        </w:rPr>
      </w:pPr>
      <w:r w:rsidRPr="00BA7911">
        <w:rPr>
          <w:rFonts w:eastAsiaTheme="minorEastAsia" w:cs="Times New Roman"/>
        </w:rPr>
        <w:t xml:space="preserve">Benson, M. &amp; Osbaldiston, N. (2014) ‘New Horizons in Lifestyle Migration Research: Theorising Movement, Settlement and the Search for a Better Way of Life’. In: Benson, M. &amp; Osbaldiston, N. (eds) </w:t>
      </w:r>
      <w:r w:rsidRPr="00BA7911">
        <w:rPr>
          <w:rFonts w:eastAsiaTheme="minorEastAsia" w:cs="Times New Roman"/>
          <w:i/>
          <w:iCs/>
        </w:rPr>
        <w:t>Understanding Lifestyle Migration Theoretical Approaches to Migration and the Quest for a Better Way Of Life</w:t>
      </w:r>
      <w:r w:rsidRPr="00BA7911">
        <w:rPr>
          <w:rFonts w:eastAsiaTheme="minorEastAsia" w:cs="Times New Roman"/>
          <w:iCs/>
        </w:rPr>
        <w:t>.</w:t>
      </w:r>
      <w:r w:rsidRPr="00BA7911">
        <w:rPr>
          <w:rFonts w:eastAsiaTheme="minorEastAsia" w:cs="Times New Roman"/>
          <w:i/>
          <w:iCs/>
        </w:rPr>
        <w:t xml:space="preserve"> </w:t>
      </w:r>
      <w:r w:rsidRPr="00BA7911">
        <w:rPr>
          <w:rFonts w:eastAsiaTheme="minorEastAsia" w:cs="Times New Roman"/>
        </w:rPr>
        <w:t>pp. 1-26. Basingstoke: Palgrave Macmillan.</w:t>
      </w:r>
    </w:p>
    <w:p w14:paraId="1EEF8F4C" w14:textId="77777777" w:rsidR="00666E97" w:rsidRPr="00BA7911" w:rsidRDefault="00666E97" w:rsidP="00666E97">
      <w:pPr>
        <w:spacing w:before="120" w:after="120"/>
        <w:contextualSpacing/>
        <w:jc w:val="both"/>
        <w:rPr>
          <w:rFonts w:eastAsiaTheme="minorEastAsia" w:cs="Times New Roman"/>
        </w:rPr>
      </w:pPr>
    </w:p>
    <w:p w14:paraId="11CE1B63" w14:textId="77777777" w:rsidR="003B4CB1" w:rsidRPr="00BA7911" w:rsidRDefault="003B4CB1" w:rsidP="003B4CB1">
      <w:pPr>
        <w:spacing w:before="120" w:after="120"/>
        <w:contextualSpacing/>
        <w:jc w:val="both"/>
        <w:rPr>
          <w:rFonts w:cs="Times New Roman"/>
        </w:rPr>
      </w:pPr>
      <w:r w:rsidRPr="00BA7911">
        <w:rPr>
          <w:rFonts w:eastAsiaTheme="minorEastAsia" w:cs="Times New Roman"/>
        </w:rPr>
        <w:t xml:space="preserve">Bolognani, M. (2014) ‘The Emergence of Lifestyle Reasoning in Return Considerations among British Pakistanis’. Ahead of print. </w:t>
      </w:r>
      <w:r w:rsidRPr="00BA7911">
        <w:rPr>
          <w:rFonts w:eastAsiaTheme="minorEastAsia" w:cs="Times New Roman"/>
          <w:i/>
          <w:iCs/>
        </w:rPr>
        <w:t>International Migration</w:t>
      </w:r>
      <w:r w:rsidRPr="00BA7911">
        <w:rPr>
          <w:rFonts w:eastAsiaTheme="minorEastAsia" w:cs="Times New Roman"/>
        </w:rPr>
        <w:t>.</w:t>
      </w:r>
    </w:p>
    <w:p w14:paraId="216098AE" w14:textId="77777777" w:rsidR="003B4CB1" w:rsidRPr="00BA7911" w:rsidRDefault="003B4CB1" w:rsidP="00673BFF">
      <w:pPr>
        <w:spacing w:before="120" w:after="120"/>
        <w:ind w:right="21"/>
        <w:contextualSpacing/>
        <w:jc w:val="both"/>
        <w:rPr>
          <w:rFonts w:cs="Times New Roman"/>
        </w:rPr>
      </w:pPr>
    </w:p>
    <w:p w14:paraId="33A19A56" w14:textId="5165A87F" w:rsidR="00673BFF" w:rsidRPr="00BA7911" w:rsidRDefault="00673BFF" w:rsidP="00673BFF">
      <w:pPr>
        <w:spacing w:before="120" w:after="120"/>
        <w:ind w:right="21"/>
        <w:contextualSpacing/>
        <w:jc w:val="both"/>
        <w:rPr>
          <w:rFonts w:cs="Times New Roman"/>
        </w:rPr>
      </w:pPr>
      <w:r w:rsidRPr="00BA7911">
        <w:rPr>
          <w:rFonts w:cs="Times New Roman"/>
        </w:rPr>
        <w:t xml:space="preserve">Botterill, K. (forthcoming) ‘Discordant Lifestyle Mobilities in East Asia: Privilege and Precarity of British Retirement Migrants in Thailand’. </w:t>
      </w:r>
      <w:r w:rsidRPr="00BA7911">
        <w:rPr>
          <w:rFonts w:cs="Times New Roman"/>
          <w:i/>
        </w:rPr>
        <w:t>Population, Space and Place</w:t>
      </w:r>
      <w:r w:rsidRPr="00BA7911">
        <w:rPr>
          <w:rFonts w:cs="Times New Roman"/>
        </w:rPr>
        <w:t xml:space="preserve">. </w:t>
      </w:r>
    </w:p>
    <w:p w14:paraId="5AC1A1B6" w14:textId="77777777" w:rsidR="00673BFF" w:rsidRPr="00BA7911" w:rsidRDefault="00673BFF" w:rsidP="00673BFF">
      <w:pPr>
        <w:spacing w:before="120" w:after="120"/>
        <w:ind w:right="21"/>
        <w:contextualSpacing/>
        <w:jc w:val="both"/>
        <w:rPr>
          <w:rFonts w:eastAsiaTheme="minorEastAsia" w:cs="Times New Roman"/>
        </w:rPr>
      </w:pPr>
    </w:p>
    <w:p w14:paraId="34B95510" w14:textId="1854E3CE" w:rsidR="00666E97" w:rsidRPr="00BA7911" w:rsidRDefault="00666E97" w:rsidP="00666E97">
      <w:pPr>
        <w:spacing w:before="120" w:after="120"/>
        <w:contextualSpacing/>
        <w:jc w:val="both"/>
        <w:rPr>
          <w:rFonts w:eastAsiaTheme="minorEastAsia" w:cs="Times New Roman"/>
        </w:rPr>
      </w:pPr>
      <w:r w:rsidRPr="00BA7911">
        <w:rPr>
          <w:rFonts w:eastAsiaTheme="minorEastAsia" w:cs="Times New Roman"/>
        </w:rPr>
        <w:t xml:space="preserve">Buller, H. &amp; Hoggart, K. (1994) </w:t>
      </w:r>
      <w:r w:rsidRPr="00BA7911">
        <w:rPr>
          <w:rFonts w:eastAsiaTheme="minorEastAsia" w:cs="Times New Roman"/>
          <w:i/>
        </w:rPr>
        <w:t>International Counterurbanisation</w:t>
      </w:r>
      <w:r w:rsidRPr="00BA7911">
        <w:rPr>
          <w:rFonts w:eastAsiaTheme="minorEastAsia" w:cs="Times New Roman"/>
        </w:rPr>
        <w:t xml:space="preserve">. Aldershot: Ashgate. </w:t>
      </w:r>
    </w:p>
    <w:p w14:paraId="7A909945" w14:textId="77777777" w:rsidR="00666E97" w:rsidRPr="00BA7911" w:rsidRDefault="00666E97" w:rsidP="00666E97">
      <w:pPr>
        <w:spacing w:before="120" w:after="120"/>
        <w:contextualSpacing/>
        <w:jc w:val="both"/>
        <w:rPr>
          <w:rFonts w:eastAsiaTheme="minorEastAsia" w:cs="Times New Roman"/>
        </w:rPr>
      </w:pPr>
    </w:p>
    <w:p w14:paraId="0A8AA058" w14:textId="77777777" w:rsidR="003B4CB1" w:rsidRPr="00BA7911" w:rsidRDefault="003B4CB1" w:rsidP="003B4CB1">
      <w:pPr>
        <w:spacing w:before="120" w:after="120"/>
        <w:contextualSpacing/>
        <w:jc w:val="both"/>
        <w:rPr>
          <w:rFonts w:eastAsiaTheme="minorEastAsia" w:cs="Times New Roman"/>
        </w:rPr>
      </w:pPr>
      <w:r w:rsidRPr="00BA7911">
        <w:rPr>
          <w:rFonts w:eastAsiaTheme="minorEastAsia" w:cs="Times New Roman"/>
        </w:rPr>
        <w:t xml:space="preserve">Casado-Diaz, M. (2009) ‘Social Capital in The Sun: Bridging and Bonding Social Capital among British Retirees’. In: Benson, M. &amp; O'Reilly, K. (eds) </w:t>
      </w:r>
      <w:r w:rsidRPr="00BA7911">
        <w:rPr>
          <w:rFonts w:eastAsiaTheme="minorEastAsia" w:cs="Times New Roman"/>
          <w:i/>
          <w:iCs/>
        </w:rPr>
        <w:t>Lifestyle Migration: Expectations, Aspirations And Experiences</w:t>
      </w:r>
      <w:r w:rsidRPr="00BA7911">
        <w:rPr>
          <w:rFonts w:eastAsiaTheme="minorEastAsia" w:cs="Times New Roman"/>
          <w:iCs/>
        </w:rPr>
        <w:t>.</w:t>
      </w:r>
      <w:r w:rsidRPr="00BA7911">
        <w:rPr>
          <w:rFonts w:eastAsiaTheme="minorEastAsia" w:cs="Times New Roman"/>
          <w:i/>
          <w:iCs/>
        </w:rPr>
        <w:t xml:space="preserve"> </w:t>
      </w:r>
      <w:r w:rsidRPr="00BA7911">
        <w:rPr>
          <w:rFonts w:eastAsiaTheme="minorEastAsia" w:cs="Times New Roman"/>
        </w:rPr>
        <w:t xml:space="preserve">pp. 87-102. Aldershot: Ashgate.  </w:t>
      </w:r>
    </w:p>
    <w:p w14:paraId="292BA5F6" w14:textId="77777777" w:rsidR="003B4CB1" w:rsidRPr="00BA7911" w:rsidRDefault="003B4CB1" w:rsidP="00673BFF">
      <w:pPr>
        <w:spacing w:before="120" w:after="120"/>
        <w:contextualSpacing/>
        <w:jc w:val="both"/>
        <w:rPr>
          <w:rFonts w:cs="Times New Roman"/>
        </w:rPr>
      </w:pPr>
    </w:p>
    <w:p w14:paraId="5D19D6D8" w14:textId="77777777" w:rsidR="00673BFF" w:rsidRPr="00BA7911" w:rsidRDefault="00673BFF" w:rsidP="00673BFF">
      <w:pPr>
        <w:spacing w:before="120" w:after="120"/>
        <w:contextualSpacing/>
        <w:jc w:val="both"/>
        <w:rPr>
          <w:rFonts w:cs="Times New Roman"/>
        </w:rPr>
      </w:pPr>
      <w:r w:rsidRPr="00BA7911">
        <w:rPr>
          <w:rFonts w:cs="Times New Roman"/>
        </w:rPr>
        <w:t xml:space="preserve">Castles, S. (2003) ‘Towards a Sociology of Forced Migration and Social Transformation’. </w:t>
      </w:r>
      <w:r w:rsidRPr="00BA7911">
        <w:rPr>
          <w:rFonts w:cs="Times New Roman"/>
          <w:i/>
          <w:iCs/>
        </w:rPr>
        <w:t xml:space="preserve">Sociology,  </w:t>
      </w:r>
      <w:r w:rsidRPr="00BA7911">
        <w:rPr>
          <w:rFonts w:cs="Times New Roman"/>
          <w:bCs/>
        </w:rPr>
        <w:t>37</w:t>
      </w:r>
      <w:r w:rsidRPr="00BA7911">
        <w:rPr>
          <w:rFonts w:cs="Times New Roman"/>
        </w:rPr>
        <w:t xml:space="preserve">/1: 13-34. </w:t>
      </w:r>
    </w:p>
    <w:p w14:paraId="43541434" w14:textId="77777777" w:rsidR="00673BFF" w:rsidRPr="00BA7911" w:rsidRDefault="00673BFF" w:rsidP="00666E97">
      <w:pPr>
        <w:spacing w:before="120" w:after="120"/>
        <w:contextualSpacing/>
        <w:jc w:val="both"/>
        <w:rPr>
          <w:rFonts w:eastAsiaTheme="minorEastAsia" w:cs="Times New Roman"/>
        </w:rPr>
      </w:pPr>
    </w:p>
    <w:p w14:paraId="4308B837" w14:textId="77777777" w:rsidR="003B4CB1" w:rsidRPr="00BA7911" w:rsidRDefault="003B4CB1" w:rsidP="003B4CB1">
      <w:pPr>
        <w:spacing w:before="120" w:after="120"/>
        <w:contextualSpacing/>
        <w:jc w:val="both"/>
        <w:rPr>
          <w:rFonts w:eastAsiaTheme="minorEastAsia" w:cs="Times New Roman"/>
        </w:rPr>
      </w:pPr>
      <w:r w:rsidRPr="00BA7911">
        <w:rPr>
          <w:rFonts w:eastAsiaTheme="minorEastAsia" w:cs="Times New Roman"/>
        </w:rPr>
        <w:t xml:space="preserve">Castoriadis, C. (1998) </w:t>
      </w:r>
      <w:r w:rsidRPr="00BA7911">
        <w:rPr>
          <w:rFonts w:eastAsiaTheme="minorEastAsia" w:cs="Times New Roman"/>
          <w:i/>
          <w:iCs/>
        </w:rPr>
        <w:t>The Imaginary Institution of Society</w:t>
      </w:r>
      <w:r w:rsidRPr="00BA7911">
        <w:rPr>
          <w:rFonts w:eastAsiaTheme="minorEastAsia" w:cs="Times New Roman"/>
          <w:iCs/>
        </w:rPr>
        <w:t>. Cambridge, MA:</w:t>
      </w:r>
      <w:r w:rsidRPr="00BA7911">
        <w:rPr>
          <w:rFonts w:eastAsiaTheme="minorEastAsia" w:cs="Times New Roman"/>
          <w:i/>
          <w:iCs/>
        </w:rPr>
        <w:t xml:space="preserve"> </w:t>
      </w:r>
      <w:r w:rsidRPr="00BA7911">
        <w:rPr>
          <w:rFonts w:eastAsiaTheme="minorEastAsia" w:cs="Times New Roman"/>
        </w:rPr>
        <w:t>Mit Press.</w:t>
      </w:r>
    </w:p>
    <w:p w14:paraId="3761EE88" w14:textId="77777777" w:rsidR="003B4CB1" w:rsidRPr="00BA7911" w:rsidRDefault="003B4CB1" w:rsidP="00666E97">
      <w:pPr>
        <w:spacing w:before="120" w:after="120"/>
        <w:contextualSpacing/>
        <w:jc w:val="both"/>
        <w:rPr>
          <w:rFonts w:eastAsiaTheme="minorEastAsia" w:cs="Times New Roman"/>
        </w:rPr>
      </w:pPr>
    </w:p>
    <w:p w14:paraId="3DA83DC1" w14:textId="3DC95FFD" w:rsidR="003B4CB1" w:rsidRPr="00BA7911" w:rsidRDefault="003B4CB1" w:rsidP="00666E97">
      <w:pPr>
        <w:spacing w:before="120" w:after="120"/>
        <w:contextualSpacing/>
        <w:jc w:val="both"/>
        <w:rPr>
          <w:rFonts w:eastAsiaTheme="minorEastAsia" w:cs="Times New Roman"/>
        </w:rPr>
      </w:pPr>
      <w:r w:rsidRPr="00BA7911">
        <w:rPr>
          <w:rFonts w:eastAsiaTheme="minorEastAsia" w:cs="Times New Roman"/>
        </w:rPr>
        <w:t xml:space="preserve">Constable, N. (2014) </w:t>
      </w:r>
      <w:r w:rsidRPr="00BA7911">
        <w:rPr>
          <w:rFonts w:eastAsiaTheme="minorEastAsia" w:cs="Times New Roman"/>
          <w:i/>
        </w:rPr>
        <w:t>Born Out of Place: Migrant Mothers and the Politics of International Labor</w:t>
      </w:r>
      <w:r w:rsidRPr="00BA7911">
        <w:rPr>
          <w:rFonts w:eastAsiaTheme="minorEastAsia" w:cs="Times New Roman"/>
        </w:rPr>
        <w:t xml:space="preserve">. Berkeley and New York: University of California Press. </w:t>
      </w:r>
    </w:p>
    <w:p w14:paraId="25656B95" w14:textId="77777777" w:rsidR="003B4CB1" w:rsidRPr="00BA7911" w:rsidRDefault="003B4CB1" w:rsidP="00666E97">
      <w:pPr>
        <w:spacing w:before="120" w:after="120"/>
        <w:contextualSpacing/>
        <w:jc w:val="both"/>
        <w:rPr>
          <w:rFonts w:eastAsiaTheme="minorEastAsia" w:cs="Times New Roman"/>
        </w:rPr>
      </w:pPr>
    </w:p>
    <w:p w14:paraId="716D9515" w14:textId="71691268" w:rsidR="00666E97" w:rsidRPr="00BA7911" w:rsidRDefault="00666E97" w:rsidP="00666E97">
      <w:pPr>
        <w:spacing w:before="120" w:after="120"/>
        <w:contextualSpacing/>
        <w:jc w:val="both"/>
        <w:rPr>
          <w:rFonts w:eastAsiaTheme="minorEastAsia" w:cs="Times New Roman"/>
        </w:rPr>
      </w:pPr>
      <w:r w:rsidRPr="00BA7911">
        <w:rPr>
          <w:rFonts w:eastAsiaTheme="minorEastAsia" w:cs="Times New Roman"/>
        </w:rPr>
        <w:t xml:space="preserve">Gosnell, H. &amp; Abrams, J. (2009) ‘Amenity Migration: Diverse Conceptualizations of Drivers, Socioeconomic Dimensions, and Emerging Challenges’, </w:t>
      </w:r>
      <w:r w:rsidRPr="00BA7911">
        <w:rPr>
          <w:rFonts w:eastAsiaTheme="minorEastAsia" w:cs="Times New Roman"/>
          <w:i/>
        </w:rPr>
        <w:t xml:space="preserve">Geojournal </w:t>
      </w:r>
      <w:r w:rsidRPr="00BA7911">
        <w:rPr>
          <w:rFonts w:eastAsiaTheme="minorEastAsia" w:cs="Times New Roman"/>
        </w:rPr>
        <w:t xml:space="preserve">76: 303-32. </w:t>
      </w:r>
    </w:p>
    <w:p w14:paraId="6BFD59C0" w14:textId="77777777" w:rsidR="00666E97" w:rsidRPr="00BA7911" w:rsidRDefault="00666E97" w:rsidP="00666E97">
      <w:pPr>
        <w:spacing w:before="120" w:after="120"/>
        <w:contextualSpacing/>
        <w:jc w:val="both"/>
        <w:rPr>
          <w:rFonts w:eastAsiaTheme="minorEastAsia" w:cs="Times New Roman"/>
        </w:rPr>
      </w:pPr>
    </w:p>
    <w:p w14:paraId="58DFF74E" w14:textId="77777777" w:rsidR="00673BFF" w:rsidRPr="00BA7911" w:rsidRDefault="00673BFF" w:rsidP="00673BFF">
      <w:pPr>
        <w:spacing w:before="120" w:after="120"/>
        <w:contextualSpacing/>
        <w:jc w:val="both"/>
        <w:rPr>
          <w:rFonts w:eastAsiaTheme="minorEastAsia" w:cs="Times New Roman"/>
        </w:rPr>
      </w:pPr>
      <w:r w:rsidRPr="00BA7911">
        <w:rPr>
          <w:rFonts w:eastAsiaTheme="minorEastAsia" w:cs="Times New Roman"/>
        </w:rPr>
        <w:t xml:space="preserve">Green, P. (2013) ‘Contested Realities and Economic Circumstances: British Later-Life Migrants in Malaysia’. In: Janoschka, M. &amp; Haas, H. (eds) </w:t>
      </w:r>
      <w:r w:rsidRPr="00BA7911">
        <w:rPr>
          <w:rFonts w:eastAsiaTheme="minorEastAsia" w:cs="Times New Roman"/>
          <w:i/>
          <w:iCs/>
        </w:rPr>
        <w:t xml:space="preserve">Contested Spatialities, Lifestyle Migration And Residential Tourism. </w:t>
      </w:r>
      <w:r w:rsidRPr="00BA7911">
        <w:rPr>
          <w:rFonts w:eastAsiaTheme="minorEastAsia" w:cs="Times New Roman"/>
        </w:rPr>
        <w:t>pp. 145-157. London: Routledge.</w:t>
      </w:r>
    </w:p>
    <w:p w14:paraId="7DEF1AB1" w14:textId="77777777" w:rsidR="00673BFF" w:rsidRPr="00BA7911" w:rsidRDefault="00673BFF" w:rsidP="00666E97">
      <w:pPr>
        <w:spacing w:before="120" w:after="120"/>
        <w:contextualSpacing/>
        <w:jc w:val="both"/>
        <w:rPr>
          <w:rFonts w:eastAsiaTheme="minorEastAsia" w:cs="Times New Roman"/>
        </w:rPr>
      </w:pPr>
    </w:p>
    <w:p w14:paraId="27E15C40" w14:textId="77777777" w:rsidR="00666E97" w:rsidRPr="00BA7911" w:rsidRDefault="00666E97" w:rsidP="00666E97">
      <w:pPr>
        <w:spacing w:before="120" w:after="120"/>
        <w:contextualSpacing/>
        <w:jc w:val="both"/>
        <w:rPr>
          <w:rFonts w:cs="Times New Roman"/>
          <w:lang w:val="en-GB"/>
        </w:rPr>
      </w:pPr>
      <w:r w:rsidRPr="00BA7911">
        <w:rPr>
          <w:rFonts w:eastAsiaTheme="minorEastAsia" w:cs="Times New Roman"/>
        </w:rPr>
        <w:t xml:space="preserve">Griffiths, D. &amp; Maile, S. (2014) ‘Britons in Berlin: Imagined Cityscapes, Affective Encounters and the Cultivation of the Self’. In: Benson, M. &amp; Osbaldiston, N. (eds) </w:t>
      </w:r>
      <w:r w:rsidRPr="00BA7911">
        <w:rPr>
          <w:rFonts w:eastAsiaTheme="minorEastAsia" w:cs="Times New Roman"/>
          <w:i/>
          <w:iCs/>
        </w:rPr>
        <w:t>Understanding Lifestyle Migration Theoretical Approaches To Migration And The Quest For A Better Way Of Life</w:t>
      </w:r>
      <w:r w:rsidRPr="00BA7911">
        <w:rPr>
          <w:rFonts w:eastAsiaTheme="minorEastAsia" w:cs="Times New Roman"/>
          <w:iCs/>
        </w:rPr>
        <w:t>.</w:t>
      </w:r>
      <w:r w:rsidRPr="00BA7911">
        <w:rPr>
          <w:rFonts w:eastAsiaTheme="minorEastAsia" w:cs="Times New Roman"/>
          <w:i/>
          <w:iCs/>
        </w:rPr>
        <w:t xml:space="preserve"> </w:t>
      </w:r>
      <w:r w:rsidRPr="00BA7911">
        <w:rPr>
          <w:rFonts w:eastAsiaTheme="minorEastAsia" w:cs="Times New Roman"/>
        </w:rPr>
        <w:t xml:space="preserve">pp. 139-62. Basingstoke: Palgrave. </w:t>
      </w:r>
    </w:p>
    <w:p w14:paraId="611ADAAD" w14:textId="77777777" w:rsidR="00666E97" w:rsidRPr="00BA7911" w:rsidRDefault="00666E97" w:rsidP="00666E97">
      <w:pPr>
        <w:spacing w:before="120" w:after="120"/>
        <w:contextualSpacing/>
        <w:jc w:val="both"/>
        <w:rPr>
          <w:rFonts w:eastAsiaTheme="minorEastAsia" w:cs="Times New Roman"/>
        </w:rPr>
      </w:pPr>
    </w:p>
    <w:p w14:paraId="776799A6" w14:textId="77777777" w:rsidR="00673BFF" w:rsidRPr="00BA7911" w:rsidRDefault="00673BFF" w:rsidP="00673BFF">
      <w:pPr>
        <w:spacing w:before="120" w:after="120"/>
        <w:contextualSpacing/>
        <w:jc w:val="both"/>
        <w:rPr>
          <w:rFonts w:cs="Times New Roman"/>
          <w:lang w:val="en-GB"/>
        </w:rPr>
      </w:pPr>
      <w:r w:rsidRPr="00BA7911">
        <w:rPr>
          <w:rFonts w:cs="Times New Roman"/>
          <w:lang w:val="en-GB"/>
        </w:rPr>
        <w:t xml:space="preserve">Gustafson, P. (2001) ‘Retirement Migration And Transnational Lifestyles’. </w:t>
      </w:r>
      <w:r w:rsidRPr="00BA7911">
        <w:rPr>
          <w:rFonts w:cs="Times New Roman"/>
          <w:i/>
          <w:iCs/>
          <w:lang w:val="en-GB"/>
        </w:rPr>
        <w:t>Ageing And Society</w:t>
      </w:r>
      <w:r w:rsidRPr="00BA7911">
        <w:rPr>
          <w:rFonts w:cs="Times New Roman"/>
          <w:lang w:val="en-GB"/>
        </w:rPr>
        <w:t>, 21/4: 371-394.</w:t>
      </w:r>
    </w:p>
    <w:p w14:paraId="784B2F6E" w14:textId="77777777" w:rsidR="00673BFF" w:rsidRPr="00BA7911" w:rsidRDefault="00673BFF" w:rsidP="00673BFF">
      <w:pPr>
        <w:spacing w:before="120" w:after="120"/>
        <w:contextualSpacing/>
        <w:jc w:val="both"/>
        <w:rPr>
          <w:rFonts w:cs="Times New Roman"/>
        </w:rPr>
      </w:pPr>
    </w:p>
    <w:p w14:paraId="12FE35E0" w14:textId="77777777" w:rsidR="00673BFF" w:rsidRPr="00BA7911" w:rsidRDefault="00673BFF" w:rsidP="00673BFF">
      <w:pPr>
        <w:spacing w:before="120" w:after="120"/>
        <w:contextualSpacing/>
        <w:jc w:val="both"/>
        <w:rPr>
          <w:rFonts w:cs="Times New Roman"/>
        </w:rPr>
      </w:pPr>
      <w:r w:rsidRPr="00BA7911">
        <w:rPr>
          <w:rFonts w:cs="Times New Roman"/>
        </w:rPr>
        <w:t xml:space="preserve">Hardill, I., Spradbery, J., Arnold-Boakes, J. and Marrugat, M. (2005) ‘Severe Health and Social Care Issues among British Migrants who Retire in Spain’. </w:t>
      </w:r>
      <w:r w:rsidRPr="00BA7911">
        <w:rPr>
          <w:rFonts w:cs="Times New Roman"/>
          <w:i/>
        </w:rPr>
        <w:t>Ageing And Society</w:t>
      </w:r>
      <w:r w:rsidRPr="00BA7911">
        <w:rPr>
          <w:rFonts w:cs="Times New Roman"/>
        </w:rPr>
        <w:t>, 25/5: 769-83.</w:t>
      </w:r>
    </w:p>
    <w:p w14:paraId="37B417B4" w14:textId="77777777" w:rsidR="00673BFF" w:rsidRPr="00BA7911" w:rsidRDefault="00673BFF" w:rsidP="00673BFF">
      <w:pPr>
        <w:spacing w:before="120" w:after="120"/>
        <w:contextualSpacing/>
        <w:jc w:val="both"/>
        <w:rPr>
          <w:rFonts w:cs="Times New Roman"/>
        </w:rPr>
      </w:pPr>
    </w:p>
    <w:p w14:paraId="424297E4" w14:textId="77777777" w:rsidR="00673BFF" w:rsidRPr="00BA7911" w:rsidRDefault="00673BFF" w:rsidP="00673BFF">
      <w:pPr>
        <w:spacing w:before="120" w:after="120"/>
        <w:contextualSpacing/>
        <w:jc w:val="both"/>
        <w:rPr>
          <w:rFonts w:eastAsiaTheme="minorEastAsia" w:cs="Times New Roman"/>
        </w:rPr>
      </w:pPr>
      <w:r w:rsidRPr="00BA7911">
        <w:rPr>
          <w:rFonts w:eastAsiaTheme="minorEastAsia" w:cs="Times New Roman"/>
        </w:rPr>
        <w:t xml:space="preserve">Hayes, M. (2014) ‘“We Gained a Lot over What We Would Have Had”: The Geographic Arbitrage of North American Lifestyle Migrants to Cuenca, Ecuador’. </w:t>
      </w:r>
      <w:r w:rsidRPr="00BA7911">
        <w:rPr>
          <w:rFonts w:eastAsiaTheme="minorEastAsia" w:cs="Times New Roman"/>
          <w:i/>
          <w:iCs/>
        </w:rPr>
        <w:t xml:space="preserve">Journal of Ethnic and Migration Studies </w:t>
      </w:r>
      <w:r w:rsidRPr="00BA7911">
        <w:rPr>
          <w:rFonts w:eastAsiaTheme="minorEastAsia" w:cs="Times New Roman"/>
        </w:rPr>
        <w:t>(Ahead-Of-Print), Pp. 1-19.</w:t>
      </w:r>
    </w:p>
    <w:p w14:paraId="46AEFD92" w14:textId="77777777" w:rsidR="00673BFF" w:rsidRPr="00BA7911" w:rsidRDefault="00673BFF" w:rsidP="00673BFF">
      <w:pPr>
        <w:spacing w:before="120" w:after="120"/>
        <w:contextualSpacing/>
        <w:jc w:val="both"/>
        <w:rPr>
          <w:rFonts w:cs="Times New Roman"/>
        </w:rPr>
      </w:pPr>
    </w:p>
    <w:p w14:paraId="6429B7F7" w14:textId="77777777" w:rsidR="00673BFF" w:rsidRPr="00BA7911" w:rsidRDefault="00673BFF" w:rsidP="00673BFF">
      <w:pPr>
        <w:spacing w:before="120" w:after="120"/>
        <w:contextualSpacing/>
        <w:jc w:val="both"/>
        <w:rPr>
          <w:rFonts w:cs="Times New Roman"/>
        </w:rPr>
      </w:pPr>
      <w:r w:rsidRPr="00BA7911">
        <w:rPr>
          <w:rFonts w:cs="Times New Roman"/>
        </w:rPr>
        <w:t xml:space="preserve">Hellman, J. (2008) </w:t>
      </w:r>
      <w:r w:rsidRPr="00BA7911">
        <w:rPr>
          <w:rFonts w:cs="Times New Roman"/>
          <w:i/>
          <w:iCs/>
        </w:rPr>
        <w:t xml:space="preserve">The World of Mexican Migrants: The Rock and the Hard Place. </w:t>
      </w:r>
      <w:r w:rsidRPr="00BA7911">
        <w:rPr>
          <w:rFonts w:cs="Times New Roman"/>
        </w:rPr>
        <w:t>New York: The New Press.</w:t>
      </w:r>
    </w:p>
    <w:p w14:paraId="30C3D75C" w14:textId="77777777" w:rsidR="00673BFF" w:rsidRPr="00BA7911" w:rsidRDefault="00673BFF" w:rsidP="00666E97">
      <w:pPr>
        <w:spacing w:before="120" w:after="120"/>
        <w:contextualSpacing/>
        <w:jc w:val="both"/>
        <w:rPr>
          <w:rFonts w:eastAsiaTheme="minorEastAsia" w:cs="Times New Roman"/>
        </w:rPr>
      </w:pPr>
    </w:p>
    <w:p w14:paraId="0102E26A" w14:textId="21D59DBD" w:rsidR="00673BFF" w:rsidRPr="00BA7911" w:rsidRDefault="00673BFF" w:rsidP="00666E97">
      <w:pPr>
        <w:spacing w:before="120" w:after="120"/>
        <w:contextualSpacing/>
        <w:jc w:val="both"/>
        <w:rPr>
          <w:rFonts w:eastAsiaTheme="minorEastAsia" w:cs="Times New Roman"/>
        </w:rPr>
      </w:pPr>
      <w:r w:rsidRPr="00BA7911">
        <w:rPr>
          <w:rFonts w:eastAsiaTheme="minorEastAsia" w:cs="Times New Roman"/>
        </w:rPr>
        <w:t xml:space="preserve">Hines, J. (2007) ‘The persistent frontier and the rural gentrification of the Rocky Mountain West’. </w:t>
      </w:r>
      <w:r w:rsidRPr="00BA7911">
        <w:rPr>
          <w:rFonts w:eastAsiaTheme="minorEastAsia" w:cs="Times New Roman"/>
          <w:i/>
        </w:rPr>
        <w:t>Journal of the West</w:t>
      </w:r>
      <w:r w:rsidRPr="00BA7911">
        <w:rPr>
          <w:rFonts w:eastAsiaTheme="minorEastAsia" w:cs="Times New Roman"/>
        </w:rPr>
        <w:t>, 46/1: 63-73.</w:t>
      </w:r>
    </w:p>
    <w:p w14:paraId="15144349" w14:textId="77777777" w:rsidR="00673BFF" w:rsidRPr="00BA7911" w:rsidRDefault="00673BFF" w:rsidP="00666E97">
      <w:pPr>
        <w:spacing w:before="120" w:after="120"/>
        <w:contextualSpacing/>
        <w:jc w:val="both"/>
        <w:rPr>
          <w:rFonts w:eastAsiaTheme="minorEastAsia" w:cs="Times New Roman"/>
        </w:rPr>
      </w:pPr>
    </w:p>
    <w:p w14:paraId="7C02DEBF" w14:textId="77777777" w:rsidR="00666E97" w:rsidRPr="00BA7911" w:rsidRDefault="00666E97" w:rsidP="00666E97">
      <w:pPr>
        <w:spacing w:before="120" w:after="120"/>
        <w:contextualSpacing/>
        <w:jc w:val="both"/>
        <w:rPr>
          <w:rFonts w:cs="Times New Roman"/>
        </w:rPr>
      </w:pPr>
      <w:r w:rsidRPr="00BA7911">
        <w:rPr>
          <w:rFonts w:eastAsiaTheme="minorEastAsia" w:cs="Times New Roman"/>
        </w:rPr>
        <w:t xml:space="preserve">Hoey,  B. (2005) ‘From Pi to Pie: Moral Narratives of Noneconomic Migration and Starting Over in the Postindustrial Midwest’. </w:t>
      </w:r>
      <w:r w:rsidRPr="00BA7911">
        <w:rPr>
          <w:rFonts w:eastAsiaTheme="minorEastAsia" w:cs="Times New Roman"/>
          <w:i/>
          <w:iCs/>
        </w:rPr>
        <w:t>Journal Of Contemporary Ethnography</w:t>
      </w:r>
      <w:r w:rsidRPr="00BA7911">
        <w:rPr>
          <w:rFonts w:eastAsiaTheme="minorEastAsia" w:cs="Times New Roman"/>
        </w:rPr>
        <w:t>, 34/5: 586-624.</w:t>
      </w:r>
    </w:p>
    <w:p w14:paraId="1528484A" w14:textId="77777777" w:rsidR="00666E97" w:rsidRPr="00BA7911" w:rsidRDefault="00666E97" w:rsidP="00666E97">
      <w:pPr>
        <w:spacing w:before="120" w:after="120"/>
        <w:contextualSpacing/>
        <w:jc w:val="both"/>
        <w:rPr>
          <w:rFonts w:cs="Times New Roman"/>
        </w:rPr>
      </w:pPr>
    </w:p>
    <w:p w14:paraId="4569FEF2" w14:textId="77777777" w:rsidR="00666E97" w:rsidRPr="00BA7911" w:rsidRDefault="00666E97" w:rsidP="00666E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contextualSpacing/>
        <w:jc w:val="both"/>
        <w:rPr>
          <w:rFonts w:eastAsiaTheme="minorEastAsia" w:cs="Times New Roman"/>
        </w:rPr>
      </w:pPr>
      <w:r w:rsidRPr="00BA7911">
        <w:rPr>
          <w:rFonts w:eastAsiaTheme="minorEastAsia" w:cs="Times New Roman"/>
        </w:rPr>
        <w:t xml:space="preserve">Hoey, B. (2006) ‘Grey Suit or Brown Carhartt: Narrative Transition, Relocation and Reorientation in the Lives of Corporate Refugees’. </w:t>
      </w:r>
      <w:r w:rsidRPr="00BA7911">
        <w:rPr>
          <w:rFonts w:eastAsiaTheme="minorEastAsia" w:cs="Times New Roman"/>
          <w:i/>
          <w:iCs/>
        </w:rPr>
        <w:t>Journal Of Anthropological Research</w:t>
      </w:r>
      <w:r w:rsidRPr="00BA7911">
        <w:rPr>
          <w:rFonts w:eastAsiaTheme="minorEastAsia" w:cs="Times New Roman"/>
        </w:rPr>
        <w:t>, 62/3: 347-71.</w:t>
      </w:r>
    </w:p>
    <w:p w14:paraId="7BDE02BE" w14:textId="77777777" w:rsidR="00137D93" w:rsidRPr="00BA7911" w:rsidRDefault="00137D93" w:rsidP="00FA5AB9">
      <w:pPr>
        <w:rPr>
          <w:rFonts w:cs="Times New Roman"/>
          <w:lang w:val="en-GB"/>
        </w:rPr>
      </w:pPr>
    </w:p>
    <w:p w14:paraId="665CB639" w14:textId="77777777" w:rsidR="003B4CB1" w:rsidRPr="00BA7911" w:rsidRDefault="003B4CB1" w:rsidP="003B4CB1">
      <w:pPr>
        <w:spacing w:before="120" w:after="120"/>
        <w:contextualSpacing/>
        <w:jc w:val="both"/>
        <w:rPr>
          <w:rFonts w:cs="Times New Roman"/>
        </w:rPr>
      </w:pPr>
      <w:r w:rsidRPr="00BA7911">
        <w:rPr>
          <w:rFonts w:eastAsiaTheme="minorEastAsia" w:cs="Times New Roman"/>
        </w:rPr>
        <w:t xml:space="preserve">Hoey, B. (2009) ‘Pursuing the Good Life: American Narratives of Travel and a Search for Refuge’. In: Benson, M. &amp; O'Reilly, K. (eds) </w:t>
      </w:r>
      <w:r w:rsidRPr="00BA7911">
        <w:rPr>
          <w:rFonts w:eastAsiaTheme="minorEastAsia" w:cs="Times New Roman"/>
          <w:i/>
          <w:iCs/>
        </w:rPr>
        <w:t xml:space="preserve">Lifestyle Migration: Expectations, Aspirations And Experiences. </w:t>
      </w:r>
      <w:r w:rsidRPr="00BA7911">
        <w:rPr>
          <w:rFonts w:eastAsiaTheme="minorEastAsia" w:cs="Times New Roman"/>
        </w:rPr>
        <w:t xml:space="preserve">pp. 31-50. Aldershot: Ashgate. </w:t>
      </w:r>
    </w:p>
    <w:p w14:paraId="23AE0759" w14:textId="77777777" w:rsidR="003B4CB1" w:rsidRPr="00BA7911" w:rsidRDefault="003B4CB1" w:rsidP="00666E97">
      <w:pPr>
        <w:spacing w:before="120" w:after="120"/>
        <w:contextualSpacing/>
        <w:jc w:val="both"/>
        <w:rPr>
          <w:rFonts w:eastAsiaTheme="minorEastAsia" w:cs="Times New Roman"/>
        </w:rPr>
      </w:pPr>
    </w:p>
    <w:p w14:paraId="03C9FB5C" w14:textId="77777777" w:rsidR="00666E97" w:rsidRPr="00BA7911" w:rsidRDefault="00666E97" w:rsidP="00666E97">
      <w:pPr>
        <w:spacing w:before="120" w:after="120"/>
        <w:contextualSpacing/>
        <w:jc w:val="both"/>
        <w:rPr>
          <w:rFonts w:eastAsiaTheme="minorEastAsia" w:cs="Times New Roman"/>
        </w:rPr>
      </w:pPr>
      <w:r w:rsidRPr="00BA7911">
        <w:rPr>
          <w:rFonts w:eastAsiaTheme="minorEastAsia" w:cs="Times New Roman"/>
        </w:rPr>
        <w:t xml:space="preserve">Hoey, B. (2014) </w:t>
      </w:r>
      <w:r w:rsidRPr="00BA7911">
        <w:rPr>
          <w:rFonts w:eastAsiaTheme="minorEastAsia" w:cs="Times New Roman"/>
          <w:i/>
          <w:iCs/>
        </w:rPr>
        <w:t>Opting For Elsewhere: Lifestyle Migration In The American Middle Classes</w:t>
      </w:r>
      <w:r w:rsidRPr="00BA7911">
        <w:rPr>
          <w:rFonts w:eastAsiaTheme="minorEastAsia" w:cs="Times New Roman"/>
          <w:iCs/>
        </w:rPr>
        <w:t>.</w:t>
      </w:r>
      <w:r w:rsidRPr="00BA7911">
        <w:rPr>
          <w:rFonts w:eastAsiaTheme="minorEastAsia" w:cs="Times New Roman"/>
          <w:i/>
          <w:iCs/>
        </w:rPr>
        <w:t xml:space="preserve"> </w:t>
      </w:r>
      <w:r w:rsidRPr="00BA7911">
        <w:rPr>
          <w:rFonts w:eastAsiaTheme="minorEastAsia" w:cs="Times New Roman"/>
        </w:rPr>
        <w:t xml:space="preserve">Nashville, TN: Vanderbilt University Press. </w:t>
      </w:r>
    </w:p>
    <w:p w14:paraId="06083445" w14:textId="77777777" w:rsidR="00666E97" w:rsidRPr="00BA7911" w:rsidRDefault="00666E97" w:rsidP="00666E97">
      <w:pPr>
        <w:spacing w:before="120" w:after="120"/>
        <w:contextualSpacing/>
        <w:jc w:val="both"/>
        <w:rPr>
          <w:rFonts w:eastAsiaTheme="minorEastAsia" w:cs="Times New Roman"/>
        </w:rPr>
      </w:pPr>
    </w:p>
    <w:p w14:paraId="555E0248" w14:textId="77777777" w:rsidR="00666E97" w:rsidRPr="00BA7911" w:rsidRDefault="00666E97" w:rsidP="00666E97">
      <w:pPr>
        <w:spacing w:before="120" w:after="120"/>
        <w:contextualSpacing/>
        <w:jc w:val="both"/>
        <w:rPr>
          <w:rFonts w:eastAsiaTheme="minorEastAsia" w:cs="Times New Roman"/>
        </w:rPr>
      </w:pPr>
      <w:r w:rsidRPr="00BA7911">
        <w:rPr>
          <w:rFonts w:eastAsiaTheme="minorEastAsia" w:cs="Times New Roman"/>
        </w:rPr>
        <w:t xml:space="preserve">Huete, R., Mantecón, A. &amp; Estévez, J. (2013) ‘Challenges in Lifestyle Migration Research: Reflections and Findings about the Spanish Crisis’. </w:t>
      </w:r>
      <w:r w:rsidRPr="00BA7911">
        <w:rPr>
          <w:rFonts w:eastAsiaTheme="minorEastAsia" w:cs="Times New Roman"/>
          <w:i/>
          <w:iCs/>
        </w:rPr>
        <w:t>Mobilities</w:t>
      </w:r>
      <w:r w:rsidRPr="00BA7911">
        <w:rPr>
          <w:rFonts w:eastAsiaTheme="minorEastAsia" w:cs="Times New Roman"/>
        </w:rPr>
        <w:t>, 8/3: 331-48.</w:t>
      </w:r>
    </w:p>
    <w:p w14:paraId="133AE488" w14:textId="77777777" w:rsidR="00666E97" w:rsidRPr="00BA7911" w:rsidRDefault="00666E97" w:rsidP="00666E97">
      <w:pPr>
        <w:spacing w:before="120" w:after="120"/>
        <w:contextualSpacing/>
        <w:jc w:val="both"/>
        <w:rPr>
          <w:rFonts w:eastAsiaTheme="minorEastAsia" w:cs="Times New Roman"/>
        </w:rPr>
      </w:pPr>
    </w:p>
    <w:p w14:paraId="419C5794" w14:textId="5F8F0F03" w:rsidR="00666E97" w:rsidRPr="00BA7911" w:rsidRDefault="00666E97" w:rsidP="00666E97">
      <w:pPr>
        <w:spacing w:before="120" w:after="120"/>
        <w:contextualSpacing/>
        <w:jc w:val="both"/>
        <w:rPr>
          <w:rFonts w:cs="Times New Roman"/>
          <w:lang w:val="en-GB"/>
        </w:rPr>
      </w:pPr>
      <w:r w:rsidRPr="00BA7911">
        <w:rPr>
          <w:rFonts w:cs="Times New Roman"/>
          <w:lang w:val="en-GB"/>
        </w:rPr>
        <w:t xml:space="preserve">Jacob, J. (1997) </w:t>
      </w:r>
      <w:r w:rsidRPr="00BA7911">
        <w:rPr>
          <w:rFonts w:cs="Times New Roman"/>
          <w:i/>
          <w:lang w:val="en-GB"/>
        </w:rPr>
        <w:t>New pioneers: The back-to-the-land move-ment and the search for a sustainable future</w:t>
      </w:r>
      <w:r w:rsidRPr="00BA7911">
        <w:rPr>
          <w:rFonts w:cs="Times New Roman"/>
          <w:lang w:val="en-GB"/>
        </w:rPr>
        <w:t>. University Park: Pennsylvania State University Press.</w:t>
      </w:r>
    </w:p>
    <w:p w14:paraId="3FD80F1F" w14:textId="77777777" w:rsidR="00666E97" w:rsidRPr="00BA7911" w:rsidRDefault="00666E97" w:rsidP="00666E97">
      <w:pPr>
        <w:spacing w:before="120" w:after="120"/>
        <w:contextualSpacing/>
        <w:jc w:val="both"/>
        <w:rPr>
          <w:rFonts w:cs="Times New Roman"/>
          <w:lang w:val="en-GB"/>
        </w:rPr>
      </w:pPr>
    </w:p>
    <w:p w14:paraId="3C529BBF" w14:textId="77777777" w:rsidR="00666E97" w:rsidRPr="00BA7911" w:rsidRDefault="00666E97" w:rsidP="00666E97">
      <w:pPr>
        <w:spacing w:before="120" w:after="120"/>
        <w:contextualSpacing/>
        <w:jc w:val="both"/>
        <w:rPr>
          <w:rFonts w:cs="Times New Roman"/>
          <w:lang w:val="en-GB"/>
        </w:rPr>
      </w:pPr>
      <w:r w:rsidRPr="00BA7911">
        <w:rPr>
          <w:rFonts w:cs="Times New Roman"/>
          <w:lang w:val="en-GB"/>
        </w:rPr>
        <w:t xml:space="preserve">Janoschka, M. &amp; Haas, H. (2014)(eds) </w:t>
      </w:r>
      <w:r w:rsidRPr="00BA7911">
        <w:rPr>
          <w:rFonts w:cs="Times New Roman"/>
          <w:i/>
          <w:lang w:val="en-GB"/>
        </w:rPr>
        <w:t>Contested Spatialities, Lifestyle Migration and Residential Tourism</w:t>
      </w:r>
      <w:r w:rsidRPr="00BA7911">
        <w:rPr>
          <w:rFonts w:cs="Times New Roman"/>
          <w:lang w:val="en-GB"/>
        </w:rPr>
        <w:t xml:space="preserve">. London: Routledge. </w:t>
      </w:r>
    </w:p>
    <w:p w14:paraId="28220626" w14:textId="77777777" w:rsidR="00666E97" w:rsidRPr="00BA7911" w:rsidRDefault="00666E97" w:rsidP="00666E97">
      <w:pPr>
        <w:spacing w:before="120" w:after="120"/>
        <w:contextualSpacing/>
        <w:jc w:val="both"/>
        <w:rPr>
          <w:rFonts w:eastAsiaTheme="minorEastAsia" w:cs="Times New Roman"/>
        </w:rPr>
      </w:pPr>
    </w:p>
    <w:p w14:paraId="370EED67" w14:textId="77777777" w:rsidR="00673BFF" w:rsidRPr="00BA7911" w:rsidRDefault="00673BFF" w:rsidP="00673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contextualSpacing/>
        <w:jc w:val="both"/>
        <w:rPr>
          <w:rFonts w:eastAsiaTheme="minorEastAsia" w:cs="Times New Roman"/>
        </w:rPr>
      </w:pPr>
      <w:r w:rsidRPr="00BA7911">
        <w:rPr>
          <w:rFonts w:eastAsiaTheme="minorEastAsia" w:cs="Times New Roman"/>
        </w:rPr>
        <w:t xml:space="preserve">King, R., Warnes, T. &amp; Williams, A.M. (2000) </w:t>
      </w:r>
      <w:r w:rsidRPr="00BA7911">
        <w:rPr>
          <w:rFonts w:eastAsiaTheme="minorEastAsia" w:cs="Times New Roman"/>
          <w:i/>
          <w:iCs/>
        </w:rPr>
        <w:t xml:space="preserve">Sunset Lives: British Retirement Migration to the Mediterranean. </w:t>
      </w:r>
      <w:r w:rsidRPr="00BA7911">
        <w:rPr>
          <w:rFonts w:eastAsiaTheme="minorEastAsia" w:cs="Times New Roman"/>
          <w:iCs/>
        </w:rPr>
        <w:t xml:space="preserve">Oxford: </w:t>
      </w:r>
      <w:r w:rsidRPr="00BA7911">
        <w:rPr>
          <w:rFonts w:eastAsiaTheme="minorEastAsia" w:cs="Times New Roman"/>
        </w:rPr>
        <w:t xml:space="preserve">Berg. </w:t>
      </w:r>
    </w:p>
    <w:p w14:paraId="47D0F9E0" w14:textId="77777777" w:rsidR="00673BFF" w:rsidRPr="00BA7911" w:rsidRDefault="00673BFF" w:rsidP="00666E97">
      <w:pPr>
        <w:spacing w:before="120" w:after="120"/>
        <w:contextualSpacing/>
        <w:jc w:val="both"/>
        <w:rPr>
          <w:rFonts w:eastAsiaTheme="minorEastAsia" w:cs="Times New Roman"/>
        </w:rPr>
      </w:pPr>
    </w:p>
    <w:p w14:paraId="7CE635BC" w14:textId="77777777" w:rsidR="00666E97" w:rsidRPr="00BA7911" w:rsidRDefault="00666E97" w:rsidP="00666E97">
      <w:pPr>
        <w:spacing w:before="120" w:after="120"/>
        <w:contextualSpacing/>
        <w:jc w:val="both"/>
        <w:rPr>
          <w:rFonts w:eastAsiaTheme="minorEastAsia" w:cs="Times New Roman"/>
        </w:rPr>
      </w:pPr>
      <w:r w:rsidRPr="00BA7911">
        <w:rPr>
          <w:rFonts w:eastAsiaTheme="minorEastAsia" w:cs="Times New Roman"/>
        </w:rPr>
        <w:t xml:space="preserve">Knowles, C. &amp; Harper, D. (2009) </w:t>
      </w:r>
      <w:r w:rsidRPr="00BA7911">
        <w:rPr>
          <w:rFonts w:eastAsiaTheme="minorEastAsia" w:cs="Times New Roman"/>
          <w:i/>
          <w:iCs/>
        </w:rPr>
        <w:t xml:space="preserve">Hong Kong: Migrant Lives, Landscapes and </w:t>
      </w:r>
      <w:r w:rsidRPr="00BA7911">
        <w:rPr>
          <w:rFonts w:eastAsiaTheme="minorEastAsia" w:cs="Times New Roman"/>
          <w:iCs/>
        </w:rPr>
        <w:t xml:space="preserve">Journeys. Chicago, IL: </w:t>
      </w:r>
      <w:r w:rsidRPr="00BA7911">
        <w:rPr>
          <w:rFonts w:eastAsiaTheme="minorEastAsia" w:cs="Times New Roman"/>
        </w:rPr>
        <w:t xml:space="preserve">University Of Chicago Press. </w:t>
      </w:r>
    </w:p>
    <w:p w14:paraId="70977165" w14:textId="77777777" w:rsidR="00666E97" w:rsidRPr="00BA7911" w:rsidRDefault="00666E97" w:rsidP="00FA5AB9">
      <w:pPr>
        <w:rPr>
          <w:rFonts w:cs="Times New Roman"/>
          <w:lang w:val="en-GB"/>
        </w:rPr>
      </w:pPr>
    </w:p>
    <w:p w14:paraId="35E21765" w14:textId="77777777" w:rsidR="003B4CB1" w:rsidRPr="00BA7911" w:rsidRDefault="003B4CB1" w:rsidP="003B4CB1">
      <w:pPr>
        <w:spacing w:before="120" w:after="120"/>
        <w:contextualSpacing/>
        <w:jc w:val="both"/>
        <w:rPr>
          <w:rFonts w:cs="Times New Roman"/>
        </w:rPr>
      </w:pPr>
      <w:r w:rsidRPr="00BA7911">
        <w:rPr>
          <w:rFonts w:cs="Times New Roman"/>
        </w:rPr>
        <w:t xml:space="preserve">Kohl, I. (2013) ‘Vagabonds Or Elites? The Mobile Lifestyle of Contemporary Tuareg. </w:t>
      </w:r>
      <w:r w:rsidRPr="00BA7911">
        <w:rPr>
          <w:rFonts w:cs="Times New Roman"/>
          <w:iCs/>
        </w:rPr>
        <w:t>Two Homelands’.</w:t>
      </w:r>
      <w:r w:rsidRPr="00BA7911">
        <w:rPr>
          <w:rFonts w:cs="Times New Roman"/>
          <w:i/>
          <w:iCs/>
        </w:rPr>
        <w:t xml:space="preserve"> Migration Studies</w:t>
      </w:r>
      <w:r w:rsidRPr="00BA7911">
        <w:rPr>
          <w:rFonts w:cs="Times New Roman"/>
          <w:iCs/>
        </w:rPr>
        <w:t>,</w:t>
      </w:r>
      <w:r w:rsidRPr="00BA7911">
        <w:rPr>
          <w:rFonts w:cs="Times New Roman"/>
          <w:i/>
          <w:iCs/>
        </w:rPr>
        <w:t xml:space="preserve"> </w:t>
      </w:r>
      <w:r w:rsidRPr="00BA7911">
        <w:rPr>
          <w:rFonts w:cs="Times New Roman"/>
          <w:bCs/>
        </w:rPr>
        <w:t>38</w:t>
      </w:r>
      <w:r w:rsidRPr="00BA7911">
        <w:rPr>
          <w:rFonts w:cs="Times New Roman"/>
        </w:rPr>
        <w:t>/1: 73-86.</w:t>
      </w:r>
    </w:p>
    <w:p w14:paraId="7D5B6296" w14:textId="77777777" w:rsidR="003B4CB1" w:rsidRPr="00BA7911" w:rsidRDefault="003B4CB1" w:rsidP="00666E97">
      <w:pPr>
        <w:spacing w:before="120" w:after="120"/>
        <w:contextualSpacing/>
        <w:jc w:val="both"/>
        <w:rPr>
          <w:rFonts w:eastAsiaTheme="minorEastAsia" w:cs="Times New Roman"/>
        </w:rPr>
      </w:pPr>
    </w:p>
    <w:p w14:paraId="197AFF89" w14:textId="77777777" w:rsidR="00666E97" w:rsidRPr="00BA7911" w:rsidRDefault="00666E97" w:rsidP="00666E97">
      <w:pPr>
        <w:spacing w:before="120" w:after="120"/>
        <w:contextualSpacing/>
        <w:jc w:val="both"/>
        <w:rPr>
          <w:rFonts w:eastAsiaTheme="minorEastAsia" w:cs="Times New Roman"/>
        </w:rPr>
      </w:pPr>
      <w:r w:rsidRPr="00BA7911">
        <w:rPr>
          <w:rFonts w:eastAsiaTheme="minorEastAsia" w:cs="Times New Roman"/>
        </w:rPr>
        <w:t xml:space="preserve">Korpela, M. (2009) ‘When a Trip to Adulthood becomes a Lifestyle: Western Lifestyle Migrants in Varanasi, India’. In: Benson, M. &amp; O'Reilly, K. (eds) </w:t>
      </w:r>
      <w:r w:rsidRPr="00BA7911">
        <w:rPr>
          <w:rFonts w:eastAsiaTheme="minorEastAsia" w:cs="Times New Roman"/>
          <w:i/>
          <w:iCs/>
        </w:rPr>
        <w:t xml:space="preserve">Lifestyle Migration: Expectations, Aspirations and Experiences. </w:t>
      </w:r>
      <w:r w:rsidRPr="00BA7911">
        <w:rPr>
          <w:rFonts w:eastAsiaTheme="minorEastAsia" w:cs="Times New Roman"/>
        </w:rPr>
        <w:t>pp. 15-30. Aldershot: Ashgate.</w:t>
      </w:r>
    </w:p>
    <w:p w14:paraId="1EA9F45A" w14:textId="77777777" w:rsidR="00666E97" w:rsidRPr="00BA7911" w:rsidRDefault="00666E97" w:rsidP="00666E97">
      <w:pPr>
        <w:spacing w:before="120" w:after="120"/>
        <w:contextualSpacing/>
        <w:jc w:val="both"/>
        <w:rPr>
          <w:rFonts w:cs="Times New Roman"/>
        </w:rPr>
      </w:pPr>
    </w:p>
    <w:p w14:paraId="790FE267" w14:textId="77777777" w:rsidR="00666E97" w:rsidRPr="00BA7911" w:rsidRDefault="00666E97" w:rsidP="00666E97">
      <w:pPr>
        <w:spacing w:before="120" w:after="120"/>
        <w:contextualSpacing/>
        <w:jc w:val="both"/>
        <w:rPr>
          <w:rFonts w:cs="Times New Roman"/>
        </w:rPr>
      </w:pPr>
      <w:r w:rsidRPr="00BA7911">
        <w:rPr>
          <w:rFonts w:eastAsiaTheme="minorEastAsia" w:cs="Times New Roman"/>
        </w:rPr>
        <w:t xml:space="preserve">Korpela, M. (2010) ‘A Postcolonial Imagination? Westerners Searching for Authenticity in India’. </w:t>
      </w:r>
      <w:r w:rsidRPr="00BA7911">
        <w:rPr>
          <w:rFonts w:eastAsiaTheme="minorEastAsia" w:cs="Times New Roman"/>
          <w:i/>
          <w:iCs/>
        </w:rPr>
        <w:t>Journal Of Ethnic And Migration Studies</w:t>
      </w:r>
      <w:r w:rsidRPr="00BA7911">
        <w:rPr>
          <w:rFonts w:eastAsiaTheme="minorEastAsia" w:cs="Times New Roman"/>
        </w:rPr>
        <w:t>, 36/8: 1299-315.</w:t>
      </w:r>
    </w:p>
    <w:p w14:paraId="17B51889" w14:textId="77777777" w:rsidR="00666E97" w:rsidRPr="00BA7911" w:rsidRDefault="00666E97" w:rsidP="00666E97">
      <w:pPr>
        <w:spacing w:before="120" w:after="120"/>
        <w:contextualSpacing/>
        <w:jc w:val="both"/>
        <w:rPr>
          <w:rFonts w:cs="Times New Roman"/>
          <w:lang w:val="en-GB"/>
        </w:rPr>
      </w:pPr>
    </w:p>
    <w:p w14:paraId="2AA53C50" w14:textId="77777777" w:rsidR="003B4CB1" w:rsidRPr="00BA7911" w:rsidRDefault="003B4CB1" w:rsidP="003B4CB1">
      <w:pPr>
        <w:spacing w:before="120" w:after="120"/>
        <w:contextualSpacing/>
        <w:jc w:val="both"/>
        <w:rPr>
          <w:rFonts w:eastAsiaTheme="minorEastAsia" w:cs="Times New Roman"/>
        </w:rPr>
      </w:pPr>
      <w:r w:rsidRPr="00BA7911">
        <w:rPr>
          <w:rFonts w:eastAsiaTheme="minorEastAsia" w:cs="Times New Roman"/>
        </w:rPr>
        <w:t xml:space="preserve">Korpela, M. (2014) ‘Lifestyle Of Freedom? Individualism And Lifestyle Migration’. In: Benson, M. &amp; Osbaldiston, N. (eds) </w:t>
      </w:r>
      <w:r w:rsidRPr="00BA7911">
        <w:rPr>
          <w:rFonts w:eastAsiaTheme="minorEastAsia" w:cs="Times New Roman"/>
          <w:i/>
          <w:iCs/>
        </w:rPr>
        <w:t xml:space="preserve">Understanding Lifestyle Migration Theoretical Approaches to Migration and the Quest for a Better Way of Life. </w:t>
      </w:r>
      <w:r w:rsidRPr="00BA7911">
        <w:rPr>
          <w:rFonts w:eastAsiaTheme="minorEastAsia" w:cs="Times New Roman"/>
          <w:iCs/>
        </w:rPr>
        <w:t>p</w:t>
      </w:r>
      <w:r w:rsidRPr="00BA7911">
        <w:rPr>
          <w:rFonts w:eastAsiaTheme="minorEastAsia" w:cs="Times New Roman"/>
        </w:rPr>
        <w:t>p. 27-46. Basingstoke: Palgrave Macmillan.</w:t>
      </w:r>
    </w:p>
    <w:p w14:paraId="2543872B" w14:textId="77777777" w:rsidR="003B4CB1" w:rsidRPr="00BA7911" w:rsidRDefault="003B4CB1" w:rsidP="00673BFF">
      <w:pPr>
        <w:spacing w:before="120" w:after="120"/>
        <w:contextualSpacing/>
        <w:jc w:val="both"/>
        <w:rPr>
          <w:rFonts w:cs="Times New Roman"/>
        </w:rPr>
      </w:pPr>
    </w:p>
    <w:p w14:paraId="3868B2B3" w14:textId="77777777" w:rsidR="003B4CB1" w:rsidRPr="00BA7911" w:rsidRDefault="003B4CB1" w:rsidP="003B4CB1">
      <w:pPr>
        <w:spacing w:before="120" w:after="120"/>
        <w:contextualSpacing/>
        <w:jc w:val="both"/>
        <w:rPr>
          <w:rFonts w:cs="Times New Roman"/>
        </w:rPr>
      </w:pPr>
      <w:r w:rsidRPr="00BA7911">
        <w:rPr>
          <w:rFonts w:cs="Times New Roman"/>
        </w:rPr>
        <w:t xml:space="preserve">Krings, T., Bobek, A., Moriarty, E., Salamońska, J., &amp; Wickham, J. (2013) ‘Polish Migration to Ireland: “Free Movers” in the New European Mobility Space. </w:t>
      </w:r>
      <w:r w:rsidRPr="00BA7911">
        <w:rPr>
          <w:rFonts w:cs="Times New Roman"/>
          <w:i/>
        </w:rPr>
        <w:t>Journal of Ethnic and Migration Studies</w:t>
      </w:r>
      <w:r w:rsidRPr="00BA7911">
        <w:rPr>
          <w:rFonts w:cs="Times New Roman"/>
        </w:rPr>
        <w:t>, 39/1: 87–103.</w:t>
      </w:r>
    </w:p>
    <w:p w14:paraId="20078BAD" w14:textId="77777777" w:rsidR="003B4CB1" w:rsidRPr="00BA7911" w:rsidRDefault="003B4CB1" w:rsidP="00673BFF">
      <w:pPr>
        <w:spacing w:before="120" w:after="120"/>
        <w:contextualSpacing/>
        <w:jc w:val="both"/>
        <w:rPr>
          <w:rFonts w:cs="Times New Roman"/>
        </w:rPr>
      </w:pPr>
    </w:p>
    <w:p w14:paraId="0E09DA6D" w14:textId="77777777" w:rsidR="00673BFF" w:rsidRPr="00BA7911" w:rsidRDefault="00673BFF" w:rsidP="00673BFF">
      <w:pPr>
        <w:spacing w:before="120" w:after="120"/>
        <w:contextualSpacing/>
        <w:jc w:val="both"/>
        <w:rPr>
          <w:rFonts w:cs="Times New Roman"/>
        </w:rPr>
      </w:pPr>
      <w:r w:rsidRPr="00BA7911">
        <w:rPr>
          <w:rFonts w:cs="Times New Roman"/>
        </w:rPr>
        <w:t xml:space="preserve">Marfleet, P. (2006) </w:t>
      </w:r>
      <w:r w:rsidRPr="00BA7911">
        <w:rPr>
          <w:rFonts w:cs="Times New Roman"/>
          <w:i/>
          <w:iCs/>
        </w:rPr>
        <w:t xml:space="preserve">Refugees in a Global Era. </w:t>
      </w:r>
      <w:r w:rsidRPr="00BA7911">
        <w:rPr>
          <w:rFonts w:cs="Times New Roman"/>
        </w:rPr>
        <w:t>Basingstoke: Palgrave Macmillan.</w:t>
      </w:r>
    </w:p>
    <w:p w14:paraId="1A4CC40D" w14:textId="77777777" w:rsidR="00673BFF" w:rsidRPr="00BA7911" w:rsidRDefault="00673BFF" w:rsidP="00666E97">
      <w:pPr>
        <w:spacing w:before="120" w:after="120"/>
        <w:contextualSpacing/>
        <w:jc w:val="both"/>
        <w:rPr>
          <w:rFonts w:cs="Times New Roman"/>
          <w:lang w:val="en-GB"/>
        </w:rPr>
      </w:pPr>
    </w:p>
    <w:p w14:paraId="374793DC" w14:textId="77777777" w:rsidR="00666E97" w:rsidRPr="00BA7911" w:rsidRDefault="00666E97" w:rsidP="00666E97">
      <w:pPr>
        <w:spacing w:before="120" w:after="120"/>
        <w:contextualSpacing/>
        <w:jc w:val="both"/>
        <w:rPr>
          <w:rFonts w:cs="Times New Roman"/>
          <w:lang w:val="en-GB"/>
        </w:rPr>
      </w:pPr>
      <w:r w:rsidRPr="00BA7911">
        <w:rPr>
          <w:rFonts w:cs="Times New Roman"/>
          <w:lang w:val="en-GB"/>
        </w:rPr>
        <w:t xml:space="preserve">Mitchell C. (2004) ‘Making Sense Of Counterurbanization’. </w:t>
      </w:r>
      <w:r w:rsidRPr="00BA7911">
        <w:rPr>
          <w:rFonts w:cs="Times New Roman"/>
          <w:i/>
          <w:lang w:val="en-GB"/>
        </w:rPr>
        <w:t>Journal Of Rural Studies</w:t>
      </w:r>
      <w:r w:rsidRPr="00BA7911">
        <w:rPr>
          <w:rFonts w:cs="Times New Roman"/>
          <w:lang w:val="en-GB"/>
        </w:rPr>
        <w:t xml:space="preserve"> 20/1: 15–34.</w:t>
      </w:r>
    </w:p>
    <w:p w14:paraId="1614CEA0" w14:textId="77777777" w:rsidR="00666E97" w:rsidRPr="00BA7911" w:rsidRDefault="00666E97" w:rsidP="00666E97">
      <w:pPr>
        <w:spacing w:before="120" w:after="120"/>
        <w:contextualSpacing/>
        <w:jc w:val="both"/>
        <w:rPr>
          <w:rFonts w:eastAsiaTheme="minorEastAsia" w:cs="Times New Roman"/>
        </w:rPr>
      </w:pPr>
    </w:p>
    <w:p w14:paraId="66F42321" w14:textId="0CA089A4" w:rsidR="00666E97" w:rsidRPr="00BA7911" w:rsidRDefault="00666E97" w:rsidP="00666E97">
      <w:pPr>
        <w:spacing w:before="120" w:after="120"/>
        <w:contextualSpacing/>
        <w:jc w:val="both"/>
        <w:rPr>
          <w:rFonts w:eastAsiaTheme="minorEastAsia" w:cs="Times New Roman"/>
        </w:rPr>
      </w:pPr>
      <w:r w:rsidRPr="00BA7911">
        <w:rPr>
          <w:rFonts w:eastAsiaTheme="minorEastAsia" w:cs="Times New Roman"/>
        </w:rPr>
        <w:t xml:space="preserve">Moss, L. (2006) (ed.) </w:t>
      </w:r>
      <w:r w:rsidRPr="00BA7911">
        <w:rPr>
          <w:rFonts w:eastAsiaTheme="minorEastAsia" w:cs="Times New Roman"/>
          <w:i/>
        </w:rPr>
        <w:t>The Amenity Migrants: Seeking and Sustaining Mountains and their Cultures</w:t>
      </w:r>
      <w:r w:rsidRPr="00BA7911">
        <w:rPr>
          <w:rFonts w:eastAsiaTheme="minorEastAsia" w:cs="Times New Roman"/>
        </w:rPr>
        <w:t xml:space="preserve">. Oxford: CABI. </w:t>
      </w:r>
    </w:p>
    <w:p w14:paraId="5992E45B" w14:textId="77777777" w:rsidR="00666E97" w:rsidRPr="00BA7911" w:rsidRDefault="00666E97" w:rsidP="00666E97">
      <w:pPr>
        <w:spacing w:before="120" w:after="120"/>
        <w:contextualSpacing/>
        <w:jc w:val="both"/>
        <w:rPr>
          <w:rFonts w:eastAsiaTheme="minorEastAsia" w:cs="Times New Roman"/>
        </w:rPr>
      </w:pPr>
    </w:p>
    <w:p w14:paraId="734F6DD1" w14:textId="24829BB6" w:rsidR="00666E97" w:rsidRPr="00BA7911" w:rsidRDefault="00666E97" w:rsidP="00666E97">
      <w:pPr>
        <w:spacing w:before="120" w:after="120"/>
        <w:contextualSpacing/>
        <w:jc w:val="both"/>
        <w:rPr>
          <w:rFonts w:eastAsiaTheme="minorEastAsia" w:cs="Times New Roman"/>
        </w:rPr>
      </w:pPr>
      <w:r w:rsidRPr="00BA7911">
        <w:rPr>
          <w:rFonts w:eastAsiaTheme="minorEastAsia" w:cs="Times New Roman"/>
        </w:rPr>
        <w:t xml:space="preserve">Moss, L. &amp; Glorioso, R. (2014) (eds) </w:t>
      </w:r>
      <w:r w:rsidRPr="00BA7911">
        <w:rPr>
          <w:rFonts w:eastAsiaTheme="minorEastAsia" w:cs="Times New Roman"/>
          <w:i/>
        </w:rPr>
        <w:t>Global Amenity Migration: Transforming Rural Culture, Economy and Landscape</w:t>
      </w:r>
      <w:r w:rsidRPr="00BA7911">
        <w:rPr>
          <w:rFonts w:eastAsiaTheme="minorEastAsia" w:cs="Times New Roman"/>
        </w:rPr>
        <w:t xml:space="preserve">. British Columbia: The New Ecology Press. </w:t>
      </w:r>
    </w:p>
    <w:p w14:paraId="05CCFFEB" w14:textId="77777777" w:rsidR="00666E97" w:rsidRPr="00BA7911" w:rsidRDefault="00666E97" w:rsidP="00666E97">
      <w:pPr>
        <w:spacing w:before="120" w:after="120"/>
        <w:contextualSpacing/>
        <w:jc w:val="both"/>
        <w:rPr>
          <w:rFonts w:eastAsiaTheme="minorEastAsia" w:cs="Times New Roman"/>
        </w:rPr>
      </w:pPr>
    </w:p>
    <w:p w14:paraId="58C9C4D2" w14:textId="77777777" w:rsidR="003B4CB1" w:rsidRPr="00BA7911" w:rsidRDefault="003B4CB1" w:rsidP="003B4CB1">
      <w:pPr>
        <w:spacing w:before="120" w:after="120"/>
        <w:contextualSpacing/>
        <w:jc w:val="both"/>
        <w:rPr>
          <w:rFonts w:cs="Times New Roman"/>
          <w:lang w:val="en-GB"/>
        </w:rPr>
      </w:pPr>
      <w:r w:rsidRPr="00BA7911">
        <w:rPr>
          <w:rFonts w:cs="Times New Roman"/>
          <w:lang w:val="en-GB"/>
        </w:rPr>
        <w:t xml:space="preserve">O’Neill, M. &amp; Spybey, T. (2003) ‘Global Refugees: The Sociology of Exile, Displacement and ‘Belonging’. </w:t>
      </w:r>
      <w:r w:rsidRPr="00BA7911">
        <w:rPr>
          <w:rFonts w:cs="Times New Roman"/>
          <w:i/>
          <w:iCs/>
          <w:lang w:val="en-GB"/>
        </w:rPr>
        <w:t>Sociology</w:t>
      </w:r>
      <w:r w:rsidRPr="00BA7911">
        <w:rPr>
          <w:rFonts w:cs="Times New Roman"/>
          <w:lang w:val="en-GB"/>
        </w:rPr>
        <w:t>, 37/1: 7-12.</w:t>
      </w:r>
    </w:p>
    <w:p w14:paraId="71FED8A2" w14:textId="77777777" w:rsidR="003B4CB1" w:rsidRPr="00BA7911" w:rsidRDefault="003B4CB1" w:rsidP="003B4C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contextualSpacing/>
        <w:jc w:val="both"/>
        <w:rPr>
          <w:rFonts w:eastAsiaTheme="minorEastAsia" w:cs="Times New Roman"/>
        </w:rPr>
      </w:pPr>
    </w:p>
    <w:p w14:paraId="39DEAE91" w14:textId="77777777" w:rsidR="003B4CB1" w:rsidRPr="00BA7911" w:rsidRDefault="003B4CB1" w:rsidP="003B4C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contextualSpacing/>
        <w:jc w:val="both"/>
        <w:rPr>
          <w:rFonts w:eastAsiaTheme="minorEastAsia" w:cs="Times New Roman"/>
        </w:rPr>
      </w:pPr>
      <w:r w:rsidRPr="00BA7911">
        <w:rPr>
          <w:rFonts w:eastAsiaTheme="minorEastAsia" w:cs="Times New Roman"/>
        </w:rPr>
        <w:t xml:space="preserve">O'Reilly, K. (2000) </w:t>
      </w:r>
      <w:r w:rsidRPr="00BA7911">
        <w:rPr>
          <w:rFonts w:eastAsiaTheme="minorEastAsia" w:cs="Times New Roman"/>
          <w:i/>
          <w:iCs/>
        </w:rPr>
        <w:t xml:space="preserve">The British On The Costa Del Sol. </w:t>
      </w:r>
      <w:r w:rsidRPr="00BA7911">
        <w:rPr>
          <w:rFonts w:eastAsiaTheme="minorEastAsia" w:cs="Times New Roman"/>
        </w:rPr>
        <w:t xml:space="preserve">London: Routledge. </w:t>
      </w:r>
    </w:p>
    <w:p w14:paraId="309E097C" w14:textId="77777777" w:rsidR="003B4CB1" w:rsidRPr="00BA7911" w:rsidRDefault="003B4CB1" w:rsidP="00673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contextualSpacing/>
        <w:jc w:val="both"/>
        <w:rPr>
          <w:rFonts w:eastAsiaTheme="minorEastAsia" w:cs="Times New Roman"/>
        </w:rPr>
      </w:pPr>
    </w:p>
    <w:p w14:paraId="481E74CC" w14:textId="77777777" w:rsidR="00673BFF" w:rsidRPr="00BA7911" w:rsidRDefault="00673BFF" w:rsidP="00673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contextualSpacing/>
        <w:jc w:val="both"/>
        <w:rPr>
          <w:rFonts w:eastAsiaTheme="minorEastAsia" w:cs="Times New Roman"/>
        </w:rPr>
      </w:pPr>
      <w:r w:rsidRPr="00BA7911">
        <w:rPr>
          <w:rFonts w:eastAsiaTheme="minorEastAsia" w:cs="Times New Roman"/>
        </w:rPr>
        <w:t xml:space="preserve">O'Reilly, K. (2007) ‘Intra-European Migration and the Mobility—Enclosure Dialectic’. </w:t>
      </w:r>
      <w:r w:rsidRPr="00BA7911">
        <w:rPr>
          <w:rFonts w:eastAsiaTheme="minorEastAsia" w:cs="Times New Roman"/>
          <w:i/>
          <w:iCs/>
        </w:rPr>
        <w:t>Sociology</w:t>
      </w:r>
      <w:r w:rsidRPr="00BA7911">
        <w:rPr>
          <w:rFonts w:eastAsiaTheme="minorEastAsia" w:cs="Times New Roman"/>
        </w:rPr>
        <w:t>, 41/2: 277-93.</w:t>
      </w:r>
    </w:p>
    <w:p w14:paraId="4E08F150" w14:textId="77777777" w:rsidR="00673BFF" w:rsidRPr="00BA7911" w:rsidRDefault="00673BFF" w:rsidP="00666E97">
      <w:pPr>
        <w:spacing w:before="120" w:after="120"/>
        <w:contextualSpacing/>
        <w:jc w:val="both"/>
        <w:rPr>
          <w:rFonts w:eastAsiaTheme="minorEastAsia" w:cs="Times New Roman"/>
        </w:rPr>
      </w:pPr>
    </w:p>
    <w:p w14:paraId="52FF952D" w14:textId="77777777" w:rsidR="00666E97" w:rsidRPr="00BA7911" w:rsidRDefault="00666E97" w:rsidP="00666E97">
      <w:pPr>
        <w:spacing w:before="120" w:after="120"/>
        <w:contextualSpacing/>
        <w:jc w:val="both"/>
        <w:rPr>
          <w:rFonts w:eastAsiaTheme="minorEastAsia" w:cs="Times New Roman"/>
        </w:rPr>
      </w:pPr>
      <w:r w:rsidRPr="00BA7911">
        <w:rPr>
          <w:rFonts w:eastAsiaTheme="minorEastAsia" w:cs="Times New Roman"/>
        </w:rPr>
        <w:t xml:space="preserve">O'Reilly, K. (2012) </w:t>
      </w:r>
      <w:r w:rsidRPr="00BA7911">
        <w:rPr>
          <w:rFonts w:eastAsiaTheme="minorEastAsia" w:cs="Times New Roman"/>
          <w:i/>
          <w:iCs/>
        </w:rPr>
        <w:t>International Migration And Social Theory</w:t>
      </w:r>
      <w:r w:rsidRPr="00BA7911">
        <w:rPr>
          <w:rFonts w:eastAsiaTheme="minorEastAsia" w:cs="Times New Roman"/>
          <w:iCs/>
        </w:rPr>
        <w:t>.</w:t>
      </w:r>
      <w:r w:rsidRPr="00BA7911">
        <w:rPr>
          <w:rFonts w:eastAsiaTheme="minorEastAsia" w:cs="Times New Roman"/>
          <w:i/>
          <w:iCs/>
        </w:rPr>
        <w:t xml:space="preserve"> </w:t>
      </w:r>
      <w:r w:rsidRPr="00BA7911">
        <w:rPr>
          <w:rFonts w:eastAsiaTheme="minorEastAsia" w:cs="Times New Roman"/>
        </w:rPr>
        <w:t xml:space="preserve">Basingstoke: Palgrave. </w:t>
      </w:r>
    </w:p>
    <w:p w14:paraId="3FE1C2EB" w14:textId="77777777" w:rsidR="00666E97" w:rsidRPr="00BA7911" w:rsidRDefault="00666E97" w:rsidP="00666E97">
      <w:pPr>
        <w:spacing w:before="120" w:after="120"/>
        <w:contextualSpacing/>
        <w:jc w:val="both"/>
        <w:rPr>
          <w:rFonts w:cs="Times New Roman"/>
          <w:lang w:val="en-GB"/>
        </w:rPr>
      </w:pPr>
    </w:p>
    <w:p w14:paraId="0BFFFF16" w14:textId="77777777" w:rsidR="003B4CB1" w:rsidRPr="00BA7911" w:rsidRDefault="003B4CB1" w:rsidP="003B4C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contextualSpacing/>
        <w:jc w:val="both"/>
        <w:rPr>
          <w:rFonts w:eastAsiaTheme="minorEastAsia" w:cs="Times New Roman"/>
        </w:rPr>
      </w:pPr>
      <w:r w:rsidRPr="00BA7911">
        <w:rPr>
          <w:rFonts w:eastAsiaTheme="minorEastAsia" w:cs="Times New Roman"/>
        </w:rPr>
        <w:t xml:space="preserve">O'Reilly, K. (2014) ‘The Role of the Social Imaginary in Lifestyle Migration: Employing the Ontology of Practice Theory’. In: Benson, M. &amp; Osbaldiston, N. (eds) </w:t>
      </w:r>
      <w:r w:rsidRPr="00BA7911">
        <w:rPr>
          <w:rFonts w:eastAsiaTheme="minorEastAsia" w:cs="Times New Roman"/>
          <w:i/>
          <w:iCs/>
        </w:rPr>
        <w:t xml:space="preserve">Understanding Lifestyle Migration Theoretical Approaches To Migration And The Quest For A Better Way Of Life. </w:t>
      </w:r>
      <w:r w:rsidRPr="00BA7911">
        <w:rPr>
          <w:rFonts w:eastAsiaTheme="minorEastAsia" w:cs="Times New Roman"/>
          <w:iCs/>
        </w:rPr>
        <w:t>p</w:t>
      </w:r>
      <w:r w:rsidRPr="00BA7911">
        <w:rPr>
          <w:rFonts w:eastAsiaTheme="minorEastAsia" w:cs="Times New Roman"/>
        </w:rPr>
        <w:t xml:space="preserve">p. 211-34. Basingstoke: Palgrave. </w:t>
      </w:r>
    </w:p>
    <w:p w14:paraId="76E9A011" w14:textId="77777777" w:rsidR="003B4CB1" w:rsidRPr="00BA7911" w:rsidRDefault="003B4CB1" w:rsidP="00673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contextualSpacing/>
        <w:jc w:val="both"/>
        <w:rPr>
          <w:rFonts w:eastAsiaTheme="minorEastAsia" w:cs="Times New Roman"/>
        </w:rPr>
      </w:pPr>
    </w:p>
    <w:p w14:paraId="7E2586C2" w14:textId="77777777" w:rsidR="00673BFF" w:rsidRPr="00BA7911" w:rsidRDefault="00673BFF" w:rsidP="00673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contextualSpacing/>
        <w:jc w:val="both"/>
        <w:rPr>
          <w:rFonts w:eastAsiaTheme="minorEastAsia" w:cs="Times New Roman"/>
        </w:rPr>
      </w:pPr>
      <w:r w:rsidRPr="00BA7911">
        <w:rPr>
          <w:rFonts w:eastAsiaTheme="minorEastAsia" w:cs="Times New Roman"/>
        </w:rPr>
        <w:t xml:space="preserve">O'Reilly, K. &amp; Benson, M. (2009) ‘Lifestyle Migration: Escaping to the Good Life? In: </w:t>
      </w:r>
      <w:r w:rsidRPr="00BA7911">
        <w:rPr>
          <w:rFonts w:eastAsiaTheme="minorEastAsia" w:cs="Times New Roman"/>
          <w:iCs/>
        </w:rPr>
        <w:t>Benson, M. and O'Reilly, K. (eds)</w:t>
      </w:r>
      <w:r w:rsidRPr="00BA7911">
        <w:rPr>
          <w:rFonts w:eastAsiaTheme="minorEastAsia" w:cs="Times New Roman"/>
          <w:i/>
          <w:iCs/>
        </w:rPr>
        <w:t xml:space="preserve"> Lifestyle Migration: Expectations, Aspirations And Experiences. </w:t>
      </w:r>
      <w:r w:rsidRPr="00BA7911">
        <w:rPr>
          <w:rFonts w:eastAsiaTheme="minorEastAsia" w:cs="Times New Roman"/>
          <w:iCs/>
        </w:rPr>
        <w:t>p</w:t>
      </w:r>
      <w:r w:rsidRPr="00BA7911">
        <w:rPr>
          <w:rFonts w:eastAsiaTheme="minorEastAsia" w:cs="Times New Roman"/>
        </w:rPr>
        <w:t xml:space="preserve">p. 1-13. Aldershot: Ashgate. </w:t>
      </w:r>
    </w:p>
    <w:p w14:paraId="00AFB944" w14:textId="77777777" w:rsidR="00673BFF" w:rsidRPr="00BA7911" w:rsidRDefault="00673BFF" w:rsidP="00666E97">
      <w:pPr>
        <w:spacing w:before="120" w:after="120"/>
        <w:contextualSpacing/>
        <w:jc w:val="both"/>
        <w:rPr>
          <w:rFonts w:cs="Times New Roman"/>
          <w:lang w:val="en-GB"/>
        </w:rPr>
      </w:pPr>
    </w:p>
    <w:p w14:paraId="5C97D7BD" w14:textId="27C42678" w:rsidR="00673BFF" w:rsidRPr="00BA7911" w:rsidRDefault="00673BFF" w:rsidP="00673BFF">
      <w:pPr>
        <w:widowControl w:val="0"/>
        <w:autoSpaceDE w:val="0"/>
        <w:autoSpaceDN w:val="0"/>
        <w:adjustRightInd w:val="0"/>
        <w:spacing w:before="120" w:after="120"/>
        <w:contextualSpacing/>
        <w:jc w:val="both"/>
        <w:rPr>
          <w:rFonts w:eastAsia="Times New Roman" w:cs="Times New Roman"/>
          <w:lang w:eastAsia="en-GB"/>
        </w:rPr>
      </w:pPr>
      <w:r w:rsidRPr="00BA7911">
        <w:rPr>
          <w:rFonts w:eastAsia="Times New Roman" w:cs="Times New Roman"/>
          <w:lang w:eastAsia="en-GB"/>
        </w:rPr>
        <w:t>O’Reilly, K.  and Benson M. (</w:t>
      </w:r>
      <w:r w:rsidR="003B4CB1" w:rsidRPr="00BA7911">
        <w:rPr>
          <w:rFonts w:eastAsia="Times New Roman" w:cs="Times New Roman"/>
          <w:lang w:eastAsia="en-GB"/>
        </w:rPr>
        <w:t>2015</w:t>
      </w:r>
      <w:r w:rsidRPr="00BA7911">
        <w:rPr>
          <w:rFonts w:eastAsia="Times New Roman" w:cs="Times New Roman"/>
          <w:lang w:eastAsia="en-GB"/>
        </w:rPr>
        <w:t xml:space="preserve">) ‘Lifestyle Migration and the Pursuit of Successful Ageing’, In: Twigg, J. and Martin, W. (eds) </w:t>
      </w:r>
      <w:r w:rsidRPr="00BA7911">
        <w:rPr>
          <w:rFonts w:eastAsia="Times New Roman" w:cs="Times New Roman"/>
          <w:i/>
          <w:lang w:eastAsia="en-GB"/>
        </w:rPr>
        <w:t>Handbook of Cultural Gerontology</w:t>
      </w:r>
      <w:r w:rsidRPr="00BA7911">
        <w:rPr>
          <w:rFonts w:eastAsia="Times New Roman" w:cs="Times New Roman"/>
          <w:lang w:eastAsia="en-GB"/>
        </w:rPr>
        <w:t>. London: Routledge.</w:t>
      </w:r>
    </w:p>
    <w:p w14:paraId="48C22F27" w14:textId="77777777" w:rsidR="00673BFF" w:rsidRPr="00BA7911" w:rsidRDefault="00673BFF" w:rsidP="00673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contextualSpacing/>
        <w:jc w:val="both"/>
        <w:rPr>
          <w:rFonts w:eastAsiaTheme="minorEastAsia" w:cs="Times New Roman"/>
        </w:rPr>
      </w:pPr>
    </w:p>
    <w:p w14:paraId="67604B44" w14:textId="77777777" w:rsidR="003B4CB1" w:rsidRPr="00BA7911" w:rsidRDefault="003B4CB1" w:rsidP="003B4CB1">
      <w:pPr>
        <w:spacing w:before="120" w:after="120"/>
        <w:contextualSpacing/>
        <w:jc w:val="both"/>
        <w:rPr>
          <w:rFonts w:eastAsiaTheme="minorEastAsia" w:cs="Times New Roman"/>
        </w:rPr>
      </w:pPr>
      <w:r w:rsidRPr="00BA7911">
        <w:rPr>
          <w:rFonts w:eastAsiaTheme="minorEastAsia" w:cs="Times New Roman"/>
        </w:rPr>
        <w:t xml:space="preserve">Oliver, C. (2007) ‘Imagined Communitas: Older Migrants and Aspirational Mobility’. In: Amit, V. (ed.) </w:t>
      </w:r>
      <w:r w:rsidRPr="00BA7911">
        <w:rPr>
          <w:rFonts w:eastAsiaTheme="minorEastAsia" w:cs="Times New Roman"/>
          <w:i/>
          <w:iCs/>
        </w:rPr>
        <w:t xml:space="preserve">Going First Class? New Approaches To Privileged Travel And Movement. </w:t>
      </w:r>
      <w:r w:rsidRPr="00BA7911">
        <w:rPr>
          <w:rFonts w:eastAsiaTheme="minorEastAsia" w:cs="Times New Roman"/>
          <w:iCs/>
        </w:rPr>
        <w:t>p</w:t>
      </w:r>
      <w:r w:rsidRPr="00BA7911">
        <w:rPr>
          <w:rFonts w:eastAsiaTheme="minorEastAsia" w:cs="Times New Roman"/>
        </w:rPr>
        <w:t xml:space="preserve">p. 126-43. Oxford: Berghahn. </w:t>
      </w:r>
    </w:p>
    <w:p w14:paraId="43CE9614" w14:textId="77777777" w:rsidR="003B4CB1" w:rsidRPr="00BA7911" w:rsidRDefault="003B4CB1" w:rsidP="00673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contextualSpacing/>
        <w:jc w:val="both"/>
        <w:rPr>
          <w:rFonts w:eastAsiaTheme="minorEastAsia" w:cs="Times New Roman"/>
        </w:rPr>
      </w:pPr>
    </w:p>
    <w:p w14:paraId="7589876B" w14:textId="77777777" w:rsidR="00673BFF" w:rsidRPr="00BA7911" w:rsidRDefault="00673BFF" w:rsidP="00673B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contextualSpacing/>
        <w:jc w:val="both"/>
        <w:rPr>
          <w:rFonts w:eastAsiaTheme="minorEastAsia" w:cs="Times New Roman"/>
        </w:rPr>
      </w:pPr>
      <w:r w:rsidRPr="00BA7911">
        <w:rPr>
          <w:rFonts w:eastAsiaTheme="minorEastAsia" w:cs="Times New Roman"/>
        </w:rPr>
        <w:t xml:space="preserve">Oliver, C. (2008) </w:t>
      </w:r>
      <w:r w:rsidRPr="00BA7911">
        <w:rPr>
          <w:rFonts w:eastAsiaTheme="minorEastAsia" w:cs="Times New Roman"/>
          <w:i/>
          <w:iCs/>
        </w:rPr>
        <w:t>Retirement Migration: Paradoxes Of Ageing</w:t>
      </w:r>
      <w:r w:rsidRPr="00BA7911">
        <w:rPr>
          <w:rFonts w:eastAsiaTheme="minorEastAsia" w:cs="Times New Roman"/>
          <w:iCs/>
        </w:rPr>
        <w:t>. London:</w:t>
      </w:r>
      <w:r w:rsidRPr="00BA7911">
        <w:rPr>
          <w:rFonts w:eastAsiaTheme="minorEastAsia" w:cs="Times New Roman"/>
          <w:i/>
          <w:iCs/>
        </w:rPr>
        <w:t xml:space="preserve"> </w:t>
      </w:r>
      <w:r w:rsidRPr="00BA7911">
        <w:rPr>
          <w:rFonts w:eastAsiaTheme="minorEastAsia" w:cs="Times New Roman"/>
        </w:rPr>
        <w:t>Routledge.</w:t>
      </w:r>
    </w:p>
    <w:p w14:paraId="173C0B48" w14:textId="77777777" w:rsidR="00673BFF" w:rsidRPr="00BA7911" w:rsidRDefault="00673BFF" w:rsidP="00666E97">
      <w:pPr>
        <w:spacing w:before="120" w:after="120"/>
        <w:contextualSpacing/>
        <w:jc w:val="both"/>
        <w:rPr>
          <w:rFonts w:cs="Times New Roman"/>
          <w:lang w:val="en-GB"/>
        </w:rPr>
      </w:pPr>
    </w:p>
    <w:p w14:paraId="26241E55" w14:textId="77777777" w:rsidR="00673BFF" w:rsidRPr="00BA7911" w:rsidRDefault="00673BFF" w:rsidP="00673BFF">
      <w:pPr>
        <w:spacing w:before="120" w:after="120"/>
        <w:contextualSpacing/>
        <w:jc w:val="both"/>
        <w:rPr>
          <w:rFonts w:cs="Times New Roman"/>
        </w:rPr>
      </w:pPr>
      <w:r w:rsidRPr="00BA7911">
        <w:rPr>
          <w:rFonts w:cs="Times New Roman"/>
        </w:rPr>
        <w:t xml:space="preserve">Oliver, C. (2011) ‘Lifestyle Migration’. In: Betts, A. (ed.) </w:t>
      </w:r>
      <w:r w:rsidRPr="00BA7911">
        <w:rPr>
          <w:rFonts w:cs="Times New Roman"/>
          <w:i/>
        </w:rPr>
        <w:t>Global Migration Governance</w:t>
      </w:r>
      <w:r w:rsidRPr="00BA7911">
        <w:rPr>
          <w:rFonts w:cs="Times New Roman"/>
        </w:rPr>
        <w:t>. Oxford: Oxford University Press.</w:t>
      </w:r>
    </w:p>
    <w:p w14:paraId="68FF531B" w14:textId="77777777" w:rsidR="00673BFF" w:rsidRPr="00BA7911" w:rsidRDefault="00673BFF" w:rsidP="00666E97">
      <w:pPr>
        <w:spacing w:before="120" w:after="120"/>
        <w:contextualSpacing/>
        <w:jc w:val="both"/>
        <w:rPr>
          <w:rFonts w:cs="Times New Roman"/>
          <w:lang w:val="en-GB"/>
        </w:rPr>
      </w:pPr>
    </w:p>
    <w:p w14:paraId="36EE3E41" w14:textId="77777777" w:rsidR="00666E97" w:rsidRPr="00BA7911" w:rsidRDefault="00666E97" w:rsidP="00666E97">
      <w:pPr>
        <w:spacing w:before="120" w:after="120"/>
        <w:contextualSpacing/>
        <w:jc w:val="both"/>
        <w:rPr>
          <w:rFonts w:cs="Times New Roman"/>
          <w:lang w:val="en-GB"/>
        </w:rPr>
      </w:pPr>
      <w:r w:rsidRPr="00BA7911">
        <w:rPr>
          <w:rFonts w:cs="Times New Roman"/>
          <w:lang w:val="en-GB"/>
        </w:rPr>
        <w:t xml:space="preserve">Osbaldiston, N. (2012) </w:t>
      </w:r>
      <w:r w:rsidRPr="00BA7911">
        <w:rPr>
          <w:rFonts w:cs="Times New Roman"/>
          <w:i/>
          <w:lang w:val="en-GB"/>
        </w:rPr>
        <w:t>Seeking Authenticity in Place and Culture: The Great Urban Escape</w:t>
      </w:r>
      <w:r w:rsidRPr="00BA7911">
        <w:rPr>
          <w:rFonts w:cs="Times New Roman"/>
          <w:lang w:val="en-GB"/>
        </w:rPr>
        <w:t xml:space="preserve">. Basingstoke: Palgrave MacMillan. </w:t>
      </w:r>
    </w:p>
    <w:p w14:paraId="118F0638" w14:textId="77777777" w:rsidR="00666E97" w:rsidRPr="00BA7911" w:rsidRDefault="00666E97" w:rsidP="00666E97">
      <w:pPr>
        <w:spacing w:before="120" w:after="120"/>
        <w:contextualSpacing/>
        <w:jc w:val="both"/>
        <w:rPr>
          <w:rFonts w:cs="Times New Roman"/>
          <w:lang w:val="en-GB"/>
        </w:rPr>
      </w:pPr>
    </w:p>
    <w:p w14:paraId="2363F30A" w14:textId="377EA1FC" w:rsidR="00666E97" w:rsidRPr="00BA7911" w:rsidRDefault="00666E97" w:rsidP="00666E97">
      <w:pPr>
        <w:spacing w:before="120" w:after="120"/>
        <w:contextualSpacing/>
        <w:jc w:val="both"/>
        <w:rPr>
          <w:rFonts w:cs="Times New Roman"/>
          <w:iCs/>
          <w:lang w:val="en-GB"/>
        </w:rPr>
      </w:pPr>
      <w:r w:rsidRPr="00BA7911">
        <w:rPr>
          <w:rFonts w:cs="Times New Roman"/>
        </w:rPr>
        <w:t xml:space="preserve">Osbaldiston, N. (2014). Beyond Ahistoricity and Mobilities in Lifestyle Migration Research. </w:t>
      </w:r>
      <w:r w:rsidRPr="00BA7911">
        <w:rPr>
          <w:rFonts w:cs="Times New Roman"/>
          <w:iCs/>
        </w:rPr>
        <w:t>In: Benson, M. &amp; Osbaldiston, N. (eds)</w:t>
      </w:r>
      <w:r w:rsidRPr="00BA7911">
        <w:rPr>
          <w:rFonts w:cs="Times New Roman"/>
          <w:i/>
          <w:iCs/>
        </w:rPr>
        <w:t xml:space="preserve"> Understanding Lifestyle Migration Theoretical Approaches To Migration And The Quest For A Better Way Of Life. </w:t>
      </w:r>
      <w:r w:rsidRPr="00BA7911">
        <w:rPr>
          <w:rFonts w:cs="Times New Roman"/>
          <w:iCs/>
        </w:rPr>
        <w:t xml:space="preserve">pp. 163-187. Basingstoke: Palgrave. </w:t>
      </w:r>
    </w:p>
    <w:p w14:paraId="6CD70805" w14:textId="77777777" w:rsidR="00666E97" w:rsidRPr="00BA7911" w:rsidRDefault="00666E97" w:rsidP="00666E97">
      <w:pPr>
        <w:spacing w:before="120" w:after="120"/>
        <w:contextualSpacing/>
        <w:jc w:val="both"/>
        <w:rPr>
          <w:rFonts w:cs="Times New Roman"/>
          <w:lang w:val="en-GB"/>
        </w:rPr>
      </w:pPr>
    </w:p>
    <w:p w14:paraId="0008B29F" w14:textId="77777777" w:rsidR="003B4CB1" w:rsidRPr="00BA7911" w:rsidRDefault="003B4CB1" w:rsidP="003B4CB1">
      <w:pPr>
        <w:spacing w:before="120" w:after="120"/>
        <w:contextualSpacing/>
        <w:jc w:val="both"/>
        <w:rPr>
          <w:rFonts w:cs="Times New Roman"/>
          <w:lang w:val="en-GB"/>
        </w:rPr>
      </w:pPr>
      <w:r w:rsidRPr="00BA7911">
        <w:rPr>
          <w:rFonts w:cs="Times New Roman"/>
          <w:lang w:val="en-GB"/>
        </w:rPr>
        <w:t>Portes, A. &amp; Rumbaut, R. (2006)(3</w:t>
      </w:r>
      <w:r w:rsidRPr="00BA7911">
        <w:rPr>
          <w:rFonts w:cs="Times New Roman"/>
          <w:vertAlign w:val="superscript"/>
          <w:lang w:val="en-GB"/>
        </w:rPr>
        <w:t>rd</w:t>
      </w:r>
      <w:r w:rsidRPr="00BA7911">
        <w:rPr>
          <w:rFonts w:cs="Times New Roman"/>
          <w:lang w:val="en-GB"/>
        </w:rPr>
        <w:t xml:space="preserve"> Edn.) </w:t>
      </w:r>
      <w:r w:rsidRPr="00BA7911">
        <w:rPr>
          <w:rFonts w:cs="Times New Roman"/>
          <w:i/>
          <w:lang w:val="en-GB"/>
        </w:rPr>
        <w:t>Immigrant America: A Portrait</w:t>
      </w:r>
      <w:r w:rsidRPr="00BA7911">
        <w:rPr>
          <w:rFonts w:cs="Times New Roman"/>
          <w:lang w:val="en-GB"/>
        </w:rPr>
        <w:t xml:space="preserve">. Berkeley, CA: University Of California Press. </w:t>
      </w:r>
    </w:p>
    <w:p w14:paraId="4DDF067C" w14:textId="77777777" w:rsidR="003B4CB1" w:rsidRPr="00BA7911" w:rsidRDefault="003B4CB1" w:rsidP="00673BFF">
      <w:pPr>
        <w:spacing w:before="120" w:after="120"/>
        <w:contextualSpacing/>
        <w:jc w:val="both"/>
        <w:rPr>
          <w:rFonts w:cs="Times New Roman"/>
        </w:rPr>
      </w:pPr>
    </w:p>
    <w:p w14:paraId="68C50559" w14:textId="77777777" w:rsidR="00673BFF" w:rsidRPr="00BA7911" w:rsidRDefault="00673BFF" w:rsidP="00673BFF">
      <w:pPr>
        <w:spacing w:before="120" w:after="120"/>
        <w:contextualSpacing/>
        <w:jc w:val="both"/>
        <w:rPr>
          <w:rFonts w:cs="Times New Roman"/>
        </w:rPr>
      </w:pPr>
      <w:r w:rsidRPr="00BA7911">
        <w:rPr>
          <w:rFonts w:cs="Times New Roman"/>
        </w:rPr>
        <w:t xml:space="preserve">Rutter, J. (2006) </w:t>
      </w:r>
      <w:r w:rsidRPr="00BA7911">
        <w:rPr>
          <w:rFonts w:cs="Times New Roman"/>
          <w:i/>
        </w:rPr>
        <w:t xml:space="preserve">Refugee Children in the UK. </w:t>
      </w:r>
      <w:r w:rsidRPr="00BA7911">
        <w:rPr>
          <w:rFonts w:cs="Times New Roman"/>
        </w:rPr>
        <w:t>Maidenhead: Open University Press.</w:t>
      </w:r>
    </w:p>
    <w:p w14:paraId="4043168D" w14:textId="77777777" w:rsidR="00673BFF" w:rsidRPr="00BA7911" w:rsidRDefault="00673BFF" w:rsidP="00666E97">
      <w:pPr>
        <w:spacing w:before="120" w:after="120"/>
        <w:contextualSpacing/>
        <w:jc w:val="both"/>
        <w:rPr>
          <w:rFonts w:cs="Times New Roman"/>
          <w:lang w:val="en-GB"/>
        </w:rPr>
      </w:pPr>
    </w:p>
    <w:p w14:paraId="0C56B79E" w14:textId="77777777" w:rsidR="003B4CB1" w:rsidRPr="00BA7911" w:rsidRDefault="003B4CB1" w:rsidP="003B4CB1">
      <w:pPr>
        <w:spacing w:before="120" w:after="120"/>
        <w:contextualSpacing/>
        <w:jc w:val="both"/>
        <w:rPr>
          <w:rFonts w:eastAsiaTheme="minorEastAsia" w:cs="Times New Roman"/>
        </w:rPr>
      </w:pPr>
      <w:r w:rsidRPr="00BA7911">
        <w:rPr>
          <w:rFonts w:eastAsiaTheme="minorEastAsia" w:cs="Times New Roman"/>
        </w:rPr>
        <w:t xml:space="preserve">Salazar, N. (2014) ‘Migrating Imaginaries Of A Better Life … Until Paradise Finds You’. In: Benson, M. &amp; Osbaldiston, N. (eds) </w:t>
      </w:r>
      <w:r w:rsidRPr="00BA7911">
        <w:rPr>
          <w:rFonts w:eastAsiaTheme="minorEastAsia" w:cs="Times New Roman"/>
          <w:i/>
          <w:iCs/>
        </w:rPr>
        <w:t xml:space="preserve">Understanding Lifestyle Migration: Theoretical Approaches to Migration and the Quest for a Better Way of Life. </w:t>
      </w:r>
      <w:r w:rsidRPr="00BA7911">
        <w:rPr>
          <w:rFonts w:eastAsiaTheme="minorEastAsia" w:cs="Times New Roman"/>
          <w:iCs/>
        </w:rPr>
        <w:t>p</w:t>
      </w:r>
      <w:r w:rsidRPr="00BA7911">
        <w:rPr>
          <w:rFonts w:eastAsiaTheme="minorEastAsia" w:cs="Times New Roman"/>
        </w:rPr>
        <w:t>p. 119-38. Basingstoke: Palgrave Macmillan.</w:t>
      </w:r>
    </w:p>
    <w:p w14:paraId="06D74AA1" w14:textId="77777777" w:rsidR="003B4CB1" w:rsidRPr="00BA7911" w:rsidRDefault="003B4CB1" w:rsidP="00673BFF">
      <w:pPr>
        <w:spacing w:before="120" w:after="120"/>
        <w:contextualSpacing/>
        <w:jc w:val="both"/>
        <w:rPr>
          <w:rFonts w:cs="Times New Roman"/>
          <w:lang w:val="en-GB"/>
        </w:rPr>
      </w:pPr>
    </w:p>
    <w:p w14:paraId="52630D46" w14:textId="77777777" w:rsidR="00673BFF" w:rsidRPr="00BA7911" w:rsidRDefault="00673BFF" w:rsidP="00673BFF">
      <w:pPr>
        <w:spacing w:before="120" w:after="120"/>
        <w:contextualSpacing/>
        <w:jc w:val="both"/>
        <w:rPr>
          <w:rFonts w:cs="Times New Roman"/>
          <w:lang w:val="en-GB"/>
        </w:rPr>
      </w:pPr>
      <w:r w:rsidRPr="00BA7911">
        <w:rPr>
          <w:rFonts w:cs="Times New Roman"/>
          <w:lang w:val="en-GB"/>
        </w:rPr>
        <w:t xml:space="preserve">Sigona, N. (2003) ‘How Can a ‘Nomad’ Be a ‘Refugee’? Kosovo Roma And Labelling Policy in Italy’. </w:t>
      </w:r>
      <w:r w:rsidRPr="00BA7911">
        <w:rPr>
          <w:rFonts w:cs="Times New Roman"/>
          <w:i/>
          <w:iCs/>
          <w:lang w:val="en-GB"/>
        </w:rPr>
        <w:t>Sociology</w:t>
      </w:r>
      <w:r w:rsidRPr="00BA7911">
        <w:rPr>
          <w:rFonts w:cs="Times New Roman"/>
          <w:lang w:val="en-GB"/>
        </w:rPr>
        <w:t>, 37/1: 69-80.</w:t>
      </w:r>
    </w:p>
    <w:p w14:paraId="69ADFA2A" w14:textId="77777777" w:rsidR="00673BFF" w:rsidRPr="00BA7911" w:rsidRDefault="00673BFF" w:rsidP="00666E97">
      <w:pPr>
        <w:spacing w:before="120" w:after="120"/>
        <w:contextualSpacing/>
        <w:jc w:val="both"/>
        <w:rPr>
          <w:rFonts w:cs="Times New Roman"/>
          <w:lang w:val="en-GB"/>
        </w:rPr>
      </w:pPr>
    </w:p>
    <w:p w14:paraId="7BAEAB67" w14:textId="61019918" w:rsidR="003B4CB1" w:rsidRPr="00BA7911" w:rsidRDefault="003B4CB1" w:rsidP="00666E97">
      <w:pPr>
        <w:spacing w:before="120" w:after="120"/>
        <w:contextualSpacing/>
        <w:jc w:val="both"/>
        <w:rPr>
          <w:rFonts w:cs="Times New Roman"/>
          <w:lang w:val="en-GB"/>
        </w:rPr>
      </w:pPr>
      <w:r w:rsidRPr="00BA7911">
        <w:rPr>
          <w:rFonts w:cs="Times New Roman"/>
          <w:lang w:val="en-GB"/>
        </w:rPr>
        <w:t xml:space="preserve">Stones, R. (2005) </w:t>
      </w:r>
      <w:r w:rsidRPr="00BA7911">
        <w:rPr>
          <w:rFonts w:cs="Times New Roman"/>
          <w:i/>
          <w:lang w:val="en-GB"/>
        </w:rPr>
        <w:t>Structuration Theory</w:t>
      </w:r>
      <w:r w:rsidRPr="00BA7911">
        <w:rPr>
          <w:rFonts w:cs="Times New Roman"/>
          <w:lang w:val="en-GB"/>
        </w:rPr>
        <w:t>. Basingstoke: Palgrave.</w:t>
      </w:r>
    </w:p>
    <w:p w14:paraId="4139C9DA" w14:textId="77777777" w:rsidR="003B4CB1" w:rsidRPr="00BA7911" w:rsidRDefault="003B4CB1" w:rsidP="00666E97">
      <w:pPr>
        <w:spacing w:before="120" w:after="120"/>
        <w:contextualSpacing/>
        <w:jc w:val="both"/>
        <w:rPr>
          <w:rFonts w:cs="Times New Roman"/>
          <w:lang w:val="en-GB"/>
        </w:rPr>
      </w:pPr>
    </w:p>
    <w:p w14:paraId="0379D748" w14:textId="77777777" w:rsidR="00666E97" w:rsidRPr="00BA7911" w:rsidRDefault="00666E97" w:rsidP="00666E97">
      <w:pPr>
        <w:spacing w:before="120" w:after="120"/>
        <w:contextualSpacing/>
        <w:jc w:val="both"/>
        <w:rPr>
          <w:rFonts w:cs="Times New Roman"/>
          <w:lang w:val="en-GB"/>
        </w:rPr>
      </w:pPr>
      <w:r w:rsidRPr="00BA7911">
        <w:rPr>
          <w:rFonts w:cs="Times New Roman"/>
          <w:lang w:val="en-GB"/>
        </w:rPr>
        <w:t xml:space="preserve">Torkington, K. (2010) ‘Defining Lifestyle Migration’. </w:t>
      </w:r>
      <w:r w:rsidRPr="00BA7911">
        <w:rPr>
          <w:rFonts w:cs="Times New Roman"/>
          <w:i/>
          <w:lang w:val="en-GB"/>
        </w:rPr>
        <w:t>Dos Algarves</w:t>
      </w:r>
      <w:r w:rsidRPr="00BA7911">
        <w:rPr>
          <w:rFonts w:cs="Times New Roman"/>
          <w:lang w:val="en-GB"/>
        </w:rPr>
        <w:t>, 19: 99-111</w:t>
      </w:r>
    </w:p>
    <w:p w14:paraId="26A86BDA" w14:textId="77777777" w:rsidR="00666E97" w:rsidRPr="00BA7911" w:rsidRDefault="00666E97" w:rsidP="00FA5AB9">
      <w:pPr>
        <w:rPr>
          <w:rFonts w:cs="Times New Roman"/>
          <w:lang w:val="en-GB"/>
        </w:rPr>
      </w:pPr>
    </w:p>
    <w:p w14:paraId="48EC7D71" w14:textId="77777777" w:rsidR="00673BFF" w:rsidRPr="00BA7911" w:rsidRDefault="00673BFF" w:rsidP="00673BFF">
      <w:pPr>
        <w:pStyle w:val="PlainText"/>
        <w:spacing w:before="120" w:after="120"/>
        <w:contextualSpacing/>
        <w:jc w:val="both"/>
        <w:rPr>
          <w:rFonts w:asciiTheme="minorHAnsi" w:hAnsiTheme="minorHAnsi" w:cs="Times New Roman"/>
          <w:sz w:val="24"/>
          <w:szCs w:val="24"/>
        </w:rPr>
      </w:pPr>
      <w:r w:rsidRPr="00BA7911">
        <w:rPr>
          <w:rFonts w:asciiTheme="minorHAnsi" w:hAnsiTheme="minorHAnsi" w:cs="Times New Roman"/>
          <w:sz w:val="24"/>
          <w:szCs w:val="24"/>
        </w:rPr>
        <w:t>Van Der Geest, K.(2011) ‘North</w:t>
      </w:r>
      <w:r w:rsidRPr="00BA7911">
        <w:rPr>
          <w:rFonts w:asciiTheme="minorHAnsi" w:hAnsiTheme="minorHAnsi" w:cs="Adobe Arabic"/>
          <w:sz w:val="24"/>
          <w:szCs w:val="24"/>
        </w:rPr>
        <w:t>‐</w:t>
      </w:r>
      <w:r w:rsidRPr="00BA7911">
        <w:rPr>
          <w:rFonts w:asciiTheme="minorHAnsi" w:hAnsiTheme="minorHAnsi" w:cs="Times New Roman"/>
          <w:sz w:val="24"/>
          <w:szCs w:val="24"/>
        </w:rPr>
        <w:t xml:space="preserve">South Migration In Ghana: What Role For The Environment?’ </w:t>
      </w:r>
      <w:r w:rsidRPr="00BA7911">
        <w:rPr>
          <w:rFonts w:asciiTheme="minorHAnsi" w:hAnsiTheme="minorHAnsi" w:cs="Times New Roman"/>
          <w:i/>
          <w:sz w:val="24"/>
          <w:szCs w:val="24"/>
        </w:rPr>
        <w:t>International Migration</w:t>
      </w:r>
      <w:r w:rsidRPr="00BA7911">
        <w:rPr>
          <w:rFonts w:asciiTheme="minorHAnsi" w:hAnsiTheme="minorHAnsi" w:cs="Times New Roman"/>
          <w:sz w:val="24"/>
          <w:szCs w:val="24"/>
        </w:rPr>
        <w:t xml:space="preserve"> 49/1: 69-94.</w:t>
      </w:r>
    </w:p>
    <w:p w14:paraId="14C44735" w14:textId="77777777" w:rsidR="00673BFF" w:rsidRPr="00BA7911" w:rsidRDefault="00673BFF" w:rsidP="00FA5AB9">
      <w:pPr>
        <w:rPr>
          <w:rFonts w:cs="Times New Roman"/>
          <w:lang w:val="en-GB"/>
        </w:rPr>
      </w:pPr>
    </w:p>
    <w:sectPr w:rsidR="00673BFF" w:rsidRPr="00BA7911" w:rsidSect="00E55E7B">
      <w:headerReference w:type="default" r:id="rId8"/>
      <w:footerReference w:type="even" r:id="rId9"/>
      <w:footerReference w:type="default" r:id="rId10"/>
      <w:pgSz w:w="11900" w:h="16840"/>
      <w:pgMar w:top="1440" w:right="1835"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D0793" w14:textId="77777777" w:rsidR="000A1E0D" w:rsidRDefault="000A1E0D" w:rsidP="009A126B">
      <w:r>
        <w:separator/>
      </w:r>
    </w:p>
  </w:endnote>
  <w:endnote w:type="continuationSeparator" w:id="0">
    <w:p w14:paraId="184DD053" w14:textId="77777777" w:rsidR="000A1E0D" w:rsidRDefault="000A1E0D" w:rsidP="009A1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dobe Arabic">
    <w:charset w:val="00"/>
    <w:family w:val="auto"/>
    <w:pitch w:val="variable"/>
    <w:sig w:usb0="8000202F" w:usb1="8000A04A"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1D0CF" w14:textId="77777777" w:rsidR="000A1E0D" w:rsidRDefault="000A1E0D" w:rsidP="002001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D48151" w14:textId="77777777" w:rsidR="000A1E0D" w:rsidRDefault="000A1E0D" w:rsidP="002001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D0B33" w14:textId="77777777" w:rsidR="000A1E0D" w:rsidRDefault="000A1E0D" w:rsidP="002001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6FD0">
      <w:rPr>
        <w:rStyle w:val="PageNumber"/>
        <w:noProof/>
      </w:rPr>
      <w:t>1</w:t>
    </w:r>
    <w:r>
      <w:rPr>
        <w:rStyle w:val="PageNumber"/>
      </w:rPr>
      <w:fldChar w:fldCharType="end"/>
    </w:r>
  </w:p>
  <w:p w14:paraId="6E136802" w14:textId="77777777" w:rsidR="000A1E0D" w:rsidRDefault="000A1E0D" w:rsidP="0020017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C25E4" w14:textId="77777777" w:rsidR="000A1E0D" w:rsidRDefault="000A1E0D" w:rsidP="009A126B">
      <w:r>
        <w:separator/>
      </w:r>
    </w:p>
  </w:footnote>
  <w:footnote w:type="continuationSeparator" w:id="0">
    <w:p w14:paraId="321DD6BF" w14:textId="77777777" w:rsidR="000A1E0D" w:rsidRDefault="000A1E0D" w:rsidP="009A1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AC828" w14:textId="3BD8B039" w:rsidR="00BA7911" w:rsidRPr="00BA7911" w:rsidRDefault="00BA7911">
    <w:pPr>
      <w:pStyle w:val="Header"/>
      <w:rPr>
        <w:b/>
        <w:sz w:val="20"/>
        <w:szCs w:val="20"/>
      </w:rPr>
    </w:pPr>
    <w:r w:rsidRPr="00BA7911">
      <w:rPr>
        <w:b/>
        <w:sz w:val="20"/>
        <w:szCs w:val="20"/>
      </w:rPr>
      <w:t>Pre-publication version (Accepted 17</w:t>
    </w:r>
    <w:r w:rsidRPr="00BA7911">
      <w:rPr>
        <w:b/>
        <w:sz w:val="20"/>
        <w:szCs w:val="20"/>
        <w:vertAlign w:val="superscript"/>
      </w:rPr>
      <w:t>th</w:t>
    </w:r>
    <w:r w:rsidRPr="00BA7911">
      <w:rPr>
        <w:b/>
        <w:sz w:val="20"/>
        <w:szCs w:val="20"/>
      </w:rPr>
      <w:t xml:space="preserve"> July 2015)</w:t>
    </w:r>
  </w:p>
  <w:p w14:paraId="57964B6E" w14:textId="3258B16C" w:rsidR="00BA7911" w:rsidRPr="00BA7911" w:rsidRDefault="00BA7911">
    <w:pPr>
      <w:pStyle w:val="Header"/>
      <w:rPr>
        <w:sz w:val="20"/>
        <w:szCs w:val="20"/>
      </w:rPr>
    </w:pPr>
    <w:r>
      <w:rPr>
        <w:sz w:val="20"/>
        <w:szCs w:val="20"/>
      </w:rPr>
      <w:t xml:space="preserve">If citing, please reference: </w:t>
    </w:r>
    <w:r w:rsidRPr="00BA7911">
      <w:rPr>
        <w:b/>
        <w:sz w:val="20"/>
        <w:szCs w:val="20"/>
      </w:rPr>
      <w:t>Benson, M. and O’Reilly, K. (Forthcoming) ‘From Lifestyle Migration to Lifestyle in Migration: Categories, concepts and ways of thinking’, </w:t>
    </w:r>
    <w:r w:rsidRPr="00BA7911">
      <w:rPr>
        <w:b/>
        <w:i/>
        <w:sz w:val="20"/>
        <w:szCs w:val="20"/>
      </w:rPr>
      <w:t>Migration Studies</w:t>
    </w:r>
    <w:r w:rsidRPr="00BA7911">
      <w:rPr>
        <w:b/>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468C"/>
    <w:multiLevelType w:val="hybridMultilevel"/>
    <w:tmpl w:val="9BFA4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060897"/>
    <w:multiLevelType w:val="hybridMultilevel"/>
    <w:tmpl w:val="7C9CD240"/>
    <w:lvl w:ilvl="0" w:tplc="64F805C4">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774643"/>
    <w:multiLevelType w:val="hybridMultilevel"/>
    <w:tmpl w:val="CF6855F2"/>
    <w:lvl w:ilvl="0" w:tplc="E5EC0E9C">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205FCC"/>
    <w:multiLevelType w:val="hybridMultilevel"/>
    <w:tmpl w:val="F774BC58"/>
    <w:lvl w:ilvl="0" w:tplc="7E666D06">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AB9"/>
    <w:rsid w:val="000058D5"/>
    <w:rsid w:val="000108AF"/>
    <w:rsid w:val="0002052B"/>
    <w:rsid w:val="00020CC4"/>
    <w:rsid w:val="00021895"/>
    <w:rsid w:val="000236E0"/>
    <w:rsid w:val="000325E7"/>
    <w:rsid w:val="00033B7A"/>
    <w:rsid w:val="00033C7F"/>
    <w:rsid w:val="00036037"/>
    <w:rsid w:val="000565D2"/>
    <w:rsid w:val="00056F21"/>
    <w:rsid w:val="00063130"/>
    <w:rsid w:val="000644E8"/>
    <w:rsid w:val="0006799F"/>
    <w:rsid w:val="000774E4"/>
    <w:rsid w:val="00096499"/>
    <w:rsid w:val="000A1E0D"/>
    <w:rsid w:val="000A3578"/>
    <w:rsid w:val="000A3EAA"/>
    <w:rsid w:val="000A535E"/>
    <w:rsid w:val="000B199F"/>
    <w:rsid w:val="000C3490"/>
    <w:rsid w:val="000C4139"/>
    <w:rsid w:val="000C786E"/>
    <w:rsid w:val="000D069D"/>
    <w:rsid w:val="000D5F46"/>
    <w:rsid w:val="000E43A3"/>
    <w:rsid w:val="000E4F9D"/>
    <w:rsid w:val="000E77B6"/>
    <w:rsid w:val="000F6ECF"/>
    <w:rsid w:val="00106917"/>
    <w:rsid w:val="00116A45"/>
    <w:rsid w:val="0012306B"/>
    <w:rsid w:val="001341FA"/>
    <w:rsid w:val="00137D93"/>
    <w:rsid w:val="00140701"/>
    <w:rsid w:val="00146957"/>
    <w:rsid w:val="0015093E"/>
    <w:rsid w:val="0015660D"/>
    <w:rsid w:val="00156EF9"/>
    <w:rsid w:val="00161284"/>
    <w:rsid w:val="00163043"/>
    <w:rsid w:val="0017369D"/>
    <w:rsid w:val="0019444C"/>
    <w:rsid w:val="00195366"/>
    <w:rsid w:val="001A5F7F"/>
    <w:rsid w:val="001A6CB7"/>
    <w:rsid w:val="001A7254"/>
    <w:rsid w:val="001C5D81"/>
    <w:rsid w:val="001C70F1"/>
    <w:rsid w:val="001D2470"/>
    <w:rsid w:val="001E16E2"/>
    <w:rsid w:val="001E7253"/>
    <w:rsid w:val="001F35D2"/>
    <w:rsid w:val="00200170"/>
    <w:rsid w:val="00201C31"/>
    <w:rsid w:val="002048A4"/>
    <w:rsid w:val="00211576"/>
    <w:rsid w:val="00212BEC"/>
    <w:rsid w:val="00212DE7"/>
    <w:rsid w:val="00216AA8"/>
    <w:rsid w:val="00227B60"/>
    <w:rsid w:val="0023067C"/>
    <w:rsid w:val="00261740"/>
    <w:rsid w:val="0026751B"/>
    <w:rsid w:val="00271F08"/>
    <w:rsid w:val="002744B4"/>
    <w:rsid w:val="00281FCA"/>
    <w:rsid w:val="002861EF"/>
    <w:rsid w:val="00290945"/>
    <w:rsid w:val="002956E9"/>
    <w:rsid w:val="002A11D1"/>
    <w:rsid w:val="002A34DE"/>
    <w:rsid w:val="002A39F9"/>
    <w:rsid w:val="002B1D61"/>
    <w:rsid w:val="002C11F7"/>
    <w:rsid w:val="002D5A79"/>
    <w:rsid w:val="002E53C0"/>
    <w:rsid w:val="002F0085"/>
    <w:rsid w:val="00300BFE"/>
    <w:rsid w:val="00317875"/>
    <w:rsid w:val="00331E5F"/>
    <w:rsid w:val="0033495A"/>
    <w:rsid w:val="0033666D"/>
    <w:rsid w:val="00365087"/>
    <w:rsid w:val="00366F32"/>
    <w:rsid w:val="00373A47"/>
    <w:rsid w:val="00377A3C"/>
    <w:rsid w:val="0039575C"/>
    <w:rsid w:val="003A4817"/>
    <w:rsid w:val="003A67AB"/>
    <w:rsid w:val="003B4CB1"/>
    <w:rsid w:val="003D2F72"/>
    <w:rsid w:val="003F3F2F"/>
    <w:rsid w:val="00411F19"/>
    <w:rsid w:val="004330ED"/>
    <w:rsid w:val="00447766"/>
    <w:rsid w:val="00472AAB"/>
    <w:rsid w:val="00472D85"/>
    <w:rsid w:val="00475C72"/>
    <w:rsid w:val="004A66B4"/>
    <w:rsid w:val="004B6E05"/>
    <w:rsid w:val="004B7EEF"/>
    <w:rsid w:val="004C0F0F"/>
    <w:rsid w:val="004C1CA5"/>
    <w:rsid w:val="004D79E3"/>
    <w:rsid w:val="004F6F72"/>
    <w:rsid w:val="00502055"/>
    <w:rsid w:val="00503D56"/>
    <w:rsid w:val="00505D6F"/>
    <w:rsid w:val="00507CBA"/>
    <w:rsid w:val="005122D9"/>
    <w:rsid w:val="005359FA"/>
    <w:rsid w:val="00537152"/>
    <w:rsid w:val="00543339"/>
    <w:rsid w:val="00545696"/>
    <w:rsid w:val="005505B2"/>
    <w:rsid w:val="00557882"/>
    <w:rsid w:val="00571A75"/>
    <w:rsid w:val="005735FB"/>
    <w:rsid w:val="00584604"/>
    <w:rsid w:val="00585725"/>
    <w:rsid w:val="00591FD6"/>
    <w:rsid w:val="0059459C"/>
    <w:rsid w:val="00596D4E"/>
    <w:rsid w:val="005B4435"/>
    <w:rsid w:val="005C1A81"/>
    <w:rsid w:val="005C33AE"/>
    <w:rsid w:val="005D461E"/>
    <w:rsid w:val="005E73FD"/>
    <w:rsid w:val="00606C13"/>
    <w:rsid w:val="00611B99"/>
    <w:rsid w:val="0061395A"/>
    <w:rsid w:val="006144AE"/>
    <w:rsid w:val="00621F47"/>
    <w:rsid w:val="00622C98"/>
    <w:rsid w:val="0063489A"/>
    <w:rsid w:val="006418BE"/>
    <w:rsid w:val="00644838"/>
    <w:rsid w:val="00647ABB"/>
    <w:rsid w:val="00651BF3"/>
    <w:rsid w:val="00661B21"/>
    <w:rsid w:val="00662EFA"/>
    <w:rsid w:val="00666E97"/>
    <w:rsid w:val="00673BFF"/>
    <w:rsid w:val="00674692"/>
    <w:rsid w:val="00676153"/>
    <w:rsid w:val="0068219A"/>
    <w:rsid w:val="00691F51"/>
    <w:rsid w:val="006A0125"/>
    <w:rsid w:val="006A6E29"/>
    <w:rsid w:val="006B701F"/>
    <w:rsid w:val="006C0769"/>
    <w:rsid w:val="006E2604"/>
    <w:rsid w:val="006F4D28"/>
    <w:rsid w:val="00700D13"/>
    <w:rsid w:val="00705B8F"/>
    <w:rsid w:val="0070737D"/>
    <w:rsid w:val="00710F12"/>
    <w:rsid w:val="007157BA"/>
    <w:rsid w:val="00723003"/>
    <w:rsid w:val="00734BA0"/>
    <w:rsid w:val="00737911"/>
    <w:rsid w:val="00751FFD"/>
    <w:rsid w:val="00753645"/>
    <w:rsid w:val="0075798A"/>
    <w:rsid w:val="00770447"/>
    <w:rsid w:val="00774B47"/>
    <w:rsid w:val="00795932"/>
    <w:rsid w:val="007A45D4"/>
    <w:rsid w:val="007B598B"/>
    <w:rsid w:val="007D199B"/>
    <w:rsid w:val="007E2AD7"/>
    <w:rsid w:val="0080121A"/>
    <w:rsid w:val="00815B9B"/>
    <w:rsid w:val="00825706"/>
    <w:rsid w:val="00886ED5"/>
    <w:rsid w:val="00890422"/>
    <w:rsid w:val="008B40E1"/>
    <w:rsid w:val="008B60F9"/>
    <w:rsid w:val="008C40E1"/>
    <w:rsid w:val="008C5602"/>
    <w:rsid w:val="008E6391"/>
    <w:rsid w:val="008F26E3"/>
    <w:rsid w:val="009057B0"/>
    <w:rsid w:val="009066F0"/>
    <w:rsid w:val="00920815"/>
    <w:rsid w:val="00923C43"/>
    <w:rsid w:val="00924FC0"/>
    <w:rsid w:val="0092798C"/>
    <w:rsid w:val="00932BA7"/>
    <w:rsid w:val="00933347"/>
    <w:rsid w:val="00940739"/>
    <w:rsid w:val="00942D9D"/>
    <w:rsid w:val="00952228"/>
    <w:rsid w:val="009529EC"/>
    <w:rsid w:val="00954E6F"/>
    <w:rsid w:val="00963CEC"/>
    <w:rsid w:val="009708AC"/>
    <w:rsid w:val="00980593"/>
    <w:rsid w:val="00980A4E"/>
    <w:rsid w:val="009870A7"/>
    <w:rsid w:val="00991F77"/>
    <w:rsid w:val="009976C8"/>
    <w:rsid w:val="009A126B"/>
    <w:rsid w:val="009A37CB"/>
    <w:rsid w:val="009D000F"/>
    <w:rsid w:val="009D1374"/>
    <w:rsid w:val="009D40C0"/>
    <w:rsid w:val="00A13284"/>
    <w:rsid w:val="00A20999"/>
    <w:rsid w:val="00A2342C"/>
    <w:rsid w:val="00A402B2"/>
    <w:rsid w:val="00A43B29"/>
    <w:rsid w:val="00A440A1"/>
    <w:rsid w:val="00A53E5D"/>
    <w:rsid w:val="00A64460"/>
    <w:rsid w:val="00A75030"/>
    <w:rsid w:val="00AC7BE5"/>
    <w:rsid w:val="00AE0838"/>
    <w:rsid w:val="00AE2271"/>
    <w:rsid w:val="00AF4783"/>
    <w:rsid w:val="00AF7A0D"/>
    <w:rsid w:val="00B22B9B"/>
    <w:rsid w:val="00B3010F"/>
    <w:rsid w:val="00B34022"/>
    <w:rsid w:val="00B41071"/>
    <w:rsid w:val="00B442EE"/>
    <w:rsid w:val="00B52B4A"/>
    <w:rsid w:val="00B61888"/>
    <w:rsid w:val="00B75E7E"/>
    <w:rsid w:val="00B80316"/>
    <w:rsid w:val="00B86992"/>
    <w:rsid w:val="00B93A92"/>
    <w:rsid w:val="00BA7911"/>
    <w:rsid w:val="00BB0ED5"/>
    <w:rsid w:val="00BB23B0"/>
    <w:rsid w:val="00BB775A"/>
    <w:rsid w:val="00BC57A7"/>
    <w:rsid w:val="00BC7127"/>
    <w:rsid w:val="00BD0964"/>
    <w:rsid w:val="00BE069E"/>
    <w:rsid w:val="00BE7966"/>
    <w:rsid w:val="00BF2B49"/>
    <w:rsid w:val="00C16BF0"/>
    <w:rsid w:val="00C217DF"/>
    <w:rsid w:val="00C21EDA"/>
    <w:rsid w:val="00C36A6C"/>
    <w:rsid w:val="00C43790"/>
    <w:rsid w:val="00C44E5C"/>
    <w:rsid w:val="00C533D9"/>
    <w:rsid w:val="00C54586"/>
    <w:rsid w:val="00C60E58"/>
    <w:rsid w:val="00C63DC0"/>
    <w:rsid w:val="00C66107"/>
    <w:rsid w:val="00C752F7"/>
    <w:rsid w:val="00C8270B"/>
    <w:rsid w:val="00C92678"/>
    <w:rsid w:val="00C97CA3"/>
    <w:rsid w:val="00CA11DA"/>
    <w:rsid w:val="00CA2BBB"/>
    <w:rsid w:val="00CA5309"/>
    <w:rsid w:val="00CB438D"/>
    <w:rsid w:val="00CB67A9"/>
    <w:rsid w:val="00CC4079"/>
    <w:rsid w:val="00CD17B2"/>
    <w:rsid w:val="00CE2BDC"/>
    <w:rsid w:val="00CE7F0C"/>
    <w:rsid w:val="00D2017D"/>
    <w:rsid w:val="00D278CD"/>
    <w:rsid w:val="00D47652"/>
    <w:rsid w:val="00D54F64"/>
    <w:rsid w:val="00D64CFB"/>
    <w:rsid w:val="00D76ED5"/>
    <w:rsid w:val="00D8598D"/>
    <w:rsid w:val="00D876F0"/>
    <w:rsid w:val="00D95D32"/>
    <w:rsid w:val="00DA094E"/>
    <w:rsid w:val="00DB2F0B"/>
    <w:rsid w:val="00DB5E15"/>
    <w:rsid w:val="00DE751F"/>
    <w:rsid w:val="00DF1690"/>
    <w:rsid w:val="00DF3B12"/>
    <w:rsid w:val="00DF663E"/>
    <w:rsid w:val="00DF6FD0"/>
    <w:rsid w:val="00E131DC"/>
    <w:rsid w:val="00E246B2"/>
    <w:rsid w:val="00E303C4"/>
    <w:rsid w:val="00E34462"/>
    <w:rsid w:val="00E55E7B"/>
    <w:rsid w:val="00E60968"/>
    <w:rsid w:val="00E65B1C"/>
    <w:rsid w:val="00E66AD1"/>
    <w:rsid w:val="00E933E6"/>
    <w:rsid w:val="00E97ED8"/>
    <w:rsid w:val="00EB020C"/>
    <w:rsid w:val="00EB4DCB"/>
    <w:rsid w:val="00EC142B"/>
    <w:rsid w:val="00EC37BD"/>
    <w:rsid w:val="00EC7475"/>
    <w:rsid w:val="00ED79F6"/>
    <w:rsid w:val="00EE07A0"/>
    <w:rsid w:val="00EF5501"/>
    <w:rsid w:val="00F0226B"/>
    <w:rsid w:val="00F02DE7"/>
    <w:rsid w:val="00F06149"/>
    <w:rsid w:val="00F062BC"/>
    <w:rsid w:val="00F12AAD"/>
    <w:rsid w:val="00F23C5B"/>
    <w:rsid w:val="00F26D5F"/>
    <w:rsid w:val="00F30BD1"/>
    <w:rsid w:val="00F4051C"/>
    <w:rsid w:val="00F47306"/>
    <w:rsid w:val="00F620CD"/>
    <w:rsid w:val="00F633DB"/>
    <w:rsid w:val="00F74700"/>
    <w:rsid w:val="00F7486F"/>
    <w:rsid w:val="00F81AFA"/>
    <w:rsid w:val="00F87F13"/>
    <w:rsid w:val="00F912C9"/>
    <w:rsid w:val="00F92230"/>
    <w:rsid w:val="00FA2D28"/>
    <w:rsid w:val="00FA5AB9"/>
    <w:rsid w:val="00FA64B1"/>
    <w:rsid w:val="00FB3ECA"/>
    <w:rsid w:val="00FB3ED4"/>
    <w:rsid w:val="00FB4B85"/>
    <w:rsid w:val="00FC1D51"/>
    <w:rsid w:val="00FC6883"/>
    <w:rsid w:val="00FD1712"/>
    <w:rsid w:val="00FE057E"/>
  </w:rsids>
  <m:mathPr>
    <m:mathFont m:val="Cambria Math"/>
    <m:brkBin m:val="before"/>
    <m:brkBinSub m:val="--"/>
    <m:smallFrac/>
    <m:dispDef/>
    <m:lMargin m:val="0"/>
    <m:rMargin m:val="0"/>
    <m:defJc m:val="centerGroup"/>
    <m:wrapRight/>
    <m:intLim m:val="subSup"/>
    <m:naryLim m:val="subSup"/>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1164ACA"/>
  <w15:docId w15:val="{E173B7A2-B0BB-451A-8A54-499495BE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A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C97CA3"/>
    <w:rPr>
      <w:rFonts w:ascii="Lucida Grande" w:hAnsi="Lucida Grande"/>
      <w:sz w:val="18"/>
      <w:szCs w:val="18"/>
    </w:rPr>
  </w:style>
  <w:style w:type="character" w:customStyle="1" w:styleId="BalloonTextChar">
    <w:name w:val="Balloon Text Char"/>
    <w:basedOn w:val="DefaultParagraphFont"/>
    <w:uiPriority w:val="99"/>
    <w:semiHidden/>
    <w:rsid w:val="004617DF"/>
    <w:rPr>
      <w:rFonts w:ascii="Lucida Grande" w:hAnsi="Lucida Grande" w:cs="Lucida Grande"/>
      <w:sz w:val="18"/>
      <w:szCs w:val="18"/>
    </w:rPr>
  </w:style>
  <w:style w:type="character" w:customStyle="1" w:styleId="BalloonTextChar0">
    <w:name w:val="Balloon Text Char"/>
    <w:basedOn w:val="DefaultParagraphFont"/>
    <w:uiPriority w:val="99"/>
    <w:semiHidden/>
    <w:rsid w:val="00755CC6"/>
    <w:rPr>
      <w:rFonts w:ascii="Lucida Grande" w:hAnsi="Lucida Grande"/>
      <w:sz w:val="18"/>
      <w:szCs w:val="18"/>
    </w:rPr>
  </w:style>
  <w:style w:type="character" w:customStyle="1" w:styleId="BalloonTextChar2">
    <w:name w:val="Balloon Text Char"/>
    <w:basedOn w:val="DefaultParagraphFont"/>
    <w:uiPriority w:val="99"/>
    <w:semiHidden/>
    <w:rsid w:val="00796212"/>
    <w:rPr>
      <w:rFonts w:ascii="Lucida Grande" w:hAnsi="Lucida Grande"/>
      <w:sz w:val="18"/>
      <w:szCs w:val="18"/>
    </w:rPr>
  </w:style>
  <w:style w:type="character" w:customStyle="1" w:styleId="BalloonTextChar3">
    <w:name w:val="Balloon Text Char"/>
    <w:basedOn w:val="DefaultParagraphFont"/>
    <w:uiPriority w:val="99"/>
    <w:semiHidden/>
    <w:rsid w:val="005D78B9"/>
    <w:rPr>
      <w:rFonts w:ascii="Lucida Grande" w:hAnsi="Lucida Grande"/>
      <w:sz w:val="18"/>
      <w:szCs w:val="18"/>
    </w:rPr>
  </w:style>
  <w:style w:type="paragraph" w:styleId="ListParagraph">
    <w:name w:val="List Paragraph"/>
    <w:basedOn w:val="Normal"/>
    <w:uiPriority w:val="34"/>
    <w:qFormat/>
    <w:rsid w:val="00FA5AB9"/>
    <w:pPr>
      <w:ind w:left="720"/>
      <w:contextualSpacing/>
    </w:pPr>
  </w:style>
  <w:style w:type="paragraph" w:styleId="Header">
    <w:name w:val="header"/>
    <w:basedOn w:val="Normal"/>
    <w:link w:val="HeaderChar"/>
    <w:uiPriority w:val="99"/>
    <w:unhideWhenUsed/>
    <w:rsid w:val="009A126B"/>
    <w:pPr>
      <w:tabs>
        <w:tab w:val="center" w:pos="4513"/>
        <w:tab w:val="right" w:pos="9026"/>
      </w:tabs>
    </w:pPr>
  </w:style>
  <w:style w:type="character" w:customStyle="1" w:styleId="HeaderChar">
    <w:name w:val="Header Char"/>
    <w:basedOn w:val="DefaultParagraphFont"/>
    <w:link w:val="Header"/>
    <w:uiPriority w:val="99"/>
    <w:rsid w:val="009A126B"/>
  </w:style>
  <w:style w:type="paragraph" w:styleId="Footer">
    <w:name w:val="footer"/>
    <w:basedOn w:val="Normal"/>
    <w:link w:val="FooterChar"/>
    <w:uiPriority w:val="99"/>
    <w:unhideWhenUsed/>
    <w:rsid w:val="009A126B"/>
    <w:pPr>
      <w:tabs>
        <w:tab w:val="center" w:pos="4513"/>
        <w:tab w:val="right" w:pos="9026"/>
      </w:tabs>
    </w:pPr>
  </w:style>
  <w:style w:type="character" w:customStyle="1" w:styleId="FooterChar">
    <w:name w:val="Footer Char"/>
    <w:basedOn w:val="DefaultParagraphFont"/>
    <w:link w:val="Footer"/>
    <w:uiPriority w:val="99"/>
    <w:rsid w:val="009A126B"/>
  </w:style>
  <w:style w:type="paragraph" w:styleId="EndnoteText">
    <w:name w:val="endnote text"/>
    <w:basedOn w:val="Normal"/>
    <w:link w:val="EndnoteTextChar"/>
    <w:uiPriority w:val="99"/>
    <w:unhideWhenUsed/>
    <w:rsid w:val="00CB67A9"/>
    <w:rPr>
      <w:sz w:val="20"/>
      <w:szCs w:val="20"/>
    </w:rPr>
  </w:style>
  <w:style w:type="character" w:customStyle="1" w:styleId="EndnoteTextChar">
    <w:name w:val="Endnote Text Char"/>
    <w:basedOn w:val="DefaultParagraphFont"/>
    <w:link w:val="EndnoteText"/>
    <w:uiPriority w:val="99"/>
    <w:rsid w:val="00CB67A9"/>
    <w:rPr>
      <w:sz w:val="20"/>
      <w:szCs w:val="20"/>
    </w:rPr>
  </w:style>
  <w:style w:type="character" w:styleId="EndnoteReference">
    <w:name w:val="endnote reference"/>
    <w:basedOn w:val="DefaultParagraphFont"/>
    <w:uiPriority w:val="99"/>
    <w:unhideWhenUsed/>
    <w:rsid w:val="00CB67A9"/>
    <w:rPr>
      <w:vertAlign w:val="superscript"/>
    </w:rPr>
  </w:style>
  <w:style w:type="paragraph" w:styleId="PlainText">
    <w:name w:val="Plain Text"/>
    <w:basedOn w:val="Normal"/>
    <w:link w:val="PlainTextChar"/>
    <w:uiPriority w:val="99"/>
    <w:semiHidden/>
    <w:unhideWhenUsed/>
    <w:rsid w:val="00557882"/>
    <w:rPr>
      <w:rFonts w:ascii="Calibri" w:eastAsiaTheme="minorEastAsia" w:hAnsi="Calibri"/>
      <w:sz w:val="22"/>
      <w:szCs w:val="21"/>
      <w:lang w:val="en-GB" w:eastAsia="zh-CN"/>
    </w:rPr>
  </w:style>
  <w:style w:type="character" w:customStyle="1" w:styleId="PlainTextChar">
    <w:name w:val="Plain Text Char"/>
    <w:basedOn w:val="DefaultParagraphFont"/>
    <w:link w:val="PlainText"/>
    <w:uiPriority w:val="99"/>
    <w:semiHidden/>
    <w:rsid w:val="00557882"/>
    <w:rPr>
      <w:rFonts w:ascii="Calibri" w:eastAsiaTheme="minorEastAsia" w:hAnsi="Calibri"/>
      <w:sz w:val="22"/>
      <w:szCs w:val="21"/>
      <w:lang w:val="en-GB" w:eastAsia="zh-CN"/>
    </w:rPr>
  </w:style>
  <w:style w:type="character" w:styleId="PageNumber">
    <w:name w:val="page number"/>
    <w:basedOn w:val="DefaultParagraphFont"/>
    <w:rsid w:val="00200170"/>
  </w:style>
  <w:style w:type="character" w:styleId="CommentReference">
    <w:name w:val="annotation reference"/>
    <w:basedOn w:val="DefaultParagraphFont"/>
    <w:rsid w:val="00C97CA3"/>
    <w:rPr>
      <w:sz w:val="18"/>
      <w:szCs w:val="18"/>
    </w:rPr>
  </w:style>
  <w:style w:type="paragraph" w:styleId="CommentText">
    <w:name w:val="annotation text"/>
    <w:basedOn w:val="Normal"/>
    <w:link w:val="CommentTextChar"/>
    <w:rsid w:val="00C97CA3"/>
  </w:style>
  <w:style w:type="character" w:customStyle="1" w:styleId="CommentTextChar">
    <w:name w:val="Comment Text Char"/>
    <w:basedOn w:val="DefaultParagraphFont"/>
    <w:link w:val="CommentText"/>
    <w:rsid w:val="00C97CA3"/>
  </w:style>
  <w:style w:type="paragraph" w:styleId="CommentSubject">
    <w:name w:val="annotation subject"/>
    <w:basedOn w:val="CommentText"/>
    <w:next w:val="CommentText"/>
    <w:link w:val="CommentSubjectChar"/>
    <w:rsid w:val="00C97CA3"/>
    <w:rPr>
      <w:b/>
      <w:bCs/>
      <w:sz w:val="20"/>
      <w:szCs w:val="20"/>
    </w:rPr>
  </w:style>
  <w:style w:type="character" w:customStyle="1" w:styleId="CommentSubjectChar">
    <w:name w:val="Comment Subject Char"/>
    <w:basedOn w:val="CommentTextChar"/>
    <w:link w:val="CommentSubject"/>
    <w:rsid w:val="00C97CA3"/>
    <w:rPr>
      <w:b/>
      <w:bCs/>
      <w:sz w:val="20"/>
      <w:szCs w:val="20"/>
    </w:rPr>
  </w:style>
  <w:style w:type="character" w:customStyle="1" w:styleId="BalloonTextChar1">
    <w:name w:val="Balloon Text Char1"/>
    <w:basedOn w:val="DefaultParagraphFont"/>
    <w:link w:val="BalloonText"/>
    <w:rsid w:val="00C97CA3"/>
    <w:rPr>
      <w:rFonts w:ascii="Lucida Grande" w:hAnsi="Lucida Grande"/>
      <w:sz w:val="18"/>
      <w:szCs w:val="18"/>
    </w:rPr>
  </w:style>
  <w:style w:type="paragraph" w:styleId="NormalWeb">
    <w:name w:val="Normal (Web)"/>
    <w:basedOn w:val="Normal"/>
    <w:rsid w:val="00A64460"/>
    <w:rPr>
      <w:rFonts w:ascii="Times New Roman" w:hAnsi="Times New Roman"/>
    </w:rPr>
  </w:style>
  <w:style w:type="paragraph" w:styleId="FootnoteText">
    <w:name w:val="footnote text"/>
    <w:basedOn w:val="Normal"/>
    <w:link w:val="FootnoteTextChar"/>
    <w:rsid w:val="004C1CA5"/>
  </w:style>
  <w:style w:type="character" w:customStyle="1" w:styleId="FootnoteTextChar">
    <w:name w:val="Footnote Text Char"/>
    <w:basedOn w:val="DefaultParagraphFont"/>
    <w:link w:val="FootnoteText"/>
    <w:rsid w:val="004C1CA5"/>
  </w:style>
  <w:style w:type="character" w:styleId="FootnoteReference">
    <w:name w:val="footnote reference"/>
    <w:basedOn w:val="DefaultParagraphFont"/>
    <w:rsid w:val="004C1C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062226">
      <w:bodyDiv w:val="1"/>
      <w:marLeft w:val="0"/>
      <w:marRight w:val="0"/>
      <w:marTop w:val="0"/>
      <w:marBottom w:val="0"/>
      <w:divBdr>
        <w:top w:val="none" w:sz="0" w:space="0" w:color="auto"/>
        <w:left w:val="none" w:sz="0" w:space="0" w:color="auto"/>
        <w:bottom w:val="none" w:sz="0" w:space="0" w:color="auto"/>
        <w:right w:val="none" w:sz="0" w:space="0" w:color="auto"/>
      </w:divBdr>
    </w:div>
    <w:div w:id="21006355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B2E7D-CBA7-4A4A-9131-1484FC0F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8895</Words>
  <Characters>50704</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59481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Benson</dc:creator>
  <cp:keywords/>
  <dc:description/>
  <cp:lastModifiedBy>Andrew Gray</cp:lastModifiedBy>
  <cp:revision>2</cp:revision>
  <cp:lastPrinted>2015-03-06T12:38:00Z</cp:lastPrinted>
  <dcterms:created xsi:type="dcterms:W3CDTF">2015-08-17T10:18:00Z</dcterms:created>
  <dcterms:modified xsi:type="dcterms:W3CDTF">2015-08-17T10:18:00Z</dcterms:modified>
  <cp:category/>
</cp:coreProperties>
</file>